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6D54B9" w:rsidRPr="00AE0FF2" w:rsidRDefault="009515A4" w:rsidP="00610EC8">
      <w:pPr>
        <w:bidi/>
        <w:jc w:val="lowKashida"/>
        <w:rPr>
          <w:rFonts w:asciiTheme="majorBidi" w:hAnsiTheme="majorBidi" w:cs="Fanan"/>
          <w:sz w:val="30"/>
          <w:szCs w:val="30"/>
          <w:rtl/>
        </w:rPr>
      </w:pPr>
      <w:r>
        <w:rPr>
          <w:rFonts w:asciiTheme="majorBidi" w:hAnsiTheme="majorBidi" w:cs="Fanan"/>
          <w:noProof/>
          <w:sz w:val="30"/>
          <w:szCs w:val="30"/>
        </w:rPr>
        <mc:AlternateContent>
          <mc:Choice Requires="wps">
            <w:drawing>
              <wp:anchor distT="0" distB="0" distL="114300" distR="114300" simplePos="0" relativeHeight="251660288" behindDoc="0" locked="0" layoutInCell="1" allowOverlap="1" wp14:anchorId="1AC5C26E" wp14:editId="2FC0ACF6">
                <wp:simplePos x="0" y="0"/>
                <wp:positionH relativeFrom="column">
                  <wp:posOffset>-304800</wp:posOffset>
                </wp:positionH>
                <wp:positionV relativeFrom="paragraph">
                  <wp:posOffset>-374650</wp:posOffset>
                </wp:positionV>
                <wp:extent cx="1454150" cy="1441450"/>
                <wp:effectExtent l="0" t="0" r="0" b="6350"/>
                <wp:wrapNone/>
                <wp:docPr id="5" name="Rectangle 5"/>
                <wp:cNvGraphicFramePr/>
                <a:graphic xmlns:a="http://schemas.openxmlformats.org/drawingml/2006/main">
                  <a:graphicData uri="http://schemas.microsoft.com/office/word/2010/wordprocessingShape">
                    <wps:wsp>
                      <wps:cNvSpPr/>
                      <wps:spPr>
                        <a:xfrm>
                          <a:off x="0" y="0"/>
                          <a:ext cx="1454150" cy="144145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24pt;margin-top:-29.5pt;width:114.5pt;height:1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" stroked="f" strokeweight="2pt">
                <v:fill r:id="rId11" o:title="" recolor="t" rotate="t" type="frame"/>
              </v:rect>
            </w:pict>
          </mc:Fallback>
        </mc:AlternateContent>
      </w:r>
      <w:r>
        <w:rPr>
          <w:rFonts w:asciiTheme="majorBidi" w:hAnsiTheme="majorBidi" w:cs="Fanan"/>
          <w:noProof/>
          <w:sz w:val="30"/>
          <w:szCs w:val="30"/>
        </w:rPr>
        <mc:AlternateContent>
          <mc:Choice Requires="wps">
            <w:drawing>
              <wp:anchor distT="0" distB="0" distL="114300" distR="114300" simplePos="0" relativeHeight="251662336" behindDoc="0" locked="0" layoutInCell="1" allowOverlap="1" wp14:anchorId="3EF88164" wp14:editId="5E88B2CA">
                <wp:simplePos x="0" y="0"/>
                <wp:positionH relativeFrom="column">
                  <wp:posOffset>3257550</wp:posOffset>
                </wp:positionH>
                <wp:positionV relativeFrom="paragraph">
                  <wp:posOffset>-82550</wp:posOffset>
                </wp:positionV>
                <wp:extent cx="2948940" cy="814705"/>
                <wp:effectExtent l="57150" t="19050" r="80010" b="99695"/>
                <wp:wrapNone/>
                <wp:docPr id="7" name="Rounded Rectangle 7"/>
                <wp:cNvGraphicFramePr/>
                <a:graphic xmlns:a="http://schemas.openxmlformats.org/drawingml/2006/main">
                  <a:graphicData uri="http://schemas.microsoft.com/office/word/2010/wordprocessingShape">
                    <wps:wsp>
                      <wps:cNvSpPr/>
                      <wps:spPr>
                        <a:xfrm>
                          <a:off x="0" y="0"/>
                          <a:ext cx="2948940" cy="814705"/>
                        </a:xfrm>
                        <a:prstGeom prst="roundRect">
                          <a:avLst/>
                        </a:prstGeom>
                      </wps:spPr>
                      <wps:style>
                        <a:lnRef idx="1">
                          <a:schemeClr val="accent5"/>
                        </a:lnRef>
                        <a:fillRef idx="3">
                          <a:schemeClr val="accent5"/>
                        </a:fillRef>
                        <a:effectRef idx="2">
                          <a:schemeClr val="accent5"/>
                        </a:effectRef>
                        <a:fontRef idx="minor">
                          <a:schemeClr val="lt1"/>
                        </a:fontRef>
                      </wps:style>
                      <wps:txbx>
                        <w:txbxContent>
                          <w:p w:rsidR="005771B7" w:rsidRPr="004631F0" w:rsidRDefault="005771B7" w:rsidP="009515A4">
                            <w:pPr>
                              <w:jc w:val="center"/>
                              <w:rPr>
                                <w:rFonts w:cs="Fanan"/>
                                <w:sz w:val="40"/>
                                <w:szCs w:val="40"/>
                                <w:rtl/>
                                <w:lang w:bidi="ar-IQ"/>
                              </w:rPr>
                            </w:pPr>
                            <w:r w:rsidRPr="004631F0">
                              <w:rPr>
                                <w:rFonts w:cs="Fanan" w:hint="cs"/>
                                <w:sz w:val="40"/>
                                <w:szCs w:val="40"/>
                                <w:rtl/>
                                <w:lang w:bidi="ar-IQ"/>
                              </w:rPr>
                              <w:t xml:space="preserve">وزارة التعليم العالي والبحث العلمي </w:t>
                            </w:r>
                          </w:p>
                          <w:p w:rsidR="005771B7" w:rsidRDefault="005771B7" w:rsidP="009515A4">
                            <w:pPr>
                              <w:jc w:val="center"/>
                              <w:rPr>
                                <w:lang w:bidi="ar-IQ"/>
                              </w:rPr>
                            </w:pPr>
                            <w:r w:rsidRPr="004631F0">
                              <w:rPr>
                                <w:rFonts w:cs="Fanan" w:hint="cs"/>
                                <w:sz w:val="40"/>
                                <w:szCs w:val="40"/>
                                <w:rtl/>
                                <w:lang w:bidi="ar-IQ"/>
                              </w:rPr>
                              <w:t>جامعة بغداد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7" o:spid="_x0000_s1026" style="position:absolute;left:0;text-align:left;margin-left:256.5pt;margin-top:-6.5pt;width:232.2pt;height:64.1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" fillcolor="#215a69 [1640]" strokecolor="#40a7c2 [3048]">
                <v:fill color2="#3da5c1 [3016]" rotate="t" angle="180" colors="0 #2787a0;52429f #36b1d2;1 #34b3d6" focus="100%" type="gradient">
                  <o:fill v:ext="view" type="gradientUnscaled"/>
                </v:fill>
                <v:shadow on="t" color="black" opacity="22937f" origin=",.5" offset="0,.63889mm"/>
                <v:textbox>
                  <w:txbxContent>
                    <w:p w:rsidR="00043BB8" w:rsidRPr="004631F0" w:rsidRDefault="00043BB8" w:rsidP="009515A4">
                      <w:pPr>
                        <w:jc w:val="center"/>
                        <w:rPr>
                          <w:rFonts w:cs="Fanan"/>
                          <w:sz w:val="40"/>
                          <w:szCs w:val="40"/>
                          <w:rtl/>
                          <w:lang w:bidi="ar-IQ"/>
                        </w:rPr>
                      </w:pPr>
                      <w:r w:rsidRPr="004631F0">
                        <w:rPr>
                          <w:rFonts w:cs="Fanan" w:hint="cs"/>
                          <w:sz w:val="40"/>
                          <w:szCs w:val="40"/>
                          <w:rtl/>
                          <w:lang w:bidi="ar-IQ"/>
                        </w:rPr>
                        <w:t xml:space="preserve">وزارة التعليم العالي والبحث العلمي </w:t>
                      </w:r>
                    </w:p>
                    <w:p w:rsidR="00043BB8" w:rsidRDefault="00043BB8" w:rsidP="009515A4">
                      <w:pPr>
                        <w:jc w:val="center"/>
                        <w:rPr>
                          <w:lang w:bidi="ar-IQ"/>
                        </w:rPr>
                      </w:pPr>
                      <w:r w:rsidRPr="004631F0">
                        <w:rPr>
                          <w:rFonts w:cs="Fanan" w:hint="cs"/>
                          <w:sz w:val="40"/>
                          <w:szCs w:val="40"/>
                          <w:rtl/>
                          <w:lang w:bidi="ar-IQ"/>
                        </w:rPr>
                        <w:t>جامعة بغداد</w:t>
                      </w:r>
                    </w:p>
                  </w:txbxContent>
                </v:textbox>
              </v:roundrect>
            </w:pict>
          </mc:Fallback>
        </mc:AlternateContent>
      </w:r>
      <w:r>
        <w:rPr>
          <w:rFonts w:asciiTheme="majorBidi" w:hAnsiTheme="majorBidi" w:cs="Fanan"/>
          <w:noProof/>
          <w:sz w:val="30"/>
          <w:szCs w:val="30"/>
        </w:rPr>
        <w:drawing>
          <wp:anchor distT="0" distB="0" distL="114300" distR="114300" simplePos="0" relativeHeight="251659264" behindDoc="0" locked="0" layoutInCell="1" allowOverlap="1" wp14:anchorId="3D3FEAF1" wp14:editId="5824E72E">
            <wp:simplePos x="0" y="0"/>
            <wp:positionH relativeFrom="column">
              <wp:posOffset>-603250</wp:posOffset>
            </wp:positionH>
            <wp:positionV relativeFrom="paragraph">
              <wp:posOffset>-609600</wp:posOffset>
            </wp:positionV>
            <wp:extent cx="6978650" cy="1005205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978650" cy="10052050"/>
                    </a:xfrm>
                    <a:prstGeom prst="rect">
                      <a:avLst/>
                    </a:prstGeom>
                  </pic:spPr>
                </pic:pic>
              </a:graphicData>
            </a:graphic>
          </wp:anchor>
        </w:drawing>
      </w:r>
      <w:r w:rsidR="00A34C90" w:rsidRPr="00AE0FF2">
        <w:rPr>
          <w:rFonts w:asciiTheme="majorBidi" w:hAnsiTheme="majorBidi" w:cs="Fanan"/>
          <w:sz w:val="30"/>
          <w:szCs w:val="30"/>
        </w:rPr>
        <w:t xml:space="preserve">   </w:t>
      </w:r>
    </w:p>
    <w:p w:rsidR="006D54B9" w:rsidRPr="00AE0FF2" w:rsidRDefault="006D54B9" w:rsidP="00610EC8">
      <w:pPr>
        <w:pStyle w:val="ThesisTitle"/>
        <w:bidi/>
        <w:spacing w:after="0"/>
        <w:jc w:val="lowKashida"/>
        <w:rPr>
          <w:rFonts w:asciiTheme="majorBidi" w:hAnsiTheme="majorBidi" w:cs="Fanan"/>
          <w:b w:val="0"/>
          <w:caps w:val="0"/>
          <w:sz w:val="30"/>
          <w:szCs w:val="30"/>
          <w:lang w:val="en-MY" w:eastAsia="en-MY"/>
        </w:rPr>
      </w:pPr>
    </w:p>
    <w:p w:rsidR="006D54B9" w:rsidRPr="00AE0FF2" w:rsidRDefault="006D54B9" w:rsidP="00610EC8">
      <w:pPr>
        <w:pStyle w:val="ThesisTitle"/>
        <w:bidi/>
        <w:spacing w:after="0"/>
        <w:jc w:val="lowKashida"/>
        <w:rPr>
          <w:rFonts w:asciiTheme="majorBidi" w:hAnsiTheme="majorBidi" w:cs="Fanan"/>
          <w:b w:val="0"/>
          <w:sz w:val="30"/>
          <w:szCs w:val="30"/>
          <w:lang w:bidi="ar-IQ"/>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lang w:bidi="ar-IQ"/>
        </w:rPr>
      </w:pPr>
    </w:p>
    <w:p w:rsidR="006D54B9" w:rsidRPr="00AE0FF2" w:rsidRDefault="006D54B9" w:rsidP="00610EC8">
      <w:pPr>
        <w:bidi/>
        <w:jc w:val="lowKashida"/>
        <w:rPr>
          <w:rFonts w:asciiTheme="majorBidi" w:hAnsiTheme="majorBidi" w:cs="Fanan"/>
          <w:sz w:val="30"/>
          <w:szCs w:val="30"/>
          <w:rtl/>
          <w:lang w:val="en-MY" w:eastAsia="en-MY"/>
        </w:rPr>
      </w:pPr>
    </w:p>
    <w:p w:rsidR="006D54B9" w:rsidRPr="00AE0FF2" w:rsidRDefault="006D54B9" w:rsidP="00610EC8">
      <w:pPr>
        <w:bidi/>
        <w:jc w:val="lowKashida"/>
        <w:rPr>
          <w:rFonts w:asciiTheme="majorBidi" w:hAnsiTheme="majorBidi" w:cs="Fanan"/>
          <w:sz w:val="30"/>
          <w:szCs w:val="30"/>
          <w:lang w:bidi="ar-IQ"/>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lang w:bidi="ar-IQ"/>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lang w:bidi="ar-IQ"/>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lang w:bidi="ar-IQ"/>
        </w:rPr>
      </w:pPr>
    </w:p>
    <w:p w:rsidR="006D54B9" w:rsidRPr="00AE0FF2" w:rsidRDefault="009515A4" w:rsidP="00610EC8">
      <w:pPr>
        <w:bidi/>
        <w:jc w:val="lowKashida"/>
        <w:rPr>
          <w:rFonts w:asciiTheme="majorBidi" w:hAnsiTheme="majorBidi" w:cs="Fanan"/>
          <w:sz w:val="30"/>
          <w:szCs w:val="30"/>
        </w:rPr>
      </w:pPr>
      <w:r>
        <w:rPr>
          <w:rFonts w:asciiTheme="majorBidi" w:hAnsiTheme="majorBidi" w:cs="Fanan"/>
          <w:noProof/>
          <w:sz w:val="30"/>
          <w:szCs w:val="30"/>
        </w:rPr>
        <mc:AlternateContent>
          <mc:Choice Requires="wps">
            <w:drawing>
              <wp:anchor distT="0" distB="0" distL="114300" distR="114300" simplePos="0" relativeHeight="251661312" behindDoc="0" locked="0" layoutInCell="1" allowOverlap="1">
                <wp:simplePos x="0" y="0"/>
                <wp:positionH relativeFrom="column">
                  <wp:posOffset>-339573</wp:posOffset>
                </wp:positionH>
                <wp:positionV relativeFrom="paragraph">
                  <wp:posOffset>21474</wp:posOffset>
                </wp:positionV>
                <wp:extent cx="2782671" cy="3645663"/>
                <wp:effectExtent l="0" t="0" r="0" b="0"/>
                <wp:wrapNone/>
                <wp:docPr id="6" name="Text Box 6"/>
                <wp:cNvGraphicFramePr/>
                <a:graphic xmlns:a="http://schemas.openxmlformats.org/drawingml/2006/main">
                  <a:graphicData uri="http://schemas.microsoft.com/office/word/2010/wordprocessingShape">
                    <wps:wsp>
                      <wps:cNvSpPr txBox="1"/>
                      <wps:spPr>
                        <a:xfrm>
                          <a:off x="0" y="0"/>
                          <a:ext cx="2782671" cy="36456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71B7" w:rsidRPr="009133A9" w:rsidRDefault="005771B7" w:rsidP="009515A4">
                            <w:pPr>
                              <w:bidi/>
                              <w:jc w:val="center"/>
                              <w:rPr>
                                <w:rFonts w:cs="Fanan"/>
                                <w:color w:val="002060"/>
                                <w:sz w:val="56"/>
                                <w:szCs w:val="56"/>
                                <w:rtl/>
                                <w:lang w:bidi="ar-IQ"/>
                              </w:rPr>
                            </w:pPr>
                            <w:r w:rsidRPr="009133A9">
                              <w:rPr>
                                <w:rFonts w:cs="Fanan" w:hint="cs"/>
                                <w:color w:val="002060"/>
                                <w:sz w:val="56"/>
                                <w:szCs w:val="56"/>
                                <w:rtl/>
                                <w:lang w:bidi="ar-IQ"/>
                              </w:rPr>
                              <w:t>دليل المسؤوليات والواجبات</w:t>
                            </w:r>
                          </w:p>
                          <w:p w:rsidR="005771B7" w:rsidRPr="009133A9" w:rsidRDefault="005771B7" w:rsidP="009515A4">
                            <w:pPr>
                              <w:bidi/>
                              <w:jc w:val="center"/>
                              <w:rPr>
                                <w:rFonts w:cs="Fanan"/>
                                <w:color w:val="002060"/>
                                <w:sz w:val="56"/>
                                <w:szCs w:val="56"/>
                                <w:rtl/>
                                <w:lang w:bidi="ar-IQ"/>
                              </w:rPr>
                            </w:pPr>
                            <w:r w:rsidRPr="009133A9">
                              <w:rPr>
                                <w:rFonts w:cs="Fanan" w:hint="cs"/>
                                <w:color w:val="002060"/>
                                <w:sz w:val="56"/>
                                <w:szCs w:val="56"/>
                                <w:rtl/>
                                <w:lang w:bidi="ar-IQ"/>
                              </w:rPr>
                              <w:t>رئاسة جامعة بغداد</w:t>
                            </w:r>
                          </w:p>
                          <w:p w:rsidR="005771B7" w:rsidRPr="009133A9" w:rsidRDefault="005771B7" w:rsidP="009515A4">
                            <w:pPr>
                              <w:bidi/>
                              <w:jc w:val="center"/>
                              <w:rPr>
                                <w:rFonts w:cs="Fanan"/>
                                <w:color w:val="002060"/>
                                <w:sz w:val="56"/>
                                <w:szCs w:val="56"/>
                                <w:rtl/>
                                <w:lang w:bidi="ar-IQ"/>
                              </w:rPr>
                            </w:pPr>
                            <w:r w:rsidRPr="009133A9">
                              <w:rPr>
                                <w:rFonts w:cs="Fanan" w:hint="cs"/>
                                <w:color w:val="002060"/>
                                <w:sz w:val="56"/>
                                <w:szCs w:val="56"/>
                                <w:rtl/>
                                <w:lang w:bidi="ar-IQ"/>
                              </w:rPr>
                              <w:t xml:space="preserve">2021 </w:t>
                            </w:r>
                            <w:r w:rsidRPr="009133A9">
                              <w:rPr>
                                <w:rFonts w:asciiTheme="majorBidi" w:hAnsiTheme="majorBidi" w:cs="Fanan"/>
                                <w:color w:val="002060"/>
                                <w:sz w:val="56"/>
                                <w:szCs w:val="56"/>
                                <w:rtl/>
                                <w:lang w:bidi="ar-IQ"/>
                              </w:rPr>
                              <w:t>–</w:t>
                            </w:r>
                            <w:r w:rsidRPr="009133A9">
                              <w:rPr>
                                <w:rFonts w:cs="Fanan" w:hint="cs"/>
                                <w:color w:val="002060"/>
                                <w:sz w:val="56"/>
                                <w:szCs w:val="56"/>
                                <w:rtl/>
                                <w:lang w:bidi="ar-IQ"/>
                              </w:rPr>
                              <w:t xml:space="preserve"> 2022</w:t>
                            </w:r>
                          </w:p>
                          <w:p w:rsidR="005771B7" w:rsidRDefault="005771B7" w:rsidP="009515A4">
                            <w:pPr>
                              <w:bidi/>
                              <w:jc w:val="center"/>
                              <w:rPr>
                                <w:rFonts w:cs="Fanan"/>
                                <w:color w:val="002060"/>
                                <w:sz w:val="56"/>
                                <w:szCs w:val="56"/>
                                <w:rtl/>
                                <w:lang w:bidi="ar-IQ"/>
                              </w:rPr>
                            </w:pPr>
                          </w:p>
                          <w:p w:rsidR="005771B7" w:rsidRDefault="005771B7" w:rsidP="009515A4">
                            <w:pPr>
                              <w:bidi/>
                              <w:jc w:val="center"/>
                              <w:rPr>
                                <w:rFonts w:cs="Fanan"/>
                                <w:color w:val="002060"/>
                                <w:sz w:val="56"/>
                                <w:szCs w:val="56"/>
                                <w:rtl/>
                                <w:lang w:bidi="ar-IQ"/>
                              </w:rPr>
                            </w:pPr>
                          </w:p>
                          <w:p w:rsidR="005771B7" w:rsidRPr="009133A9" w:rsidRDefault="005771B7" w:rsidP="009515A4">
                            <w:pPr>
                              <w:bidi/>
                              <w:jc w:val="center"/>
                              <w:rPr>
                                <w:rFonts w:cs="Fanan"/>
                                <w:color w:val="002060"/>
                                <w:sz w:val="40"/>
                                <w:szCs w:val="40"/>
                                <w:rtl/>
                                <w:lang w:bidi="ar-IQ"/>
                              </w:rPr>
                            </w:pPr>
                            <w:r w:rsidRPr="009133A9">
                              <w:rPr>
                                <w:rFonts w:cs="Fanan" w:hint="cs"/>
                                <w:color w:val="002060"/>
                                <w:sz w:val="40"/>
                                <w:szCs w:val="40"/>
                                <w:rtl/>
                                <w:lang w:bidi="ar-IQ"/>
                              </w:rPr>
                              <w:t>أعداد</w:t>
                            </w:r>
                          </w:p>
                          <w:p w:rsidR="005771B7" w:rsidRPr="009133A9" w:rsidRDefault="005771B7" w:rsidP="009515A4">
                            <w:pPr>
                              <w:bidi/>
                              <w:jc w:val="center"/>
                              <w:rPr>
                                <w:rFonts w:cs="Fanan"/>
                                <w:color w:val="002060"/>
                                <w:sz w:val="40"/>
                                <w:szCs w:val="40"/>
                                <w:rtl/>
                                <w:lang w:bidi="ar-IQ"/>
                              </w:rPr>
                            </w:pPr>
                            <w:r w:rsidRPr="009133A9">
                              <w:rPr>
                                <w:rFonts w:cs="Fanan" w:hint="cs"/>
                                <w:color w:val="002060"/>
                                <w:sz w:val="40"/>
                                <w:szCs w:val="40"/>
                                <w:rtl/>
                                <w:lang w:bidi="ar-IQ"/>
                              </w:rPr>
                              <w:t>قسم الدراسات والتخطيط</w:t>
                            </w:r>
                          </w:p>
                          <w:p w:rsidR="005771B7" w:rsidRDefault="005771B7" w:rsidP="009515A4">
                            <w:pPr>
                              <w:bidi/>
                              <w:jc w:val="center"/>
                              <w:rPr>
                                <w:rFonts w:cs="Fanan"/>
                                <w:color w:val="002060"/>
                                <w:sz w:val="56"/>
                                <w:szCs w:val="56"/>
                                <w:rtl/>
                                <w:lang w:bidi="ar-IQ"/>
                              </w:rPr>
                            </w:pPr>
                          </w:p>
                          <w:p w:rsidR="005771B7" w:rsidRDefault="005771B7" w:rsidP="009515A4">
                            <w:pPr>
                              <w:bidi/>
                              <w:jc w:val="center"/>
                              <w:rPr>
                                <w:rFonts w:cs="Fanan"/>
                                <w:color w:val="002060"/>
                                <w:sz w:val="56"/>
                                <w:szCs w:val="56"/>
                                <w:rtl/>
                                <w:lang w:bidi="ar-IQ"/>
                              </w:rPr>
                            </w:pPr>
                          </w:p>
                          <w:p w:rsidR="005771B7" w:rsidRPr="004631F0" w:rsidRDefault="005771B7" w:rsidP="009515A4">
                            <w:pPr>
                              <w:bidi/>
                              <w:jc w:val="center"/>
                              <w:rPr>
                                <w:rFonts w:cs="Fanan"/>
                                <w:color w:val="002060"/>
                                <w:sz w:val="56"/>
                                <w:szCs w:val="56"/>
                                <w:lang w:bidi="ar-IQ"/>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6" o:spid="_x0000_s1027" type="#_x0000_t202" style="position:absolute;left:0;text-align:left;margin-left:-26.75pt;margin-top:1.7pt;width:219.1pt;height:287.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" fillcolor="white [3201]" stroked="f" strokeweight=".5pt">
                <v:textbox>
                  <w:txbxContent>
                    <w:p w:rsidR="00043BB8" w:rsidRPr="009133A9" w:rsidRDefault="00043BB8" w:rsidP="009515A4">
                      <w:pPr>
                        <w:bidi/>
                        <w:jc w:val="center"/>
                        <w:rPr>
                          <w:rFonts w:cs="Fanan"/>
                          <w:color w:val="002060"/>
                          <w:sz w:val="56"/>
                          <w:szCs w:val="56"/>
                          <w:rtl/>
                          <w:lang w:bidi="ar-IQ"/>
                        </w:rPr>
                      </w:pPr>
                      <w:r w:rsidRPr="009133A9">
                        <w:rPr>
                          <w:rFonts w:cs="Fanan" w:hint="cs"/>
                          <w:color w:val="002060"/>
                          <w:sz w:val="56"/>
                          <w:szCs w:val="56"/>
                          <w:rtl/>
                          <w:lang w:bidi="ar-IQ"/>
                        </w:rPr>
                        <w:t>دليل المسؤوليات والواجبات</w:t>
                      </w:r>
                    </w:p>
                    <w:p w:rsidR="00043BB8" w:rsidRPr="009133A9" w:rsidRDefault="00043BB8" w:rsidP="009515A4">
                      <w:pPr>
                        <w:bidi/>
                        <w:jc w:val="center"/>
                        <w:rPr>
                          <w:rFonts w:cs="Fanan"/>
                          <w:color w:val="002060"/>
                          <w:sz w:val="56"/>
                          <w:szCs w:val="56"/>
                          <w:rtl/>
                          <w:lang w:bidi="ar-IQ"/>
                        </w:rPr>
                      </w:pPr>
                      <w:r w:rsidRPr="009133A9">
                        <w:rPr>
                          <w:rFonts w:cs="Fanan" w:hint="cs"/>
                          <w:color w:val="002060"/>
                          <w:sz w:val="56"/>
                          <w:szCs w:val="56"/>
                          <w:rtl/>
                          <w:lang w:bidi="ar-IQ"/>
                        </w:rPr>
                        <w:t>رئاسة جامعة بغداد</w:t>
                      </w:r>
                    </w:p>
                    <w:p w:rsidR="00043BB8" w:rsidRPr="009133A9" w:rsidRDefault="00043BB8" w:rsidP="009515A4">
                      <w:pPr>
                        <w:bidi/>
                        <w:jc w:val="center"/>
                        <w:rPr>
                          <w:rFonts w:cs="Fanan"/>
                          <w:color w:val="002060"/>
                          <w:sz w:val="56"/>
                          <w:szCs w:val="56"/>
                          <w:rtl/>
                          <w:lang w:bidi="ar-IQ"/>
                        </w:rPr>
                      </w:pPr>
                      <w:r w:rsidRPr="009133A9">
                        <w:rPr>
                          <w:rFonts w:cs="Fanan" w:hint="cs"/>
                          <w:color w:val="002060"/>
                          <w:sz w:val="56"/>
                          <w:szCs w:val="56"/>
                          <w:rtl/>
                          <w:lang w:bidi="ar-IQ"/>
                        </w:rPr>
                        <w:t xml:space="preserve">2021 </w:t>
                      </w:r>
                      <w:r w:rsidRPr="009133A9">
                        <w:rPr>
                          <w:rFonts w:asciiTheme="majorBidi" w:hAnsiTheme="majorBidi" w:cs="Fanan"/>
                          <w:color w:val="002060"/>
                          <w:sz w:val="56"/>
                          <w:szCs w:val="56"/>
                          <w:rtl/>
                          <w:lang w:bidi="ar-IQ"/>
                        </w:rPr>
                        <w:t>–</w:t>
                      </w:r>
                      <w:r w:rsidRPr="009133A9">
                        <w:rPr>
                          <w:rFonts w:cs="Fanan" w:hint="cs"/>
                          <w:color w:val="002060"/>
                          <w:sz w:val="56"/>
                          <w:szCs w:val="56"/>
                          <w:rtl/>
                          <w:lang w:bidi="ar-IQ"/>
                        </w:rPr>
                        <w:t xml:space="preserve"> 2022</w:t>
                      </w:r>
                    </w:p>
                    <w:p w:rsidR="00043BB8" w:rsidRDefault="00043BB8" w:rsidP="009515A4">
                      <w:pPr>
                        <w:bidi/>
                        <w:jc w:val="center"/>
                        <w:rPr>
                          <w:rFonts w:cs="Fanan"/>
                          <w:color w:val="002060"/>
                          <w:sz w:val="56"/>
                          <w:szCs w:val="56"/>
                          <w:rtl/>
                          <w:lang w:bidi="ar-IQ"/>
                        </w:rPr>
                      </w:pPr>
                    </w:p>
                    <w:p w:rsidR="00043BB8" w:rsidRDefault="00043BB8" w:rsidP="009515A4">
                      <w:pPr>
                        <w:bidi/>
                        <w:jc w:val="center"/>
                        <w:rPr>
                          <w:rFonts w:cs="Fanan"/>
                          <w:color w:val="002060"/>
                          <w:sz w:val="56"/>
                          <w:szCs w:val="56"/>
                          <w:rtl/>
                          <w:lang w:bidi="ar-IQ"/>
                        </w:rPr>
                      </w:pPr>
                    </w:p>
                    <w:p w:rsidR="00043BB8" w:rsidRPr="009133A9" w:rsidRDefault="00043BB8" w:rsidP="009515A4">
                      <w:pPr>
                        <w:bidi/>
                        <w:jc w:val="center"/>
                        <w:rPr>
                          <w:rFonts w:cs="Fanan"/>
                          <w:color w:val="002060"/>
                          <w:sz w:val="40"/>
                          <w:szCs w:val="40"/>
                          <w:rtl/>
                          <w:lang w:bidi="ar-IQ"/>
                        </w:rPr>
                      </w:pPr>
                      <w:r w:rsidRPr="009133A9">
                        <w:rPr>
                          <w:rFonts w:cs="Fanan" w:hint="cs"/>
                          <w:color w:val="002060"/>
                          <w:sz w:val="40"/>
                          <w:szCs w:val="40"/>
                          <w:rtl/>
                          <w:lang w:bidi="ar-IQ"/>
                        </w:rPr>
                        <w:t>أعداد</w:t>
                      </w:r>
                    </w:p>
                    <w:p w:rsidR="00043BB8" w:rsidRPr="009133A9" w:rsidRDefault="00043BB8" w:rsidP="009515A4">
                      <w:pPr>
                        <w:bidi/>
                        <w:jc w:val="center"/>
                        <w:rPr>
                          <w:rFonts w:cs="Fanan"/>
                          <w:color w:val="002060"/>
                          <w:sz w:val="40"/>
                          <w:szCs w:val="40"/>
                          <w:rtl/>
                          <w:lang w:bidi="ar-IQ"/>
                        </w:rPr>
                      </w:pPr>
                      <w:r w:rsidRPr="009133A9">
                        <w:rPr>
                          <w:rFonts w:cs="Fanan" w:hint="cs"/>
                          <w:color w:val="002060"/>
                          <w:sz w:val="40"/>
                          <w:szCs w:val="40"/>
                          <w:rtl/>
                          <w:lang w:bidi="ar-IQ"/>
                        </w:rPr>
                        <w:t>قسم الدراسات والتخطيط</w:t>
                      </w:r>
                    </w:p>
                    <w:p w:rsidR="00043BB8" w:rsidRDefault="00043BB8" w:rsidP="009515A4">
                      <w:pPr>
                        <w:bidi/>
                        <w:jc w:val="center"/>
                        <w:rPr>
                          <w:rFonts w:cs="Fanan"/>
                          <w:color w:val="002060"/>
                          <w:sz w:val="56"/>
                          <w:szCs w:val="56"/>
                          <w:rtl/>
                          <w:lang w:bidi="ar-IQ"/>
                        </w:rPr>
                      </w:pPr>
                    </w:p>
                    <w:p w:rsidR="00043BB8" w:rsidRDefault="00043BB8" w:rsidP="009515A4">
                      <w:pPr>
                        <w:bidi/>
                        <w:jc w:val="center"/>
                        <w:rPr>
                          <w:rFonts w:cs="Fanan"/>
                          <w:color w:val="002060"/>
                          <w:sz w:val="56"/>
                          <w:szCs w:val="56"/>
                          <w:rtl/>
                          <w:lang w:bidi="ar-IQ"/>
                        </w:rPr>
                      </w:pPr>
                    </w:p>
                    <w:p w:rsidR="00043BB8" w:rsidRPr="004631F0" w:rsidRDefault="00043BB8" w:rsidP="009515A4">
                      <w:pPr>
                        <w:bidi/>
                        <w:jc w:val="center"/>
                        <w:rPr>
                          <w:rFonts w:cs="Fanan"/>
                          <w:color w:val="002060"/>
                          <w:sz w:val="56"/>
                          <w:szCs w:val="56"/>
                          <w:lang w:bidi="ar-IQ"/>
                        </w:rPr>
                      </w:pPr>
                    </w:p>
                  </w:txbxContent>
                </v:textbox>
              </v:shape>
            </w:pict>
          </mc:Fallback>
        </mc:AlternateContent>
      </w: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rPr>
      </w:pPr>
    </w:p>
    <w:p w:rsidR="006D54B9" w:rsidRPr="00AE0FF2" w:rsidRDefault="006D54B9" w:rsidP="00610EC8">
      <w:pPr>
        <w:bidi/>
        <w:jc w:val="lowKashida"/>
        <w:rPr>
          <w:rFonts w:asciiTheme="majorBidi" w:hAnsiTheme="majorBidi" w:cs="Fanan"/>
          <w:sz w:val="30"/>
          <w:szCs w:val="30"/>
          <w:lang w:bidi="ar-IQ"/>
        </w:rPr>
      </w:pPr>
    </w:p>
    <w:p w:rsidR="006D54B9" w:rsidRPr="00AE0FF2" w:rsidRDefault="006D54B9" w:rsidP="00610EC8">
      <w:pPr>
        <w:bidi/>
        <w:jc w:val="lowKashida"/>
        <w:rPr>
          <w:rFonts w:asciiTheme="majorBidi" w:hAnsiTheme="majorBidi" w:cs="Fanan"/>
          <w:sz w:val="30"/>
          <w:szCs w:val="30"/>
          <w:lang w:bidi="ar-IQ"/>
        </w:rPr>
      </w:pPr>
    </w:p>
    <w:p w:rsidR="006D54B9" w:rsidRPr="00AE0FF2" w:rsidRDefault="006D54B9" w:rsidP="003F5B7B">
      <w:pPr>
        <w:bidi/>
        <w:jc w:val="lowKashida"/>
        <w:rPr>
          <w:rFonts w:asciiTheme="majorBidi" w:hAnsiTheme="majorBidi" w:cs="Fanan"/>
          <w:sz w:val="30"/>
          <w:szCs w:val="30"/>
        </w:rPr>
      </w:pPr>
    </w:p>
    <w:p w:rsidR="006D54B9" w:rsidRPr="00AE0FF2" w:rsidRDefault="006D54B9" w:rsidP="00CD6969">
      <w:pPr>
        <w:bidi/>
        <w:jc w:val="center"/>
        <w:rPr>
          <w:rFonts w:asciiTheme="majorBidi" w:hAnsiTheme="majorBidi" w:cs="Fanan"/>
          <w:sz w:val="30"/>
          <w:szCs w:val="30"/>
        </w:rPr>
        <w:sectPr w:rsidR="006D54B9" w:rsidRPr="00AE0FF2" w:rsidSect="00081BBF">
          <w:pgSz w:w="11907" w:h="16840"/>
          <w:pgMar w:top="1440" w:right="1440" w:bottom="1247" w:left="1440" w:header="720" w:footer="720"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fmt="lowerRoman" w:start="1"/>
          <w:cols w:space="720"/>
          <w:docGrid w:linePitch="299"/>
        </w:sectPr>
      </w:pPr>
    </w:p>
    <w:p w:rsidR="006D54B9" w:rsidRPr="00B91E67" w:rsidRDefault="00223A7E" w:rsidP="00AE0FF2">
      <w:pPr>
        <w:pStyle w:val="Heading1"/>
        <w:bidi/>
        <w:spacing w:before="0" w:after="0" w:line="240" w:lineRule="auto"/>
        <w:ind w:left="537" w:hanging="567"/>
        <w:jc w:val="lowKashida"/>
        <w:rPr>
          <w:rFonts w:asciiTheme="majorBidi" w:hAnsiTheme="majorBidi" w:cs="Fanan"/>
          <w:bCs/>
          <w:sz w:val="36"/>
          <w:szCs w:val="36"/>
          <w:u w:val="single"/>
          <w:rtl/>
        </w:rPr>
      </w:pPr>
      <w:bookmarkStart w:id="0" w:name="_Toc66226089"/>
      <w:bookmarkStart w:id="1" w:name="_Toc66226981"/>
      <w:bookmarkStart w:id="2" w:name="_Toc65160562"/>
      <w:bookmarkStart w:id="3" w:name="_Toc66298017"/>
      <w:bookmarkStart w:id="4" w:name="_Toc64755594"/>
      <w:bookmarkStart w:id="5" w:name="_Toc120707657"/>
      <w:r w:rsidRPr="00B91E67">
        <w:rPr>
          <w:rFonts w:asciiTheme="majorBidi" w:hAnsiTheme="majorBidi" w:cs="Fanan"/>
          <w:bCs/>
          <w:sz w:val="36"/>
          <w:szCs w:val="36"/>
          <w:u w:val="single"/>
          <w:rtl/>
          <w:cs/>
        </w:rPr>
        <w:lastRenderedPageBreak/>
        <w:t>أ</w:t>
      </w:r>
      <w:r w:rsidR="0066011E" w:rsidRPr="00B91E67">
        <w:rPr>
          <w:rFonts w:asciiTheme="majorBidi" w:hAnsiTheme="majorBidi" w:cs="Fanan"/>
          <w:bCs/>
          <w:sz w:val="36"/>
          <w:szCs w:val="36"/>
          <w:u w:val="single"/>
          <w:rtl/>
          <w:cs/>
        </w:rPr>
        <w:t>لمقـدمة</w:t>
      </w:r>
      <w:bookmarkEnd w:id="0"/>
      <w:bookmarkEnd w:id="1"/>
      <w:bookmarkEnd w:id="2"/>
      <w:bookmarkEnd w:id="3"/>
      <w:bookmarkEnd w:id="4"/>
      <w:bookmarkEnd w:id="5"/>
      <w:r w:rsidR="0066011E" w:rsidRPr="00B91E67">
        <w:rPr>
          <w:rFonts w:asciiTheme="majorBidi" w:hAnsiTheme="majorBidi" w:cs="Fanan"/>
          <w:bCs/>
          <w:sz w:val="36"/>
          <w:szCs w:val="36"/>
          <w:u w:val="single"/>
          <w:rtl/>
          <w:cs/>
        </w:rPr>
        <w:t xml:space="preserve"> </w:t>
      </w:r>
      <w:r w:rsidR="0066011E" w:rsidRPr="00B91E67">
        <w:rPr>
          <w:rFonts w:asciiTheme="majorBidi" w:hAnsiTheme="majorBidi" w:cs="Fanan"/>
          <w:bCs/>
          <w:sz w:val="36"/>
          <w:szCs w:val="36"/>
          <w:u w:val="single"/>
        </w:rPr>
        <w:t xml:space="preserve"> </w:t>
      </w:r>
    </w:p>
    <w:p w:rsidR="00396A64" w:rsidRPr="00396A64" w:rsidRDefault="00396A64" w:rsidP="00396A64">
      <w:pPr>
        <w:bidi/>
        <w:spacing w:line="480" w:lineRule="auto"/>
        <w:ind w:left="112" w:right="-567"/>
        <w:jc w:val="both"/>
        <w:rPr>
          <w:rFonts w:asciiTheme="majorBidi" w:hAnsiTheme="majorBidi" w:cs="Fanan"/>
          <w:sz w:val="18"/>
          <w:szCs w:val="18"/>
          <w:rtl/>
          <w:lang w:bidi="ar-IQ"/>
        </w:rPr>
      </w:pPr>
    </w:p>
    <w:p w:rsidR="006D54B9" w:rsidRDefault="00B1755D" w:rsidP="00B1755D">
      <w:pPr>
        <w:bidi/>
        <w:spacing w:line="480" w:lineRule="auto"/>
        <w:ind w:left="112" w:right="-567" w:firstLine="425"/>
        <w:jc w:val="lowKashida"/>
        <w:rPr>
          <w:rFonts w:asciiTheme="majorBidi" w:hAnsiTheme="majorBidi" w:cs="Fanan"/>
          <w:sz w:val="32"/>
          <w:szCs w:val="32"/>
          <w:rtl/>
          <w:lang w:bidi="ar-IQ"/>
        </w:rPr>
      </w:pPr>
      <w:r>
        <w:rPr>
          <w:rFonts w:asciiTheme="majorBidi" w:hAnsiTheme="majorBidi" w:cs="Fanan" w:hint="cs"/>
          <w:sz w:val="32"/>
          <w:szCs w:val="32"/>
          <w:rtl/>
          <w:lang w:bidi="ar-IQ"/>
        </w:rPr>
        <w:t>ان</w:t>
      </w:r>
      <w:r w:rsidR="00396A64" w:rsidRPr="00396A64">
        <w:rPr>
          <w:rFonts w:asciiTheme="majorBidi" w:hAnsiTheme="majorBidi" w:cs="Fanan" w:hint="cs"/>
          <w:sz w:val="32"/>
          <w:szCs w:val="32"/>
          <w:rtl/>
          <w:lang w:bidi="ar-IQ"/>
        </w:rPr>
        <w:t xml:space="preserve"> مهمة التخطيط تحديد اهداف </w:t>
      </w:r>
      <w:r>
        <w:rPr>
          <w:rFonts w:asciiTheme="majorBidi" w:hAnsiTheme="majorBidi" w:cs="Fanan" w:hint="cs"/>
          <w:sz w:val="32"/>
          <w:szCs w:val="32"/>
          <w:rtl/>
          <w:lang w:bidi="ar-IQ"/>
        </w:rPr>
        <w:t>المنظومة او المؤسسة الاكاديمية</w:t>
      </w:r>
      <w:r w:rsidR="00396A64" w:rsidRPr="00396A64">
        <w:rPr>
          <w:rFonts w:asciiTheme="majorBidi" w:hAnsiTheme="majorBidi" w:cs="Fanan" w:hint="cs"/>
          <w:sz w:val="32"/>
          <w:szCs w:val="32"/>
          <w:rtl/>
          <w:lang w:bidi="ar-IQ"/>
        </w:rPr>
        <w:t xml:space="preserve"> </w:t>
      </w:r>
      <w:r>
        <w:rPr>
          <w:rFonts w:asciiTheme="majorBidi" w:hAnsiTheme="majorBidi" w:cs="Fanan" w:hint="cs"/>
          <w:sz w:val="32"/>
          <w:szCs w:val="32"/>
          <w:rtl/>
          <w:lang w:bidi="ar-IQ"/>
        </w:rPr>
        <w:t>وتهيئة</w:t>
      </w:r>
      <w:r w:rsidR="00396A64" w:rsidRPr="00396A64">
        <w:rPr>
          <w:rFonts w:asciiTheme="majorBidi" w:hAnsiTheme="majorBidi" w:cs="Fanan" w:hint="cs"/>
          <w:sz w:val="32"/>
          <w:szCs w:val="32"/>
          <w:rtl/>
          <w:lang w:bidi="ar-IQ"/>
        </w:rPr>
        <w:t xml:space="preserve"> الامكانيات اللازمة لتحقيق هذه الاهداف </w:t>
      </w:r>
      <w:r>
        <w:rPr>
          <w:rFonts w:asciiTheme="majorBidi" w:hAnsiTheme="majorBidi" w:cs="Fanan" w:hint="cs"/>
          <w:sz w:val="32"/>
          <w:szCs w:val="32"/>
          <w:rtl/>
          <w:lang w:bidi="ar-IQ"/>
        </w:rPr>
        <w:t>وحيث ان</w:t>
      </w:r>
      <w:r w:rsidR="00396A64" w:rsidRPr="00396A64">
        <w:rPr>
          <w:rFonts w:asciiTheme="majorBidi" w:hAnsiTheme="majorBidi" w:cs="Fanan" w:hint="cs"/>
          <w:sz w:val="32"/>
          <w:szCs w:val="32"/>
          <w:rtl/>
          <w:lang w:bidi="ar-IQ"/>
        </w:rPr>
        <w:t xml:space="preserve"> </w:t>
      </w:r>
      <w:r>
        <w:rPr>
          <w:rFonts w:asciiTheme="majorBidi" w:hAnsiTheme="majorBidi" w:cs="Fanan" w:hint="cs"/>
          <w:sz w:val="32"/>
          <w:szCs w:val="32"/>
          <w:rtl/>
          <w:lang w:bidi="ar-IQ"/>
        </w:rPr>
        <w:t>الهيكل التنظيمي</w:t>
      </w:r>
      <w:r w:rsidR="00396A64" w:rsidRPr="00396A64">
        <w:rPr>
          <w:rFonts w:asciiTheme="majorBidi" w:hAnsiTheme="majorBidi" w:cs="Fanan" w:hint="cs"/>
          <w:sz w:val="32"/>
          <w:szCs w:val="32"/>
          <w:rtl/>
          <w:lang w:bidi="ar-IQ"/>
        </w:rPr>
        <w:t xml:space="preserve"> يمثل الوسيلة او الاداة التي عن طريقها يتم انجاز المسؤوليات</w:t>
      </w:r>
      <w:r w:rsidR="007E63F2">
        <w:rPr>
          <w:rFonts w:asciiTheme="majorBidi" w:hAnsiTheme="majorBidi" w:cs="Fanan" w:hint="cs"/>
          <w:sz w:val="32"/>
          <w:szCs w:val="32"/>
          <w:rtl/>
          <w:lang w:bidi="ar-IQ"/>
        </w:rPr>
        <w:t xml:space="preserve"> والواجبات</w:t>
      </w:r>
      <w:r>
        <w:rPr>
          <w:rFonts w:asciiTheme="majorBidi" w:hAnsiTheme="majorBidi" w:cs="Fanan" w:hint="cs"/>
          <w:sz w:val="32"/>
          <w:szCs w:val="32"/>
          <w:rtl/>
          <w:lang w:bidi="ar-IQ"/>
        </w:rPr>
        <w:t xml:space="preserve"> وتحديد الصلاحيات</w:t>
      </w:r>
      <w:r w:rsidR="007E63F2">
        <w:rPr>
          <w:rFonts w:asciiTheme="majorBidi" w:hAnsiTheme="majorBidi" w:cs="Fanan" w:hint="cs"/>
          <w:sz w:val="32"/>
          <w:szCs w:val="32"/>
          <w:rtl/>
          <w:lang w:bidi="ar-IQ"/>
        </w:rPr>
        <w:t xml:space="preserve"> بكل كفاءة وفعالية </w:t>
      </w:r>
      <w:r>
        <w:rPr>
          <w:rFonts w:asciiTheme="majorBidi" w:hAnsiTheme="majorBidi" w:cs="Fanan" w:hint="cs"/>
          <w:sz w:val="32"/>
          <w:szCs w:val="32"/>
          <w:rtl/>
          <w:lang w:bidi="ar-IQ"/>
        </w:rPr>
        <w:t>,</w:t>
      </w:r>
      <w:r w:rsidR="00396A64" w:rsidRPr="00396A64">
        <w:rPr>
          <w:rFonts w:asciiTheme="majorBidi" w:hAnsiTheme="majorBidi" w:cs="Fanan" w:hint="cs"/>
          <w:sz w:val="32"/>
          <w:szCs w:val="32"/>
          <w:rtl/>
          <w:lang w:bidi="ar-IQ"/>
        </w:rPr>
        <w:t xml:space="preserve"> فالتنظيم ضرورة لابد منها لترتيب وتنسيق الجهود البشرية ورفع كفاءة اداء </w:t>
      </w:r>
      <w:r>
        <w:rPr>
          <w:rFonts w:asciiTheme="majorBidi" w:hAnsiTheme="majorBidi" w:cs="Fanan" w:hint="cs"/>
          <w:sz w:val="32"/>
          <w:szCs w:val="32"/>
          <w:rtl/>
          <w:lang w:bidi="ar-IQ"/>
        </w:rPr>
        <w:t>المنظومة</w:t>
      </w:r>
      <w:r w:rsidR="00396A64" w:rsidRPr="00396A64">
        <w:rPr>
          <w:rFonts w:asciiTheme="majorBidi" w:hAnsiTheme="majorBidi" w:cs="Fanan" w:hint="cs"/>
          <w:sz w:val="32"/>
          <w:szCs w:val="32"/>
          <w:rtl/>
          <w:lang w:bidi="ar-IQ"/>
        </w:rPr>
        <w:t xml:space="preserve"> الادارية بما يجعلها قادرة على تحقيق الاهداف التي </w:t>
      </w:r>
      <w:r>
        <w:rPr>
          <w:rFonts w:asciiTheme="majorBidi" w:hAnsiTheme="majorBidi" w:cs="Fanan" w:hint="cs"/>
          <w:sz w:val="32"/>
          <w:szCs w:val="32"/>
          <w:rtl/>
          <w:lang w:bidi="ar-IQ"/>
        </w:rPr>
        <w:t>انشأت</w:t>
      </w:r>
      <w:r w:rsidR="00396A64" w:rsidRPr="00396A64">
        <w:rPr>
          <w:rFonts w:asciiTheme="majorBidi" w:hAnsiTheme="majorBidi" w:cs="Fanan" w:hint="cs"/>
          <w:sz w:val="32"/>
          <w:szCs w:val="32"/>
          <w:rtl/>
          <w:lang w:bidi="ar-IQ"/>
        </w:rPr>
        <w:t xml:space="preserve"> من اجلها </w:t>
      </w:r>
      <w:r w:rsidR="00396A64">
        <w:rPr>
          <w:rFonts w:asciiTheme="majorBidi" w:hAnsiTheme="majorBidi" w:cs="Fanan" w:hint="cs"/>
          <w:sz w:val="32"/>
          <w:szCs w:val="32"/>
          <w:rtl/>
          <w:lang w:bidi="ar-IQ"/>
        </w:rPr>
        <w:t>.</w:t>
      </w:r>
    </w:p>
    <w:p w:rsidR="00396A64" w:rsidRDefault="00B167D9" w:rsidP="00B1755D">
      <w:pPr>
        <w:bidi/>
        <w:spacing w:line="480" w:lineRule="auto"/>
        <w:ind w:left="112" w:right="-567"/>
        <w:jc w:val="lowKashida"/>
        <w:rPr>
          <w:rFonts w:asciiTheme="majorBidi" w:hAnsiTheme="majorBidi" w:cs="Fanan"/>
          <w:sz w:val="32"/>
          <w:szCs w:val="32"/>
          <w:rtl/>
          <w:lang w:bidi="ar-IQ"/>
        </w:rPr>
      </w:pPr>
      <w:r>
        <w:rPr>
          <w:rFonts w:asciiTheme="majorBidi" w:hAnsiTheme="majorBidi" w:cs="Fanan" w:hint="cs"/>
          <w:sz w:val="32"/>
          <w:szCs w:val="32"/>
          <w:rtl/>
          <w:lang w:bidi="ar-IQ"/>
        </w:rPr>
        <w:t xml:space="preserve">تكتسب جامعة بغداد خصوصية متميزة كونها الجامعة الام , </w:t>
      </w:r>
      <w:r w:rsidR="00396A64">
        <w:rPr>
          <w:rFonts w:asciiTheme="majorBidi" w:hAnsiTheme="majorBidi" w:cs="Fanan" w:hint="cs"/>
          <w:sz w:val="32"/>
          <w:szCs w:val="32"/>
          <w:rtl/>
          <w:lang w:bidi="ar-IQ"/>
        </w:rPr>
        <w:t xml:space="preserve">واليوم تسعى جامعتنا العريقة سعيا حثيثا ودؤوبا من اجل تطوير واقعها الاداري والنهوض بكافة تشكيلاتها علميا واداريا وبما ينسجم مع التطورات العلمية الكبيرة والمتسارعة </w:t>
      </w:r>
      <w:r w:rsidR="00B1755D">
        <w:rPr>
          <w:rFonts w:asciiTheme="majorBidi" w:hAnsiTheme="majorBidi" w:cs="Fanan" w:hint="cs"/>
          <w:sz w:val="32"/>
          <w:szCs w:val="32"/>
          <w:rtl/>
          <w:lang w:bidi="ar-IQ"/>
        </w:rPr>
        <w:t>,</w:t>
      </w:r>
      <w:r w:rsidR="00396A64">
        <w:rPr>
          <w:rFonts w:asciiTheme="majorBidi" w:hAnsiTheme="majorBidi" w:cs="Fanan" w:hint="cs"/>
          <w:sz w:val="32"/>
          <w:szCs w:val="32"/>
          <w:rtl/>
          <w:lang w:bidi="ar-IQ"/>
        </w:rPr>
        <w:t xml:space="preserve"> شرع قسم الدراسات والتخطيط وبتوجيه من السيد رئيس الجامعة</w:t>
      </w:r>
      <w:r>
        <w:rPr>
          <w:rFonts w:asciiTheme="majorBidi" w:hAnsiTheme="majorBidi" w:cs="Fanan" w:hint="cs"/>
          <w:sz w:val="32"/>
          <w:szCs w:val="32"/>
          <w:rtl/>
          <w:lang w:bidi="ar-IQ"/>
        </w:rPr>
        <w:t xml:space="preserve"> المحترم</w:t>
      </w:r>
      <w:r w:rsidR="00396A64">
        <w:rPr>
          <w:rFonts w:asciiTheme="majorBidi" w:hAnsiTheme="majorBidi" w:cs="Fanan" w:hint="cs"/>
          <w:sz w:val="32"/>
          <w:szCs w:val="32"/>
          <w:rtl/>
          <w:lang w:bidi="ar-IQ"/>
        </w:rPr>
        <w:t xml:space="preserve"> والسيد مساعد رئيس الجامعة للشؤون </w:t>
      </w:r>
      <w:r>
        <w:rPr>
          <w:rFonts w:asciiTheme="majorBidi" w:hAnsiTheme="majorBidi" w:cs="Fanan" w:hint="cs"/>
          <w:sz w:val="32"/>
          <w:szCs w:val="32"/>
          <w:rtl/>
          <w:lang w:bidi="ar-IQ"/>
        </w:rPr>
        <w:t xml:space="preserve">العلمية المحترم والسيد مساعد رئيس الجامعة للشؤون الادارية المحترم باعداد </w:t>
      </w:r>
      <w:r w:rsidR="007E63F2">
        <w:rPr>
          <w:rFonts w:asciiTheme="majorBidi" w:hAnsiTheme="majorBidi" w:cs="Fanan" w:hint="cs"/>
          <w:sz w:val="32"/>
          <w:szCs w:val="32"/>
          <w:rtl/>
          <w:lang w:bidi="ar-IQ"/>
        </w:rPr>
        <w:t>الاصدار الاول لدليل المسؤولي</w:t>
      </w:r>
      <w:r w:rsidR="00FB6A57">
        <w:rPr>
          <w:rFonts w:asciiTheme="majorBidi" w:hAnsiTheme="majorBidi" w:cs="Fanan" w:hint="cs"/>
          <w:sz w:val="32"/>
          <w:szCs w:val="32"/>
          <w:rtl/>
          <w:lang w:bidi="ar-IQ"/>
        </w:rPr>
        <w:t>ــــــــــ</w:t>
      </w:r>
      <w:r w:rsidR="007E63F2">
        <w:rPr>
          <w:rFonts w:asciiTheme="majorBidi" w:hAnsiTheme="majorBidi" w:cs="Fanan" w:hint="cs"/>
          <w:sz w:val="32"/>
          <w:szCs w:val="32"/>
          <w:rtl/>
          <w:lang w:bidi="ar-IQ"/>
        </w:rPr>
        <w:t>ات والواجب</w:t>
      </w:r>
      <w:r w:rsidR="00FB6A57">
        <w:rPr>
          <w:rFonts w:asciiTheme="majorBidi" w:hAnsiTheme="majorBidi" w:cs="Fanan" w:hint="cs"/>
          <w:sz w:val="32"/>
          <w:szCs w:val="32"/>
          <w:rtl/>
          <w:lang w:bidi="ar-IQ"/>
        </w:rPr>
        <w:t>ــــــــــ</w:t>
      </w:r>
      <w:r w:rsidR="007E63F2">
        <w:rPr>
          <w:rFonts w:asciiTheme="majorBidi" w:hAnsiTheme="majorBidi" w:cs="Fanan" w:hint="cs"/>
          <w:sz w:val="32"/>
          <w:szCs w:val="32"/>
          <w:rtl/>
          <w:lang w:bidi="ar-IQ"/>
        </w:rPr>
        <w:t>ات أستن</w:t>
      </w:r>
      <w:r w:rsidR="00FB6A57">
        <w:rPr>
          <w:rFonts w:asciiTheme="majorBidi" w:hAnsiTheme="majorBidi" w:cs="Fanan" w:hint="cs"/>
          <w:sz w:val="32"/>
          <w:szCs w:val="32"/>
          <w:rtl/>
          <w:lang w:bidi="ar-IQ"/>
        </w:rPr>
        <w:t>ــــــــــ</w:t>
      </w:r>
      <w:r w:rsidR="007E63F2">
        <w:rPr>
          <w:rFonts w:asciiTheme="majorBidi" w:hAnsiTheme="majorBidi" w:cs="Fanan" w:hint="cs"/>
          <w:sz w:val="32"/>
          <w:szCs w:val="32"/>
          <w:rtl/>
          <w:lang w:bidi="ar-IQ"/>
        </w:rPr>
        <w:t>اداًً ال</w:t>
      </w:r>
      <w:r w:rsidR="00FB6A57">
        <w:rPr>
          <w:rFonts w:asciiTheme="majorBidi" w:hAnsiTheme="majorBidi" w:cs="Fanan" w:hint="cs"/>
          <w:sz w:val="32"/>
          <w:szCs w:val="32"/>
          <w:rtl/>
          <w:lang w:bidi="ar-IQ"/>
        </w:rPr>
        <w:t>ــــــ</w:t>
      </w:r>
      <w:r w:rsidR="007E63F2">
        <w:rPr>
          <w:rFonts w:asciiTheme="majorBidi" w:hAnsiTheme="majorBidi" w:cs="Fanan" w:hint="cs"/>
          <w:sz w:val="32"/>
          <w:szCs w:val="32"/>
          <w:rtl/>
          <w:lang w:bidi="ar-IQ"/>
        </w:rPr>
        <w:t>ى الهيك</w:t>
      </w:r>
      <w:r w:rsidR="00FB6A57">
        <w:rPr>
          <w:rFonts w:asciiTheme="majorBidi" w:hAnsiTheme="majorBidi" w:cs="Fanan" w:hint="cs"/>
          <w:sz w:val="32"/>
          <w:szCs w:val="32"/>
          <w:rtl/>
          <w:lang w:bidi="ar-IQ"/>
        </w:rPr>
        <w:t>ـــــــــ</w:t>
      </w:r>
      <w:r w:rsidR="007E63F2">
        <w:rPr>
          <w:rFonts w:asciiTheme="majorBidi" w:hAnsiTheme="majorBidi" w:cs="Fanan" w:hint="cs"/>
          <w:sz w:val="32"/>
          <w:szCs w:val="32"/>
          <w:rtl/>
          <w:lang w:bidi="ar-IQ"/>
        </w:rPr>
        <w:t>ل التنظيمي</w:t>
      </w:r>
      <w:r>
        <w:rPr>
          <w:rFonts w:asciiTheme="majorBidi" w:hAnsiTheme="majorBidi" w:cs="Fanan" w:hint="cs"/>
          <w:sz w:val="32"/>
          <w:szCs w:val="32"/>
          <w:rtl/>
          <w:lang w:bidi="ar-IQ"/>
        </w:rPr>
        <w:t xml:space="preserve"> لرئاسة الجامعة</w:t>
      </w:r>
      <w:r w:rsidR="00B1755D">
        <w:rPr>
          <w:rFonts w:asciiTheme="majorBidi" w:hAnsiTheme="majorBidi" w:cs="Fanan" w:hint="cs"/>
          <w:sz w:val="32"/>
          <w:szCs w:val="32"/>
          <w:rtl/>
          <w:lang w:bidi="ar-IQ"/>
        </w:rPr>
        <w:t xml:space="preserve"> ومن خلال افضل الممارسات الحديثة بحيث تتمكن من خلاله اقسام الجامعة من توصيف وتقييم وظائفها بطريقة مثالية تنعكس إيجاباً على كفاءة واداء الجامعة</w:t>
      </w:r>
      <w:r>
        <w:rPr>
          <w:rFonts w:asciiTheme="majorBidi" w:hAnsiTheme="majorBidi" w:cs="Fanan" w:hint="cs"/>
          <w:sz w:val="32"/>
          <w:szCs w:val="32"/>
          <w:rtl/>
          <w:lang w:bidi="ar-IQ"/>
        </w:rPr>
        <w:t xml:space="preserve"> .</w:t>
      </w:r>
    </w:p>
    <w:p w:rsidR="00AF292C" w:rsidRPr="00AF292C" w:rsidRDefault="00AF292C" w:rsidP="00AF292C">
      <w:pPr>
        <w:bidi/>
        <w:spacing w:line="480" w:lineRule="auto"/>
        <w:ind w:left="112" w:right="-567"/>
        <w:jc w:val="lowKashida"/>
        <w:rPr>
          <w:rFonts w:asciiTheme="majorBidi" w:hAnsiTheme="majorBidi" w:cs="Fanan"/>
          <w:sz w:val="16"/>
          <w:szCs w:val="16"/>
          <w:rtl/>
          <w:lang w:bidi="ar-IQ"/>
        </w:rPr>
      </w:pPr>
    </w:p>
    <w:p w:rsidR="00B167D9" w:rsidRPr="00396A64" w:rsidRDefault="00B167D9" w:rsidP="00B1755D">
      <w:pPr>
        <w:bidi/>
        <w:spacing w:line="480" w:lineRule="auto"/>
        <w:ind w:left="112" w:right="-567"/>
        <w:jc w:val="lowKashida"/>
        <w:rPr>
          <w:rFonts w:asciiTheme="majorBidi" w:hAnsiTheme="majorBidi" w:cs="Fanan"/>
          <w:sz w:val="32"/>
          <w:szCs w:val="32"/>
          <w:rtl/>
          <w:lang w:bidi="ar-IQ"/>
        </w:rPr>
      </w:pPr>
      <w:r>
        <w:rPr>
          <w:rFonts w:asciiTheme="majorBidi" w:hAnsiTheme="majorBidi" w:cs="Fanan" w:hint="cs"/>
          <w:sz w:val="32"/>
          <w:szCs w:val="32"/>
          <w:rtl/>
          <w:lang w:bidi="ar-IQ"/>
        </w:rPr>
        <w:t>املين ان نكون قد وفقنا في تجسيد صورة واضحة لواقع التنظ</w:t>
      </w:r>
      <w:r w:rsidR="007E63F2">
        <w:rPr>
          <w:rFonts w:asciiTheme="majorBidi" w:hAnsiTheme="majorBidi" w:cs="Fanan" w:hint="cs"/>
          <w:sz w:val="32"/>
          <w:szCs w:val="32"/>
          <w:rtl/>
          <w:lang w:bidi="ar-IQ"/>
        </w:rPr>
        <w:t xml:space="preserve">يم الاداري في الجامعة وما يترتب على الاقسام الادارية </w:t>
      </w:r>
      <w:r w:rsidR="00B1755D">
        <w:rPr>
          <w:rFonts w:asciiTheme="majorBidi" w:hAnsiTheme="majorBidi" w:cs="Fanan" w:hint="cs"/>
          <w:sz w:val="32"/>
          <w:szCs w:val="32"/>
          <w:rtl/>
          <w:lang w:bidi="ar-IQ"/>
        </w:rPr>
        <w:t>والمراكز الخدمية</w:t>
      </w:r>
      <w:r w:rsidR="007E63F2">
        <w:rPr>
          <w:rFonts w:asciiTheme="majorBidi" w:hAnsiTheme="majorBidi" w:cs="Fanan" w:hint="cs"/>
          <w:sz w:val="32"/>
          <w:szCs w:val="32"/>
          <w:rtl/>
          <w:lang w:bidi="ar-IQ"/>
        </w:rPr>
        <w:t xml:space="preserve"> من مسؤوليات وواجبات .</w:t>
      </w:r>
    </w:p>
    <w:p w:rsidR="006D54B9" w:rsidRPr="00AE0FF2" w:rsidRDefault="006D54B9" w:rsidP="00610EC8">
      <w:pPr>
        <w:jc w:val="lowKashida"/>
        <w:rPr>
          <w:rFonts w:asciiTheme="majorBidi" w:hAnsiTheme="majorBidi" w:cs="Fanan"/>
          <w:sz w:val="30"/>
          <w:szCs w:val="30"/>
          <w:rtl/>
          <w:lang w:bidi="ar-IQ"/>
        </w:rPr>
      </w:pPr>
    </w:p>
    <w:p w:rsidR="006D54B9" w:rsidRPr="00AE0FF2" w:rsidRDefault="0066011E" w:rsidP="00F1203D">
      <w:pPr>
        <w:pStyle w:val="Heading1"/>
        <w:bidi/>
        <w:spacing w:before="0" w:after="0" w:line="240" w:lineRule="auto"/>
        <w:ind w:left="537" w:hanging="567"/>
        <w:rPr>
          <w:rFonts w:asciiTheme="majorBidi" w:hAnsiTheme="majorBidi" w:cs="Fanan"/>
          <w:bCs/>
          <w:sz w:val="30"/>
          <w:szCs w:val="30"/>
          <w:u w:val="single"/>
          <w:rtl/>
          <w:lang w:bidi="ar-IQ"/>
        </w:rPr>
      </w:pPr>
      <w:bookmarkStart w:id="6" w:name="_Toc120707658"/>
      <w:r w:rsidRPr="00AE0FF2">
        <w:rPr>
          <w:rFonts w:asciiTheme="majorBidi" w:hAnsiTheme="majorBidi" w:cs="Fanan"/>
          <w:bCs/>
          <w:sz w:val="30"/>
          <w:szCs w:val="30"/>
          <w:u w:val="single"/>
          <w:rtl/>
        </w:rPr>
        <w:lastRenderedPageBreak/>
        <w:t>قائمة المحتويات</w:t>
      </w:r>
      <w:bookmarkEnd w:id="6"/>
    </w:p>
    <w:p w:rsidR="008611B1" w:rsidRPr="00AE0FF2" w:rsidRDefault="008611B1" w:rsidP="00CE21FA">
      <w:pPr>
        <w:pStyle w:val="BodyText"/>
        <w:bidi/>
        <w:spacing w:after="0" w:line="240" w:lineRule="auto"/>
        <w:jc w:val="lowKashida"/>
        <w:rPr>
          <w:rFonts w:asciiTheme="majorBidi" w:hAnsiTheme="majorBidi" w:cs="Fanan"/>
          <w:sz w:val="30"/>
          <w:szCs w:val="30"/>
          <w:rtl/>
          <w:lang w:val="en-MY" w:bidi="ar-IQ"/>
        </w:rPr>
      </w:pPr>
    </w:p>
    <w:p w:rsidR="00EB12F7" w:rsidRPr="00407ACD" w:rsidRDefault="00196B6B" w:rsidP="00407ACD">
      <w:pPr>
        <w:pStyle w:val="TOC1"/>
        <w:bidi/>
        <w:spacing w:line="240" w:lineRule="auto"/>
        <w:ind w:left="-30"/>
        <w:rPr>
          <w:rFonts w:asciiTheme="majorBidi" w:eastAsiaTheme="minorEastAsia" w:hAnsiTheme="majorBidi" w:cstheme="majorBidi"/>
          <w:b w:val="0"/>
          <w:caps w:val="0"/>
          <w:noProof/>
          <w:szCs w:val="24"/>
        </w:rPr>
      </w:pPr>
      <w:r w:rsidRPr="00407ACD">
        <w:rPr>
          <w:rFonts w:asciiTheme="majorBidi" w:hAnsiTheme="majorBidi" w:cstheme="majorBidi"/>
          <w:b w:val="0"/>
          <w:caps w:val="0"/>
          <w:szCs w:val="24"/>
          <w:rtl/>
        </w:rPr>
        <w:fldChar w:fldCharType="begin"/>
      </w:r>
      <w:r w:rsidRPr="00407ACD">
        <w:rPr>
          <w:rFonts w:asciiTheme="majorBidi" w:hAnsiTheme="majorBidi" w:cstheme="majorBidi"/>
          <w:b w:val="0"/>
          <w:caps w:val="0"/>
          <w:szCs w:val="24"/>
          <w:rtl/>
        </w:rPr>
        <w:instrText xml:space="preserve"> </w:instrText>
      </w:r>
      <w:r w:rsidRPr="00407ACD">
        <w:rPr>
          <w:rFonts w:asciiTheme="majorBidi" w:hAnsiTheme="majorBidi" w:cstheme="majorBidi"/>
          <w:b w:val="0"/>
          <w:caps w:val="0"/>
          <w:szCs w:val="24"/>
        </w:rPr>
        <w:instrText>TOC</w:instrText>
      </w:r>
      <w:r w:rsidRPr="00407ACD">
        <w:rPr>
          <w:rFonts w:asciiTheme="majorBidi" w:hAnsiTheme="majorBidi" w:cstheme="majorBidi"/>
          <w:b w:val="0"/>
          <w:caps w:val="0"/>
          <w:szCs w:val="24"/>
          <w:rtl/>
        </w:rPr>
        <w:instrText xml:space="preserve"> \</w:instrText>
      </w:r>
      <w:r w:rsidRPr="00407ACD">
        <w:rPr>
          <w:rFonts w:asciiTheme="majorBidi" w:hAnsiTheme="majorBidi" w:cstheme="majorBidi"/>
          <w:b w:val="0"/>
          <w:caps w:val="0"/>
          <w:szCs w:val="24"/>
        </w:rPr>
        <w:instrText>o "1-5" \h \z \u</w:instrText>
      </w:r>
      <w:r w:rsidRPr="00407ACD">
        <w:rPr>
          <w:rFonts w:asciiTheme="majorBidi" w:hAnsiTheme="majorBidi" w:cstheme="majorBidi"/>
          <w:b w:val="0"/>
          <w:caps w:val="0"/>
          <w:szCs w:val="24"/>
          <w:rtl/>
        </w:rPr>
        <w:instrText xml:space="preserve"> </w:instrText>
      </w:r>
      <w:r w:rsidRPr="00407ACD">
        <w:rPr>
          <w:rFonts w:asciiTheme="majorBidi" w:hAnsiTheme="majorBidi" w:cstheme="majorBidi"/>
          <w:b w:val="0"/>
          <w:caps w:val="0"/>
          <w:szCs w:val="24"/>
          <w:rtl/>
        </w:rPr>
        <w:fldChar w:fldCharType="separate"/>
      </w:r>
      <w:hyperlink w:anchor="_Toc120707657" w:history="1">
        <w:r w:rsidR="00EB12F7" w:rsidRPr="00407ACD">
          <w:rPr>
            <w:rStyle w:val="Hyperlink"/>
            <w:rFonts w:asciiTheme="majorBidi" w:hAnsiTheme="majorBidi" w:cstheme="majorBidi"/>
            <w:b w:val="0"/>
            <w:noProof/>
            <w:szCs w:val="24"/>
            <w:rtl/>
          </w:rPr>
          <w:t>ألمقـدمة</w:t>
        </w:r>
        <w:r w:rsidR="00EB12F7" w:rsidRPr="00407ACD">
          <w:rPr>
            <w:rFonts w:asciiTheme="majorBidi" w:hAnsiTheme="majorBidi" w:cstheme="majorBidi"/>
            <w:b w:val="0"/>
            <w:noProof/>
            <w:webHidden/>
            <w:szCs w:val="24"/>
          </w:rPr>
          <w:tab/>
        </w:r>
        <w:r w:rsidR="00EB12F7" w:rsidRPr="00407ACD">
          <w:rPr>
            <w:rFonts w:asciiTheme="majorBidi" w:hAnsiTheme="majorBidi" w:cstheme="majorBidi"/>
            <w:b w:val="0"/>
            <w:noProof/>
            <w:webHidden/>
            <w:szCs w:val="24"/>
          </w:rPr>
          <w:fldChar w:fldCharType="begin"/>
        </w:r>
        <w:r w:rsidR="00EB12F7" w:rsidRPr="00407ACD">
          <w:rPr>
            <w:rFonts w:asciiTheme="majorBidi" w:hAnsiTheme="majorBidi" w:cstheme="majorBidi"/>
            <w:b w:val="0"/>
            <w:noProof/>
            <w:webHidden/>
            <w:szCs w:val="24"/>
          </w:rPr>
          <w:instrText xml:space="preserve"> PAGEREF _Toc120707657 \h </w:instrText>
        </w:r>
        <w:r w:rsidR="00EB12F7" w:rsidRPr="00407ACD">
          <w:rPr>
            <w:rFonts w:asciiTheme="majorBidi" w:hAnsiTheme="majorBidi" w:cstheme="majorBidi"/>
            <w:b w:val="0"/>
            <w:noProof/>
            <w:webHidden/>
            <w:szCs w:val="24"/>
          </w:rPr>
        </w:r>
        <w:r w:rsidR="00EB12F7" w:rsidRPr="00407ACD">
          <w:rPr>
            <w:rFonts w:asciiTheme="majorBidi" w:hAnsiTheme="majorBidi" w:cstheme="majorBidi"/>
            <w:b w:val="0"/>
            <w:noProof/>
            <w:webHidden/>
            <w:szCs w:val="24"/>
          </w:rPr>
          <w:fldChar w:fldCharType="separate"/>
        </w:r>
        <w:r w:rsidR="005771B7">
          <w:rPr>
            <w:rFonts w:asciiTheme="majorBidi" w:hAnsiTheme="majorBidi" w:cstheme="majorBidi"/>
            <w:b w:val="0"/>
            <w:noProof/>
            <w:webHidden/>
            <w:szCs w:val="24"/>
          </w:rPr>
          <w:t>i</w:t>
        </w:r>
        <w:r w:rsidR="00EB12F7" w:rsidRPr="00407ACD">
          <w:rPr>
            <w:rFonts w:asciiTheme="majorBidi" w:hAnsiTheme="majorBidi" w:cstheme="majorBidi"/>
            <w:b w:val="0"/>
            <w:noProof/>
            <w:webHidden/>
            <w:szCs w:val="24"/>
          </w:rPr>
          <w:fldChar w:fldCharType="end"/>
        </w:r>
      </w:hyperlink>
    </w:p>
    <w:p w:rsidR="00EB12F7" w:rsidRPr="00407ACD" w:rsidRDefault="005771B7" w:rsidP="00407ACD">
      <w:pPr>
        <w:pStyle w:val="TOC1"/>
        <w:bidi/>
        <w:spacing w:line="240" w:lineRule="auto"/>
        <w:ind w:left="-30"/>
        <w:rPr>
          <w:rFonts w:asciiTheme="majorBidi" w:eastAsiaTheme="minorEastAsia" w:hAnsiTheme="majorBidi" w:cstheme="majorBidi"/>
          <w:b w:val="0"/>
          <w:caps w:val="0"/>
          <w:noProof/>
          <w:szCs w:val="24"/>
        </w:rPr>
      </w:pPr>
      <w:hyperlink w:anchor="_Toc120707658" w:history="1">
        <w:r w:rsidR="00EB12F7" w:rsidRPr="00407ACD">
          <w:rPr>
            <w:rStyle w:val="Hyperlink"/>
            <w:rFonts w:asciiTheme="majorBidi" w:hAnsiTheme="majorBidi" w:cstheme="majorBidi"/>
            <w:b w:val="0"/>
            <w:noProof/>
            <w:szCs w:val="24"/>
            <w:rtl/>
          </w:rPr>
          <w:t>قائمة المحتويات</w:t>
        </w:r>
        <w:r w:rsidR="00EB12F7" w:rsidRPr="00407ACD">
          <w:rPr>
            <w:rFonts w:asciiTheme="majorBidi" w:hAnsiTheme="majorBidi" w:cstheme="majorBidi"/>
            <w:b w:val="0"/>
            <w:noProof/>
            <w:webHidden/>
            <w:szCs w:val="24"/>
          </w:rPr>
          <w:tab/>
        </w:r>
        <w:r w:rsidR="00EB12F7" w:rsidRPr="00407ACD">
          <w:rPr>
            <w:rFonts w:asciiTheme="majorBidi" w:hAnsiTheme="majorBidi" w:cstheme="majorBidi"/>
            <w:b w:val="0"/>
            <w:noProof/>
            <w:webHidden/>
            <w:szCs w:val="24"/>
          </w:rPr>
          <w:fldChar w:fldCharType="begin"/>
        </w:r>
        <w:r w:rsidR="00EB12F7" w:rsidRPr="00407ACD">
          <w:rPr>
            <w:rFonts w:asciiTheme="majorBidi" w:hAnsiTheme="majorBidi" w:cstheme="majorBidi"/>
            <w:b w:val="0"/>
            <w:noProof/>
            <w:webHidden/>
            <w:szCs w:val="24"/>
          </w:rPr>
          <w:instrText xml:space="preserve"> PAGEREF _Toc120707658 \h </w:instrText>
        </w:r>
        <w:r w:rsidR="00EB12F7" w:rsidRPr="00407ACD">
          <w:rPr>
            <w:rFonts w:asciiTheme="majorBidi" w:hAnsiTheme="majorBidi" w:cstheme="majorBidi"/>
            <w:b w:val="0"/>
            <w:noProof/>
            <w:webHidden/>
            <w:szCs w:val="24"/>
          </w:rPr>
        </w:r>
        <w:r w:rsidR="00EB12F7" w:rsidRPr="00407ACD">
          <w:rPr>
            <w:rFonts w:asciiTheme="majorBidi" w:hAnsiTheme="majorBidi" w:cstheme="majorBidi"/>
            <w:b w:val="0"/>
            <w:noProof/>
            <w:webHidden/>
            <w:szCs w:val="24"/>
          </w:rPr>
          <w:fldChar w:fldCharType="separate"/>
        </w:r>
        <w:r>
          <w:rPr>
            <w:rFonts w:asciiTheme="majorBidi" w:hAnsiTheme="majorBidi" w:cstheme="majorBidi"/>
            <w:b w:val="0"/>
            <w:noProof/>
            <w:webHidden/>
            <w:szCs w:val="24"/>
          </w:rPr>
          <w:t>ii</w:t>
        </w:r>
        <w:r w:rsidR="00EB12F7" w:rsidRPr="00407ACD">
          <w:rPr>
            <w:rFonts w:asciiTheme="majorBidi" w:hAnsiTheme="majorBidi" w:cstheme="majorBidi"/>
            <w:b w:val="0"/>
            <w:noProof/>
            <w:webHidden/>
            <w:szCs w:val="24"/>
          </w:rPr>
          <w:fldChar w:fldCharType="end"/>
        </w:r>
      </w:hyperlink>
    </w:p>
    <w:p w:rsidR="00EB12F7" w:rsidRDefault="005771B7" w:rsidP="005771B7">
      <w:pPr>
        <w:pStyle w:val="TOC1"/>
        <w:bidi/>
        <w:spacing w:line="240" w:lineRule="auto"/>
        <w:ind w:left="-30"/>
        <w:rPr>
          <w:rFonts w:asciiTheme="majorBidi" w:hAnsiTheme="majorBidi" w:cstheme="majorBidi" w:hint="cs"/>
          <w:b w:val="0"/>
          <w:noProof/>
          <w:szCs w:val="24"/>
          <w:rtl/>
        </w:rPr>
      </w:pPr>
      <w:hyperlink w:anchor="_Toc120707659" w:history="1">
        <w:r w:rsidR="00EB12F7" w:rsidRPr="00407ACD">
          <w:rPr>
            <w:rStyle w:val="Hyperlink"/>
            <w:rFonts w:asciiTheme="majorBidi" w:hAnsiTheme="majorBidi" w:cstheme="majorBidi"/>
            <w:b w:val="0"/>
            <w:noProof/>
            <w:szCs w:val="24"/>
            <w:rtl/>
          </w:rPr>
          <w:t>الفصل الأول</w:t>
        </w:r>
        <w:r>
          <w:rPr>
            <w:rStyle w:val="Hyperlink"/>
            <w:rFonts w:asciiTheme="majorBidi" w:hAnsiTheme="majorBidi" w:cstheme="majorBidi" w:hint="cs"/>
            <w:b w:val="0"/>
            <w:noProof/>
            <w:szCs w:val="24"/>
            <w:rtl/>
          </w:rPr>
          <w:t>... مهام الاقسام الادارية المرتبطة بالسيد رئيس الجامعة..................................................</w:t>
        </w:r>
        <w:r w:rsidR="00EB12F7" w:rsidRPr="00407ACD">
          <w:rPr>
            <w:rFonts w:asciiTheme="majorBidi" w:hAnsiTheme="majorBidi" w:cstheme="majorBidi"/>
            <w:b w:val="0"/>
            <w:noProof/>
            <w:webHidden/>
            <w:szCs w:val="24"/>
          </w:rPr>
          <w:fldChar w:fldCharType="begin"/>
        </w:r>
        <w:r w:rsidR="00EB12F7" w:rsidRPr="00407ACD">
          <w:rPr>
            <w:rFonts w:asciiTheme="majorBidi" w:hAnsiTheme="majorBidi" w:cstheme="majorBidi"/>
            <w:b w:val="0"/>
            <w:noProof/>
            <w:webHidden/>
            <w:szCs w:val="24"/>
          </w:rPr>
          <w:instrText xml:space="preserve"> PAGEREF _Toc120707659 \h </w:instrText>
        </w:r>
        <w:r w:rsidR="00EB12F7" w:rsidRPr="00407ACD">
          <w:rPr>
            <w:rFonts w:asciiTheme="majorBidi" w:hAnsiTheme="majorBidi" w:cstheme="majorBidi"/>
            <w:b w:val="0"/>
            <w:noProof/>
            <w:webHidden/>
            <w:szCs w:val="24"/>
          </w:rPr>
        </w:r>
        <w:r w:rsidR="00EB12F7" w:rsidRPr="00407ACD">
          <w:rPr>
            <w:rFonts w:asciiTheme="majorBidi" w:hAnsiTheme="majorBidi" w:cstheme="majorBidi"/>
            <w:b w:val="0"/>
            <w:noProof/>
            <w:webHidden/>
            <w:szCs w:val="24"/>
          </w:rPr>
          <w:fldChar w:fldCharType="separate"/>
        </w:r>
        <w:r>
          <w:rPr>
            <w:rFonts w:asciiTheme="majorBidi" w:hAnsiTheme="majorBidi" w:cstheme="majorBidi"/>
            <w:b w:val="0"/>
            <w:noProof/>
            <w:webHidden/>
            <w:szCs w:val="24"/>
            <w:rtl/>
          </w:rPr>
          <w:t>1</w:t>
        </w:r>
        <w:r w:rsidR="00EB12F7" w:rsidRPr="00407ACD">
          <w:rPr>
            <w:rFonts w:asciiTheme="majorBidi" w:hAnsiTheme="majorBidi" w:cstheme="majorBidi"/>
            <w:b w:val="0"/>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660" w:history="1">
        <w:r w:rsidR="00EB12F7" w:rsidRPr="00407ACD">
          <w:rPr>
            <w:rStyle w:val="Hyperlink"/>
            <w:rFonts w:asciiTheme="majorBidi" w:hAnsiTheme="majorBidi" w:cstheme="majorBidi"/>
            <w:b/>
            <w:noProof/>
            <w:szCs w:val="24"/>
            <w:u w:val="none"/>
            <w:rtl/>
          </w:rPr>
          <w:t>1.1 قسم الرقابة والتدقيق الداخلي</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_Toc120707660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61" w:history="1">
        <w:r w:rsidR="00EB12F7" w:rsidRPr="00407ACD">
          <w:rPr>
            <w:rStyle w:val="Hyperlink"/>
            <w:rFonts w:asciiTheme="majorBidi" w:hAnsiTheme="majorBidi" w:cstheme="majorBidi"/>
            <w:noProof/>
            <w:szCs w:val="24"/>
            <w:rtl/>
          </w:rPr>
          <w:t xml:space="preserve">1.1.1 الوحدات </w:t>
        </w:r>
        <w:r w:rsidR="00EB12F7" w:rsidRPr="00407ACD">
          <w:rPr>
            <w:rStyle w:val="Hyperlink"/>
            <w:rFonts w:asciiTheme="majorBidi" w:eastAsiaTheme="minorHAnsi" w:hAnsiTheme="majorBidi" w:cstheme="majorBidi"/>
            <w:noProof/>
            <w:szCs w:val="24"/>
            <w:rtl/>
          </w:rPr>
          <w:t>الإدارية</w:t>
        </w:r>
        <w:r w:rsidR="00EB12F7" w:rsidRPr="00407ACD">
          <w:rPr>
            <w:rStyle w:val="Hyperlink"/>
            <w:rFonts w:asciiTheme="majorBidi" w:hAnsiTheme="majorBidi" w:cstheme="majorBidi"/>
            <w:noProof/>
            <w:szCs w:val="24"/>
            <w:rtl/>
          </w:rPr>
          <w:t xml:space="preserve">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_Toc120707661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62" w:history="1">
        <w:r w:rsidR="00EB12F7" w:rsidRPr="00407ACD">
          <w:rPr>
            <w:rStyle w:val="Hyperlink"/>
            <w:rFonts w:asciiTheme="majorBidi" w:hAnsiTheme="majorBidi" w:cstheme="majorBidi"/>
            <w:noProof/>
            <w:sz w:val="24"/>
            <w:szCs w:val="24"/>
            <w:rtl/>
          </w:rPr>
          <w:t>1.1.1.1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_Toc120707662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63" w:history="1">
        <w:r w:rsidR="00EB12F7" w:rsidRPr="00407ACD">
          <w:rPr>
            <w:rStyle w:val="Hyperlink"/>
            <w:rFonts w:asciiTheme="majorBidi" w:hAnsiTheme="majorBidi" w:cstheme="majorBidi"/>
            <w:noProof/>
            <w:szCs w:val="24"/>
            <w:rtl/>
          </w:rPr>
          <w:t>1.1.2 شعبة التدقيق الاداري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_Toc120707663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64" w:history="1">
        <w:r w:rsidR="00EB12F7" w:rsidRPr="00407ACD">
          <w:rPr>
            <w:rStyle w:val="Hyperlink"/>
            <w:rFonts w:asciiTheme="majorBidi" w:hAnsiTheme="majorBidi" w:cstheme="majorBidi"/>
            <w:noProof/>
            <w:sz w:val="24"/>
            <w:szCs w:val="24"/>
            <w:rtl/>
          </w:rPr>
          <w:t>1.1.2.1 وحدة تدقيق صحة صدور الوثائق والملفات الشخصية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_Toc120707664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65" w:history="1">
        <w:r w:rsidR="00EB12F7" w:rsidRPr="00407ACD">
          <w:rPr>
            <w:rStyle w:val="Hyperlink"/>
            <w:rFonts w:asciiTheme="majorBidi" w:hAnsiTheme="majorBidi" w:cstheme="majorBidi"/>
            <w:noProof/>
            <w:sz w:val="24"/>
            <w:szCs w:val="24"/>
            <w:rtl/>
          </w:rPr>
          <w:t>1.1.2.2 وحدة تدقيق الملاك</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_Toc120707665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66" w:history="1">
        <w:r w:rsidR="00EB12F7" w:rsidRPr="00407ACD">
          <w:rPr>
            <w:rStyle w:val="Hyperlink"/>
            <w:rFonts w:asciiTheme="majorBidi" w:hAnsiTheme="majorBidi" w:cstheme="majorBidi"/>
            <w:noProof/>
            <w:szCs w:val="24"/>
            <w:rtl/>
          </w:rPr>
          <w:t>1.1.3</w:t>
        </w:r>
        <w:r w:rsidR="00EB12F7" w:rsidRPr="00407ACD">
          <w:rPr>
            <w:rStyle w:val="Hyperlink"/>
            <w:rFonts w:asciiTheme="majorBidi" w:hAnsiTheme="majorBidi" w:cstheme="majorBidi"/>
            <w:noProof/>
            <w:szCs w:val="24"/>
          </w:rPr>
          <w:t xml:space="preserve"> </w:t>
        </w:r>
        <w:r w:rsidR="00EB12F7" w:rsidRPr="00407ACD">
          <w:rPr>
            <w:rStyle w:val="Hyperlink"/>
            <w:rFonts w:asciiTheme="majorBidi" w:hAnsiTheme="majorBidi" w:cstheme="majorBidi"/>
            <w:noProof/>
            <w:szCs w:val="24"/>
            <w:rtl/>
          </w:rPr>
          <w:t>شعبة التدقيق المالي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_Toc120707666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67" w:history="1">
        <w:r w:rsidR="00EB12F7" w:rsidRPr="00407ACD">
          <w:rPr>
            <w:rStyle w:val="Hyperlink"/>
            <w:rFonts w:asciiTheme="majorBidi" w:hAnsiTheme="majorBidi" w:cstheme="majorBidi"/>
            <w:noProof/>
            <w:sz w:val="24"/>
            <w:szCs w:val="24"/>
            <w:rtl/>
          </w:rPr>
          <w:t>1.1.3.1 وحدة تدقيق صندوق التعليم العالي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_Toc120707667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68" w:history="1">
        <w:r w:rsidR="00EB12F7" w:rsidRPr="00407ACD">
          <w:rPr>
            <w:rStyle w:val="Hyperlink"/>
            <w:rFonts w:asciiTheme="majorBidi" w:hAnsiTheme="majorBidi" w:cstheme="majorBidi"/>
            <w:noProof/>
            <w:sz w:val="24"/>
            <w:szCs w:val="24"/>
            <w:rtl/>
          </w:rPr>
          <w:t>1.1.3.2 وحدة تدقيق الموازنة التشغيلية والاستثمارية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_Toc120707668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69" w:history="1">
        <w:r w:rsidR="00EB12F7" w:rsidRPr="00407ACD">
          <w:rPr>
            <w:rStyle w:val="Hyperlink"/>
            <w:rFonts w:asciiTheme="majorBidi" w:hAnsiTheme="majorBidi" w:cstheme="majorBidi"/>
            <w:noProof/>
            <w:sz w:val="24"/>
            <w:szCs w:val="24"/>
            <w:rtl/>
          </w:rPr>
          <w:t>1.1.3.3 وحدة تدقيق الرواتب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_Toc120707669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70" w:history="1">
        <w:r w:rsidR="00EB12F7" w:rsidRPr="00407ACD">
          <w:rPr>
            <w:rStyle w:val="Hyperlink"/>
            <w:rFonts w:asciiTheme="majorBidi" w:hAnsiTheme="majorBidi" w:cstheme="majorBidi"/>
            <w:noProof/>
            <w:sz w:val="24"/>
            <w:szCs w:val="24"/>
            <w:rtl/>
          </w:rPr>
          <w:t>1.1.3.4 وحدة تدقيق ميزان المراجعة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_Toc120707670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71" w:history="1">
        <w:r w:rsidR="00EB12F7" w:rsidRPr="00407ACD">
          <w:rPr>
            <w:rStyle w:val="Hyperlink"/>
            <w:rFonts w:asciiTheme="majorBidi" w:hAnsiTheme="majorBidi" w:cstheme="majorBidi"/>
            <w:noProof/>
            <w:szCs w:val="24"/>
            <w:rtl/>
          </w:rPr>
          <w:t xml:space="preserve">1.1.4 </w:t>
        </w:r>
        <w:r w:rsidR="00EB12F7" w:rsidRPr="00407ACD">
          <w:rPr>
            <w:rStyle w:val="Hyperlink"/>
            <w:rFonts w:asciiTheme="majorBidi" w:hAnsiTheme="majorBidi" w:cstheme="majorBidi"/>
            <w:noProof/>
            <w:szCs w:val="24"/>
          </w:rPr>
          <w:t xml:space="preserve"> </w:t>
        </w:r>
        <w:r w:rsidR="00EB12F7" w:rsidRPr="00407ACD">
          <w:rPr>
            <w:rStyle w:val="Hyperlink"/>
            <w:rFonts w:asciiTheme="majorBidi" w:hAnsiTheme="majorBidi" w:cstheme="majorBidi"/>
            <w:noProof/>
            <w:szCs w:val="24"/>
            <w:rtl/>
          </w:rPr>
          <w:t>شعبة متابعة التقارير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_Toc120707671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72" w:history="1">
        <w:r w:rsidR="00EB12F7" w:rsidRPr="00407ACD">
          <w:rPr>
            <w:rStyle w:val="Hyperlink"/>
            <w:rFonts w:asciiTheme="majorBidi" w:hAnsiTheme="majorBidi" w:cstheme="majorBidi"/>
            <w:noProof/>
            <w:sz w:val="24"/>
            <w:szCs w:val="24"/>
            <w:rtl/>
          </w:rPr>
          <w:t>1.1.4.1 وحدة متابعة تقاريرألقسم وتشكيلات ألجامعة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_Toc120707672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73" w:history="1">
        <w:r w:rsidR="00EB12F7" w:rsidRPr="00407ACD">
          <w:rPr>
            <w:rStyle w:val="Hyperlink"/>
            <w:rFonts w:asciiTheme="majorBidi" w:hAnsiTheme="majorBidi" w:cstheme="majorBidi"/>
            <w:noProof/>
            <w:sz w:val="24"/>
            <w:szCs w:val="24"/>
            <w:rtl/>
            <w:lang w:bidi="ar-IQ"/>
          </w:rPr>
          <w:t xml:space="preserve">1.1.4.2 </w:t>
        </w:r>
        <w:r w:rsidR="00EB12F7" w:rsidRPr="00407ACD">
          <w:rPr>
            <w:rStyle w:val="Hyperlink"/>
            <w:rFonts w:asciiTheme="majorBidi" w:hAnsiTheme="majorBidi" w:cstheme="majorBidi"/>
            <w:noProof/>
            <w:sz w:val="24"/>
            <w:szCs w:val="24"/>
            <w:rtl/>
          </w:rPr>
          <w:t>وحدة متابعة تقارير ديوان الرقابة المالية والجهات الرقابية</w:t>
        </w:r>
        <w:r w:rsidR="00EB12F7" w:rsidRPr="00407ACD">
          <w:rPr>
            <w:rStyle w:val="Hyperlink"/>
            <w:rFonts w:asciiTheme="majorBidi" w:hAnsiTheme="majorBidi" w:cstheme="majorBidi"/>
            <w:noProof/>
            <w:sz w:val="24"/>
            <w:szCs w:val="24"/>
            <w:rtl/>
            <w:lang w:bidi="ar-IQ"/>
          </w:rPr>
          <w:t xml:space="preserve"> </w:t>
        </w:r>
        <w:r w:rsidR="00EB12F7" w:rsidRPr="00407ACD">
          <w:rPr>
            <w:rStyle w:val="Hyperlink"/>
            <w:rFonts w:asciiTheme="majorBidi" w:hAnsiTheme="majorBidi" w:cstheme="majorBidi"/>
            <w:noProof/>
            <w:sz w:val="24"/>
            <w:szCs w:val="24"/>
            <w:rtl/>
          </w:rPr>
          <w:t>العليا</w:t>
        </w:r>
        <w:r w:rsidR="00EB12F7" w:rsidRPr="00407ACD">
          <w:rPr>
            <w:rStyle w:val="Hyperlink"/>
            <w:rFonts w:asciiTheme="majorBidi" w:hAnsiTheme="majorBidi" w:cstheme="majorBidi"/>
            <w:noProof/>
            <w:sz w:val="24"/>
            <w:szCs w:val="24"/>
            <w:rtl/>
            <w:lang w:bidi="ar-IQ"/>
          </w:rPr>
          <w:t xml:space="preserve"> :</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_Toc120707673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674" w:history="1">
        <w:r w:rsidR="00EB12F7" w:rsidRPr="00407ACD">
          <w:rPr>
            <w:rStyle w:val="Hyperlink"/>
            <w:rFonts w:asciiTheme="majorBidi" w:hAnsiTheme="majorBidi" w:cstheme="majorBidi"/>
            <w:b/>
            <w:noProof/>
            <w:szCs w:val="24"/>
            <w:u w:val="none"/>
            <w:rtl/>
          </w:rPr>
          <w:t>1.2 قسم ضمان الجودة والأداء الجامعي</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_Toc120707674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5</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77" w:history="1">
        <w:r w:rsidR="00EB12F7" w:rsidRPr="00407ACD">
          <w:rPr>
            <w:rStyle w:val="Hyperlink"/>
            <w:rFonts w:asciiTheme="majorBidi" w:hAnsiTheme="majorBidi" w:cstheme="majorBidi"/>
            <w:noProof/>
            <w:szCs w:val="24"/>
            <w:rtl/>
          </w:rPr>
          <w:t>1.2.1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_Toc120707677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78" w:history="1">
        <w:r w:rsidR="00EB12F7" w:rsidRPr="00407ACD">
          <w:rPr>
            <w:rStyle w:val="Hyperlink"/>
            <w:rFonts w:asciiTheme="majorBidi" w:hAnsiTheme="majorBidi" w:cstheme="majorBidi"/>
            <w:noProof/>
            <w:sz w:val="24"/>
            <w:szCs w:val="24"/>
            <w:rtl/>
          </w:rPr>
          <w:t>1.2.1.1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_Toc120707678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79" w:history="1">
        <w:r w:rsidR="00EB12F7" w:rsidRPr="00407ACD">
          <w:rPr>
            <w:rStyle w:val="Hyperlink"/>
            <w:rFonts w:asciiTheme="majorBidi" w:hAnsiTheme="majorBidi" w:cstheme="majorBidi"/>
            <w:noProof/>
            <w:szCs w:val="24"/>
            <w:rtl/>
          </w:rPr>
          <w:t>1.2.2 شعبة ضمان الجودة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_Toc120707679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0" w:history="1">
        <w:r w:rsidR="00EB12F7" w:rsidRPr="00407ACD">
          <w:rPr>
            <w:rStyle w:val="Hyperlink"/>
            <w:rFonts w:asciiTheme="majorBidi" w:hAnsiTheme="majorBidi" w:cstheme="majorBidi"/>
            <w:noProof/>
            <w:sz w:val="24"/>
            <w:szCs w:val="24"/>
            <w:rtl/>
            <w:lang w:bidi="ar-IQ"/>
          </w:rPr>
          <w:t xml:space="preserve">1.2.2.1 </w:t>
        </w:r>
        <w:r w:rsidR="00EB12F7" w:rsidRPr="00407ACD">
          <w:rPr>
            <w:rStyle w:val="Hyperlink"/>
            <w:rFonts w:asciiTheme="majorBidi" w:hAnsiTheme="majorBidi" w:cstheme="majorBidi"/>
            <w:noProof/>
            <w:sz w:val="24"/>
            <w:szCs w:val="24"/>
            <w:rtl/>
          </w:rPr>
          <w:t>وحدة القياس والتقويم الذاتي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1" w:history="1">
        <w:r w:rsidR="00EB12F7" w:rsidRPr="00407ACD">
          <w:rPr>
            <w:rStyle w:val="Hyperlink"/>
            <w:rFonts w:asciiTheme="majorBidi" w:hAnsiTheme="majorBidi" w:cstheme="majorBidi"/>
            <w:noProof/>
            <w:sz w:val="24"/>
            <w:szCs w:val="24"/>
            <w:rtl/>
            <w:lang w:bidi="ar-IQ"/>
          </w:rPr>
          <w:t>1.2.2.2 وحدة الإعتماد الاكاديمي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2" w:history="1">
        <w:r w:rsidR="00EB12F7" w:rsidRPr="00407ACD">
          <w:rPr>
            <w:rStyle w:val="Hyperlink"/>
            <w:rFonts w:asciiTheme="majorBidi" w:hAnsiTheme="majorBidi" w:cstheme="majorBidi"/>
            <w:noProof/>
            <w:sz w:val="24"/>
            <w:szCs w:val="24"/>
            <w:rtl/>
            <w:lang w:bidi="ar-IQ"/>
          </w:rPr>
          <w:t>1.2.2.3 وحدة التصنيف العالمي للجامعات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3" w:history="1">
        <w:r w:rsidR="00EB12F7" w:rsidRPr="00407ACD">
          <w:rPr>
            <w:rStyle w:val="Hyperlink"/>
            <w:rFonts w:asciiTheme="majorBidi" w:hAnsiTheme="majorBidi" w:cstheme="majorBidi"/>
            <w:noProof/>
            <w:sz w:val="24"/>
            <w:szCs w:val="24"/>
            <w:rtl/>
            <w:lang w:bidi="ar-IQ"/>
          </w:rPr>
          <w:t>1.2.2.4 وحدة الصحة والسلامة المهنية والمحافظة على البيئة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84" w:history="1">
        <w:r w:rsidR="00EB12F7" w:rsidRPr="00407ACD">
          <w:rPr>
            <w:rStyle w:val="Hyperlink"/>
            <w:rFonts w:asciiTheme="majorBidi" w:hAnsiTheme="majorBidi" w:cstheme="majorBidi"/>
            <w:noProof/>
            <w:szCs w:val="24"/>
            <w:rtl/>
            <w:lang w:bidi="ar-IQ"/>
          </w:rPr>
          <w:t xml:space="preserve">1.2.3 </w:t>
        </w:r>
        <w:r w:rsidR="00EB12F7" w:rsidRPr="00407ACD">
          <w:rPr>
            <w:rStyle w:val="Hyperlink"/>
            <w:rFonts w:asciiTheme="majorBidi" w:hAnsiTheme="majorBidi" w:cstheme="majorBidi"/>
            <w:noProof/>
            <w:szCs w:val="24"/>
            <w:rtl/>
          </w:rPr>
          <w:t>شعبة تقويم الأداء الجامعي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_Toc120707684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5" w:history="1">
        <w:r w:rsidR="00EB12F7" w:rsidRPr="00407ACD">
          <w:rPr>
            <w:rStyle w:val="Hyperlink"/>
            <w:rFonts w:asciiTheme="majorBidi" w:hAnsiTheme="majorBidi" w:cstheme="majorBidi"/>
            <w:noProof/>
            <w:sz w:val="24"/>
            <w:szCs w:val="24"/>
            <w:rtl/>
          </w:rPr>
          <w:t>1.2.3.1 وحدة تقويم اداء القيادات العليا</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6" w:history="1">
        <w:r w:rsidR="00EB12F7" w:rsidRPr="00407ACD">
          <w:rPr>
            <w:rStyle w:val="Hyperlink"/>
            <w:rFonts w:asciiTheme="majorBidi" w:hAnsiTheme="majorBidi" w:cstheme="majorBidi"/>
            <w:noProof/>
            <w:sz w:val="24"/>
            <w:szCs w:val="24"/>
            <w:rtl/>
          </w:rPr>
          <w:t>1.2.3.2 وحدة تقويم اداء التدريسيين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7" w:history="1">
        <w:r w:rsidR="00EB12F7" w:rsidRPr="00407ACD">
          <w:rPr>
            <w:rStyle w:val="Hyperlink"/>
            <w:rFonts w:asciiTheme="majorBidi" w:hAnsiTheme="majorBidi" w:cstheme="majorBidi"/>
            <w:noProof/>
            <w:sz w:val="24"/>
            <w:szCs w:val="24"/>
            <w:rtl/>
          </w:rPr>
          <w:t>1.2.3.3 وحدة تقويم اداء الموظفين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88" w:history="1">
        <w:r w:rsidR="00EB12F7" w:rsidRPr="00407ACD">
          <w:rPr>
            <w:rStyle w:val="Hyperlink"/>
            <w:rFonts w:asciiTheme="majorBidi" w:hAnsiTheme="majorBidi" w:cstheme="majorBidi"/>
            <w:noProof/>
            <w:sz w:val="24"/>
            <w:szCs w:val="24"/>
            <w:rtl/>
          </w:rPr>
          <w:t>1.2.3.4 وحدة تقويم اداء الكليات والمعاهد والمراكز</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_Toc120707688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89" w:history="1">
        <w:r w:rsidR="00EB12F7" w:rsidRPr="00407ACD">
          <w:rPr>
            <w:rStyle w:val="Hyperlink"/>
            <w:rFonts w:asciiTheme="majorBidi" w:hAnsiTheme="majorBidi" w:cstheme="majorBidi"/>
            <w:noProof/>
            <w:szCs w:val="24"/>
            <w:rtl/>
            <w:lang w:bidi="ar-IQ"/>
          </w:rPr>
          <w:t xml:space="preserve">1.2.4 </w:t>
        </w:r>
        <w:r w:rsidR="00EB12F7" w:rsidRPr="00407ACD">
          <w:rPr>
            <w:rStyle w:val="Hyperlink"/>
            <w:rFonts w:asciiTheme="majorBidi" w:hAnsiTheme="majorBidi" w:cstheme="majorBidi"/>
            <w:noProof/>
            <w:szCs w:val="24"/>
            <w:rtl/>
          </w:rPr>
          <w:t>شعبة التدريب والدعم الفني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_Toc120707689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90" w:history="1">
        <w:r w:rsidR="00EB12F7" w:rsidRPr="00407ACD">
          <w:rPr>
            <w:rStyle w:val="Hyperlink"/>
            <w:rFonts w:asciiTheme="majorBidi" w:hAnsiTheme="majorBidi" w:cstheme="majorBidi"/>
            <w:noProof/>
            <w:sz w:val="24"/>
            <w:szCs w:val="24"/>
            <w:rtl/>
          </w:rPr>
          <w:t>1.2.4.1 وحدة التدريب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_Toc120707690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91" w:history="1">
        <w:r w:rsidR="00EB12F7" w:rsidRPr="00407ACD">
          <w:rPr>
            <w:rStyle w:val="Hyperlink"/>
            <w:rFonts w:asciiTheme="majorBidi" w:hAnsiTheme="majorBidi" w:cstheme="majorBidi"/>
            <w:noProof/>
            <w:sz w:val="24"/>
            <w:szCs w:val="24"/>
            <w:rtl/>
            <w:lang w:bidi="ar-IQ"/>
          </w:rPr>
          <w:t xml:space="preserve">1.2.4.2 </w:t>
        </w:r>
        <w:r w:rsidR="00EB12F7" w:rsidRPr="00407ACD">
          <w:rPr>
            <w:rStyle w:val="Hyperlink"/>
            <w:rFonts w:asciiTheme="majorBidi" w:hAnsiTheme="majorBidi" w:cstheme="majorBidi"/>
            <w:noProof/>
            <w:sz w:val="24"/>
            <w:szCs w:val="24"/>
            <w:rtl/>
          </w:rPr>
          <w:t>وحدة الدعم الفني والمتابعة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_Toc120707691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92" w:history="1">
        <w:r w:rsidR="00EB12F7" w:rsidRPr="00407ACD">
          <w:rPr>
            <w:rStyle w:val="Hyperlink"/>
            <w:rFonts w:asciiTheme="majorBidi" w:hAnsiTheme="majorBidi" w:cstheme="majorBidi"/>
            <w:noProof/>
            <w:szCs w:val="24"/>
            <w:rtl/>
            <w:lang w:bidi="ar-IQ"/>
          </w:rPr>
          <w:t xml:space="preserve">1.2.5 </w:t>
        </w:r>
        <w:r w:rsidR="00EB12F7" w:rsidRPr="00407ACD">
          <w:rPr>
            <w:rStyle w:val="Hyperlink"/>
            <w:rFonts w:asciiTheme="majorBidi" w:hAnsiTheme="majorBidi" w:cstheme="majorBidi"/>
            <w:noProof/>
            <w:szCs w:val="24"/>
            <w:rtl/>
          </w:rPr>
          <w:t>شعبة جودة المختبرات التعليمية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_Toc120707692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w:t>
        </w:r>
        <w:r w:rsidR="00EB12F7" w:rsidRPr="00407ACD">
          <w:rPr>
            <w:rFonts w:asciiTheme="majorBidi" w:hAnsiTheme="majorBidi" w:cstheme="majorBidi"/>
            <w:noProof/>
            <w:webHidden/>
            <w:szCs w:val="24"/>
          </w:rPr>
          <w:fldChar w:fldCharType="end"/>
        </w:r>
      </w:hyperlink>
    </w:p>
    <w:p w:rsidR="00EB12F7" w:rsidRDefault="005771B7" w:rsidP="00407ACD">
      <w:pPr>
        <w:pStyle w:val="TOC4"/>
        <w:tabs>
          <w:tab w:val="right" w:leader="dot" w:pos="8182"/>
        </w:tabs>
        <w:bidi/>
        <w:ind w:left="-30"/>
        <w:rPr>
          <w:rFonts w:asciiTheme="majorBidi" w:hAnsiTheme="majorBidi" w:cstheme="majorBidi"/>
          <w:noProof/>
          <w:sz w:val="24"/>
          <w:szCs w:val="24"/>
          <w:rtl/>
        </w:rPr>
      </w:pPr>
      <w:hyperlink w:anchor="_Toc120707693" w:history="1">
        <w:r w:rsidR="00EB12F7" w:rsidRPr="00407ACD">
          <w:rPr>
            <w:rStyle w:val="Hyperlink"/>
            <w:rFonts w:asciiTheme="majorBidi" w:hAnsiTheme="majorBidi" w:cstheme="majorBidi"/>
            <w:noProof/>
            <w:sz w:val="24"/>
            <w:szCs w:val="24"/>
            <w:rtl/>
          </w:rPr>
          <w:t>1.2.5.1 وحدة جودة المختبرات التعليمية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_Toc120707693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w:t>
        </w:r>
        <w:r w:rsidR="00EB12F7" w:rsidRPr="00407ACD">
          <w:rPr>
            <w:rFonts w:asciiTheme="majorBidi" w:hAnsiTheme="majorBidi" w:cstheme="majorBidi"/>
            <w:noProof/>
            <w:webHidden/>
            <w:sz w:val="24"/>
            <w:szCs w:val="24"/>
          </w:rPr>
          <w:fldChar w:fldCharType="end"/>
        </w:r>
      </w:hyperlink>
    </w:p>
    <w:p w:rsidR="00407ACD" w:rsidRDefault="00407ACD" w:rsidP="00407ACD">
      <w:pPr>
        <w:bidi/>
        <w:rPr>
          <w:rtl/>
        </w:rPr>
      </w:pPr>
    </w:p>
    <w:p w:rsidR="00407ACD" w:rsidRPr="00407ACD" w:rsidRDefault="00407ACD" w:rsidP="00407ACD">
      <w:pPr>
        <w:bidi/>
        <w:rPr>
          <w:rtl/>
        </w:rPr>
      </w:pPr>
    </w:p>
    <w:p w:rsidR="00EB12F7" w:rsidRDefault="005771B7" w:rsidP="00407ACD">
      <w:pPr>
        <w:pStyle w:val="TOC4"/>
        <w:tabs>
          <w:tab w:val="right" w:leader="dot" w:pos="8182"/>
        </w:tabs>
        <w:bidi/>
        <w:ind w:left="-30"/>
        <w:rPr>
          <w:rFonts w:asciiTheme="majorBidi" w:hAnsiTheme="majorBidi" w:cstheme="majorBidi"/>
          <w:noProof/>
          <w:sz w:val="24"/>
          <w:szCs w:val="24"/>
          <w:rtl/>
        </w:rPr>
      </w:pPr>
      <w:hyperlink w:anchor="_Toc120707694" w:history="1">
        <w:r w:rsidR="00EB12F7" w:rsidRPr="00407ACD">
          <w:rPr>
            <w:rStyle w:val="Hyperlink"/>
            <w:rFonts w:asciiTheme="majorBidi" w:eastAsia="Times New Roman" w:hAnsiTheme="majorBidi" w:cstheme="majorBidi"/>
            <w:noProof/>
            <w:sz w:val="24"/>
            <w:szCs w:val="24"/>
            <w:rtl/>
            <w:lang w:bidi="ar-IQ"/>
          </w:rPr>
          <w:t>1.2.5.2</w:t>
        </w:r>
        <w:r w:rsidR="00EB12F7" w:rsidRPr="00407ACD">
          <w:rPr>
            <w:rStyle w:val="Hyperlink"/>
            <w:rFonts w:asciiTheme="majorBidi" w:hAnsiTheme="majorBidi" w:cstheme="majorBidi"/>
            <w:noProof/>
            <w:sz w:val="24"/>
            <w:szCs w:val="24"/>
            <w:rtl/>
            <w:lang w:bidi="ar-IQ"/>
          </w:rPr>
          <w:t xml:space="preserve"> </w:t>
        </w:r>
        <w:r w:rsidR="00EB12F7" w:rsidRPr="00407ACD">
          <w:rPr>
            <w:rStyle w:val="Hyperlink"/>
            <w:rFonts w:asciiTheme="majorBidi" w:hAnsiTheme="majorBidi" w:cstheme="majorBidi"/>
            <w:noProof/>
            <w:sz w:val="24"/>
            <w:szCs w:val="24"/>
            <w:rtl/>
          </w:rPr>
          <w:t>وحدة جودة المختبرات البحثية والخدمية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_Toc120707694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695" w:history="1">
        <w:r w:rsidR="00EB12F7" w:rsidRPr="00407ACD">
          <w:rPr>
            <w:rStyle w:val="Hyperlink"/>
            <w:rFonts w:asciiTheme="majorBidi" w:hAnsiTheme="majorBidi" w:cstheme="majorBidi"/>
            <w:b/>
            <w:noProof/>
            <w:szCs w:val="24"/>
            <w:rtl/>
          </w:rPr>
          <w:t>1.3 قسم المتابعة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_Toc120707695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696" w:history="1">
        <w:r w:rsidR="00EB12F7" w:rsidRPr="00407ACD">
          <w:rPr>
            <w:rStyle w:val="Hyperlink"/>
            <w:rFonts w:asciiTheme="majorBidi" w:hAnsiTheme="majorBidi" w:cstheme="majorBidi"/>
            <w:noProof/>
            <w:szCs w:val="24"/>
            <w:rtl/>
          </w:rPr>
          <w:t>1.3.1 الوحدات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_Toc120707696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97" w:history="1">
        <w:r w:rsidR="00EB12F7" w:rsidRPr="00407ACD">
          <w:rPr>
            <w:rStyle w:val="Hyperlink"/>
            <w:rFonts w:asciiTheme="majorBidi" w:hAnsiTheme="majorBidi" w:cstheme="majorBidi"/>
            <w:noProof/>
            <w:sz w:val="24"/>
            <w:szCs w:val="24"/>
            <w:rtl/>
          </w:rPr>
          <w:t>1.3.1.1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_Toc120707697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98" w:history="1">
        <w:r w:rsidR="00EB12F7" w:rsidRPr="00407ACD">
          <w:rPr>
            <w:rStyle w:val="Hyperlink"/>
            <w:rFonts w:asciiTheme="majorBidi" w:hAnsiTheme="majorBidi" w:cstheme="majorBidi"/>
            <w:noProof/>
            <w:sz w:val="24"/>
            <w:szCs w:val="24"/>
            <w:rtl/>
          </w:rPr>
          <w:t>1.3.1.2 وحدة الادارة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_Toc120707698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699" w:history="1">
        <w:r w:rsidR="00EB12F7" w:rsidRPr="00407ACD">
          <w:rPr>
            <w:rStyle w:val="Hyperlink"/>
            <w:rFonts w:asciiTheme="majorBidi" w:hAnsiTheme="majorBidi" w:cstheme="majorBidi"/>
            <w:noProof/>
            <w:sz w:val="24"/>
            <w:szCs w:val="24"/>
            <w:rtl/>
          </w:rPr>
          <w:t>1.3.1.3 وحدة العلاقات والتواصل الجامعي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_Toc120707699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00" w:history="1">
        <w:r w:rsidR="00EB12F7" w:rsidRPr="00407ACD">
          <w:rPr>
            <w:rStyle w:val="Hyperlink"/>
            <w:rFonts w:asciiTheme="majorBidi" w:hAnsiTheme="majorBidi" w:cstheme="majorBidi"/>
            <w:noProof/>
            <w:szCs w:val="24"/>
            <w:rtl/>
          </w:rPr>
          <w:t>1.3.2 شعبة المتابعة في باب المعظم</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_Toc120707700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01" w:history="1">
        <w:r w:rsidR="00EB12F7" w:rsidRPr="00407ACD">
          <w:rPr>
            <w:rStyle w:val="Hyperlink"/>
            <w:rFonts w:asciiTheme="majorBidi" w:hAnsiTheme="majorBidi" w:cstheme="majorBidi"/>
            <w:noProof/>
            <w:sz w:val="24"/>
            <w:szCs w:val="24"/>
            <w:rtl/>
          </w:rPr>
          <w:t>1.3.2.1  وحدة ا</w:t>
        </w:r>
        <w:r w:rsidR="00EB12F7" w:rsidRPr="00407ACD">
          <w:rPr>
            <w:rStyle w:val="Hyperlink"/>
            <w:rFonts w:asciiTheme="majorBidi" w:hAnsiTheme="majorBidi" w:cstheme="majorBidi"/>
            <w:noProof/>
            <w:sz w:val="24"/>
            <w:szCs w:val="24"/>
            <w:rtl/>
            <w:lang w:bidi="ar-IQ"/>
          </w:rPr>
          <w:t>لاستعلامات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_Toc120707701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02" w:history="1">
        <w:r w:rsidR="00EB12F7" w:rsidRPr="00407ACD">
          <w:rPr>
            <w:rStyle w:val="Hyperlink"/>
            <w:rFonts w:asciiTheme="majorBidi" w:hAnsiTheme="majorBidi" w:cstheme="majorBidi"/>
            <w:noProof/>
            <w:sz w:val="24"/>
            <w:szCs w:val="24"/>
            <w:rtl/>
          </w:rPr>
          <w:t>1.3.2.2 وحدة الادارة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_Toc120707702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03" w:history="1">
        <w:r w:rsidR="00EB12F7" w:rsidRPr="00407ACD">
          <w:rPr>
            <w:rStyle w:val="Hyperlink"/>
            <w:rFonts w:asciiTheme="majorBidi" w:hAnsiTheme="majorBidi" w:cstheme="majorBidi"/>
            <w:noProof/>
            <w:sz w:val="24"/>
            <w:szCs w:val="24"/>
            <w:rtl/>
          </w:rPr>
          <w:t>1.3.2.3 وحدة الدوريات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_Toc120707703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04" w:history="1">
        <w:r w:rsidR="00EB12F7" w:rsidRPr="00407ACD">
          <w:rPr>
            <w:rStyle w:val="Hyperlink"/>
            <w:rFonts w:asciiTheme="majorBidi" w:hAnsiTheme="majorBidi" w:cstheme="majorBidi"/>
            <w:noProof/>
            <w:szCs w:val="24"/>
            <w:rtl/>
          </w:rPr>
          <w:t>1.3.3 شعبة متابعة الحراسات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_Toc120707704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05" w:history="1">
        <w:r w:rsidR="00EB12F7" w:rsidRPr="00407ACD">
          <w:rPr>
            <w:rStyle w:val="Hyperlink"/>
            <w:rFonts w:asciiTheme="majorBidi" w:hAnsiTheme="majorBidi" w:cstheme="majorBidi"/>
            <w:noProof/>
            <w:sz w:val="24"/>
            <w:szCs w:val="24"/>
            <w:rtl/>
          </w:rPr>
          <w:t>1.3.3.1 وحدة متابعة الدوريات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_Toc120707705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06" w:history="1">
        <w:r w:rsidR="00EB12F7" w:rsidRPr="00407ACD">
          <w:rPr>
            <w:rStyle w:val="Hyperlink"/>
            <w:rFonts w:asciiTheme="majorBidi" w:hAnsiTheme="majorBidi" w:cstheme="majorBidi"/>
            <w:noProof/>
            <w:sz w:val="24"/>
            <w:szCs w:val="24"/>
            <w:rtl/>
          </w:rPr>
          <w:t>1.3.3.2 وحدة متابعة الحرس</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_Toc120707706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07" w:history="1">
        <w:r w:rsidR="00EB12F7" w:rsidRPr="00407ACD">
          <w:rPr>
            <w:rStyle w:val="Hyperlink"/>
            <w:rFonts w:asciiTheme="majorBidi" w:hAnsiTheme="majorBidi" w:cstheme="majorBidi"/>
            <w:noProof/>
            <w:sz w:val="24"/>
            <w:szCs w:val="24"/>
            <w:rtl/>
          </w:rPr>
          <w:t>1.3.3.3 وحدة المراقبة الألكترونية والاتصالات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_Toc120707707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08" w:history="1">
        <w:r w:rsidR="00EB12F7" w:rsidRPr="00407ACD">
          <w:rPr>
            <w:rStyle w:val="Hyperlink"/>
            <w:rFonts w:asciiTheme="majorBidi" w:hAnsiTheme="majorBidi" w:cstheme="majorBidi"/>
            <w:noProof/>
            <w:szCs w:val="24"/>
            <w:rtl/>
          </w:rPr>
          <w:t>1.3.4 شعبة</w:t>
        </w:r>
        <w:r w:rsidR="00EB12F7" w:rsidRPr="00407ACD">
          <w:rPr>
            <w:rStyle w:val="Hyperlink"/>
            <w:rFonts w:asciiTheme="majorBidi" w:hAnsiTheme="majorBidi" w:cstheme="majorBidi"/>
            <w:noProof/>
            <w:szCs w:val="24"/>
          </w:rPr>
          <w:t xml:space="preserve"> </w:t>
        </w:r>
        <w:r w:rsidR="00EB12F7" w:rsidRPr="00407ACD">
          <w:rPr>
            <w:rStyle w:val="Hyperlink"/>
            <w:rFonts w:asciiTheme="majorBidi" w:hAnsiTheme="majorBidi" w:cstheme="majorBidi"/>
            <w:noProof/>
            <w:szCs w:val="24"/>
            <w:rtl/>
          </w:rPr>
          <w:t>الاستعلامات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_Toc120707708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09" w:history="1">
        <w:r w:rsidR="00EB12F7" w:rsidRPr="00407ACD">
          <w:rPr>
            <w:rStyle w:val="Hyperlink"/>
            <w:rFonts w:asciiTheme="majorBidi" w:hAnsiTheme="majorBidi" w:cstheme="majorBidi"/>
            <w:noProof/>
            <w:sz w:val="24"/>
            <w:szCs w:val="24"/>
            <w:rtl/>
          </w:rPr>
          <w:t>1.3.4.1 وحدة استعلامات البوابة الرئيسية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_Toc120707709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10" w:history="1">
        <w:r w:rsidR="00EB12F7" w:rsidRPr="00407ACD">
          <w:rPr>
            <w:rStyle w:val="Hyperlink"/>
            <w:rFonts w:asciiTheme="majorBidi" w:hAnsiTheme="majorBidi" w:cstheme="majorBidi"/>
            <w:noProof/>
            <w:sz w:val="24"/>
            <w:szCs w:val="24"/>
            <w:rtl/>
          </w:rPr>
          <w:t>1.3.4.2 وحدة استعلامات البوابات الثانوية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_Toc120707710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11" w:history="1">
        <w:r w:rsidR="00EB12F7" w:rsidRPr="00407ACD">
          <w:rPr>
            <w:rStyle w:val="Hyperlink"/>
            <w:rFonts w:asciiTheme="majorBidi" w:hAnsiTheme="majorBidi" w:cstheme="majorBidi"/>
            <w:noProof/>
            <w:szCs w:val="24"/>
            <w:rtl/>
          </w:rPr>
          <w:t>1.3.5 شعبة الباجات والتخاويل</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_Toc120707711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12" w:history="1">
        <w:r w:rsidR="00EB12F7" w:rsidRPr="00407ACD">
          <w:rPr>
            <w:rStyle w:val="Hyperlink"/>
            <w:rFonts w:asciiTheme="majorBidi" w:hAnsiTheme="majorBidi" w:cstheme="majorBidi"/>
            <w:noProof/>
            <w:sz w:val="24"/>
            <w:szCs w:val="24"/>
            <w:rtl/>
          </w:rPr>
          <w:t>1.3.5.1 وحدة التخاويل</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_Toc120707712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13" w:history="1">
        <w:r w:rsidR="00EB12F7" w:rsidRPr="00407ACD">
          <w:rPr>
            <w:rStyle w:val="Hyperlink"/>
            <w:rFonts w:asciiTheme="majorBidi" w:hAnsiTheme="majorBidi" w:cstheme="majorBidi"/>
            <w:noProof/>
            <w:sz w:val="24"/>
            <w:szCs w:val="24"/>
            <w:rtl/>
          </w:rPr>
          <w:t>1.3.5.2 وحدة البطاقات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_Toc120707713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14" w:history="1">
        <w:r w:rsidR="00EB12F7" w:rsidRPr="00407ACD">
          <w:rPr>
            <w:rStyle w:val="Hyperlink"/>
            <w:rFonts w:asciiTheme="majorBidi" w:hAnsiTheme="majorBidi" w:cstheme="majorBidi"/>
            <w:noProof/>
            <w:szCs w:val="24"/>
            <w:rtl/>
          </w:rPr>
          <w:t>1.3.6 شعبة الدفاع المدني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_Toc120707714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15" w:history="1">
        <w:r w:rsidR="00EB12F7" w:rsidRPr="00407ACD">
          <w:rPr>
            <w:rStyle w:val="Hyperlink"/>
            <w:rFonts w:asciiTheme="majorBidi" w:hAnsiTheme="majorBidi" w:cstheme="majorBidi"/>
            <w:noProof/>
            <w:sz w:val="24"/>
            <w:szCs w:val="24"/>
            <w:rtl/>
          </w:rPr>
          <w:t>1.3.6.1 وحدة السلامة المهنية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_Toc120707715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16" w:history="1">
        <w:r w:rsidR="00EB12F7" w:rsidRPr="00407ACD">
          <w:rPr>
            <w:rStyle w:val="Hyperlink"/>
            <w:rFonts w:asciiTheme="majorBidi" w:hAnsiTheme="majorBidi" w:cstheme="majorBidi"/>
            <w:noProof/>
            <w:sz w:val="24"/>
            <w:szCs w:val="24"/>
            <w:rtl/>
          </w:rPr>
          <w:t>1.3.6.2 وحدة الاسعافات الاولية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_Toc120707716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717" w:history="1">
        <w:r w:rsidR="00EB12F7" w:rsidRPr="00DB5F30">
          <w:rPr>
            <w:rStyle w:val="Hyperlink"/>
            <w:rFonts w:asciiTheme="majorBidi" w:hAnsiTheme="majorBidi" w:cstheme="majorBidi"/>
            <w:b/>
            <w:noProof/>
            <w:szCs w:val="24"/>
            <w:u w:val="none"/>
            <w:rtl/>
          </w:rPr>
          <w:t>1.4 قسم الاعمار والمشاريع</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_Toc120707717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15</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18" w:history="1">
        <w:r w:rsidR="00EB12F7" w:rsidRPr="00407ACD">
          <w:rPr>
            <w:rStyle w:val="Hyperlink"/>
            <w:rFonts w:asciiTheme="majorBidi" w:hAnsiTheme="majorBidi" w:cstheme="majorBidi"/>
            <w:noProof/>
            <w:szCs w:val="24"/>
            <w:rtl/>
          </w:rPr>
          <w:t>1.4.1 الوحدات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_Toc120707718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19" w:history="1">
        <w:r w:rsidR="00EB12F7" w:rsidRPr="00407ACD">
          <w:rPr>
            <w:rStyle w:val="Hyperlink"/>
            <w:rFonts w:asciiTheme="majorBidi" w:hAnsiTheme="majorBidi" w:cstheme="majorBidi"/>
            <w:noProof/>
            <w:sz w:val="24"/>
            <w:szCs w:val="24"/>
            <w:rtl/>
          </w:rPr>
          <w:t>1.4.1.1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_Toc120707719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0" w:history="1">
        <w:r w:rsidR="00EB12F7" w:rsidRPr="00407ACD">
          <w:rPr>
            <w:rStyle w:val="Hyperlink"/>
            <w:rFonts w:asciiTheme="majorBidi" w:hAnsiTheme="majorBidi" w:cstheme="majorBidi"/>
            <w:noProof/>
            <w:sz w:val="24"/>
            <w:szCs w:val="24"/>
            <w:rtl/>
          </w:rPr>
          <w:t>1.4.1.2 الوحدة الإدارية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1" w:history="1">
        <w:r w:rsidR="00EB12F7" w:rsidRPr="00407ACD">
          <w:rPr>
            <w:rStyle w:val="Hyperlink"/>
            <w:rFonts w:asciiTheme="majorBidi" w:hAnsiTheme="majorBidi" w:cstheme="majorBidi"/>
            <w:noProof/>
            <w:sz w:val="24"/>
            <w:szCs w:val="24"/>
            <w:rtl/>
          </w:rPr>
          <w:t>1.4.1.3 وحدة المتابعة الإدارية والحفظ</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2" w:history="1">
        <w:r w:rsidR="00EB12F7" w:rsidRPr="00407ACD">
          <w:rPr>
            <w:rStyle w:val="Hyperlink"/>
            <w:rFonts w:asciiTheme="majorBidi" w:hAnsiTheme="majorBidi" w:cstheme="majorBidi"/>
            <w:noProof/>
            <w:sz w:val="24"/>
            <w:szCs w:val="24"/>
            <w:rtl/>
          </w:rPr>
          <w:t>1.4.1.4 وحدة البصمة والبريد الألكتروني والانترنت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3" w:history="1">
        <w:r w:rsidR="00EB12F7" w:rsidRPr="00407ACD">
          <w:rPr>
            <w:rStyle w:val="Hyperlink"/>
            <w:rFonts w:asciiTheme="majorBidi" w:hAnsiTheme="majorBidi" w:cstheme="majorBidi"/>
            <w:noProof/>
            <w:sz w:val="24"/>
            <w:szCs w:val="24"/>
            <w:rtl/>
          </w:rPr>
          <w:t>1.4.1.5 وحدة ادارة المخاطر والازمات (</w:t>
        </w:r>
        <w:r w:rsidR="00EB12F7" w:rsidRPr="00407ACD">
          <w:rPr>
            <w:rStyle w:val="Hyperlink"/>
            <w:rFonts w:asciiTheme="majorBidi" w:hAnsiTheme="majorBidi" w:cstheme="majorBidi"/>
            <w:noProof/>
            <w:sz w:val="24"/>
            <w:szCs w:val="24"/>
          </w:rPr>
          <w:t>RVA</w:t>
        </w:r>
        <w:r w:rsidR="00EB12F7" w:rsidRPr="00407ACD">
          <w:rPr>
            <w:rStyle w:val="Hyperlink"/>
            <w:rFonts w:asciiTheme="majorBidi" w:hAnsiTheme="majorBidi" w:cstheme="majorBidi"/>
            <w:noProof/>
            <w:sz w:val="24"/>
            <w:szCs w:val="24"/>
            <w:rtl/>
          </w:rPr>
          <w:t>)</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24" w:history="1">
        <w:r w:rsidR="00EB12F7" w:rsidRPr="00407ACD">
          <w:rPr>
            <w:rStyle w:val="Hyperlink"/>
            <w:rFonts w:asciiTheme="majorBidi" w:hAnsiTheme="majorBidi" w:cstheme="majorBidi"/>
            <w:noProof/>
            <w:szCs w:val="24"/>
            <w:rtl/>
            <w:lang w:bidi="ar-IQ"/>
          </w:rPr>
          <w:t xml:space="preserve">1.4.2 </w:t>
        </w:r>
        <w:r w:rsidR="00EB12F7" w:rsidRPr="00407ACD">
          <w:rPr>
            <w:rStyle w:val="Hyperlink"/>
            <w:rFonts w:asciiTheme="majorBidi" w:hAnsiTheme="majorBidi" w:cstheme="majorBidi"/>
            <w:noProof/>
            <w:szCs w:val="24"/>
            <w:rtl/>
          </w:rPr>
          <w:t>شعبة تنفيذ المشاريع</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_Toc120707724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5" w:history="1">
        <w:r w:rsidR="00EB12F7" w:rsidRPr="00407ACD">
          <w:rPr>
            <w:rStyle w:val="Hyperlink"/>
            <w:rFonts w:asciiTheme="majorBidi" w:hAnsiTheme="majorBidi" w:cstheme="majorBidi"/>
            <w:noProof/>
            <w:sz w:val="24"/>
            <w:szCs w:val="24"/>
            <w:rtl/>
            <w:lang w:bidi="ar-IQ"/>
          </w:rPr>
          <w:t xml:space="preserve">1.4.2.1 </w:t>
        </w:r>
        <w:r w:rsidR="00EB12F7" w:rsidRPr="00407ACD">
          <w:rPr>
            <w:rStyle w:val="Hyperlink"/>
            <w:rFonts w:asciiTheme="majorBidi" w:hAnsiTheme="majorBidi" w:cstheme="majorBidi"/>
            <w:noProof/>
            <w:sz w:val="24"/>
            <w:szCs w:val="24"/>
            <w:rtl/>
          </w:rPr>
          <w:t>وحدة دائرة المهندس المقيم</w:t>
        </w:r>
        <w:r w:rsidR="00EB12F7" w:rsidRPr="00407ACD">
          <w:rPr>
            <w:rStyle w:val="Hyperlink"/>
            <w:rFonts w:asciiTheme="majorBidi" w:hAnsiTheme="majorBidi" w:cstheme="majorBidi"/>
            <w:noProof/>
            <w:sz w:val="24"/>
            <w:szCs w:val="24"/>
            <w:rtl/>
            <w:lang w:bidi="ar-IQ"/>
          </w:rPr>
          <w:t xml:space="preserve"> (الجادرية ،الباب المعظم ، ابي غريب)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6" w:history="1">
        <w:r w:rsidR="00EB12F7" w:rsidRPr="00407ACD">
          <w:rPr>
            <w:rStyle w:val="Hyperlink"/>
            <w:rFonts w:asciiTheme="majorBidi" w:hAnsiTheme="majorBidi" w:cstheme="majorBidi"/>
            <w:noProof/>
            <w:sz w:val="24"/>
            <w:szCs w:val="24"/>
            <w:rtl/>
            <w:lang w:bidi="ar-IQ"/>
          </w:rPr>
          <w:t>1.4.2.2 وحدة تنفيذ الاعمال بأسلوب أمانة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27" w:history="1">
        <w:r w:rsidR="00EB12F7" w:rsidRPr="00407ACD">
          <w:rPr>
            <w:rStyle w:val="Hyperlink"/>
            <w:rFonts w:asciiTheme="majorBidi" w:hAnsiTheme="majorBidi" w:cstheme="majorBidi"/>
            <w:noProof/>
            <w:szCs w:val="24"/>
            <w:rtl/>
            <w:lang w:bidi="ar-IQ"/>
          </w:rPr>
          <w:t>1.4.3 شعبة متابعة المشاريع</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_Toc120707727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8" w:history="1">
        <w:r w:rsidR="00EB12F7" w:rsidRPr="00407ACD">
          <w:rPr>
            <w:rStyle w:val="Hyperlink"/>
            <w:rFonts w:asciiTheme="majorBidi" w:hAnsiTheme="majorBidi" w:cstheme="majorBidi"/>
            <w:noProof/>
            <w:sz w:val="24"/>
            <w:szCs w:val="24"/>
            <w:rtl/>
            <w:lang w:bidi="ar-IQ"/>
          </w:rPr>
          <w:t>1.4.3.1 وحدة متابعة مشاريع الخطة الاستثمارية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29" w:history="1">
        <w:r w:rsidR="00EB12F7" w:rsidRPr="00407ACD">
          <w:rPr>
            <w:rStyle w:val="Hyperlink"/>
            <w:rFonts w:asciiTheme="majorBidi" w:hAnsiTheme="majorBidi" w:cstheme="majorBidi"/>
            <w:noProof/>
            <w:sz w:val="24"/>
            <w:szCs w:val="24"/>
            <w:rtl/>
            <w:lang w:bidi="ar-IQ"/>
          </w:rPr>
          <w:t>1.4.3.2 وحدة الاستلام الأولي والنهائي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_Toc120707729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30" w:history="1">
        <w:r w:rsidR="00EB12F7" w:rsidRPr="00407ACD">
          <w:rPr>
            <w:rStyle w:val="Hyperlink"/>
            <w:rFonts w:asciiTheme="majorBidi" w:hAnsiTheme="majorBidi" w:cstheme="majorBidi"/>
            <w:noProof/>
            <w:sz w:val="24"/>
            <w:szCs w:val="24"/>
            <w:rtl/>
            <w:lang w:bidi="ar-IQ"/>
          </w:rPr>
          <w:t>1.4.3.3 وحدة المُدد الاضافية والتسعير</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_Toc120707730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hAnsiTheme="majorBidi" w:cstheme="majorBidi"/>
          <w:noProof/>
          <w:sz w:val="24"/>
          <w:szCs w:val="24"/>
          <w:rtl/>
        </w:rPr>
      </w:pPr>
      <w:hyperlink w:anchor="_Toc120707731" w:history="1">
        <w:r w:rsidR="00EB12F7" w:rsidRPr="00407ACD">
          <w:rPr>
            <w:rStyle w:val="Hyperlink"/>
            <w:rFonts w:asciiTheme="majorBidi" w:hAnsiTheme="majorBidi" w:cstheme="majorBidi"/>
            <w:noProof/>
            <w:sz w:val="24"/>
            <w:szCs w:val="24"/>
            <w:rtl/>
            <w:lang w:bidi="ar-IQ"/>
          </w:rPr>
          <w:t>1.4.3.4 وحدة الذرعات المخفية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_Toc120707731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32" w:history="1">
        <w:r w:rsidR="00EB12F7" w:rsidRPr="00407ACD">
          <w:rPr>
            <w:rStyle w:val="Hyperlink"/>
            <w:rFonts w:asciiTheme="majorBidi" w:hAnsiTheme="majorBidi" w:cstheme="majorBidi"/>
            <w:noProof/>
            <w:sz w:val="24"/>
            <w:szCs w:val="24"/>
            <w:rtl/>
            <w:lang w:bidi="ar-IQ"/>
          </w:rPr>
          <w:t>1.4.3.5 وحدة متابعة مشاريع الاستثمار</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_Toc120707732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33" w:history="1">
        <w:r w:rsidR="00EB12F7" w:rsidRPr="00407ACD">
          <w:rPr>
            <w:rStyle w:val="Hyperlink"/>
            <w:rFonts w:asciiTheme="majorBidi" w:eastAsiaTheme="majorEastAsia" w:hAnsiTheme="majorBidi" w:cstheme="majorBidi"/>
            <w:noProof/>
            <w:szCs w:val="24"/>
            <w:rtl/>
            <w:lang w:bidi="ar-IQ"/>
          </w:rPr>
          <w:t xml:space="preserve">1.4.4 </w:t>
        </w:r>
        <w:r w:rsidR="00EB12F7" w:rsidRPr="00407ACD">
          <w:rPr>
            <w:rStyle w:val="Hyperlink"/>
            <w:rFonts w:asciiTheme="majorBidi" w:eastAsiaTheme="majorEastAsia" w:hAnsiTheme="majorBidi" w:cstheme="majorBidi"/>
            <w:noProof/>
            <w:szCs w:val="24"/>
            <w:rtl/>
          </w:rPr>
          <w:t>شعبة تخطيط المشاريع</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_Toc120707733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34" w:history="1">
        <w:r w:rsidR="00EB12F7" w:rsidRPr="00407ACD">
          <w:rPr>
            <w:rStyle w:val="Hyperlink"/>
            <w:rFonts w:asciiTheme="majorBidi" w:hAnsiTheme="majorBidi" w:cstheme="majorBidi"/>
            <w:noProof/>
            <w:sz w:val="24"/>
            <w:szCs w:val="24"/>
            <w:rtl/>
          </w:rPr>
          <w:t>1.4.4.1 وحدة دراسة جدوى مشاريع الخطة الاستثمارية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_Toc120707734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35" w:history="1">
        <w:r w:rsidR="00EB12F7" w:rsidRPr="00407ACD">
          <w:rPr>
            <w:rStyle w:val="Hyperlink"/>
            <w:rFonts w:asciiTheme="majorBidi" w:hAnsiTheme="majorBidi" w:cstheme="majorBidi"/>
            <w:noProof/>
            <w:sz w:val="24"/>
            <w:szCs w:val="24"/>
            <w:rtl/>
            <w:lang w:bidi="ar-IQ"/>
          </w:rPr>
          <w:t>1.4.4.2 وحدة التصاميم</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_Toc120707735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36" w:history="1">
        <w:r w:rsidR="00EB12F7" w:rsidRPr="00407ACD">
          <w:rPr>
            <w:rStyle w:val="Hyperlink"/>
            <w:rFonts w:asciiTheme="majorBidi" w:hAnsiTheme="majorBidi" w:cstheme="majorBidi"/>
            <w:noProof/>
            <w:sz w:val="24"/>
            <w:szCs w:val="24"/>
            <w:rtl/>
            <w:lang w:bidi="ar-IQ"/>
          </w:rPr>
          <w:t>1.4.4.3 وحدة المقايسة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_Toc120707736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37" w:history="1">
        <w:r w:rsidR="00EB12F7" w:rsidRPr="00407ACD">
          <w:rPr>
            <w:rStyle w:val="Hyperlink"/>
            <w:rFonts w:asciiTheme="majorBidi" w:hAnsiTheme="majorBidi" w:cstheme="majorBidi"/>
            <w:noProof/>
            <w:sz w:val="24"/>
            <w:szCs w:val="24"/>
            <w:rtl/>
            <w:lang w:bidi="ar-IQ"/>
          </w:rPr>
          <w:t>1.4.4.4 وحدة دراسة مشاريع الاستثمار</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_Toc120707737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738" w:history="1">
        <w:r w:rsidR="00EB12F7" w:rsidRPr="00DB5F30">
          <w:rPr>
            <w:rStyle w:val="Hyperlink"/>
            <w:rFonts w:asciiTheme="majorBidi" w:hAnsiTheme="majorBidi" w:cstheme="majorBidi"/>
            <w:b/>
            <w:noProof/>
            <w:szCs w:val="24"/>
            <w:u w:val="none"/>
            <w:rtl/>
          </w:rPr>
          <w:t>1.5 قسم الاعلام والعلاقات العامة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_Toc120707738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21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39" w:history="1">
        <w:r w:rsidR="00EB12F7" w:rsidRPr="00407ACD">
          <w:rPr>
            <w:rStyle w:val="Hyperlink"/>
            <w:rFonts w:asciiTheme="majorBidi" w:hAnsiTheme="majorBidi" w:cstheme="majorBidi"/>
            <w:noProof/>
            <w:szCs w:val="24"/>
            <w:rtl/>
          </w:rPr>
          <w:t>1.5.1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_Toc120707739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0" w:history="1">
        <w:r w:rsidR="00EB12F7" w:rsidRPr="00407ACD">
          <w:rPr>
            <w:rStyle w:val="Hyperlink"/>
            <w:rFonts w:asciiTheme="majorBidi" w:hAnsiTheme="majorBidi" w:cstheme="majorBidi"/>
            <w:noProof/>
            <w:sz w:val="24"/>
            <w:szCs w:val="24"/>
            <w:rtl/>
          </w:rPr>
          <w:t>1.5.1.1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1" w:history="1">
        <w:r w:rsidR="00EB12F7" w:rsidRPr="00407ACD">
          <w:rPr>
            <w:rStyle w:val="Hyperlink"/>
            <w:rFonts w:asciiTheme="majorBidi" w:hAnsiTheme="majorBidi" w:cstheme="majorBidi"/>
            <w:noProof/>
            <w:sz w:val="24"/>
            <w:szCs w:val="24"/>
            <w:rtl/>
          </w:rPr>
          <w:t>1.5.1.2 وحدة المتابعة الإدارية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42" w:history="1">
        <w:r w:rsidR="00EB12F7" w:rsidRPr="00407ACD">
          <w:rPr>
            <w:rStyle w:val="Hyperlink"/>
            <w:rFonts w:asciiTheme="majorBidi" w:hAnsiTheme="majorBidi" w:cstheme="majorBidi"/>
            <w:noProof/>
            <w:szCs w:val="24"/>
            <w:rtl/>
          </w:rPr>
          <w:t>1.5.2 شعبة الاعلام</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_Toc120707742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3" w:history="1">
        <w:r w:rsidR="00EB12F7" w:rsidRPr="00407ACD">
          <w:rPr>
            <w:rStyle w:val="Hyperlink"/>
            <w:rFonts w:asciiTheme="majorBidi" w:hAnsiTheme="majorBidi" w:cstheme="majorBidi"/>
            <w:noProof/>
            <w:sz w:val="24"/>
            <w:szCs w:val="24"/>
            <w:rtl/>
          </w:rPr>
          <w:t>1.5.2.1 وحدة التصوير والمونتاج</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4" w:history="1">
        <w:r w:rsidR="00EB12F7" w:rsidRPr="00407ACD">
          <w:rPr>
            <w:rStyle w:val="Hyperlink"/>
            <w:rFonts w:asciiTheme="majorBidi" w:hAnsiTheme="majorBidi" w:cstheme="majorBidi"/>
            <w:noProof/>
            <w:sz w:val="24"/>
            <w:szCs w:val="24"/>
            <w:rtl/>
          </w:rPr>
          <w:t>1.5.2.2 وحدة المركز الخبري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5" w:history="1">
        <w:r w:rsidR="00EB12F7" w:rsidRPr="00407ACD">
          <w:rPr>
            <w:rStyle w:val="Hyperlink"/>
            <w:rFonts w:asciiTheme="majorBidi" w:hAnsiTheme="majorBidi" w:cstheme="majorBidi"/>
            <w:noProof/>
            <w:sz w:val="24"/>
            <w:szCs w:val="24"/>
            <w:rtl/>
          </w:rPr>
          <w:t>1.5.2.3 وحدة المجلة والجريدة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6" w:history="1">
        <w:r w:rsidR="00EB12F7" w:rsidRPr="00407ACD">
          <w:rPr>
            <w:rStyle w:val="Hyperlink"/>
            <w:rFonts w:asciiTheme="majorBidi" w:hAnsiTheme="majorBidi" w:cstheme="majorBidi"/>
            <w:noProof/>
            <w:sz w:val="24"/>
            <w:szCs w:val="24"/>
            <w:rtl/>
          </w:rPr>
          <w:t>1.5.2.4 وحدة وسائل التواصل الاجتماعي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47" w:history="1">
        <w:r w:rsidR="00EB12F7" w:rsidRPr="00407ACD">
          <w:rPr>
            <w:rStyle w:val="Hyperlink"/>
            <w:rFonts w:asciiTheme="majorBidi" w:hAnsiTheme="majorBidi" w:cstheme="majorBidi"/>
            <w:noProof/>
            <w:szCs w:val="24"/>
            <w:rtl/>
          </w:rPr>
          <w:t>1.5.3 شعبة العلاقات العامة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_Toc120707747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8" w:history="1">
        <w:r w:rsidR="00EB12F7" w:rsidRPr="00407ACD">
          <w:rPr>
            <w:rStyle w:val="Hyperlink"/>
            <w:rFonts w:asciiTheme="majorBidi" w:hAnsiTheme="majorBidi" w:cstheme="majorBidi"/>
            <w:noProof/>
            <w:sz w:val="24"/>
            <w:szCs w:val="24"/>
            <w:rtl/>
          </w:rPr>
          <w:t>1.5.3.1 وحدة العلاقات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49" w:history="1">
        <w:r w:rsidR="00EB12F7" w:rsidRPr="00407ACD">
          <w:rPr>
            <w:rStyle w:val="Hyperlink"/>
            <w:rFonts w:asciiTheme="majorBidi" w:hAnsiTheme="majorBidi" w:cstheme="majorBidi"/>
            <w:noProof/>
            <w:sz w:val="24"/>
            <w:szCs w:val="24"/>
            <w:rtl/>
          </w:rPr>
          <w:t>1.5.3.2 وحدة المعلوماتية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_Toc120707749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50" w:history="1">
        <w:r w:rsidR="00EB12F7" w:rsidRPr="00407ACD">
          <w:rPr>
            <w:rStyle w:val="Hyperlink"/>
            <w:rFonts w:asciiTheme="majorBidi" w:hAnsiTheme="majorBidi" w:cstheme="majorBidi"/>
            <w:noProof/>
            <w:sz w:val="24"/>
            <w:szCs w:val="24"/>
            <w:rtl/>
          </w:rPr>
          <w:t>1.5.3.3 وحدة الارشيف</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_Toc120707750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751" w:history="1">
        <w:r w:rsidR="00EB12F7" w:rsidRPr="00DB5F30">
          <w:rPr>
            <w:rStyle w:val="Hyperlink"/>
            <w:rFonts w:asciiTheme="majorBidi" w:hAnsiTheme="majorBidi" w:cstheme="majorBidi"/>
            <w:b/>
            <w:noProof/>
            <w:szCs w:val="24"/>
            <w:u w:val="none"/>
            <w:rtl/>
          </w:rPr>
          <w:t>1.6 قسم التصاريح الامنية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_Toc120707751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24</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52" w:history="1">
        <w:r w:rsidR="00EB12F7" w:rsidRPr="00407ACD">
          <w:rPr>
            <w:rStyle w:val="Hyperlink"/>
            <w:rFonts w:asciiTheme="majorBidi" w:hAnsiTheme="majorBidi" w:cstheme="majorBidi"/>
            <w:noProof/>
            <w:szCs w:val="24"/>
            <w:rtl/>
          </w:rPr>
          <w:t>1.6.1</w:t>
        </w:r>
        <w:r w:rsidR="00EB12F7" w:rsidRPr="00407ACD">
          <w:rPr>
            <w:rStyle w:val="Hyperlink"/>
            <w:rFonts w:asciiTheme="majorBidi" w:hAnsiTheme="majorBidi" w:cstheme="majorBidi"/>
            <w:noProof/>
            <w:szCs w:val="24"/>
          </w:rPr>
          <w:t xml:space="preserve"> </w:t>
        </w:r>
        <w:r w:rsidR="00EB12F7" w:rsidRPr="00407ACD">
          <w:rPr>
            <w:rStyle w:val="Hyperlink"/>
            <w:rFonts w:asciiTheme="majorBidi" w:hAnsiTheme="majorBidi" w:cstheme="majorBidi"/>
            <w:noProof/>
            <w:szCs w:val="24"/>
            <w:rtl/>
          </w:rPr>
          <w:t>شعبة الصادر والوارد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_Toc120707752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53" w:history="1">
        <w:r w:rsidR="00EB12F7" w:rsidRPr="00407ACD">
          <w:rPr>
            <w:rStyle w:val="Hyperlink"/>
            <w:rFonts w:asciiTheme="majorBidi" w:hAnsiTheme="majorBidi" w:cstheme="majorBidi"/>
            <w:noProof/>
            <w:sz w:val="24"/>
            <w:szCs w:val="24"/>
            <w:rtl/>
          </w:rPr>
          <w:t>1.6.1.1 وحدة الصادر والوارد</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_Toc120707753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54" w:history="1">
        <w:r w:rsidR="00EB12F7" w:rsidRPr="00407ACD">
          <w:rPr>
            <w:rStyle w:val="Hyperlink"/>
            <w:rFonts w:asciiTheme="majorBidi" w:hAnsiTheme="majorBidi" w:cstheme="majorBidi"/>
            <w:noProof/>
            <w:sz w:val="24"/>
            <w:szCs w:val="24"/>
            <w:rtl/>
          </w:rPr>
          <w:t>1.6.1.2 وحدة الأرشفة الألكترونية والحفظ</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_Toc120707754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55" w:history="1">
        <w:r w:rsidR="00EB12F7" w:rsidRPr="00407ACD">
          <w:rPr>
            <w:rStyle w:val="Hyperlink"/>
            <w:rFonts w:asciiTheme="majorBidi" w:hAnsiTheme="majorBidi" w:cstheme="majorBidi"/>
            <w:noProof/>
            <w:sz w:val="24"/>
            <w:szCs w:val="24"/>
            <w:rtl/>
          </w:rPr>
          <w:t>1.6.1.3 وحدة البيانات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_Toc120707755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56" w:history="1">
        <w:r w:rsidR="00EB12F7" w:rsidRPr="00407ACD">
          <w:rPr>
            <w:rStyle w:val="Hyperlink"/>
            <w:rFonts w:asciiTheme="majorBidi" w:hAnsiTheme="majorBidi" w:cstheme="majorBidi"/>
            <w:noProof/>
            <w:sz w:val="24"/>
            <w:szCs w:val="24"/>
            <w:rtl/>
          </w:rPr>
          <w:t>1.6.1.4 وحدة ذاتية المكتب والسكرتارية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_Toc120707756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57" w:history="1">
        <w:r w:rsidR="00EB12F7" w:rsidRPr="00407ACD">
          <w:rPr>
            <w:rStyle w:val="Hyperlink"/>
            <w:rFonts w:asciiTheme="majorBidi" w:hAnsiTheme="majorBidi" w:cstheme="majorBidi"/>
            <w:noProof/>
            <w:szCs w:val="24"/>
            <w:rtl/>
          </w:rPr>
          <w:t>1.6.2 شعبة التصاريح الامنية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_Toc120707757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58" w:history="1">
        <w:r w:rsidR="00EB12F7" w:rsidRPr="00407ACD">
          <w:rPr>
            <w:rStyle w:val="Hyperlink"/>
            <w:rFonts w:asciiTheme="majorBidi" w:hAnsiTheme="majorBidi" w:cstheme="majorBidi"/>
            <w:noProof/>
            <w:sz w:val="24"/>
            <w:szCs w:val="24"/>
            <w:rtl/>
          </w:rPr>
          <w:t>1.6.2.1 وحدة التدقيق</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_Toc120707758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59" w:history="1">
        <w:r w:rsidR="00EB12F7" w:rsidRPr="00407ACD">
          <w:rPr>
            <w:rStyle w:val="Hyperlink"/>
            <w:rFonts w:asciiTheme="majorBidi" w:hAnsiTheme="majorBidi" w:cstheme="majorBidi"/>
            <w:noProof/>
            <w:sz w:val="24"/>
            <w:szCs w:val="24"/>
            <w:rtl/>
          </w:rPr>
          <w:t>1.6.2.2 وحدة التنسيق والمتابعة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_Toc120707759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60" w:history="1">
        <w:r w:rsidR="00EB12F7" w:rsidRPr="00407ACD">
          <w:rPr>
            <w:rStyle w:val="Hyperlink"/>
            <w:rFonts w:asciiTheme="majorBidi" w:hAnsiTheme="majorBidi" w:cstheme="majorBidi"/>
            <w:noProof/>
            <w:szCs w:val="24"/>
            <w:rtl/>
          </w:rPr>
          <w:t>1.6.3 شعبة المعلومات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_Toc120707760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61" w:history="1">
        <w:r w:rsidR="00EB12F7" w:rsidRPr="00407ACD">
          <w:rPr>
            <w:rStyle w:val="Hyperlink"/>
            <w:rFonts w:asciiTheme="majorBidi" w:hAnsiTheme="majorBidi" w:cstheme="majorBidi"/>
            <w:noProof/>
            <w:sz w:val="24"/>
            <w:szCs w:val="24"/>
            <w:rtl/>
          </w:rPr>
          <w:t>1.6.3.1 وحدة السري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_Toc120707761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762" w:history="1">
        <w:r w:rsidR="00EB12F7" w:rsidRPr="00DB5F30">
          <w:rPr>
            <w:rStyle w:val="Hyperlink"/>
            <w:rFonts w:asciiTheme="majorBidi" w:hAnsiTheme="majorBidi" w:cstheme="majorBidi"/>
            <w:b/>
            <w:noProof/>
            <w:szCs w:val="24"/>
            <w:u w:val="none"/>
            <w:rtl/>
          </w:rPr>
          <w:t>1.7 قسم شؤون الأقسام الداخلية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_Toc120707762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26</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63" w:history="1">
        <w:r w:rsidR="00EB12F7" w:rsidRPr="00407ACD">
          <w:rPr>
            <w:rStyle w:val="Hyperlink"/>
            <w:rFonts w:asciiTheme="majorBidi" w:hAnsiTheme="majorBidi" w:cstheme="majorBidi"/>
            <w:noProof/>
            <w:szCs w:val="24"/>
            <w:rtl/>
          </w:rPr>
          <w:t>1.7.1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_Toc120707763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64" w:history="1">
        <w:r w:rsidR="00EB12F7" w:rsidRPr="00407ACD">
          <w:rPr>
            <w:rStyle w:val="Hyperlink"/>
            <w:rFonts w:asciiTheme="majorBidi" w:hAnsiTheme="majorBidi" w:cstheme="majorBidi"/>
            <w:noProof/>
            <w:sz w:val="24"/>
            <w:szCs w:val="24"/>
            <w:rtl/>
          </w:rPr>
          <w:t>1.7.1.1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_Toc120707764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65" w:history="1">
        <w:r w:rsidR="00EB12F7" w:rsidRPr="00407ACD">
          <w:rPr>
            <w:rStyle w:val="Hyperlink"/>
            <w:rFonts w:asciiTheme="majorBidi" w:hAnsiTheme="majorBidi" w:cstheme="majorBidi"/>
            <w:noProof/>
            <w:sz w:val="24"/>
            <w:szCs w:val="24"/>
            <w:rtl/>
          </w:rPr>
          <w:t>1.7.1.2 وحدة تكنولوجيا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_Toc120707765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66" w:history="1">
        <w:r w:rsidR="00EB12F7" w:rsidRPr="00407ACD">
          <w:rPr>
            <w:rStyle w:val="Hyperlink"/>
            <w:rFonts w:asciiTheme="majorBidi" w:hAnsiTheme="majorBidi" w:cstheme="majorBidi"/>
            <w:noProof/>
            <w:sz w:val="24"/>
            <w:szCs w:val="24"/>
            <w:rtl/>
          </w:rPr>
          <w:t>1.7.1.3 وحدة الدراسات والتخطيط</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_Toc120707766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67" w:history="1">
        <w:r w:rsidR="00EB12F7" w:rsidRPr="00407ACD">
          <w:rPr>
            <w:rStyle w:val="Hyperlink"/>
            <w:rFonts w:asciiTheme="majorBidi" w:hAnsiTheme="majorBidi" w:cstheme="majorBidi"/>
            <w:noProof/>
            <w:sz w:val="24"/>
            <w:szCs w:val="24"/>
            <w:rtl/>
          </w:rPr>
          <w:t>1.7.1.4 وحدة ضمان الجودة وتقويم الاداء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_Toc120707767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68" w:history="1">
        <w:r w:rsidR="00EB12F7" w:rsidRPr="00407ACD">
          <w:rPr>
            <w:rStyle w:val="Hyperlink"/>
            <w:rFonts w:asciiTheme="majorBidi" w:hAnsiTheme="majorBidi" w:cstheme="majorBidi"/>
            <w:noProof/>
            <w:sz w:val="24"/>
            <w:szCs w:val="24"/>
            <w:rtl/>
          </w:rPr>
          <w:t>1.7.1.5 وحدة الاعلام والعلاقات العامة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_Toc120707768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hAnsiTheme="majorBidi" w:cstheme="majorBidi"/>
          <w:noProof/>
          <w:sz w:val="24"/>
          <w:szCs w:val="24"/>
          <w:rtl/>
        </w:rPr>
      </w:pPr>
      <w:hyperlink w:anchor="_Toc120707769" w:history="1">
        <w:r w:rsidR="00EB12F7" w:rsidRPr="00407ACD">
          <w:rPr>
            <w:rStyle w:val="Hyperlink"/>
            <w:rFonts w:asciiTheme="majorBidi" w:hAnsiTheme="majorBidi" w:cstheme="majorBidi"/>
            <w:noProof/>
            <w:sz w:val="24"/>
            <w:szCs w:val="24"/>
            <w:rtl/>
          </w:rPr>
          <w:t>1.7.1.6 وحدة الاعمار والمشاريع</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_Toc120707769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0" w:history="1">
        <w:r w:rsidR="00EB12F7" w:rsidRPr="00407ACD">
          <w:rPr>
            <w:rStyle w:val="Hyperlink"/>
            <w:rFonts w:asciiTheme="majorBidi" w:hAnsiTheme="majorBidi" w:cstheme="majorBidi"/>
            <w:noProof/>
            <w:sz w:val="24"/>
            <w:szCs w:val="24"/>
            <w:rtl/>
          </w:rPr>
          <w:t>1.7.1.7 وحدة العقود الحكومية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1" w:history="1">
        <w:r w:rsidR="00EB12F7" w:rsidRPr="00407ACD">
          <w:rPr>
            <w:rStyle w:val="Hyperlink"/>
            <w:rFonts w:asciiTheme="majorBidi" w:hAnsiTheme="majorBidi" w:cstheme="majorBidi"/>
            <w:noProof/>
            <w:sz w:val="24"/>
            <w:szCs w:val="24"/>
            <w:rtl/>
          </w:rPr>
          <w:t>1.7.1.8 وحدة متابعة مجمعات الطالبات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2" w:history="1">
        <w:r w:rsidR="00EB12F7" w:rsidRPr="00407ACD">
          <w:rPr>
            <w:rStyle w:val="Hyperlink"/>
            <w:rFonts w:asciiTheme="majorBidi" w:hAnsiTheme="majorBidi" w:cstheme="majorBidi"/>
            <w:noProof/>
            <w:sz w:val="24"/>
            <w:szCs w:val="24"/>
            <w:rtl/>
          </w:rPr>
          <w:t>1.7.1.9 وحدة متابعة مجمعات الطلاب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3" w:history="1">
        <w:r w:rsidR="00EB12F7" w:rsidRPr="00407ACD">
          <w:rPr>
            <w:rStyle w:val="Hyperlink"/>
            <w:rFonts w:asciiTheme="majorBidi" w:hAnsiTheme="majorBidi" w:cstheme="majorBidi"/>
            <w:noProof/>
            <w:sz w:val="24"/>
            <w:szCs w:val="24"/>
            <w:rtl/>
          </w:rPr>
          <w:t>1.7.1.10 الوحدة الصحية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74" w:history="1">
        <w:r w:rsidR="00EB12F7" w:rsidRPr="00407ACD">
          <w:rPr>
            <w:rStyle w:val="Hyperlink"/>
            <w:rFonts w:asciiTheme="majorBidi" w:hAnsiTheme="majorBidi" w:cstheme="majorBidi"/>
            <w:noProof/>
            <w:szCs w:val="24"/>
            <w:rtl/>
          </w:rPr>
          <w:t>1.7.2 شعبة الحسابات والمخازن والتجهيزات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_Toc120707774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5" w:history="1">
        <w:r w:rsidR="00EB12F7" w:rsidRPr="00407ACD">
          <w:rPr>
            <w:rStyle w:val="Hyperlink"/>
            <w:rFonts w:asciiTheme="majorBidi" w:hAnsiTheme="majorBidi" w:cstheme="majorBidi"/>
            <w:noProof/>
            <w:sz w:val="24"/>
            <w:szCs w:val="24"/>
            <w:rtl/>
          </w:rPr>
          <w:t>1.7.2.1 وحدة امانة صندوق دعم الأقسام الداخلية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6" w:history="1">
        <w:r w:rsidR="00EB12F7" w:rsidRPr="00407ACD">
          <w:rPr>
            <w:rStyle w:val="Hyperlink"/>
            <w:rFonts w:asciiTheme="majorBidi" w:hAnsiTheme="majorBidi" w:cstheme="majorBidi"/>
            <w:noProof/>
            <w:sz w:val="24"/>
            <w:szCs w:val="24"/>
            <w:rtl/>
          </w:rPr>
          <w:t>1.7.2.2 وحدة الرواتب والمصروفات والإعتماد المالي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7" w:history="1">
        <w:r w:rsidR="00EB12F7" w:rsidRPr="00407ACD">
          <w:rPr>
            <w:rStyle w:val="Hyperlink"/>
            <w:rFonts w:asciiTheme="majorBidi" w:hAnsiTheme="majorBidi" w:cstheme="majorBidi"/>
            <w:noProof/>
            <w:sz w:val="24"/>
            <w:szCs w:val="24"/>
            <w:rtl/>
          </w:rPr>
          <w:t>1.7.2.3 وحدة الموازين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8" w:history="1">
        <w:r w:rsidR="00EB12F7" w:rsidRPr="00407ACD">
          <w:rPr>
            <w:rStyle w:val="Hyperlink"/>
            <w:rFonts w:asciiTheme="majorBidi" w:hAnsiTheme="majorBidi" w:cstheme="majorBidi"/>
            <w:noProof/>
            <w:sz w:val="24"/>
            <w:szCs w:val="24"/>
            <w:rtl/>
          </w:rPr>
          <w:t>1.7.2.4 وحدة الحسابات الختامية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79" w:history="1">
        <w:r w:rsidR="00EB12F7" w:rsidRPr="00407ACD">
          <w:rPr>
            <w:rStyle w:val="Hyperlink"/>
            <w:rFonts w:asciiTheme="majorBidi" w:hAnsiTheme="majorBidi" w:cstheme="majorBidi"/>
            <w:noProof/>
            <w:sz w:val="24"/>
            <w:szCs w:val="24"/>
            <w:rtl/>
          </w:rPr>
          <w:t>1.7.2.5 وحدة المخازن والتجهيزات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_Toc120707779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80" w:history="1">
        <w:r w:rsidR="00EB12F7" w:rsidRPr="00407ACD">
          <w:rPr>
            <w:rStyle w:val="Hyperlink"/>
            <w:rFonts w:asciiTheme="majorBidi" w:hAnsiTheme="majorBidi" w:cstheme="majorBidi"/>
            <w:noProof/>
            <w:szCs w:val="24"/>
            <w:rtl/>
          </w:rPr>
          <w:t>1.7.3 شعبة البحث الاجتماعي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_Toc120707780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29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81" w:history="1">
        <w:r w:rsidR="00EB12F7" w:rsidRPr="00407ACD">
          <w:rPr>
            <w:rStyle w:val="Hyperlink"/>
            <w:rFonts w:asciiTheme="majorBidi" w:hAnsiTheme="majorBidi" w:cstheme="majorBidi"/>
            <w:noProof/>
            <w:sz w:val="24"/>
            <w:szCs w:val="24"/>
            <w:rtl/>
          </w:rPr>
          <w:t>1.7.3.1 وحدة ارشاد الطلاب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_Toc120707781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82" w:history="1">
        <w:r w:rsidR="00EB12F7" w:rsidRPr="00407ACD">
          <w:rPr>
            <w:rStyle w:val="Hyperlink"/>
            <w:rFonts w:asciiTheme="majorBidi" w:hAnsiTheme="majorBidi" w:cstheme="majorBidi"/>
            <w:noProof/>
            <w:sz w:val="24"/>
            <w:szCs w:val="24"/>
            <w:rtl/>
          </w:rPr>
          <w:t>1.7.3.2 وحدة ارشاد الطالبات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_Toc120707782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83" w:history="1">
        <w:r w:rsidR="00EB12F7" w:rsidRPr="00407ACD">
          <w:rPr>
            <w:rStyle w:val="Hyperlink"/>
            <w:rFonts w:asciiTheme="majorBidi" w:hAnsiTheme="majorBidi" w:cstheme="majorBidi"/>
            <w:noProof/>
            <w:sz w:val="24"/>
            <w:szCs w:val="24"/>
            <w:rtl/>
          </w:rPr>
          <w:t>1.7.3.3 وحدة النشاطات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_Toc120707783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29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84" w:history="1">
        <w:r w:rsidR="00EB12F7" w:rsidRPr="00407ACD">
          <w:rPr>
            <w:rStyle w:val="Hyperlink"/>
            <w:rFonts w:asciiTheme="majorBidi" w:hAnsiTheme="majorBidi" w:cstheme="majorBidi"/>
            <w:noProof/>
            <w:szCs w:val="24"/>
            <w:rtl/>
          </w:rPr>
          <w:t>1.7.4 شعبة اسكان الطلبة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_Toc120707784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85" w:history="1">
        <w:r w:rsidR="00EB12F7" w:rsidRPr="00407ACD">
          <w:rPr>
            <w:rStyle w:val="Hyperlink"/>
            <w:rFonts w:asciiTheme="majorBidi" w:hAnsiTheme="majorBidi" w:cstheme="majorBidi"/>
            <w:noProof/>
            <w:sz w:val="24"/>
            <w:szCs w:val="24"/>
            <w:rtl/>
          </w:rPr>
          <w:t>1.7.4.1 وحدة التسجيل الألكتروني واصدار الهويات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_Toc120707785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86" w:history="1">
        <w:r w:rsidR="00EB12F7" w:rsidRPr="00407ACD">
          <w:rPr>
            <w:rStyle w:val="Hyperlink"/>
            <w:rFonts w:asciiTheme="majorBidi" w:hAnsiTheme="majorBidi" w:cstheme="majorBidi"/>
            <w:noProof/>
            <w:sz w:val="24"/>
            <w:szCs w:val="24"/>
            <w:rtl/>
          </w:rPr>
          <w:t>1.7.4.2 وحدة مجمع ( السلام</w:t>
        </w:r>
        <w:r w:rsidR="00EB12F7" w:rsidRPr="00407ACD">
          <w:rPr>
            <w:rStyle w:val="Hyperlink"/>
            <w:rFonts w:asciiTheme="majorBidi" w:hAnsiTheme="majorBidi" w:cstheme="majorBidi"/>
            <w:noProof/>
            <w:sz w:val="24"/>
            <w:szCs w:val="24"/>
          </w:rPr>
          <w:t xml:space="preserve"> </w:t>
        </w:r>
        <w:r w:rsidR="00EB12F7" w:rsidRPr="00407ACD">
          <w:rPr>
            <w:rStyle w:val="Hyperlink"/>
            <w:rFonts w:asciiTheme="majorBidi" w:hAnsiTheme="majorBidi" w:cstheme="majorBidi"/>
            <w:noProof/>
            <w:sz w:val="24"/>
            <w:szCs w:val="24"/>
            <w:rtl/>
          </w:rPr>
          <w:t>، النصر ، الوحدة ، الطب البيطري ، دار الكتب ، التعاون ، الرسال</w:t>
        </w:r>
        <w:r w:rsidR="002C1DD0" w:rsidRPr="00407ACD">
          <w:rPr>
            <w:rStyle w:val="Hyperlink"/>
            <w:rFonts w:asciiTheme="majorBidi" w:hAnsiTheme="majorBidi" w:cstheme="majorBidi"/>
            <w:noProof/>
            <w:sz w:val="24"/>
            <w:szCs w:val="24"/>
            <w:rtl/>
          </w:rPr>
          <w:t>ـــ</w:t>
        </w:r>
        <w:r w:rsidR="00EB12F7" w:rsidRPr="00407ACD">
          <w:rPr>
            <w:rStyle w:val="Hyperlink"/>
            <w:rFonts w:asciiTheme="majorBidi" w:hAnsiTheme="majorBidi" w:cstheme="majorBidi"/>
            <w:noProof/>
            <w:sz w:val="24"/>
            <w:szCs w:val="24"/>
            <w:rtl/>
          </w:rPr>
          <w:t>ة ، الوزيرية ، الجادرية )</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_Toc120707786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87" w:history="1">
        <w:r w:rsidR="00EB12F7" w:rsidRPr="00407ACD">
          <w:rPr>
            <w:rStyle w:val="Hyperlink"/>
            <w:rFonts w:asciiTheme="majorBidi" w:hAnsiTheme="majorBidi" w:cstheme="majorBidi"/>
            <w:noProof/>
            <w:szCs w:val="24"/>
            <w:rtl/>
          </w:rPr>
          <w:t>1.7.5 شعبة الرقابة والتدقيق الداخلي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_Toc120707787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88" w:history="1">
        <w:r w:rsidR="00EB12F7" w:rsidRPr="00407ACD">
          <w:rPr>
            <w:rStyle w:val="Hyperlink"/>
            <w:rFonts w:asciiTheme="majorBidi" w:hAnsiTheme="majorBidi" w:cstheme="majorBidi"/>
            <w:noProof/>
            <w:sz w:val="24"/>
            <w:szCs w:val="24"/>
            <w:rtl/>
          </w:rPr>
          <w:t>1.7.5.1 وحدة التدقيق المستندي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_Toc120707788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89" w:history="1">
        <w:r w:rsidR="00EB12F7" w:rsidRPr="00407ACD">
          <w:rPr>
            <w:rStyle w:val="Hyperlink"/>
            <w:rFonts w:asciiTheme="majorBidi" w:hAnsiTheme="majorBidi" w:cstheme="majorBidi"/>
            <w:noProof/>
            <w:sz w:val="24"/>
            <w:szCs w:val="24"/>
            <w:rtl/>
          </w:rPr>
          <w:t>1.7.5.2 وحدة التدقيق المخزني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_Toc120707789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90" w:history="1">
        <w:r w:rsidR="00EB12F7" w:rsidRPr="00407ACD">
          <w:rPr>
            <w:rStyle w:val="Hyperlink"/>
            <w:rFonts w:asciiTheme="majorBidi" w:hAnsiTheme="majorBidi" w:cstheme="majorBidi"/>
            <w:noProof/>
            <w:szCs w:val="24"/>
            <w:rtl/>
          </w:rPr>
          <w:t>1.7.6 شعبة الصيانة والخدمات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_Toc120707790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1" w:history="1">
        <w:r w:rsidR="00EB12F7" w:rsidRPr="00407ACD">
          <w:rPr>
            <w:rStyle w:val="Hyperlink"/>
            <w:rFonts w:asciiTheme="majorBidi" w:hAnsiTheme="majorBidi" w:cstheme="majorBidi"/>
            <w:noProof/>
            <w:sz w:val="24"/>
            <w:szCs w:val="24"/>
            <w:rtl/>
          </w:rPr>
          <w:t>1.7.6.1 الوحدة الزراعية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2" w:history="1">
        <w:r w:rsidR="00EB12F7" w:rsidRPr="00407ACD">
          <w:rPr>
            <w:rStyle w:val="Hyperlink"/>
            <w:rFonts w:asciiTheme="majorBidi" w:hAnsiTheme="majorBidi" w:cstheme="majorBidi"/>
            <w:noProof/>
            <w:sz w:val="24"/>
            <w:szCs w:val="24"/>
            <w:rtl/>
          </w:rPr>
          <w:t>1.7.6.2 وحدة السلامة المهنية والدفاع المدني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3" w:history="1">
        <w:r w:rsidR="00EB12F7" w:rsidRPr="00407ACD">
          <w:rPr>
            <w:rStyle w:val="Hyperlink"/>
            <w:rFonts w:asciiTheme="majorBidi" w:hAnsiTheme="majorBidi" w:cstheme="majorBidi"/>
            <w:noProof/>
            <w:sz w:val="24"/>
            <w:szCs w:val="24"/>
            <w:rtl/>
          </w:rPr>
          <w:t>1.7.6.3 وحدة الصيانة والورش الفنية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4" w:history="1">
        <w:r w:rsidR="00EB12F7" w:rsidRPr="00407ACD">
          <w:rPr>
            <w:rStyle w:val="Hyperlink"/>
            <w:rFonts w:asciiTheme="majorBidi" w:hAnsiTheme="majorBidi" w:cstheme="majorBidi"/>
            <w:noProof/>
            <w:sz w:val="24"/>
            <w:szCs w:val="24"/>
            <w:rtl/>
          </w:rPr>
          <w:t>1.7.6.4 وحدة الاليات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795" w:history="1">
        <w:r w:rsidR="00EB12F7" w:rsidRPr="00407ACD">
          <w:rPr>
            <w:rStyle w:val="Hyperlink"/>
            <w:rFonts w:asciiTheme="majorBidi" w:hAnsiTheme="majorBidi" w:cstheme="majorBidi"/>
            <w:noProof/>
            <w:szCs w:val="24"/>
            <w:rtl/>
          </w:rPr>
          <w:t>1.7.7 شعبة الشؤون القانونية والإدارية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_Toc120707795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6" w:history="1">
        <w:r w:rsidR="00EB12F7" w:rsidRPr="00407ACD">
          <w:rPr>
            <w:rStyle w:val="Hyperlink"/>
            <w:rFonts w:asciiTheme="majorBidi" w:hAnsiTheme="majorBidi" w:cstheme="majorBidi"/>
            <w:noProof/>
            <w:sz w:val="24"/>
            <w:szCs w:val="24"/>
            <w:rtl/>
          </w:rPr>
          <w:t>1.7.7.1 وحدة الأرشفة الألكترونية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7" w:history="1">
        <w:r w:rsidR="00EB12F7" w:rsidRPr="00407ACD">
          <w:rPr>
            <w:rStyle w:val="Hyperlink"/>
            <w:rFonts w:asciiTheme="majorBidi" w:hAnsiTheme="majorBidi" w:cstheme="majorBidi"/>
            <w:noProof/>
            <w:sz w:val="24"/>
            <w:szCs w:val="24"/>
            <w:rtl/>
          </w:rPr>
          <w:t>1.7.7.2 وحدة الموارد البشرية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8" w:history="1">
        <w:r w:rsidR="00EB12F7" w:rsidRPr="00407ACD">
          <w:rPr>
            <w:rStyle w:val="Hyperlink"/>
            <w:rFonts w:asciiTheme="majorBidi" w:hAnsiTheme="majorBidi" w:cstheme="majorBidi"/>
            <w:noProof/>
            <w:sz w:val="24"/>
            <w:szCs w:val="24"/>
            <w:rtl/>
          </w:rPr>
          <w:t>1.7.7.3 وحدة الملاك</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799" w:history="1">
        <w:r w:rsidR="00EB12F7" w:rsidRPr="00407ACD">
          <w:rPr>
            <w:rStyle w:val="Hyperlink"/>
            <w:rFonts w:asciiTheme="majorBidi" w:hAnsiTheme="majorBidi" w:cstheme="majorBidi"/>
            <w:noProof/>
            <w:sz w:val="24"/>
            <w:szCs w:val="24"/>
            <w:rtl/>
          </w:rPr>
          <w:t>1.7.7.4 وحدة الصادرة والواردة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_Toc120707799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00" w:history="1">
        <w:r w:rsidR="00EB12F7" w:rsidRPr="00407ACD">
          <w:rPr>
            <w:rStyle w:val="Hyperlink"/>
            <w:rFonts w:asciiTheme="majorBidi" w:hAnsiTheme="majorBidi" w:cstheme="majorBidi"/>
            <w:noProof/>
            <w:sz w:val="24"/>
            <w:szCs w:val="24"/>
            <w:rtl/>
          </w:rPr>
          <w:t>1.7.7.5 الوحدة القانونية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801" w:history="1">
        <w:r w:rsidR="00EB12F7" w:rsidRPr="00DB5F30">
          <w:rPr>
            <w:rStyle w:val="Hyperlink"/>
            <w:rFonts w:asciiTheme="majorBidi" w:hAnsiTheme="majorBidi" w:cstheme="majorBidi"/>
            <w:b/>
            <w:noProof/>
            <w:szCs w:val="24"/>
            <w:rtl/>
          </w:rPr>
          <w:t>1.8 المكتبة المركزية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_Toc120707801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34</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02" w:history="1">
        <w:r w:rsidR="00EB12F7" w:rsidRPr="00407ACD">
          <w:rPr>
            <w:rStyle w:val="Hyperlink"/>
            <w:rFonts w:asciiTheme="majorBidi" w:hAnsiTheme="majorBidi" w:cstheme="majorBidi"/>
            <w:noProof/>
            <w:szCs w:val="24"/>
            <w:rtl/>
          </w:rPr>
          <w:t>1.8.1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_Toc120707802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03" w:history="1">
        <w:r w:rsidR="00EB12F7" w:rsidRPr="00407ACD">
          <w:rPr>
            <w:rStyle w:val="Hyperlink"/>
            <w:rFonts w:asciiTheme="majorBidi" w:eastAsia="Calibri" w:hAnsiTheme="majorBidi" w:cstheme="majorBidi"/>
            <w:noProof/>
            <w:sz w:val="24"/>
            <w:szCs w:val="24"/>
            <w:rtl/>
          </w:rPr>
          <w:t xml:space="preserve">1.8.1.1 </w:t>
        </w:r>
        <w:r w:rsidR="00EB12F7" w:rsidRPr="00407ACD">
          <w:rPr>
            <w:rStyle w:val="Hyperlink"/>
            <w:rFonts w:asciiTheme="majorBidi" w:hAnsiTheme="majorBidi" w:cstheme="majorBidi"/>
            <w:noProof/>
            <w:sz w:val="24"/>
            <w:szCs w:val="24"/>
            <w:rtl/>
          </w:rPr>
          <w:t>وحدة السكرتارية</w:t>
        </w:r>
        <w:r w:rsidR="00EB12F7" w:rsidRPr="00407ACD">
          <w:rPr>
            <w:rStyle w:val="Hyperlink"/>
            <w:rFonts w:asciiTheme="majorBidi" w:hAnsiTheme="majorBidi" w:cstheme="majorBidi"/>
            <w:noProof/>
            <w:sz w:val="24"/>
            <w:szCs w:val="24"/>
            <w:rtl/>
            <w:lang w:bidi="ar-IQ"/>
          </w:rPr>
          <w:t xml:space="preserve"> </w:t>
        </w:r>
        <w:r w:rsidR="00EB12F7" w:rsidRPr="00407ACD">
          <w:rPr>
            <w:rStyle w:val="Hyperlink"/>
            <w:rFonts w:asciiTheme="majorBidi" w:hAnsiTheme="majorBidi" w:cstheme="majorBidi"/>
            <w:noProof/>
            <w:sz w:val="24"/>
            <w:szCs w:val="24"/>
            <w:rtl/>
          </w:rPr>
          <w:t>والقلم السري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04" w:history="1">
        <w:r w:rsidR="00EB12F7" w:rsidRPr="00407ACD">
          <w:rPr>
            <w:rStyle w:val="Hyperlink"/>
            <w:rFonts w:asciiTheme="majorBidi" w:eastAsia="Calibri" w:hAnsiTheme="majorBidi" w:cstheme="majorBidi"/>
            <w:noProof/>
            <w:sz w:val="24"/>
            <w:szCs w:val="24"/>
            <w:rtl/>
          </w:rPr>
          <w:t>1.8.1.2 وحدة الدراسات والتخطيط</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05" w:history="1">
        <w:r w:rsidR="00EB12F7" w:rsidRPr="00407ACD">
          <w:rPr>
            <w:rStyle w:val="Hyperlink"/>
            <w:rFonts w:asciiTheme="majorBidi" w:eastAsia="Calibri" w:hAnsiTheme="majorBidi" w:cstheme="majorBidi"/>
            <w:noProof/>
            <w:sz w:val="24"/>
            <w:szCs w:val="24"/>
            <w:rtl/>
          </w:rPr>
          <w:t>1.8.1.3 وحدة الرقابة والتدقيق</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hAnsiTheme="majorBidi" w:cstheme="majorBidi"/>
          <w:noProof/>
          <w:sz w:val="24"/>
          <w:szCs w:val="24"/>
          <w:rtl/>
        </w:rPr>
      </w:pPr>
      <w:hyperlink w:anchor="_Toc120707806" w:history="1">
        <w:r w:rsidR="00EB12F7" w:rsidRPr="00407ACD">
          <w:rPr>
            <w:rStyle w:val="Hyperlink"/>
            <w:rFonts w:asciiTheme="majorBidi" w:eastAsia="Calibri" w:hAnsiTheme="majorBidi" w:cstheme="majorBidi"/>
            <w:noProof/>
            <w:sz w:val="24"/>
            <w:szCs w:val="24"/>
            <w:rtl/>
          </w:rPr>
          <w:t>1.8.1.4 وحدة ضمان الجودة وتقويم الاداء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07" w:history="1">
        <w:r w:rsidR="00EB12F7" w:rsidRPr="00407ACD">
          <w:rPr>
            <w:rStyle w:val="Hyperlink"/>
            <w:rFonts w:asciiTheme="majorBidi" w:eastAsia="Calibri" w:hAnsiTheme="majorBidi" w:cstheme="majorBidi"/>
            <w:noProof/>
            <w:sz w:val="24"/>
            <w:szCs w:val="24"/>
            <w:rtl/>
          </w:rPr>
          <w:t>1.8.1.5 الوحدة القانونية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08" w:history="1">
        <w:r w:rsidR="00EB12F7" w:rsidRPr="00407ACD">
          <w:rPr>
            <w:rStyle w:val="Hyperlink"/>
            <w:rFonts w:asciiTheme="majorBidi" w:eastAsia="Calibri" w:hAnsiTheme="majorBidi" w:cstheme="majorBidi"/>
            <w:noProof/>
            <w:sz w:val="24"/>
            <w:szCs w:val="24"/>
            <w:rtl/>
          </w:rPr>
          <w:t>1.8.1.6 وحدة الاعلام والعلاقات العامة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09" w:history="1">
        <w:r w:rsidR="00EB12F7" w:rsidRPr="00407ACD">
          <w:rPr>
            <w:rStyle w:val="Hyperlink"/>
            <w:rFonts w:asciiTheme="majorBidi" w:eastAsia="Calibri" w:hAnsiTheme="majorBidi" w:cstheme="majorBidi"/>
            <w:noProof/>
            <w:sz w:val="24"/>
            <w:szCs w:val="24"/>
            <w:rtl/>
          </w:rPr>
          <w:t>1.8.1.7 وحدة مركز مصادر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_Toc120707809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10" w:history="1">
        <w:r w:rsidR="00EB12F7" w:rsidRPr="00407ACD">
          <w:rPr>
            <w:rStyle w:val="Hyperlink"/>
            <w:rFonts w:asciiTheme="majorBidi" w:hAnsiTheme="majorBidi" w:cstheme="majorBidi"/>
            <w:noProof/>
            <w:szCs w:val="24"/>
            <w:rtl/>
            <w:lang w:val="en-MY"/>
          </w:rPr>
          <w:t>1.8.2 شعبة الشؤون الإدارية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_Toc120707810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1" w:history="1">
        <w:r w:rsidR="00EB12F7" w:rsidRPr="00407ACD">
          <w:rPr>
            <w:rStyle w:val="Hyperlink"/>
            <w:rFonts w:asciiTheme="majorBidi" w:eastAsia="Calibri" w:hAnsiTheme="majorBidi" w:cstheme="majorBidi"/>
            <w:noProof/>
            <w:sz w:val="24"/>
            <w:szCs w:val="24"/>
            <w:rtl/>
          </w:rPr>
          <w:t>1.8.2.1 وحدة الموارد البشرية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2" w:history="1">
        <w:r w:rsidR="00EB12F7" w:rsidRPr="00407ACD">
          <w:rPr>
            <w:rStyle w:val="Hyperlink"/>
            <w:rFonts w:asciiTheme="majorBidi" w:eastAsia="Calibri" w:hAnsiTheme="majorBidi" w:cstheme="majorBidi"/>
            <w:noProof/>
            <w:sz w:val="24"/>
            <w:szCs w:val="24"/>
            <w:rtl/>
          </w:rPr>
          <w:t>1.8.2.2 وحدة الحسابات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3" w:history="1">
        <w:r w:rsidR="00EB12F7" w:rsidRPr="00407ACD">
          <w:rPr>
            <w:rStyle w:val="Hyperlink"/>
            <w:rFonts w:asciiTheme="majorBidi" w:eastAsia="Calibri" w:hAnsiTheme="majorBidi" w:cstheme="majorBidi"/>
            <w:noProof/>
            <w:sz w:val="24"/>
            <w:szCs w:val="24"/>
            <w:rtl/>
          </w:rPr>
          <w:t>1.8.2.3 وحدة المخزن والتجهيزات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4" w:history="1">
        <w:r w:rsidR="00EB12F7" w:rsidRPr="00407ACD">
          <w:rPr>
            <w:rStyle w:val="Hyperlink"/>
            <w:rFonts w:asciiTheme="majorBidi" w:eastAsia="Calibri" w:hAnsiTheme="majorBidi" w:cstheme="majorBidi"/>
            <w:noProof/>
            <w:sz w:val="24"/>
            <w:szCs w:val="24"/>
            <w:rtl/>
          </w:rPr>
          <w:t>1.8.2.4 وحدة المتابعة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5" w:history="1">
        <w:r w:rsidR="00EB12F7" w:rsidRPr="00407ACD">
          <w:rPr>
            <w:rStyle w:val="Hyperlink"/>
            <w:rFonts w:asciiTheme="majorBidi" w:eastAsia="Calibri" w:hAnsiTheme="majorBidi" w:cstheme="majorBidi"/>
            <w:noProof/>
            <w:sz w:val="24"/>
            <w:szCs w:val="24"/>
            <w:rtl/>
          </w:rPr>
          <w:t>1.8.2.5 وحدة الخدمات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16" w:history="1">
        <w:r w:rsidR="00EB12F7" w:rsidRPr="00407ACD">
          <w:rPr>
            <w:rStyle w:val="Hyperlink"/>
            <w:rFonts w:asciiTheme="majorBidi" w:hAnsiTheme="majorBidi" w:cstheme="majorBidi"/>
            <w:noProof/>
            <w:szCs w:val="24"/>
            <w:rtl/>
            <w:lang w:val="en-MY"/>
          </w:rPr>
          <w:t>1.8.3 شعبة خدمات المستفيدين</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_Toc120707816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39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7" w:history="1">
        <w:r w:rsidR="00EB12F7" w:rsidRPr="00407ACD">
          <w:rPr>
            <w:rStyle w:val="Hyperlink"/>
            <w:rFonts w:asciiTheme="majorBidi" w:eastAsia="Calibri" w:hAnsiTheme="majorBidi" w:cstheme="majorBidi"/>
            <w:noProof/>
            <w:sz w:val="24"/>
            <w:szCs w:val="24"/>
            <w:rtl/>
          </w:rPr>
          <w:t>1.8.3.1 وحدة الإعارة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8" w:history="1">
        <w:r w:rsidR="00EB12F7" w:rsidRPr="00407ACD">
          <w:rPr>
            <w:rStyle w:val="Hyperlink"/>
            <w:rFonts w:asciiTheme="majorBidi" w:eastAsia="Calibri" w:hAnsiTheme="majorBidi" w:cstheme="majorBidi"/>
            <w:noProof/>
            <w:sz w:val="24"/>
            <w:szCs w:val="24"/>
            <w:rtl/>
          </w:rPr>
          <w:t>1.8.3.2 وحدة الرسائل والاطاريح</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19" w:history="1">
        <w:r w:rsidR="00EB12F7" w:rsidRPr="00407ACD">
          <w:rPr>
            <w:rStyle w:val="Hyperlink"/>
            <w:rFonts w:asciiTheme="majorBidi" w:eastAsia="Calibri" w:hAnsiTheme="majorBidi" w:cstheme="majorBidi"/>
            <w:noProof/>
            <w:sz w:val="24"/>
            <w:szCs w:val="24"/>
            <w:rtl/>
          </w:rPr>
          <w:t>1.8.3.3 وحدة مطبوعات الامم المتحدة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_Toc120707819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0" w:history="1">
        <w:r w:rsidR="00EB12F7" w:rsidRPr="00407ACD">
          <w:rPr>
            <w:rStyle w:val="Hyperlink"/>
            <w:rFonts w:asciiTheme="majorBidi" w:eastAsia="Calibri" w:hAnsiTheme="majorBidi" w:cstheme="majorBidi"/>
            <w:noProof/>
            <w:sz w:val="24"/>
            <w:szCs w:val="24"/>
            <w:rtl/>
          </w:rPr>
          <w:t>1.8.3.4 وحدة الدوريات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1" w:history="1">
        <w:r w:rsidR="00EB12F7" w:rsidRPr="00407ACD">
          <w:rPr>
            <w:rStyle w:val="Hyperlink"/>
            <w:rFonts w:asciiTheme="majorBidi" w:eastAsia="Calibri" w:hAnsiTheme="majorBidi" w:cstheme="majorBidi"/>
            <w:noProof/>
            <w:sz w:val="24"/>
            <w:szCs w:val="24"/>
            <w:rtl/>
          </w:rPr>
          <w:t>1.8.3.5 وحدة الطباعة والاستنساخ</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2" w:history="1">
        <w:r w:rsidR="00EB12F7" w:rsidRPr="00407ACD">
          <w:rPr>
            <w:rStyle w:val="Hyperlink"/>
            <w:rFonts w:asciiTheme="majorBidi" w:eastAsia="Calibri" w:hAnsiTheme="majorBidi" w:cstheme="majorBidi"/>
            <w:noProof/>
            <w:sz w:val="24"/>
            <w:szCs w:val="24"/>
            <w:rtl/>
          </w:rPr>
          <w:t>1.8.3.6 وحدة المراجع</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3" w:history="1">
        <w:r w:rsidR="00EB12F7" w:rsidRPr="00407ACD">
          <w:rPr>
            <w:rStyle w:val="Hyperlink"/>
            <w:rFonts w:asciiTheme="majorBidi" w:eastAsia="Calibri" w:hAnsiTheme="majorBidi" w:cstheme="majorBidi"/>
            <w:noProof/>
            <w:sz w:val="24"/>
            <w:szCs w:val="24"/>
            <w:rtl/>
          </w:rPr>
          <w:t>1.8.3.7 وحدة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4" w:history="1">
        <w:r w:rsidR="00EB12F7" w:rsidRPr="00407ACD">
          <w:rPr>
            <w:rStyle w:val="Hyperlink"/>
            <w:rFonts w:asciiTheme="majorBidi" w:eastAsia="Calibri" w:hAnsiTheme="majorBidi" w:cstheme="majorBidi"/>
            <w:noProof/>
            <w:sz w:val="24"/>
            <w:szCs w:val="24"/>
            <w:rtl/>
          </w:rPr>
          <w:t>1.8.3.8 وحدة المجموعات الخاصة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5" w:history="1">
        <w:r w:rsidR="00EB12F7" w:rsidRPr="00407ACD">
          <w:rPr>
            <w:rStyle w:val="Hyperlink"/>
            <w:rFonts w:asciiTheme="majorBidi" w:eastAsia="Calibri" w:hAnsiTheme="majorBidi" w:cstheme="majorBidi"/>
            <w:noProof/>
            <w:sz w:val="24"/>
            <w:szCs w:val="24"/>
            <w:rtl/>
          </w:rPr>
          <w:t>1.8.3.9 وحدة الوسائل السمعية والبصرية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26" w:history="1">
        <w:r w:rsidR="00EB12F7" w:rsidRPr="00407ACD">
          <w:rPr>
            <w:rStyle w:val="Hyperlink"/>
            <w:rFonts w:asciiTheme="majorBidi" w:hAnsiTheme="majorBidi" w:cstheme="majorBidi"/>
            <w:noProof/>
            <w:szCs w:val="24"/>
            <w:rtl/>
          </w:rPr>
          <w:t>1.8.4 شعبة</w:t>
        </w:r>
        <w:r w:rsidR="00EB12F7" w:rsidRPr="00407ACD">
          <w:rPr>
            <w:rStyle w:val="Hyperlink"/>
            <w:rFonts w:asciiTheme="majorBidi" w:hAnsiTheme="majorBidi" w:cstheme="majorBidi"/>
            <w:noProof/>
            <w:szCs w:val="24"/>
            <w:rtl/>
            <w:lang w:bidi="ar-IQ"/>
          </w:rPr>
          <w:t xml:space="preserve"> </w:t>
        </w:r>
        <w:r w:rsidR="00EB12F7" w:rsidRPr="00407ACD">
          <w:rPr>
            <w:rStyle w:val="Hyperlink"/>
            <w:rFonts w:asciiTheme="majorBidi" w:hAnsiTheme="majorBidi" w:cstheme="majorBidi"/>
            <w:noProof/>
            <w:szCs w:val="24"/>
            <w:rtl/>
          </w:rPr>
          <w:t>الاجراءات</w:t>
        </w:r>
        <w:r w:rsidR="00EB12F7" w:rsidRPr="00407ACD">
          <w:rPr>
            <w:rStyle w:val="Hyperlink"/>
            <w:rFonts w:asciiTheme="majorBidi" w:hAnsiTheme="majorBidi" w:cstheme="majorBidi"/>
            <w:noProof/>
            <w:szCs w:val="24"/>
            <w:rtl/>
            <w:lang w:bidi="ar-IQ"/>
          </w:rPr>
          <w:t xml:space="preserve"> </w:t>
        </w:r>
        <w:r w:rsidR="00EB12F7" w:rsidRPr="00407ACD">
          <w:rPr>
            <w:rStyle w:val="Hyperlink"/>
            <w:rFonts w:asciiTheme="majorBidi" w:hAnsiTheme="majorBidi" w:cstheme="majorBidi"/>
            <w:noProof/>
            <w:szCs w:val="24"/>
            <w:rtl/>
          </w:rPr>
          <w:t>الفنية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_Toc120707826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7" w:history="1">
        <w:r w:rsidR="00EB12F7" w:rsidRPr="00407ACD">
          <w:rPr>
            <w:rStyle w:val="Hyperlink"/>
            <w:rFonts w:asciiTheme="majorBidi" w:eastAsia="Calibri" w:hAnsiTheme="majorBidi" w:cstheme="majorBidi"/>
            <w:noProof/>
            <w:sz w:val="24"/>
            <w:szCs w:val="24"/>
            <w:rtl/>
          </w:rPr>
          <w:t>1.8.4.1 وحدة التزويد</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8" w:history="1">
        <w:r w:rsidR="00EB12F7" w:rsidRPr="00407ACD">
          <w:rPr>
            <w:rStyle w:val="Hyperlink"/>
            <w:rFonts w:asciiTheme="majorBidi" w:eastAsia="Calibri" w:hAnsiTheme="majorBidi" w:cstheme="majorBidi"/>
            <w:noProof/>
            <w:sz w:val="24"/>
            <w:szCs w:val="24"/>
            <w:rtl/>
          </w:rPr>
          <w:t>1.8.4.2 وحدة الفهرسة والتصنيف</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29" w:history="1">
        <w:r w:rsidR="00EB12F7" w:rsidRPr="00407ACD">
          <w:rPr>
            <w:rStyle w:val="Hyperlink"/>
            <w:rFonts w:asciiTheme="majorBidi" w:eastAsia="Calibri" w:hAnsiTheme="majorBidi" w:cstheme="majorBidi"/>
            <w:noProof/>
            <w:sz w:val="24"/>
            <w:szCs w:val="24"/>
            <w:rtl/>
          </w:rPr>
          <w:t>1.8.4.3 وحدة التبادل والاهداء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_Toc120707829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30" w:history="1">
        <w:r w:rsidR="00EB12F7" w:rsidRPr="00407ACD">
          <w:rPr>
            <w:rStyle w:val="Hyperlink"/>
            <w:rFonts w:asciiTheme="majorBidi" w:eastAsia="Calibri" w:hAnsiTheme="majorBidi" w:cstheme="majorBidi"/>
            <w:noProof/>
            <w:sz w:val="24"/>
            <w:szCs w:val="24"/>
            <w:rtl/>
          </w:rPr>
          <w:t>1.8.4.4 وحدة صيانة المجموعات المكتبية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_Toc120707830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31" w:history="1">
        <w:r w:rsidR="00EB12F7" w:rsidRPr="00407ACD">
          <w:rPr>
            <w:rStyle w:val="Hyperlink"/>
            <w:rFonts w:asciiTheme="majorBidi" w:hAnsiTheme="majorBidi" w:cstheme="majorBidi"/>
            <w:noProof/>
            <w:szCs w:val="24"/>
            <w:rtl/>
          </w:rPr>
          <w:t>1.8.5 شعبة النظم الآلية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_Toc120707831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32" w:history="1">
        <w:r w:rsidR="00EB12F7" w:rsidRPr="00407ACD">
          <w:rPr>
            <w:rStyle w:val="Hyperlink"/>
            <w:rFonts w:asciiTheme="majorBidi" w:eastAsia="Calibri" w:hAnsiTheme="majorBidi" w:cstheme="majorBidi"/>
            <w:noProof/>
            <w:sz w:val="24"/>
            <w:szCs w:val="24"/>
            <w:rtl/>
          </w:rPr>
          <w:t>1.8.5.1 وحدة الاسترجاع الالي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_Toc120707832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33" w:history="1">
        <w:r w:rsidR="00EB12F7" w:rsidRPr="00407ACD">
          <w:rPr>
            <w:rStyle w:val="Hyperlink"/>
            <w:rFonts w:asciiTheme="majorBidi" w:eastAsia="Calibri" w:hAnsiTheme="majorBidi" w:cstheme="majorBidi"/>
            <w:noProof/>
            <w:sz w:val="24"/>
            <w:szCs w:val="24"/>
            <w:rtl/>
          </w:rPr>
          <w:t>1.8.5.2 وحدة المكتبة الألكترونية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_Toc120707833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34" w:history="1">
        <w:r w:rsidR="00EB12F7" w:rsidRPr="00407ACD">
          <w:rPr>
            <w:rStyle w:val="Hyperlink"/>
            <w:rFonts w:asciiTheme="majorBidi" w:eastAsia="Calibri" w:hAnsiTheme="majorBidi" w:cstheme="majorBidi"/>
            <w:noProof/>
            <w:sz w:val="24"/>
            <w:szCs w:val="24"/>
            <w:rtl/>
          </w:rPr>
          <w:t>1.8.5.3 وحدة المكتبة الافتراضية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_Toc120707834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35" w:history="1">
        <w:r w:rsidR="00EB12F7" w:rsidRPr="00407ACD">
          <w:rPr>
            <w:rStyle w:val="Hyperlink"/>
            <w:rFonts w:asciiTheme="majorBidi" w:eastAsia="Calibri" w:hAnsiTheme="majorBidi" w:cstheme="majorBidi"/>
            <w:noProof/>
            <w:sz w:val="24"/>
            <w:szCs w:val="24"/>
            <w:rtl/>
          </w:rPr>
          <w:t>1.8.5.4 وحدة الانترنت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_Toc120707835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36" w:history="1">
        <w:r w:rsidR="00EB12F7" w:rsidRPr="00407ACD">
          <w:rPr>
            <w:rStyle w:val="Hyperlink"/>
            <w:rFonts w:asciiTheme="majorBidi" w:hAnsiTheme="majorBidi" w:cstheme="majorBidi"/>
            <w:noProof/>
            <w:szCs w:val="24"/>
            <w:rtl/>
          </w:rPr>
          <w:t>1.8.6 شعبة التعليم المستمر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_Toc120707836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37" w:history="1">
        <w:r w:rsidR="00EB12F7" w:rsidRPr="00407ACD">
          <w:rPr>
            <w:rStyle w:val="Hyperlink"/>
            <w:rFonts w:asciiTheme="majorBidi" w:hAnsiTheme="majorBidi" w:cstheme="majorBidi"/>
            <w:noProof/>
            <w:szCs w:val="24"/>
            <w:rtl/>
          </w:rPr>
          <w:t>1.8.7 شعبة المكتبة المركزية في الوزيرية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_Toc120707837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38" w:history="1">
        <w:r w:rsidR="00EB12F7" w:rsidRPr="00407ACD">
          <w:rPr>
            <w:rStyle w:val="Hyperlink"/>
            <w:rFonts w:asciiTheme="majorBidi" w:hAnsiTheme="majorBidi" w:cstheme="majorBidi"/>
            <w:noProof/>
            <w:sz w:val="24"/>
            <w:szCs w:val="24"/>
            <w:rtl/>
          </w:rPr>
          <w:t>1.8.7.1 الوحدة الإدارية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_Toc120707838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39" w:history="1">
        <w:r w:rsidR="00EB12F7" w:rsidRPr="00407ACD">
          <w:rPr>
            <w:rStyle w:val="Hyperlink"/>
            <w:rFonts w:asciiTheme="majorBidi" w:hAnsiTheme="majorBidi" w:cstheme="majorBidi"/>
            <w:noProof/>
            <w:sz w:val="24"/>
            <w:szCs w:val="24"/>
            <w:rtl/>
          </w:rPr>
          <w:t>1.8.7.2 وحدة الاستعلامات والمتابعة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_Toc120707839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40" w:history="1">
        <w:r w:rsidR="00EB12F7" w:rsidRPr="00407ACD">
          <w:rPr>
            <w:rStyle w:val="Hyperlink"/>
            <w:rFonts w:asciiTheme="majorBidi" w:hAnsiTheme="majorBidi" w:cstheme="majorBidi"/>
            <w:noProof/>
            <w:sz w:val="24"/>
            <w:szCs w:val="24"/>
            <w:rtl/>
          </w:rPr>
          <w:t>1.8.7.3 وحدة النظم الآلية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41" w:history="1">
        <w:r w:rsidR="00EB12F7" w:rsidRPr="00407ACD">
          <w:rPr>
            <w:rStyle w:val="Hyperlink"/>
            <w:rFonts w:asciiTheme="majorBidi" w:hAnsiTheme="majorBidi" w:cstheme="majorBidi"/>
            <w:noProof/>
            <w:sz w:val="24"/>
            <w:szCs w:val="24"/>
            <w:rtl/>
          </w:rPr>
          <w:t>1.8.7.4 وحدة خدمات المستفيدين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42" w:history="1">
        <w:r w:rsidR="00EB12F7" w:rsidRPr="00407ACD">
          <w:rPr>
            <w:rStyle w:val="Hyperlink"/>
            <w:rFonts w:asciiTheme="majorBidi" w:hAnsiTheme="majorBidi" w:cstheme="majorBidi"/>
            <w:noProof/>
            <w:sz w:val="24"/>
            <w:szCs w:val="24"/>
            <w:rtl/>
          </w:rPr>
          <w:t>1.8.7.5 وحدة الاجراءات الفنية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43" w:history="1">
        <w:r w:rsidR="00EB12F7" w:rsidRPr="00407ACD">
          <w:rPr>
            <w:rStyle w:val="Hyperlink"/>
            <w:rFonts w:asciiTheme="majorBidi" w:hAnsiTheme="majorBidi" w:cstheme="majorBidi"/>
            <w:noProof/>
            <w:sz w:val="24"/>
            <w:szCs w:val="24"/>
            <w:rtl/>
          </w:rPr>
          <w:t>1.8.7.6 وحدة المخزن والتجهيزات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46</w:t>
        </w:r>
        <w:r w:rsidR="00EB12F7" w:rsidRPr="00407ACD">
          <w:rPr>
            <w:rFonts w:asciiTheme="majorBidi" w:hAnsiTheme="majorBidi" w:cstheme="majorBidi"/>
            <w:noProof/>
            <w:webHidden/>
            <w:sz w:val="24"/>
            <w:szCs w:val="24"/>
          </w:rPr>
          <w:fldChar w:fldCharType="end"/>
        </w:r>
      </w:hyperlink>
    </w:p>
    <w:p w:rsidR="00EB12F7" w:rsidRDefault="005771B7" w:rsidP="00407ACD">
      <w:pPr>
        <w:pStyle w:val="TOC4"/>
        <w:tabs>
          <w:tab w:val="right" w:leader="dot" w:pos="8182"/>
        </w:tabs>
        <w:bidi/>
        <w:ind w:left="-30"/>
        <w:rPr>
          <w:rFonts w:asciiTheme="majorBidi" w:hAnsiTheme="majorBidi" w:cstheme="majorBidi"/>
          <w:noProof/>
          <w:sz w:val="24"/>
          <w:szCs w:val="24"/>
          <w:rtl/>
        </w:rPr>
      </w:pPr>
      <w:hyperlink w:anchor="_Toc120707844" w:history="1">
        <w:r w:rsidR="00EB12F7" w:rsidRPr="00407ACD">
          <w:rPr>
            <w:rStyle w:val="Hyperlink"/>
            <w:rFonts w:asciiTheme="majorBidi" w:hAnsiTheme="majorBidi" w:cstheme="majorBidi"/>
            <w:noProof/>
            <w:sz w:val="24"/>
            <w:szCs w:val="24"/>
            <w:rtl/>
          </w:rPr>
          <w:t>1.8.7.7 وحدة الخدمات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46</w:t>
        </w:r>
        <w:r w:rsidR="00EB12F7" w:rsidRPr="00407ACD">
          <w:rPr>
            <w:rFonts w:asciiTheme="majorBidi" w:hAnsiTheme="majorBidi" w:cstheme="majorBidi"/>
            <w:noProof/>
            <w:webHidden/>
            <w:sz w:val="24"/>
            <w:szCs w:val="24"/>
          </w:rPr>
          <w:fldChar w:fldCharType="end"/>
        </w:r>
      </w:hyperlink>
    </w:p>
    <w:p w:rsidR="00DB5F30" w:rsidRDefault="00DB5F30" w:rsidP="00DB5F30">
      <w:pPr>
        <w:bidi/>
        <w:rPr>
          <w:rtl/>
        </w:rPr>
      </w:pPr>
    </w:p>
    <w:p w:rsidR="00DB5F30" w:rsidRPr="00DB5F30" w:rsidRDefault="00DB5F30" w:rsidP="00DB5F30">
      <w:pPr>
        <w:bidi/>
        <w:rPr>
          <w:rtl/>
        </w:rPr>
      </w:pPr>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45" w:history="1">
        <w:r w:rsidR="00EB12F7" w:rsidRPr="00407ACD">
          <w:rPr>
            <w:rStyle w:val="Hyperlink"/>
            <w:rFonts w:asciiTheme="majorBidi" w:hAnsiTheme="majorBidi" w:cstheme="majorBidi"/>
            <w:noProof/>
            <w:szCs w:val="24"/>
            <w:rtl/>
            <w:lang w:val="en-MY"/>
          </w:rPr>
          <w:t xml:space="preserve">1.9 </w:t>
        </w:r>
        <w:r w:rsidR="00EB12F7" w:rsidRPr="00407ACD">
          <w:rPr>
            <w:rStyle w:val="Hyperlink"/>
            <w:rFonts w:asciiTheme="majorBidi" w:hAnsiTheme="majorBidi" w:cstheme="majorBidi"/>
            <w:noProof/>
            <w:szCs w:val="24"/>
            <w:rtl/>
          </w:rPr>
          <w:t>مركز الحاسبة الألكترونية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_Toc120707845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46" w:history="1">
        <w:r w:rsidR="00EB12F7" w:rsidRPr="00407ACD">
          <w:rPr>
            <w:rStyle w:val="Hyperlink"/>
            <w:rFonts w:asciiTheme="majorBidi" w:hAnsiTheme="majorBidi" w:cstheme="majorBidi"/>
            <w:noProof/>
            <w:szCs w:val="24"/>
            <w:rtl/>
          </w:rPr>
          <w:t>1.9.1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_Toc120707846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47" w:history="1">
        <w:r w:rsidR="00EB12F7" w:rsidRPr="00407ACD">
          <w:rPr>
            <w:rStyle w:val="Hyperlink"/>
            <w:rFonts w:asciiTheme="majorBidi" w:hAnsiTheme="majorBidi" w:cstheme="majorBidi"/>
            <w:noProof/>
            <w:sz w:val="24"/>
            <w:szCs w:val="24"/>
            <w:rtl/>
          </w:rPr>
          <w:t>1.9.1.1 وحدة السكرتارية والقلم السري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48" w:history="1">
        <w:r w:rsidR="00EB12F7" w:rsidRPr="00407ACD">
          <w:rPr>
            <w:rStyle w:val="Hyperlink"/>
            <w:rFonts w:asciiTheme="majorBidi" w:hAnsiTheme="majorBidi" w:cstheme="majorBidi"/>
            <w:noProof/>
            <w:sz w:val="24"/>
            <w:szCs w:val="24"/>
            <w:rtl/>
          </w:rPr>
          <w:t>1.9.1.2 وحدة الدراسات والتخطيط</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49" w:history="1">
        <w:r w:rsidR="00EB12F7" w:rsidRPr="00407ACD">
          <w:rPr>
            <w:rStyle w:val="Hyperlink"/>
            <w:rFonts w:asciiTheme="majorBidi" w:hAnsiTheme="majorBidi" w:cstheme="majorBidi"/>
            <w:noProof/>
            <w:sz w:val="24"/>
            <w:szCs w:val="24"/>
            <w:rtl/>
          </w:rPr>
          <w:t>1.9.1.3 وحدة ضمان الجودة وتقويم الأداء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_Toc120707849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0" w:history="1">
        <w:r w:rsidR="00EB12F7" w:rsidRPr="00407ACD">
          <w:rPr>
            <w:rStyle w:val="Hyperlink"/>
            <w:rFonts w:asciiTheme="majorBidi" w:hAnsiTheme="majorBidi" w:cstheme="majorBidi"/>
            <w:noProof/>
            <w:sz w:val="24"/>
            <w:szCs w:val="24"/>
            <w:rtl/>
          </w:rPr>
          <w:t>1.9.1.4 وحدة الاعلام والعلاقات العامة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1" w:history="1">
        <w:r w:rsidR="00EB12F7" w:rsidRPr="00407ACD">
          <w:rPr>
            <w:rStyle w:val="Hyperlink"/>
            <w:rFonts w:asciiTheme="majorBidi" w:hAnsiTheme="majorBidi" w:cstheme="majorBidi"/>
            <w:noProof/>
            <w:sz w:val="24"/>
            <w:szCs w:val="24"/>
            <w:rtl/>
          </w:rPr>
          <w:t>1.9.1.5 وحدة التنسيق التقني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2" w:history="1">
        <w:r w:rsidR="00EB12F7" w:rsidRPr="00407ACD">
          <w:rPr>
            <w:rStyle w:val="Hyperlink"/>
            <w:rFonts w:asciiTheme="majorBidi" w:hAnsiTheme="majorBidi" w:cstheme="majorBidi"/>
            <w:noProof/>
            <w:sz w:val="24"/>
            <w:szCs w:val="24"/>
            <w:rtl/>
          </w:rPr>
          <w:t>1.9.1.6 وحدة الابتكار والريادة والتطوير</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3" w:history="1">
        <w:r w:rsidR="00EB12F7" w:rsidRPr="00407ACD">
          <w:rPr>
            <w:rStyle w:val="Hyperlink"/>
            <w:rFonts w:asciiTheme="majorBidi" w:hAnsiTheme="majorBidi" w:cstheme="majorBidi"/>
            <w:noProof/>
            <w:sz w:val="24"/>
            <w:szCs w:val="24"/>
            <w:rtl/>
          </w:rPr>
          <w:t>1.9.1.7 وحدة الدفاع المدني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4" w:history="1">
        <w:r w:rsidR="00EB12F7" w:rsidRPr="00407ACD">
          <w:rPr>
            <w:rStyle w:val="Hyperlink"/>
            <w:rFonts w:asciiTheme="majorBidi" w:hAnsiTheme="majorBidi" w:cstheme="majorBidi"/>
            <w:noProof/>
            <w:sz w:val="24"/>
            <w:szCs w:val="24"/>
            <w:rtl/>
          </w:rPr>
          <w:t>1.9.1.8 وحدة تكنولوجيا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5" w:history="1">
        <w:r w:rsidR="00EB12F7" w:rsidRPr="00407ACD">
          <w:rPr>
            <w:rStyle w:val="Hyperlink"/>
            <w:rFonts w:asciiTheme="majorBidi" w:hAnsiTheme="majorBidi" w:cstheme="majorBidi"/>
            <w:noProof/>
            <w:sz w:val="24"/>
            <w:szCs w:val="24"/>
            <w:rtl/>
          </w:rPr>
          <w:t>1.9.1.9 وحدة الامن السيبراني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56" w:history="1">
        <w:r w:rsidR="00EB12F7" w:rsidRPr="00407ACD">
          <w:rPr>
            <w:rStyle w:val="Hyperlink"/>
            <w:rFonts w:asciiTheme="majorBidi" w:hAnsiTheme="majorBidi" w:cstheme="majorBidi"/>
            <w:noProof/>
            <w:szCs w:val="24"/>
            <w:rtl/>
          </w:rPr>
          <w:t>1.9.2 شعبة الشؤون الإدارية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_Toc120707856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7" w:history="1">
        <w:r w:rsidR="00EB12F7" w:rsidRPr="00407ACD">
          <w:rPr>
            <w:rStyle w:val="Hyperlink"/>
            <w:rFonts w:asciiTheme="majorBidi" w:hAnsiTheme="majorBidi" w:cstheme="majorBidi"/>
            <w:noProof/>
            <w:sz w:val="24"/>
            <w:szCs w:val="24"/>
            <w:rtl/>
          </w:rPr>
          <w:t>1.9.2.1 وحدة الموارد البشرية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8" w:history="1">
        <w:r w:rsidR="00EB12F7" w:rsidRPr="00407ACD">
          <w:rPr>
            <w:rStyle w:val="Hyperlink"/>
            <w:rFonts w:asciiTheme="majorBidi" w:hAnsiTheme="majorBidi" w:cstheme="majorBidi"/>
            <w:noProof/>
            <w:sz w:val="24"/>
            <w:szCs w:val="24"/>
            <w:rtl/>
          </w:rPr>
          <w:t>1.9.2.2 وحدة المخازن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59" w:history="1">
        <w:r w:rsidR="00EB12F7" w:rsidRPr="00407ACD">
          <w:rPr>
            <w:rStyle w:val="Hyperlink"/>
            <w:rFonts w:asciiTheme="majorBidi" w:hAnsiTheme="majorBidi" w:cstheme="majorBidi"/>
            <w:noProof/>
            <w:sz w:val="24"/>
            <w:szCs w:val="24"/>
            <w:rtl/>
          </w:rPr>
          <w:t>1.9.2.3 وحدة متابعة الحراسات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_Toc120707859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60" w:history="1">
        <w:r w:rsidR="00EB12F7" w:rsidRPr="00407ACD">
          <w:rPr>
            <w:rStyle w:val="Hyperlink"/>
            <w:rFonts w:asciiTheme="majorBidi" w:hAnsiTheme="majorBidi" w:cstheme="majorBidi"/>
            <w:noProof/>
            <w:sz w:val="24"/>
            <w:szCs w:val="24"/>
            <w:rtl/>
          </w:rPr>
          <w:t>1.9.2.4 وحدة البصمة الألكترونية وإلاجازات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_Toc120707860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61" w:history="1">
        <w:r w:rsidR="00EB12F7" w:rsidRPr="00407ACD">
          <w:rPr>
            <w:rStyle w:val="Hyperlink"/>
            <w:rFonts w:asciiTheme="majorBidi" w:hAnsiTheme="majorBidi" w:cstheme="majorBidi"/>
            <w:noProof/>
            <w:sz w:val="24"/>
            <w:szCs w:val="24"/>
            <w:rtl/>
          </w:rPr>
          <w:t>1.9.2.5 وحدة الخدمات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_Toc120707861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62" w:history="1">
        <w:r w:rsidR="00EB12F7" w:rsidRPr="00407ACD">
          <w:rPr>
            <w:rStyle w:val="Hyperlink"/>
            <w:rFonts w:asciiTheme="majorBidi" w:hAnsiTheme="majorBidi" w:cstheme="majorBidi"/>
            <w:noProof/>
            <w:szCs w:val="24"/>
            <w:rtl/>
          </w:rPr>
          <w:t>1.9.3 شعبة التدريب الفني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_Toc120707862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49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63" w:history="1">
        <w:r w:rsidR="00EB12F7" w:rsidRPr="00407ACD">
          <w:rPr>
            <w:rStyle w:val="Hyperlink"/>
            <w:rFonts w:asciiTheme="majorBidi" w:hAnsiTheme="majorBidi" w:cstheme="majorBidi"/>
            <w:noProof/>
            <w:sz w:val="24"/>
            <w:szCs w:val="24"/>
            <w:rtl/>
          </w:rPr>
          <w:t>1.9.3.1 وحدة التدريب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_Toc120707863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49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64" w:history="1">
        <w:r w:rsidR="00EB12F7" w:rsidRPr="00407ACD">
          <w:rPr>
            <w:rStyle w:val="Hyperlink"/>
            <w:rFonts w:asciiTheme="majorBidi" w:hAnsiTheme="majorBidi" w:cstheme="majorBidi"/>
            <w:noProof/>
            <w:sz w:val="24"/>
            <w:szCs w:val="24"/>
            <w:rtl/>
          </w:rPr>
          <w:t>1.9.3.2 وحدة التعليم الألكتروني والقاعات التفاعلية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_Toc120707864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50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65" w:history="1">
        <w:r w:rsidR="00EB12F7" w:rsidRPr="00407ACD">
          <w:rPr>
            <w:rStyle w:val="Hyperlink"/>
            <w:rFonts w:asciiTheme="majorBidi" w:hAnsiTheme="majorBidi" w:cstheme="majorBidi"/>
            <w:noProof/>
            <w:szCs w:val="24"/>
            <w:rtl/>
          </w:rPr>
          <w:t>1.9.4 شعبة الانظمة والبرمجيات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_Toc120707865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66" w:history="1">
        <w:r w:rsidR="00EB12F7" w:rsidRPr="00407ACD">
          <w:rPr>
            <w:rStyle w:val="Hyperlink"/>
            <w:rFonts w:asciiTheme="majorBidi" w:hAnsiTheme="majorBidi" w:cstheme="majorBidi"/>
            <w:noProof/>
            <w:sz w:val="24"/>
            <w:szCs w:val="24"/>
            <w:rtl/>
          </w:rPr>
          <w:t>1.9.4.1 وحدة التحليل والتصميم</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_Toc120707866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50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67" w:history="1">
        <w:r w:rsidR="00EB12F7" w:rsidRPr="00407ACD">
          <w:rPr>
            <w:rStyle w:val="Hyperlink"/>
            <w:rFonts w:asciiTheme="majorBidi" w:hAnsiTheme="majorBidi" w:cstheme="majorBidi"/>
            <w:noProof/>
            <w:sz w:val="24"/>
            <w:szCs w:val="24"/>
            <w:rtl/>
          </w:rPr>
          <w:t>1.9.4.2 وحدة تطويرالبرامج</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_Toc120707867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50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68" w:history="1">
        <w:r w:rsidR="00EB12F7" w:rsidRPr="00407ACD">
          <w:rPr>
            <w:rStyle w:val="Hyperlink"/>
            <w:rFonts w:asciiTheme="majorBidi" w:hAnsiTheme="majorBidi" w:cstheme="majorBidi"/>
            <w:noProof/>
            <w:sz w:val="24"/>
            <w:szCs w:val="24"/>
            <w:rtl/>
          </w:rPr>
          <w:t>1.9.4.3 وحدة الدعم الفني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_Toc120707868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50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69" w:history="1">
        <w:r w:rsidR="00EB12F7" w:rsidRPr="00407ACD">
          <w:rPr>
            <w:rStyle w:val="Hyperlink"/>
            <w:rFonts w:asciiTheme="majorBidi" w:hAnsiTheme="majorBidi" w:cstheme="majorBidi"/>
            <w:noProof/>
            <w:szCs w:val="24"/>
            <w:rtl/>
          </w:rPr>
          <w:t>1.9.5 شعبة صيانة الحاسبات والشبكات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_Toc120707869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70" w:history="1">
        <w:r w:rsidR="00EB12F7" w:rsidRPr="00407ACD">
          <w:rPr>
            <w:rStyle w:val="Hyperlink"/>
            <w:rFonts w:asciiTheme="majorBidi" w:hAnsiTheme="majorBidi" w:cstheme="majorBidi"/>
            <w:noProof/>
            <w:sz w:val="24"/>
            <w:szCs w:val="24"/>
            <w:rtl/>
          </w:rPr>
          <w:t>1.9.5.1 وحدة صيانة الحاسبات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_Toc120707870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50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71" w:history="1">
        <w:r w:rsidR="00EB12F7" w:rsidRPr="00407ACD">
          <w:rPr>
            <w:rStyle w:val="Hyperlink"/>
            <w:rFonts w:asciiTheme="majorBidi" w:hAnsiTheme="majorBidi" w:cstheme="majorBidi"/>
            <w:noProof/>
            <w:sz w:val="24"/>
            <w:szCs w:val="24"/>
            <w:rtl/>
          </w:rPr>
          <w:t>1.9.5.2 وحدة هندسة النظم</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_Toc120707871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50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872" w:history="1">
        <w:r w:rsidR="00EB12F7" w:rsidRPr="00407ACD">
          <w:rPr>
            <w:rStyle w:val="Hyperlink"/>
            <w:rFonts w:asciiTheme="majorBidi" w:hAnsiTheme="majorBidi" w:cstheme="majorBidi"/>
            <w:noProof/>
            <w:sz w:val="24"/>
            <w:szCs w:val="24"/>
            <w:rtl/>
          </w:rPr>
          <w:t>1.9.5.3 وحدة الشبكات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_Toc120707872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50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873" w:history="1">
        <w:r w:rsidR="00EB12F7" w:rsidRPr="00DB5F30">
          <w:rPr>
            <w:rStyle w:val="Hyperlink"/>
            <w:rFonts w:asciiTheme="majorBidi" w:hAnsiTheme="majorBidi" w:cstheme="majorBidi"/>
            <w:b/>
            <w:noProof/>
            <w:szCs w:val="24"/>
            <w:rtl/>
          </w:rPr>
          <w:t>الفصل الثاني</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_Toc120707873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51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874" w:history="1">
        <w:r w:rsidR="00EB12F7" w:rsidRPr="00407ACD">
          <w:rPr>
            <w:rStyle w:val="Hyperlink"/>
            <w:rFonts w:asciiTheme="majorBidi" w:hAnsiTheme="majorBidi" w:cstheme="majorBidi"/>
            <w:bCs w:val="0"/>
            <w:noProof/>
            <w:szCs w:val="24"/>
            <w:rtl/>
          </w:rPr>
          <w:t>مهام الشعب والوحدات الإدارية المرتبطة بالسيد رئيس ألجامعة وواجباتها</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_Toc120707874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51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875" w:history="1">
        <w:r w:rsidR="00EB12F7" w:rsidRPr="00407ACD">
          <w:rPr>
            <w:rStyle w:val="Hyperlink"/>
            <w:rFonts w:asciiTheme="majorBidi" w:hAnsiTheme="majorBidi" w:cstheme="majorBidi"/>
            <w:bCs w:val="0"/>
            <w:noProof/>
            <w:szCs w:val="24"/>
            <w:rtl/>
          </w:rPr>
          <w:t>2.1  شعبة مكتب رئيس ألجامعة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_Toc120707875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51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76" w:history="1">
        <w:r w:rsidR="00EB12F7" w:rsidRPr="00407ACD">
          <w:rPr>
            <w:rStyle w:val="Hyperlink"/>
            <w:rFonts w:asciiTheme="majorBidi" w:hAnsiTheme="majorBidi" w:cstheme="majorBidi"/>
            <w:noProof/>
            <w:szCs w:val="24"/>
            <w:rtl/>
            <w:lang w:bidi="ar-IQ"/>
          </w:rPr>
          <w:t xml:space="preserve">2.1.1 </w:t>
        </w:r>
        <w:r w:rsidR="00EB12F7" w:rsidRPr="00407ACD">
          <w:rPr>
            <w:rStyle w:val="Hyperlink"/>
            <w:rFonts w:asciiTheme="majorBidi" w:hAnsiTheme="majorBidi" w:cstheme="majorBidi"/>
            <w:noProof/>
            <w:szCs w:val="24"/>
            <w:rtl/>
          </w:rPr>
          <w:t>وحدة سكرتارية مكتب رئيس ألجامعة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_Toc120707876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77" w:history="1">
        <w:r w:rsidR="00EB12F7" w:rsidRPr="00407ACD">
          <w:rPr>
            <w:rStyle w:val="Hyperlink"/>
            <w:rFonts w:asciiTheme="majorBidi" w:hAnsiTheme="majorBidi" w:cstheme="majorBidi"/>
            <w:noProof/>
            <w:szCs w:val="24"/>
            <w:rtl/>
            <w:lang w:bidi="ar-IQ"/>
          </w:rPr>
          <w:t>2.1.2 وحدة القلم السري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_Toc120707877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78" w:history="1">
        <w:r w:rsidR="00EB12F7" w:rsidRPr="00407ACD">
          <w:rPr>
            <w:rStyle w:val="Hyperlink"/>
            <w:rFonts w:asciiTheme="majorBidi" w:hAnsiTheme="majorBidi" w:cstheme="majorBidi"/>
            <w:noProof/>
            <w:szCs w:val="24"/>
            <w:rtl/>
            <w:lang w:bidi="ar-IQ"/>
          </w:rPr>
          <w:t>2.1.3 وحدة الدرجات الخاصة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_Toc120707878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79" w:history="1">
        <w:r w:rsidR="00EB12F7" w:rsidRPr="00407ACD">
          <w:rPr>
            <w:rStyle w:val="Hyperlink"/>
            <w:rFonts w:asciiTheme="majorBidi" w:hAnsiTheme="majorBidi" w:cstheme="majorBidi"/>
            <w:noProof/>
            <w:szCs w:val="24"/>
            <w:rtl/>
            <w:lang w:bidi="ar-IQ"/>
          </w:rPr>
          <w:t>2.1.4 وحدة المخاطبات الرسمية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_Toc120707879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0" w:history="1">
        <w:r w:rsidR="00EB12F7" w:rsidRPr="00407ACD">
          <w:rPr>
            <w:rStyle w:val="Hyperlink"/>
            <w:rFonts w:asciiTheme="majorBidi" w:hAnsiTheme="majorBidi" w:cstheme="majorBidi"/>
            <w:noProof/>
            <w:szCs w:val="24"/>
            <w:rtl/>
            <w:lang w:bidi="ar-IQ"/>
          </w:rPr>
          <w:t>2.1.5 وحدة غرفة العمليات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1" w:history="1">
        <w:r w:rsidR="00EB12F7" w:rsidRPr="00407ACD">
          <w:rPr>
            <w:rStyle w:val="Hyperlink"/>
            <w:rFonts w:asciiTheme="majorBidi" w:hAnsiTheme="majorBidi" w:cstheme="majorBidi"/>
            <w:noProof/>
            <w:szCs w:val="24"/>
            <w:rtl/>
            <w:lang w:bidi="ar-IQ"/>
          </w:rPr>
          <w:t>2.1.6 وحدة المكاتب الاستشارية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52</w:t>
        </w:r>
        <w:r w:rsidR="00EB12F7" w:rsidRPr="00407ACD">
          <w:rPr>
            <w:rFonts w:asciiTheme="majorBidi" w:hAnsiTheme="majorBidi" w:cstheme="majorBidi"/>
            <w:noProof/>
            <w:webHidden/>
            <w:szCs w:val="24"/>
          </w:rPr>
          <w:fldChar w:fldCharType="end"/>
        </w:r>
      </w:hyperlink>
    </w:p>
    <w:p w:rsidR="00EB12F7" w:rsidRDefault="005771B7" w:rsidP="00407ACD">
      <w:pPr>
        <w:pStyle w:val="TOC3"/>
        <w:bidi/>
        <w:spacing w:line="240" w:lineRule="auto"/>
        <w:ind w:left="-30"/>
        <w:rPr>
          <w:rFonts w:asciiTheme="majorBidi" w:hAnsiTheme="majorBidi" w:cstheme="majorBidi"/>
          <w:noProof/>
          <w:szCs w:val="24"/>
          <w:rtl/>
        </w:rPr>
      </w:pPr>
      <w:hyperlink w:anchor="_Toc120707882" w:history="1">
        <w:r w:rsidR="00EB12F7" w:rsidRPr="00407ACD">
          <w:rPr>
            <w:rStyle w:val="Hyperlink"/>
            <w:rFonts w:asciiTheme="majorBidi" w:hAnsiTheme="majorBidi" w:cstheme="majorBidi"/>
            <w:noProof/>
            <w:szCs w:val="24"/>
            <w:rtl/>
            <w:lang w:bidi="ar-IQ"/>
          </w:rPr>
          <w:t>2.1.7 وحدة متحف ألجامعة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52</w:t>
        </w:r>
        <w:r w:rsidR="00EB12F7" w:rsidRPr="00407ACD">
          <w:rPr>
            <w:rFonts w:asciiTheme="majorBidi" w:hAnsiTheme="majorBidi" w:cstheme="majorBidi"/>
            <w:noProof/>
            <w:webHidden/>
            <w:szCs w:val="24"/>
          </w:rPr>
          <w:fldChar w:fldCharType="end"/>
        </w:r>
      </w:hyperlink>
    </w:p>
    <w:p w:rsidR="00DB5F30" w:rsidRDefault="00DB5F30" w:rsidP="00DB5F30">
      <w:pPr>
        <w:bidi/>
        <w:rPr>
          <w:rtl/>
        </w:rPr>
      </w:pPr>
    </w:p>
    <w:p w:rsidR="00DB5F30" w:rsidRDefault="00DB5F30" w:rsidP="00DB5F30">
      <w:pPr>
        <w:bidi/>
        <w:rPr>
          <w:rtl/>
        </w:rPr>
      </w:pPr>
    </w:p>
    <w:p w:rsidR="00DB5F30" w:rsidRPr="00DB5F30" w:rsidRDefault="00DB5F30" w:rsidP="00DB5F30">
      <w:pPr>
        <w:bidi/>
      </w:pPr>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3" w:history="1">
        <w:r w:rsidR="00EB12F7" w:rsidRPr="00407ACD">
          <w:rPr>
            <w:rStyle w:val="Hyperlink"/>
            <w:rFonts w:asciiTheme="majorBidi" w:hAnsiTheme="majorBidi" w:cstheme="majorBidi"/>
            <w:noProof/>
            <w:szCs w:val="24"/>
            <w:rtl/>
            <w:lang w:bidi="ar-IQ"/>
          </w:rPr>
          <w:t>2.1.8 وحدة ذوي الاحتياجات الخاصة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4" w:history="1">
        <w:r w:rsidR="00EB12F7" w:rsidRPr="00407ACD">
          <w:rPr>
            <w:rStyle w:val="Hyperlink"/>
            <w:rFonts w:asciiTheme="majorBidi" w:hAnsiTheme="majorBidi" w:cstheme="majorBidi"/>
            <w:noProof/>
            <w:szCs w:val="24"/>
            <w:rtl/>
            <w:lang w:bidi="ar-IQ"/>
          </w:rPr>
          <w:t xml:space="preserve">2.1.9 </w:t>
        </w:r>
        <w:r w:rsidR="00EB12F7" w:rsidRPr="00407ACD">
          <w:rPr>
            <w:rStyle w:val="Hyperlink"/>
            <w:rFonts w:asciiTheme="majorBidi" w:hAnsiTheme="majorBidi" w:cstheme="majorBidi"/>
            <w:noProof/>
            <w:szCs w:val="24"/>
            <w:rtl/>
          </w:rPr>
          <w:t>وحدة المراسيم والتشريفات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5" w:history="1">
        <w:r w:rsidR="00EB12F7" w:rsidRPr="00407ACD">
          <w:rPr>
            <w:rStyle w:val="Hyperlink"/>
            <w:rFonts w:asciiTheme="majorBidi" w:hAnsiTheme="majorBidi" w:cstheme="majorBidi"/>
            <w:noProof/>
            <w:szCs w:val="24"/>
            <w:rtl/>
            <w:lang w:bidi="ar-IQ"/>
          </w:rPr>
          <w:t>2.1.10 وحدة البريد الألكتروني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6" w:history="1">
        <w:r w:rsidR="00EB12F7" w:rsidRPr="00407ACD">
          <w:rPr>
            <w:rStyle w:val="Hyperlink"/>
            <w:rFonts w:asciiTheme="majorBidi" w:hAnsiTheme="majorBidi" w:cstheme="majorBidi"/>
            <w:noProof/>
            <w:szCs w:val="24"/>
            <w:rtl/>
            <w:lang w:bidi="ar-IQ"/>
          </w:rPr>
          <w:t>2.1.11 وحدة تمكين المرأة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7" w:history="1">
        <w:r w:rsidR="00EB12F7" w:rsidRPr="00407ACD">
          <w:rPr>
            <w:rStyle w:val="Hyperlink"/>
            <w:rFonts w:asciiTheme="majorBidi" w:hAnsiTheme="majorBidi" w:cstheme="majorBidi"/>
            <w:noProof/>
            <w:szCs w:val="24"/>
            <w:rtl/>
            <w:lang w:bidi="ar-IQ"/>
          </w:rPr>
          <w:t>2.1.12 وحدة البريد الداخلي الخارجي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54</w:t>
        </w:r>
        <w:r w:rsidR="00EB12F7" w:rsidRPr="00407ACD">
          <w:rPr>
            <w:rFonts w:asciiTheme="majorBidi" w:hAnsiTheme="majorBidi" w:cstheme="majorBidi"/>
            <w:noProof/>
            <w:webHidden/>
            <w:szCs w:val="24"/>
          </w:rPr>
          <w:fldChar w:fldCharType="end"/>
        </w:r>
      </w:hyperlink>
    </w:p>
    <w:p w:rsidR="00EB12F7" w:rsidRPr="00DB5F30" w:rsidRDefault="005771B7" w:rsidP="00407ACD">
      <w:pPr>
        <w:pStyle w:val="TOC2"/>
        <w:bidi/>
        <w:spacing w:line="240" w:lineRule="auto"/>
        <w:ind w:left="-30"/>
        <w:rPr>
          <w:rFonts w:asciiTheme="majorBidi" w:eastAsiaTheme="minorEastAsia" w:hAnsiTheme="majorBidi" w:cstheme="majorBidi"/>
          <w:noProof/>
          <w:szCs w:val="24"/>
        </w:rPr>
      </w:pPr>
      <w:hyperlink w:anchor="_Toc120707888" w:history="1">
        <w:r w:rsidR="00EB12F7" w:rsidRPr="00DB5F30">
          <w:rPr>
            <w:rStyle w:val="Hyperlink"/>
            <w:rFonts w:asciiTheme="majorBidi" w:hAnsiTheme="majorBidi" w:cstheme="majorBidi"/>
            <w:noProof/>
            <w:szCs w:val="24"/>
            <w:rtl/>
          </w:rPr>
          <w:t>2.2 شعبة أمانة المجلس</w:t>
        </w:r>
        <w:r w:rsidR="00EB12F7" w:rsidRPr="00DB5F30">
          <w:rPr>
            <w:rFonts w:asciiTheme="majorBidi" w:hAnsiTheme="majorBidi" w:cstheme="majorBidi"/>
            <w:noProof/>
            <w:webHidden/>
            <w:szCs w:val="24"/>
          </w:rPr>
          <w:tab/>
        </w:r>
        <w:r w:rsidR="00EB12F7" w:rsidRPr="00DB5F30">
          <w:rPr>
            <w:rFonts w:asciiTheme="majorBidi" w:hAnsiTheme="majorBidi" w:cstheme="majorBidi"/>
            <w:noProof/>
            <w:webHidden/>
            <w:szCs w:val="24"/>
          </w:rPr>
          <w:fldChar w:fldCharType="begin"/>
        </w:r>
        <w:r w:rsidR="00EB12F7" w:rsidRPr="00DB5F30">
          <w:rPr>
            <w:rFonts w:asciiTheme="majorBidi" w:hAnsiTheme="majorBidi" w:cstheme="majorBidi"/>
            <w:noProof/>
            <w:webHidden/>
            <w:szCs w:val="24"/>
          </w:rPr>
          <w:instrText xml:space="preserve"> PAGEREF _Toc120707888 \h </w:instrText>
        </w:r>
        <w:r w:rsidR="00EB12F7" w:rsidRPr="00DB5F30">
          <w:rPr>
            <w:rFonts w:asciiTheme="majorBidi" w:hAnsiTheme="majorBidi" w:cstheme="majorBidi"/>
            <w:noProof/>
            <w:webHidden/>
            <w:szCs w:val="24"/>
          </w:rPr>
        </w:r>
        <w:r w:rsidR="00EB12F7" w:rsidRPr="00DB5F30">
          <w:rPr>
            <w:rFonts w:asciiTheme="majorBidi" w:hAnsiTheme="majorBidi" w:cstheme="majorBidi"/>
            <w:noProof/>
            <w:webHidden/>
            <w:szCs w:val="24"/>
          </w:rPr>
          <w:fldChar w:fldCharType="separate"/>
        </w:r>
        <w:r>
          <w:rPr>
            <w:rFonts w:asciiTheme="majorBidi" w:hAnsiTheme="majorBidi" w:cstheme="majorBidi"/>
            <w:noProof/>
            <w:webHidden/>
            <w:szCs w:val="24"/>
            <w:rtl/>
          </w:rPr>
          <w:t>55</w:t>
        </w:r>
        <w:r w:rsidR="00EB12F7" w:rsidRPr="00DB5F30">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89" w:history="1">
        <w:r w:rsidR="00EB12F7" w:rsidRPr="00407ACD">
          <w:rPr>
            <w:rStyle w:val="Hyperlink"/>
            <w:rFonts w:asciiTheme="majorBidi" w:hAnsiTheme="majorBidi" w:cstheme="majorBidi"/>
            <w:noProof/>
            <w:szCs w:val="24"/>
            <w:rtl/>
          </w:rPr>
          <w:t>2.2.1 وحدة السكرتارية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_Toc120707889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0" w:history="1">
        <w:r w:rsidR="00EB12F7" w:rsidRPr="00407ACD">
          <w:rPr>
            <w:rStyle w:val="Hyperlink"/>
            <w:rFonts w:asciiTheme="majorBidi" w:hAnsiTheme="majorBidi" w:cstheme="majorBidi"/>
            <w:noProof/>
            <w:szCs w:val="24"/>
            <w:rtl/>
          </w:rPr>
          <w:t>2.2.2 وحدة متابعة المحاضر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1" w:history="1">
        <w:r w:rsidR="00EB12F7" w:rsidRPr="00407ACD">
          <w:rPr>
            <w:rStyle w:val="Hyperlink"/>
            <w:rFonts w:asciiTheme="majorBidi" w:hAnsiTheme="majorBidi" w:cstheme="majorBidi"/>
            <w:noProof/>
            <w:szCs w:val="24"/>
            <w:rtl/>
          </w:rPr>
          <w:t>2.2.3 وحدة المصادقات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2" w:history="1">
        <w:r w:rsidR="00EB12F7" w:rsidRPr="00407ACD">
          <w:rPr>
            <w:rStyle w:val="Hyperlink"/>
            <w:rFonts w:asciiTheme="majorBidi" w:hAnsiTheme="majorBidi" w:cstheme="majorBidi"/>
            <w:noProof/>
            <w:szCs w:val="24"/>
            <w:rtl/>
          </w:rPr>
          <w:t>2.2.4 وحدة جدول الاعمال والقرارات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893" w:history="1">
        <w:r w:rsidR="00EB12F7" w:rsidRPr="00DB5F30">
          <w:rPr>
            <w:rStyle w:val="Hyperlink"/>
            <w:rFonts w:asciiTheme="majorBidi" w:hAnsiTheme="majorBidi" w:cstheme="majorBidi"/>
            <w:b/>
            <w:noProof/>
            <w:szCs w:val="24"/>
            <w:rtl/>
          </w:rPr>
          <w:t>2.3 شعبة شؤون المواطنين</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_Toc120707893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57</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4" w:history="1">
        <w:r w:rsidR="00EB12F7" w:rsidRPr="00407ACD">
          <w:rPr>
            <w:rStyle w:val="Hyperlink"/>
            <w:rFonts w:asciiTheme="majorBidi" w:hAnsiTheme="majorBidi" w:cstheme="majorBidi"/>
            <w:noProof/>
            <w:szCs w:val="24"/>
            <w:rtl/>
          </w:rPr>
          <w:t>2.3.1 وحدة حكومة المواطن الألكترونية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5" w:history="1">
        <w:r w:rsidR="00EB12F7" w:rsidRPr="00407ACD">
          <w:rPr>
            <w:rStyle w:val="Hyperlink"/>
            <w:rFonts w:asciiTheme="majorBidi" w:hAnsiTheme="majorBidi" w:cstheme="majorBidi"/>
            <w:noProof/>
            <w:szCs w:val="24"/>
            <w:rtl/>
          </w:rPr>
          <w:t>2.3.2 وحدة الطلبات والمقابلات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6" w:history="1">
        <w:r w:rsidR="00EB12F7" w:rsidRPr="00407ACD">
          <w:rPr>
            <w:rStyle w:val="Hyperlink"/>
            <w:rFonts w:asciiTheme="majorBidi" w:hAnsiTheme="majorBidi" w:cstheme="majorBidi"/>
            <w:noProof/>
            <w:szCs w:val="24"/>
            <w:rtl/>
          </w:rPr>
          <w:t>2.3.3 وحدة المتابعة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7" w:history="1">
        <w:r w:rsidR="00EB12F7" w:rsidRPr="00407ACD">
          <w:rPr>
            <w:rStyle w:val="Hyperlink"/>
            <w:rFonts w:asciiTheme="majorBidi" w:hAnsiTheme="majorBidi" w:cstheme="majorBidi"/>
            <w:noProof/>
            <w:szCs w:val="24"/>
            <w:rtl/>
          </w:rPr>
          <w:t>2.3.4 وحدة البريد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58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898" w:history="1">
        <w:r w:rsidR="00EB12F7" w:rsidRPr="00DB5F30">
          <w:rPr>
            <w:rStyle w:val="Hyperlink"/>
            <w:rFonts w:asciiTheme="majorBidi" w:hAnsiTheme="majorBidi" w:cstheme="majorBidi"/>
            <w:b/>
            <w:noProof/>
            <w:szCs w:val="24"/>
            <w:rtl/>
          </w:rPr>
          <w:t>2.4 شعبة شؤون الترقيات العلمية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_Toc120707898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59</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899" w:history="1">
        <w:r w:rsidR="00EB12F7" w:rsidRPr="00407ACD">
          <w:rPr>
            <w:rStyle w:val="Hyperlink"/>
            <w:rFonts w:asciiTheme="majorBidi" w:hAnsiTheme="majorBidi" w:cstheme="majorBidi"/>
            <w:noProof/>
            <w:szCs w:val="24"/>
            <w:rtl/>
            <w:lang w:bidi="ar-IQ"/>
          </w:rPr>
          <w:t xml:space="preserve">2.4.1 </w:t>
        </w:r>
        <w:r w:rsidR="00EB12F7" w:rsidRPr="00407ACD">
          <w:rPr>
            <w:rStyle w:val="Hyperlink"/>
            <w:rFonts w:asciiTheme="majorBidi" w:hAnsiTheme="majorBidi" w:cstheme="majorBidi"/>
            <w:noProof/>
            <w:szCs w:val="24"/>
            <w:rtl/>
          </w:rPr>
          <w:t>وحدة السكرتارية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_Toc120707899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0" w:history="1">
        <w:r w:rsidR="00EB12F7" w:rsidRPr="00407ACD">
          <w:rPr>
            <w:rStyle w:val="Hyperlink"/>
            <w:rFonts w:asciiTheme="majorBidi" w:hAnsiTheme="majorBidi" w:cstheme="majorBidi"/>
            <w:noProof/>
            <w:szCs w:val="24"/>
            <w:rtl/>
            <w:lang w:bidi="ar-IQ"/>
          </w:rPr>
          <w:t>2.4.2 وحدة تدقيق الترقيات الداخلية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1" w:history="1">
        <w:r w:rsidR="00EB12F7" w:rsidRPr="00407ACD">
          <w:rPr>
            <w:rStyle w:val="Hyperlink"/>
            <w:rFonts w:asciiTheme="majorBidi" w:hAnsiTheme="majorBidi" w:cstheme="majorBidi"/>
            <w:noProof/>
            <w:szCs w:val="24"/>
            <w:rtl/>
            <w:lang w:bidi="ar-IQ"/>
          </w:rPr>
          <w:t>2.4.3 وحدة تدقيق الترقيات الخارجية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2" w:history="1">
        <w:r w:rsidR="00EB12F7" w:rsidRPr="00407ACD">
          <w:rPr>
            <w:rStyle w:val="Hyperlink"/>
            <w:rFonts w:asciiTheme="majorBidi" w:hAnsiTheme="majorBidi" w:cstheme="majorBidi"/>
            <w:noProof/>
            <w:szCs w:val="24"/>
            <w:rtl/>
            <w:lang w:bidi="ar-IQ"/>
          </w:rPr>
          <w:t>2.4.4 وحدة الأرشفة والبريد الألكتروني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903" w:history="1">
        <w:r w:rsidR="00EB12F7" w:rsidRPr="00DB5F30">
          <w:rPr>
            <w:rStyle w:val="Hyperlink"/>
            <w:rFonts w:asciiTheme="majorBidi" w:hAnsiTheme="majorBidi" w:cstheme="majorBidi"/>
            <w:b/>
            <w:noProof/>
            <w:szCs w:val="24"/>
            <w:rtl/>
          </w:rPr>
          <w:t>2.5 شعبة العقود الحكومية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_Toc120707903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61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4" w:history="1">
        <w:r w:rsidR="00EB12F7" w:rsidRPr="00407ACD">
          <w:rPr>
            <w:rStyle w:val="Hyperlink"/>
            <w:rFonts w:asciiTheme="majorBidi" w:eastAsiaTheme="majorEastAsia" w:hAnsiTheme="majorBidi" w:cstheme="majorBidi"/>
            <w:noProof/>
            <w:szCs w:val="24"/>
            <w:rtl/>
          </w:rPr>
          <w:t>2.5.1 وحدة السكرتارية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5" w:history="1">
        <w:r w:rsidR="00EB12F7" w:rsidRPr="00407ACD">
          <w:rPr>
            <w:rStyle w:val="Hyperlink"/>
            <w:rFonts w:asciiTheme="majorBidi" w:eastAsiaTheme="majorEastAsia" w:hAnsiTheme="majorBidi" w:cstheme="majorBidi"/>
            <w:noProof/>
            <w:szCs w:val="24"/>
            <w:rtl/>
          </w:rPr>
          <w:t>2.5.2 وحدة المتابعة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6" w:history="1">
        <w:r w:rsidR="00EB12F7" w:rsidRPr="00407ACD">
          <w:rPr>
            <w:rStyle w:val="Hyperlink"/>
            <w:rFonts w:asciiTheme="majorBidi" w:eastAsiaTheme="majorEastAsia" w:hAnsiTheme="majorBidi" w:cstheme="majorBidi"/>
            <w:noProof/>
            <w:szCs w:val="24"/>
            <w:rtl/>
          </w:rPr>
          <w:t>2.5.3 وحدة الإدارية والارشيف</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7" w:history="1">
        <w:r w:rsidR="00EB12F7" w:rsidRPr="00407ACD">
          <w:rPr>
            <w:rStyle w:val="Hyperlink"/>
            <w:rFonts w:asciiTheme="majorBidi" w:eastAsiaTheme="majorEastAsia" w:hAnsiTheme="majorBidi" w:cstheme="majorBidi"/>
            <w:noProof/>
            <w:szCs w:val="24"/>
            <w:rtl/>
          </w:rPr>
          <w:t>2.5.4 الوحدة القانونية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8" w:history="1">
        <w:r w:rsidR="00EB12F7" w:rsidRPr="00407ACD">
          <w:rPr>
            <w:rStyle w:val="Hyperlink"/>
            <w:rFonts w:asciiTheme="majorBidi" w:eastAsiaTheme="majorEastAsia" w:hAnsiTheme="majorBidi" w:cstheme="majorBidi"/>
            <w:noProof/>
            <w:szCs w:val="24"/>
            <w:rtl/>
          </w:rPr>
          <w:t>2.5.5 وحدة التعاقدات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09" w:history="1">
        <w:r w:rsidR="00EB12F7" w:rsidRPr="00407ACD">
          <w:rPr>
            <w:rStyle w:val="Hyperlink"/>
            <w:rFonts w:asciiTheme="majorBidi" w:eastAsiaTheme="majorEastAsia" w:hAnsiTheme="majorBidi" w:cstheme="majorBidi"/>
            <w:noProof/>
            <w:szCs w:val="24"/>
            <w:rtl/>
          </w:rPr>
          <w:t>2.5.6 وحدة الاستثمار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_Toc120707909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0" w:history="1">
        <w:r w:rsidR="00EB12F7" w:rsidRPr="00407ACD">
          <w:rPr>
            <w:rStyle w:val="Hyperlink"/>
            <w:rFonts w:asciiTheme="majorBidi" w:eastAsiaTheme="majorEastAsia" w:hAnsiTheme="majorBidi" w:cstheme="majorBidi"/>
            <w:noProof/>
            <w:szCs w:val="24"/>
            <w:rtl/>
          </w:rPr>
          <w:t>2.5.7 وحدة الاستيراد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911" w:history="1">
        <w:r w:rsidR="00EB12F7" w:rsidRPr="00DB5F30">
          <w:rPr>
            <w:rStyle w:val="Hyperlink"/>
            <w:rFonts w:asciiTheme="majorBidi" w:hAnsiTheme="majorBidi" w:cstheme="majorBidi"/>
            <w:b/>
            <w:noProof/>
            <w:szCs w:val="24"/>
            <w:rtl/>
          </w:rPr>
          <w:t>2.6 شعبة الموقع الألكتروني</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_Toc120707911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64</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2" w:history="1">
        <w:r w:rsidR="00EB12F7" w:rsidRPr="00407ACD">
          <w:rPr>
            <w:rStyle w:val="Hyperlink"/>
            <w:rFonts w:asciiTheme="majorBidi" w:eastAsiaTheme="majorEastAsia" w:hAnsiTheme="majorBidi" w:cstheme="majorBidi"/>
            <w:noProof/>
            <w:szCs w:val="24"/>
            <w:rtl/>
          </w:rPr>
          <w:t>2.6.1 وحدة المتابعة الإدارية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3" w:history="1">
        <w:r w:rsidR="00EB12F7" w:rsidRPr="00407ACD">
          <w:rPr>
            <w:rStyle w:val="Hyperlink"/>
            <w:rFonts w:asciiTheme="majorBidi" w:eastAsiaTheme="majorEastAsia" w:hAnsiTheme="majorBidi" w:cstheme="majorBidi"/>
            <w:noProof/>
            <w:szCs w:val="24"/>
            <w:rtl/>
          </w:rPr>
          <w:t>2.6.2 وحدة ادارة الموقع الألكتروني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4" w:history="1">
        <w:r w:rsidR="00EB12F7" w:rsidRPr="00407ACD">
          <w:rPr>
            <w:rStyle w:val="Hyperlink"/>
            <w:rFonts w:asciiTheme="majorBidi" w:hAnsiTheme="majorBidi" w:cstheme="majorBidi"/>
            <w:noProof/>
            <w:szCs w:val="24"/>
            <w:rtl/>
          </w:rPr>
          <w:t>2.6.3 وحدة انظمة وتطبيقات الموقع الألكتروني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5" w:history="1">
        <w:r w:rsidR="00EB12F7" w:rsidRPr="00407ACD">
          <w:rPr>
            <w:rStyle w:val="Hyperlink"/>
            <w:rFonts w:asciiTheme="majorBidi" w:hAnsiTheme="majorBidi" w:cstheme="majorBidi"/>
            <w:noProof/>
            <w:szCs w:val="24"/>
            <w:rtl/>
          </w:rPr>
          <w:t>2.6.4 وحدة حسابات كوكل</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916" w:history="1">
        <w:r w:rsidR="00EB12F7" w:rsidRPr="00DB5F30">
          <w:rPr>
            <w:rStyle w:val="Hyperlink"/>
            <w:rFonts w:asciiTheme="majorBidi" w:hAnsiTheme="majorBidi" w:cstheme="majorBidi"/>
            <w:b/>
            <w:noProof/>
            <w:szCs w:val="24"/>
            <w:rtl/>
          </w:rPr>
          <w:t>2.7 شعبة الصحة الجامعية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_Toc120707916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65</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7" w:history="1">
        <w:r w:rsidR="00EB12F7" w:rsidRPr="00407ACD">
          <w:rPr>
            <w:rStyle w:val="Hyperlink"/>
            <w:rFonts w:asciiTheme="majorBidi" w:eastAsiaTheme="majorEastAsia" w:hAnsiTheme="majorBidi" w:cstheme="majorBidi"/>
            <w:noProof/>
            <w:szCs w:val="24"/>
            <w:rtl/>
          </w:rPr>
          <w:t>2.7.1 وحدة السكرتارية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8" w:history="1">
        <w:r w:rsidR="00EB12F7" w:rsidRPr="00407ACD">
          <w:rPr>
            <w:rStyle w:val="Hyperlink"/>
            <w:rFonts w:asciiTheme="majorBidi" w:eastAsiaTheme="majorEastAsia" w:hAnsiTheme="majorBidi" w:cstheme="majorBidi"/>
            <w:noProof/>
            <w:szCs w:val="24"/>
            <w:rtl/>
          </w:rPr>
          <w:t>2.7.2 وحدة الادارة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19" w:history="1">
        <w:r w:rsidR="00EB12F7" w:rsidRPr="00407ACD">
          <w:rPr>
            <w:rStyle w:val="Hyperlink"/>
            <w:rFonts w:asciiTheme="majorBidi" w:eastAsiaTheme="majorEastAsia" w:hAnsiTheme="majorBidi" w:cstheme="majorBidi"/>
            <w:noProof/>
            <w:szCs w:val="24"/>
            <w:rtl/>
          </w:rPr>
          <w:t>2.7.3 وحدة المختبر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_Toc120707919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20" w:history="1">
        <w:r w:rsidR="00EB12F7" w:rsidRPr="00407ACD">
          <w:rPr>
            <w:rStyle w:val="Hyperlink"/>
            <w:rFonts w:asciiTheme="majorBidi" w:eastAsiaTheme="majorEastAsia" w:hAnsiTheme="majorBidi" w:cstheme="majorBidi"/>
            <w:noProof/>
            <w:szCs w:val="24"/>
            <w:rtl/>
          </w:rPr>
          <w:t>2.7.4 وحدة الصيدلية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_Toc120707920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66</w:t>
        </w:r>
        <w:r w:rsidR="00EB12F7" w:rsidRPr="00407ACD">
          <w:rPr>
            <w:rFonts w:asciiTheme="majorBidi" w:hAnsiTheme="majorBidi" w:cstheme="majorBidi"/>
            <w:noProof/>
            <w:webHidden/>
            <w:szCs w:val="24"/>
          </w:rPr>
          <w:fldChar w:fldCharType="end"/>
        </w:r>
      </w:hyperlink>
    </w:p>
    <w:p w:rsidR="00EB12F7" w:rsidRDefault="005771B7" w:rsidP="00407ACD">
      <w:pPr>
        <w:pStyle w:val="TOC3"/>
        <w:bidi/>
        <w:spacing w:line="240" w:lineRule="auto"/>
        <w:ind w:left="-30"/>
        <w:rPr>
          <w:rFonts w:asciiTheme="majorBidi" w:hAnsiTheme="majorBidi" w:cstheme="majorBidi"/>
          <w:noProof/>
          <w:szCs w:val="24"/>
          <w:rtl/>
        </w:rPr>
      </w:pPr>
      <w:hyperlink w:anchor="_Toc120707921" w:history="1">
        <w:r w:rsidR="00EB12F7" w:rsidRPr="00407ACD">
          <w:rPr>
            <w:rStyle w:val="Hyperlink"/>
            <w:rFonts w:asciiTheme="majorBidi" w:eastAsiaTheme="majorEastAsia" w:hAnsiTheme="majorBidi" w:cstheme="majorBidi"/>
            <w:noProof/>
            <w:szCs w:val="24"/>
            <w:rtl/>
          </w:rPr>
          <w:t>2.7.5 وحدة الضماد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_Toc120707921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66</w:t>
        </w:r>
        <w:r w:rsidR="00EB12F7" w:rsidRPr="00407ACD">
          <w:rPr>
            <w:rFonts w:asciiTheme="majorBidi" w:hAnsiTheme="majorBidi" w:cstheme="majorBidi"/>
            <w:noProof/>
            <w:webHidden/>
            <w:szCs w:val="24"/>
          </w:rPr>
          <w:fldChar w:fldCharType="end"/>
        </w:r>
      </w:hyperlink>
    </w:p>
    <w:p w:rsidR="00DB5F30" w:rsidRDefault="00DB5F30" w:rsidP="00DB5F30">
      <w:pPr>
        <w:bidi/>
        <w:rPr>
          <w:rtl/>
        </w:rPr>
      </w:pPr>
    </w:p>
    <w:p w:rsidR="00DB5F30" w:rsidRDefault="00DB5F30" w:rsidP="00DB5F30">
      <w:pPr>
        <w:bidi/>
        <w:rPr>
          <w:rtl/>
        </w:rPr>
      </w:pPr>
    </w:p>
    <w:p w:rsidR="00DB5F30" w:rsidRDefault="00DB5F30" w:rsidP="00DB5F30">
      <w:pPr>
        <w:bidi/>
        <w:rPr>
          <w:rtl/>
        </w:rPr>
      </w:pPr>
    </w:p>
    <w:p w:rsidR="00DB5F30" w:rsidRDefault="00DB5F30" w:rsidP="00DB5F30">
      <w:pPr>
        <w:bidi/>
        <w:rPr>
          <w:rtl/>
        </w:rPr>
      </w:pPr>
    </w:p>
    <w:p w:rsidR="00DB5F30" w:rsidRDefault="00DB5F30" w:rsidP="00DB5F30">
      <w:pPr>
        <w:bidi/>
        <w:rPr>
          <w:rtl/>
        </w:rPr>
      </w:pPr>
    </w:p>
    <w:p w:rsidR="00DB5F30" w:rsidRDefault="00DB5F30" w:rsidP="00DB5F30">
      <w:pPr>
        <w:bidi/>
        <w:rPr>
          <w:rtl/>
        </w:rPr>
      </w:pPr>
    </w:p>
    <w:p w:rsidR="00DB5F30" w:rsidRDefault="00DB5F30" w:rsidP="00DB5F30">
      <w:pPr>
        <w:bidi/>
        <w:rPr>
          <w:rtl/>
        </w:rPr>
      </w:pPr>
    </w:p>
    <w:p w:rsidR="00DB5F30" w:rsidRDefault="00DB5F30" w:rsidP="00DB5F30">
      <w:pPr>
        <w:bidi/>
        <w:rPr>
          <w:rtl/>
        </w:rPr>
      </w:pPr>
    </w:p>
    <w:p w:rsidR="00DB5F30" w:rsidRDefault="00DB5F30" w:rsidP="00DB5F30">
      <w:pPr>
        <w:bidi/>
        <w:rPr>
          <w:rtl/>
        </w:rPr>
      </w:pPr>
    </w:p>
    <w:p w:rsidR="00DB5F30" w:rsidRPr="00DB5F30" w:rsidRDefault="00DB5F30" w:rsidP="00DB5F30">
      <w:pPr>
        <w:bidi/>
      </w:pPr>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22" w:history="1">
        <w:r w:rsidR="00EB12F7" w:rsidRPr="00407ACD">
          <w:rPr>
            <w:rStyle w:val="Hyperlink"/>
            <w:rFonts w:asciiTheme="majorBidi" w:eastAsiaTheme="majorEastAsia" w:hAnsiTheme="majorBidi" w:cstheme="majorBidi"/>
            <w:noProof/>
            <w:szCs w:val="24"/>
            <w:rtl/>
          </w:rPr>
          <w:t>2.7.6 وحدة الاطباء</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_Toc120707922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23" w:history="1">
        <w:r w:rsidR="00EB12F7" w:rsidRPr="00407ACD">
          <w:rPr>
            <w:rStyle w:val="Hyperlink"/>
            <w:rFonts w:asciiTheme="majorBidi" w:eastAsiaTheme="majorEastAsia" w:hAnsiTheme="majorBidi" w:cstheme="majorBidi"/>
            <w:noProof/>
            <w:szCs w:val="24"/>
            <w:rtl/>
          </w:rPr>
          <w:t>2.7.7 وحدة صحة باب المعظم</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_Toc120707923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24" w:history="1">
        <w:r w:rsidR="00EB12F7" w:rsidRPr="00407ACD">
          <w:rPr>
            <w:rStyle w:val="Hyperlink"/>
            <w:rFonts w:asciiTheme="majorBidi" w:hAnsiTheme="majorBidi" w:cstheme="majorBidi"/>
            <w:noProof/>
            <w:szCs w:val="24"/>
            <w:rtl/>
          </w:rPr>
          <w:t>2.8 وحدة الاستشارات الدولية والمحلية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_Toc120707924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67</w:t>
        </w:r>
        <w:r w:rsidR="00EB12F7" w:rsidRPr="00407ACD">
          <w:rPr>
            <w:rFonts w:asciiTheme="majorBidi" w:hAnsiTheme="majorBidi" w:cstheme="majorBidi"/>
            <w:noProof/>
            <w:webHidden/>
            <w:szCs w:val="24"/>
          </w:rPr>
          <w:fldChar w:fldCharType="end"/>
        </w:r>
      </w:hyperlink>
    </w:p>
    <w:p w:rsidR="00EB12F7" w:rsidRPr="00DB5F30" w:rsidRDefault="005771B7" w:rsidP="00407ACD">
      <w:pPr>
        <w:pStyle w:val="TOC1"/>
        <w:bidi/>
        <w:spacing w:line="240" w:lineRule="auto"/>
        <w:ind w:left="-30"/>
        <w:rPr>
          <w:rFonts w:asciiTheme="majorBidi" w:eastAsiaTheme="minorEastAsia" w:hAnsiTheme="majorBidi" w:cstheme="majorBidi"/>
          <w:b w:val="0"/>
          <w:bCs/>
          <w:caps w:val="0"/>
          <w:noProof/>
          <w:szCs w:val="24"/>
        </w:rPr>
      </w:pPr>
      <w:hyperlink w:anchor="_Toc120707925" w:history="1">
        <w:r w:rsidR="00EB12F7" w:rsidRPr="00DB5F30">
          <w:rPr>
            <w:rStyle w:val="Hyperlink"/>
            <w:rFonts w:asciiTheme="majorBidi" w:hAnsiTheme="majorBidi" w:cstheme="majorBidi"/>
            <w:b w:val="0"/>
            <w:bCs/>
            <w:noProof/>
            <w:szCs w:val="24"/>
            <w:rtl/>
          </w:rPr>
          <w:t>الفصل الثالث</w:t>
        </w:r>
        <w:r w:rsidR="00EB12F7" w:rsidRPr="00DB5F30">
          <w:rPr>
            <w:rFonts w:asciiTheme="majorBidi" w:hAnsiTheme="majorBidi" w:cstheme="majorBidi"/>
            <w:b w:val="0"/>
            <w:bCs/>
            <w:noProof/>
            <w:webHidden/>
            <w:szCs w:val="24"/>
          </w:rPr>
          <w:tab/>
        </w:r>
        <w:r w:rsidR="00EB12F7" w:rsidRPr="00DB5F30">
          <w:rPr>
            <w:rFonts w:asciiTheme="majorBidi" w:hAnsiTheme="majorBidi" w:cstheme="majorBidi"/>
            <w:b w:val="0"/>
            <w:bCs/>
            <w:noProof/>
            <w:webHidden/>
            <w:szCs w:val="24"/>
          </w:rPr>
          <w:fldChar w:fldCharType="begin"/>
        </w:r>
        <w:r w:rsidR="00EB12F7" w:rsidRPr="00DB5F30">
          <w:rPr>
            <w:rFonts w:asciiTheme="majorBidi" w:hAnsiTheme="majorBidi" w:cstheme="majorBidi"/>
            <w:b w:val="0"/>
            <w:bCs/>
            <w:noProof/>
            <w:webHidden/>
            <w:szCs w:val="24"/>
          </w:rPr>
          <w:instrText xml:space="preserve"> PAGEREF _Toc120707925 \h </w:instrText>
        </w:r>
        <w:r w:rsidR="00EB12F7" w:rsidRPr="00DB5F30">
          <w:rPr>
            <w:rFonts w:asciiTheme="majorBidi" w:hAnsiTheme="majorBidi" w:cstheme="majorBidi"/>
            <w:b w:val="0"/>
            <w:bCs/>
            <w:noProof/>
            <w:webHidden/>
            <w:szCs w:val="24"/>
          </w:rPr>
        </w:r>
        <w:r w:rsidR="00EB12F7" w:rsidRPr="00DB5F30">
          <w:rPr>
            <w:rFonts w:asciiTheme="majorBidi" w:hAnsiTheme="majorBidi" w:cstheme="majorBidi"/>
            <w:b w:val="0"/>
            <w:bCs/>
            <w:noProof/>
            <w:webHidden/>
            <w:szCs w:val="24"/>
          </w:rPr>
          <w:fldChar w:fldCharType="separate"/>
        </w:r>
        <w:r>
          <w:rPr>
            <w:rFonts w:asciiTheme="majorBidi" w:hAnsiTheme="majorBidi" w:cstheme="majorBidi"/>
            <w:b w:val="0"/>
            <w:bCs/>
            <w:noProof/>
            <w:webHidden/>
            <w:szCs w:val="24"/>
            <w:rtl/>
          </w:rPr>
          <w:t>68</w:t>
        </w:r>
        <w:r w:rsidR="00EB12F7" w:rsidRPr="00DB5F30">
          <w:rPr>
            <w:rFonts w:asciiTheme="majorBidi" w:hAnsiTheme="majorBidi" w:cstheme="majorBidi"/>
            <w:b w:val="0"/>
            <w:bCs/>
            <w:noProof/>
            <w:webHidden/>
            <w:szCs w:val="24"/>
          </w:rPr>
          <w:fldChar w:fldCharType="end"/>
        </w:r>
      </w:hyperlink>
    </w:p>
    <w:p w:rsidR="00EB12F7" w:rsidRPr="00DB5F30" w:rsidRDefault="005771B7" w:rsidP="00407ACD">
      <w:pPr>
        <w:pStyle w:val="TOC2"/>
        <w:bidi/>
        <w:spacing w:line="240" w:lineRule="auto"/>
        <w:ind w:left="-30"/>
        <w:rPr>
          <w:rFonts w:asciiTheme="majorBidi" w:eastAsiaTheme="minorEastAsia" w:hAnsiTheme="majorBidi" w:cstheme="majorBidi"/>
          <w:noProof/>
          <w:szCs w:val="24"/>
        </w:rPr>
      </w:pPr>
      <w:hyperlink w:anchor="_Toc120707926" w:history="1">
        <w:r w:rsidR="00EB12F7" w:rsidRPr="00DB5F30">
          <w:rPr>
            <w:rStyle w:val="Hyperlink"/>
            <w:rFonts w:asciiTheme="majorBidi" w:hAnsiTheme="majorBidi" w:cstheme="majorBidi"/>
            <w:noProof/>
            <w:szCs w:val="24"/>
            <w:rtl/>
          </w:rPr>
          <w:t>مهام الأقسام الإدارية المرتبطة بالسيد مساعد رئيس ألجامعة للشؤون الإدارية وواجباتها</w:t>
        </w:r>
        <w:r w:rsidR="00EB12F7" w:rsidRPr="00DB5F30">
          <w:rPr>
            <w:rFonts w:asciiTheme="majorBidi" w:hAnsiTheme="majorBidi" w:cstheme="majorBidi"/>
            <w:noProof/>
            <w:webHidden/>
            <w:szCs w:val="24"/>
          </w:rPr>
          <w:tab/>
        </w:r>
        <w:r w:rsidR="00EB12F7" w:rsidRPr="00DB5F30">
          <w:rPr>
            <w:rFonts w:asciiTheme="majorBidi" w:hAnsiTheme="majorBidi" w:cstheme="majorBidi"/>
            <w:noProof/>
            <w:webHidden/>
            <w:szCs w:val="24"/>
          </w:rPr>
          <w:fldChar w:fldCharType="begin"/>
        </w:r>
        <w:r w:rsidR="00EB12F7" w:rsidRPr="00DB5F30">
          <w:rPr>
            <w:rFonts w:asciiTheme="majorBidi" w:hAnsiTheme="majorBidi" w:cstheme="majorBidi"/>
            <w:noProof/>
            <w:webHidden/>
            <w:szCs w:val="24"/>
          </w:rPr>
          <w:instrText xml:space="preserve"> PAGEREF _Toc120707926 \h </w:instrText>
        </w:r>
        <w:r w:rsidR="00EB12F7" w:rsidRPr="00DB5F30">
          <w:rPr>
            <w:rFonts w:asciiTheme="majorBidi" w:hAnsiTheme="majorBidi" w:cstheme="majorBidi"/>
            <w:noProof/>
            <w:webHidden/>
            <w:szCs w:val="24"/>
          </w:rPr>
        </w:r>
        <w:r w:rsidR="00EB12F7" w:rsidRPr="00DB5F30">
          <w:rPr>
            <w:rFonts w:asciiTheme="majorBidi" w:hAnsiTheme="majorBidi" w:cstheme="majorBidi"/>
            <w:noProof/>
            <w:webHidden/>
            <w:szCs w:val="24"/>
          </w:rPr>
          <w:fldChar w:fldCharType="separate"/>
        </w:r>
        <w:r>
          <w:rPr>
            <w:rFonts w:asciiTheme="majorBidi" w:hAnsiTheme="majorBidi" w:cstheme="majorBidi"/>
            <w:noProof/>
            <w:webHidden/>
            <w:szCs w:val="24"/>
            <w:rtl/>
          </w:rPr>
          <w:t>68</w:t>
        </w:r>
        <w:r w:rsidR="00EB12F7" w:rsidRPr="00DB5F30">
          <w:rPr>
            <w:rFonts w:asciiTheme="majorBidi" w:hAnsiTheme="majorBidi" w:cstheme="majorBidi"/>
            <w:noProof/>
            <w:webHidden/>
            <w:szCs w:val="24"/>
          </w:rPr>
          <w:fldChar w:fldCharType="end"/>
        </w:r>
      </w:hyperlink>
    </w:p>
    <w:p w:rsidR="00EB12F7" w:rsidRPr="00DB5F30" w:rsidRDefault="005771B7" w:rsidP="00407ACD">
      <w:pPr>
        <w:pStyle w:val="TOC2"/>
        <w:bidi/>
        <w:spacing w:line="240" w:lineRule="auto"/>
        <w:ind w:left="-30"/>
        <w:rPr>
          <w:rFonts w:asciiTheme="majorBidi" w:eastAsiaTheme="minorEastAsia" w:hAnsiTheme="majorBidi" w:cstheme="majorBidi"/>
          <w:noProof/>
          <w:szCs w:val="24"/>
        </w:rPr>
      </w:pPr>
      <w:hyperlink w:anchor="_Toc120707927" w:history="1">
        <w:r w:rsidR="00EB12F7" w:rsidRPr="00DB5F30">
          <w:rPr>
            <w:rStyle w:val="Hyperlink"/>
            <w:rFonts w:asciiTheme="majorBidi" w:hAnsiTheme="majorBidi" w:cstheme="majorBidi"/>
            <w:noProof/>
            <w:szCs w:val="24"/>
            <w:rtl/>
          </w:rPr>
          <w:t>3.1  مهام مكتب المساعد الاداري وواجباته</w:t>
        </w:r>
        <w:r w:rsidR="00EB12F7" w:rsidRPr="00DB5F30">
          <w:rPr>
            <w:rFonts w:asciiTheme="majorBidi" w:hAnsiTheme="majorBidi" w:cstheme="majorBidi"/>
            <w:noProof/>
            <w:webHidden/>
            <w:szCs w:val="24"/>
          </w:rPr>
          <w:tab/>
        </w:r>
        <w:r w:rsidR="00EB12F7" w:rsidRPr="00DB5F30">
          <w:rPr>
            <w:rFonts w:asciiTheme="majorBidi" w:hAnsiTheme="majorBidi" w:cstheme="majorBidi"/>
            <w:noProof/>
            <w:webHidden/>
            <w:szCs w:val="24"/>
          </w:rPr>
          <w:fldChar w:fldCharType="begin"/>
        </w:r>
        <w:r w:rsidR="00EB12F7" w:rsidRPr="00DB5F30">
          <w:rPr>
            <w:rFonts w:asciiTheme="majorBidi" w:hAnsiTheme="majorBidi" w:cstheme="majorBidi"/>
            <w:noProof/>
            <w:webHidden/>
            <w:szCs w:val="24"/>
          </w:rPr>
          <w:instrText xml:space="preserve"> PAGEREF _Toc120707927 \h </w:instrText>
        </w:r>
        <w:r w:rsidR="00EB12F7" w:rsidRPr="00DB5F30">
          <w:rPr>
            <w:rFonts w:asciiTheme="majorBidi" w:hAnsiTheme="majorBidi" w:cstheme="majorBidi"/>
            <w:noProof/>
            <w:webHidden/>
            <w:szCs w:val="24"/>
          </w:rPr>
        </w:r>
        <w:r w:rsidR="00EB12F7" w:rsidRPr="00DB5F30">
          <w:rPr>
            <w:rFonts w:asciiTheme="majorBidi" w:hAnsiTheme="majorBidi" w:cstheme="majorBidi"/>
            <w:noProof/>
            <w:webHidden/>
            <w:szCs w:val="24"/>
          </w:rPr>
          <w:fldChar w:fldCharType="separate"/>
        </w:r>
        <w:r>
          <w:rPr>
            <w:rFonts w:asciiTheme="majorBidi" w:hAnsiTheme="majorBidi" w:cstheme="majorBidi"/>
            <w:noProof/>
            <w:webHidden/>
            <w:szCs w:val="24"/>
            <w:rtl/>
          </w:rPr>
          <w:t>68</w:t>
        </w:r>
        <w:r w:rsidR="00EB12F7" w:rsidRPr="00DB5F30">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29" w:history="1">
        <w:r w:rsidR="00EB12F7" w:rsidRPr="00407ACD">
          <w:rPr>
            <w:rStyle w:val="Hyperlink"/>
            <w:rFonts w:asciiTheme="majorBidi" w:hAnsiTheme="majorBidi" w:cstheme="majorBidi"/>
            <w:noProof/>
            <w:szCs w:val="24"/>
            <w:rtl/>
          </w:rPr>
          <w:t>3.1.1 وحدة المكتب</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_Toc120707929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30" w:history="1">
        <w:r w:rsidR="00EB12F7" w:rsidRPr="00407ACD">
          <w:rPr>
            <w:rStyle w:val="Hyperlink"/>
            <w:rFonts w:asciiTheme="majorBidi" w:hAnsiTheme="majorBidi" w:cstheme="majorBidi"/>
            <w:noProof/>
            <w:szCs w:val="24"/>
            <w:rtl/>
          </w:rPr>
          <w:t>3.1.2 وحدة السكرتارية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_Toc120707930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31" w:history="1">
        <w:r w:rsidR="00EB12F7" w:rsidRPr="00407ACD">
          <w:rPr>
            <w:rStyle w:val="Hyperlink"/>
            <w:rFonts w:asciiTheme="majorBidi" w:hAnsiTheme="majorBidi" w:cstheme="majorBidi"/>
            <w:noProof/>
            <w:szCs w:val="24"/>
            <w:rtl/>
          </w:rPr>
          <w:t>3.1.3 وحدة المتابعة الإدارية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_Toc120707931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32" w:history="1">
        <w:r w:rsidR="00EB12F7" w:rsidRPr="00407ACD">
          <w:rPr>
            <w:rStyle w:val="Hyperlink"/>
            <w:rFonts w:asciiTheme="majorBidi" w:hAnsiTheme="majorBidi" w:cstheme="majorBidi"/>
            <w:noProof/>
            <w:szCs w:val="24"/>
            <w:rtl/>
          </w:rPr>
          <w:t>3.1.4 وحدة شؤون المواطنين</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_Toc120707932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33" w:history="1">
        <w:r w:rsidR="00EB12F7" w:rsidRPr="00407ACD">
          <w:rPr>
            <w:rStyle w:val="Hyperlink"/>
            <w:rFonts w:asciiTheme="majorBidi" w:hAnsiTheme="majorBidi" w:cstheme="majorBidi"/>
            <w:noProof/>
            <w:szCs w:val="24"/>
            <w:rtl/>
          </w:rPr>
          <w:t>3.1.5 وحدة البريد والبريد الألكتروني والأرشفة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_Toc120707933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934" w:history="1">
        <w:r w:rsidR="00EB12F7" w:rsidRPr="00DB5F30">
          <w:rPr>
            <w:rStyle w:val="Hyperlink"/>
            <w:rFonts w:asciiTheme="majorBidi" w:hAnsiTheme="majorBidi" w:cstheme="majorBidi"/>
            <w:b/>
            <w:noProof/>
            <w:szCs w:val="24"/>
            <w:rtl/>
          </w:rPr>
          <w:t>3.2  قسم الموارد البشرية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_Toc120707934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69</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35" w:history="1">
        <w:r w:rsidR="00EB12F7" w:rsidRPr="00407ACD">
          <w:rPr>
            <w:rStyle w:val="Hyperlink"/>
            <w:rFonts w:asciiTheme="majorBidi" w:hAnsiTheme="majorBidi" w:cstheme="majorBidi"/>
            <w:noProof/>
            <w:szCs w:val="24"/>
            <w:rtl/>
          </w:rPr>
          <w:t>3.2.1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_Toc120707935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69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36" w:history="1">
        <w:r w:rsidR="00EB12F7" w:rsidRPr="00407ACD">
          <w:rPr>
            <w:rStyle w:val="Hyperlink"/>
            <w:rFonts w:asciiTheme="majorBidi" w:hAnsiTheme="majorBidi" w:cstheme="majorBidi"/>
            <w:noProof/>
            <w:sz w:val="24"/>
            <w:szCs w:val="24"/>
            <w:rtl/>
          </w:rPr>
          <w:t>3.2.1.1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_Toc120707936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69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37" w:history="1">
        <w:r w:rsidR="00EB12F7" w:rsidRPr="00407ACD">
          <w:rPr>
            <w:rStyle w:val="Hyperlink"/>
            <w:rFonts w:asciiTheme="majorBidi" w:hAnsiTheme="majorBidi" w:cstheme="majorBidi"/>
            <w:noProof/>
            <w:sz w:val="24"/>
            <w:szCs w:val="24"/>
            <w:rtl/>
          </w:rPr>
          <w:t>3.2.1.2 وحدة متابعة البريد</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_Toc120707937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38" w:history="1">
        <w:r w:rsidR="00EB12F7" w:rsidRPr="00407ACD">
          <w:rPr>
            <w:rStyle w:val="Hyperlink"/>
            <w:rFonts w:asciiTheme="majorBidi" w:hAnsiTheme="majorBidi" w:cstheme="majorBidi"/>
            <w:noProof/>
            <w:sz w:val="24"/>
            <w:szCs w:val="24"/>
            <w:rtl/>
          </w:rPr>
          <w:t>3.2.1.3 وحدة الهويات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_Toc120707938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39" w:history="1">
        <w:r w:rsidR="00EB12F7" w:rsidRPr="00407ACD">
          <w:rPr>
            <w:rStyle w:val="Hyperlink"/>
            <w:rFonts w:asciiTheme="majorBidi" w:hAnsiTheme="majorBidi" w:cstheme="majorBidi"/>
            <w:noProof/>
            <w:sz w:val="24"/>
            <w:szCs w:val="24"/>
            <w:rtl/>
          </w:rPr>
          <w:t>3.2.1.4 وحدة المراسلات الألكترونية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_Toc120707939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40" w:history="1">
        <w:r w:rsidR="00EB12F7" w:rsidRPr="00407ACD">
          <w:rPr>
            <w:rStyle w:val="Hyperlink"/>
            <w:rFonts w:asciiTheme="majorBidi" w:hAnsiTheme="majorBidi" w:cstheme="majorBidi"/>
            <w:noProof/>
            <w:sz w:val="24"/>
            <w:szCs w:val="24"/>
            <w:rtl/>
          </w:rPr>
          <w:t>3.2.1.5 وحدة الطباعة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_Toc120707940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41" w:history="1">
        <w:r w:rsidR="00EB12F7" w:rsidRPr="00407ACD">
          <w:rPr>
            <w:rStyle w:val="Hyperlink"/>
            <w:rFonts w:asciiTheme="majorBidi" w:hAnsiTheme="majorBidi" w:cstheme="majorBidi"/>
            <w:noProof/>
            <w:sz w:val="24"/>
            <w:szCs w:val="24"/>
            <w:rtl/>
          </w:rPr>
          <w:t>3.2.1.6 وحدة الملفات والتوثيق الألكتروني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_Toc120707941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42" w:history="1">
        <w:r w:rsidR="00EB12F7" w:rsidRPr="00407ACD">
          <w:rPr>
            <w:rStyle w:val="Hyperlink"/>
            <w:rFonts w:asciiTheme="majorBidi" w:hAnsiTheme="majorBidi" w:cstheme="majorBidi"/>
            <w:noProof/>
            <w:szCs w:val="24"/>
            <w:rtl/>
          </w:rPr>
          <w:t>3.2.2 شعبة التوظيف والملاك</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_Toc120707942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43" w:history="1">
        <w:r w:rsidR="00EB12F7" w:rsidRPr="00407ACD">
          <w:rPr>
            <w:rStyle w:val="Hyperlink"/>
            <w:rFonts w:asciiTheme="majorBidi" w:hAnsiTheme="majorBidi" w:cstheme="majorBidi"/>
            <w:noProof/>
            <w:sz w:val="24"/>
            <w:szCs w:val="24"/>
            <w:rtl/>
          </w:rPr>
          <w:t>3.2.2.1 وحدة الملاك</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_Toc120707943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44" w:history="1">
        <w:r w:rsidR="00EB12F7" w:rsidRPr="00407ACD">
          <w:rPr>
            <w:rStyle w:val="Hyperlink"/>
            <w:rFonts w:asciiTheme="majorBidi" w:hAnsiTheme="majorBidi" w:cstheme="majorBidi"/>
            <w:noProof/>
            <w:sz w:val="24"/>
            <w:szCs w:val="24"/>
            <w:rtl/>
          </w:rPr>
          <w:t>3.2.2.2 وحدة الترفيعات والعلاوات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_Toc120707944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45" w:history="1">
        <w:r w:rsidR="00EB12F7" w:rsidRPr="00407ACD">
          <w:rPr>
            <w:rStyle w:val="Hyperlink"/>
            <w:rFonts w:asciiTheme="majorBidi" w:hAnsiTheme="majorBidi" w:cstheme="majorBidi"/>
            <w:noProof/>
            <w:sz w:val="24"/>
            <w:szCs w:val="24"/>
            <w:rtl/>
          </w:rPr>
          <w:t>3.2.2.3 وحدة التوظيف</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_Toc120707945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51" w:history="1">
        <w:r w:rsidR="00EB12F7" w:rsidRPr="00407ACD">
          <w:rPr>
            <w:rStyle w:val="Hyperlink"/>
            <w:rFonts w:asciiTheme="majorBidi" w:hAnsiTheme="majorBidi" w:cstheme="majorBidi"/>
            <w:noProof/>
            <w:sz w:val="24"/>
            <w:szCs w:val="24"/>
            <w:rtl/>
          </w:rPr>
          <w:t>3.2.2.4 وحدة اللجان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_Toc120707951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52" w:history="1">
        <w:r w:rsidR="00EB12F7" w:rsidRPr="00407ACD">
          <w:rPr>
            <w:rStyle w:val="Hyperlink"/>
            <w:rFonts w:asciiTheme="majorBidi" w:hAnsiTheme="majorBidi" w:cstheme="majorBidi"/>
            <w:noProof/>
            <w:szCs w:val="24"/>
            <w:rtl/>
          </w:rPr>
          <w:t>3.2.3 شعبة شؤون الموظفين</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_Toc120707952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53" w:history="1">
        <w:r w:rsidR="00EB12F7" w:rsidRPr="00407ACD">
          <w:rPr>
            <w:rStyle w:val="Hyperlink"/>
            <w:rFonts w:asciiTheme="majorBidi" w:hAnsiTheme="majorBidi" w:cstheme="majorBidi"/>
            <w:noProof/>
            <w:sz w:val="24"/>
            <w:szCs w:val="24"/>
            <w:rtl/>
          </w:rPr>
          <w:t>3.2.3.1 وحدة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_Toc120707953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54" w:history="1">
        <w:r w:rsidR="00EB12F7" w:rsidRPr="00407ACD">
          <w:rPr>
            <w:rStyle w:val="Hyperlink"/>
            <w:rFonts w:asciiTheme="majorBidi" w:hAnsiTheme="majorBidi" w:cstheme="majorBidi"/>
            <w:noProof/>
            <w:sz w:val="24"/>
            <w:szCs w:val="24"/>
            <w:rtl/>
          </w:rPr>
          <w:t>3.2.3.2 وحدة النقل والتنسيب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_Toc120707954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55" w:history="1">
        <w:r w:rsidR="00EB12F7" w:rsidRPr="00407ACD">
          <w:rPr>
            <w:rStyle w:val="Hyperlink"/>
            <w:rFonts w:asciiTheme="majorBidi" w:hAnsiTheme="majorBidi" w:cstheme="majorBidi"/>
            <w:noProof/>
            <w:sz w:val="24"/>
            <w:szCs w:val="24"/>
            <w:rtl/>
          </w:rPr>
          <w:t>3.2.3.3 وحدة إلاجازات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_Toc120707955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56" w:history="1">
        <w:r w:rsidR="00EB12F7" w:rsidRPr="00407ACD">
          <w:rPr>
            <w:rStyle w:val="Hyperlink"/>
            <w:rFonts w:asciiTheme="majorBidi" w:hAnsiTheme="majorBidi" w:cstheme="majorBidi"/>
            <w:noProof/>
            <w:szCs w:val="24"/>
            <w:rtl/>
          </w:rPr>
          <w:t>3.2.4 شعبة شؤون التدريسيين</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_Toc120707956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57" w:history="1">
        <w:r w:rsidR="00EB12F7" w:rsidRPr="00407ACD">
          <w:rPr>
            <w:rStyle w:val="Hyperlink"/>
            <w:rFonts w:asciiTheme="majorBidi" w:hAnsiTheme="majorBidi" w:cstheme="majorBidi"/>
            <w:noProof/>
            <w:sz w:val="24"/>
            <w:szCs w:val="24"/>
            <w:rtl/>
          </w:rPr>
          <w:t>3.2.4.1</w:t>
        </w:r>
        <w:r w:rsidR="00EB12F7" w:rsidRPr="00407ACD">
          <w:rPr>
            <w:rStyle w:val="Hyperlink"/>
            <w:rFonts w:asciiTheme="majorBidi" w:hAnsiTheme="majorBidi" w:cstheme="majorBidi"/>
            <w:noProof/>
            <w:sz w:val="24"/>
            <w:szCs w:val="24"/>
            <w:rtl/>
            <w:lang w:bidi="ar-IQ"/>
          </w:rPr>
          <w:t xml:space="preserve"> </w:t>
        </w:r>
        <w:r w:rsidR="00EB12F7" w:rsidRPr="00407ACD">
          <w:rPr>
            <w:rStyle w:val="Hyperlink"/>
            <w:rFonts w:asciiTheme="majorBidi" w:hAnsiTheme="majorBidi" w:cstheme="majorBidi"/>
            <w:noProof/>
            <w:sz w:val="24"/>
            <w:szCs w:val="24"/>
            <w:rtl/>
          </w:rPr>
          <w:t>وحدة اللقب العلمي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_Toc120707957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58" w:history="1">
        <w:r w:rsidR="00EB12F7" w:rsidRPr="00407ACD">
          <w:rPr>
            <w:rStyle w:val="Hyperlink"/>
            <w:rFonts w:asciiTheme="majorBidi" w:hAnsiTheme="majorBidi" w:cstheme="majorBidi"/>
            <w:noProof/>
            <w:sz w:val="24"/>
            <w:szCs w:val="24"/>
            <w:rtl/>
          </w:rPr>
          <w:t>3.2.4.2 وحدة النقل والتنسيب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_Toc120707958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59" w:history="1">
        <w:r w:rsidR="00EB12F7" w:rsidRPr="00407ACD">
          <w:rPr>
            <w:rStyle w:val="Hyperlink"/>
            <w:rFonts w:asciiTheme="majorBidi" w:hAnsiTheme="majorBidi" w:cstheme="majorBidi"/>
            <w:noProof/>
            <w:sz w:val="24"/>
            <w:szCs w:val="24"/>
            <w:rtl/>
          </w:rPr>
          <w:t>3.2.4.3</w:t>
        </w:r>
        <w:r w:rsidR="00EB12F7" w:rsidRPr="00407ACD">
          <w:rPr>
            <w:rStyle w:val="Hyperlink"/>
            <w:rFonts w:asciiTheme="majorBidi" w:hAnsiTheme="majorBidi" w:cstheme="majorBidi"/>
            <w:noProof/>
            <w:sz w:val="24"/>
            <w:szCs w:val="24"/>
            <w:rtl/>
            <w:lang w:bidi="ar-IQ"/>
          </w:rPr>
          <w:t xml:space="preserve"> </w:t>
        </w:r>
        <w:r w:rsidR="00EB12F7" w:rsidRPr="00407ACD">
          <w:rPr>
            <w:rStyle w:val="Hyperlink"/>
            <w:rFonts w:asciiTheme="majorBidi" w:hAnsiTheme="majorBidi" w:cstheme="majorBidi"/>
            <w:noProof/>
            <w:sz w:val="24"/>
            <w:szCs w:val="24"/>
            <w:rtl/>
          </w:rPr>
          <w:t>وحدة إلاجازات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_Toc120707959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60" w:history="1">
        <w:r w:rsidR="00EB12F7" w:rsidRPr="00407ACD">
          <w:rPr>
            <w:rStyle w:val="Hyperlink"/>
            <w:rFonts w:asciiTheme="majorBidi" w:hAnsiTheme="majorBidi" w:cstheme="majorBidi"/>
            <w:noProof/>
            <w:szCs w:val="24"/>
            <w:rtl/>
          </w:rPr>
          <w:t>3.2.5 شعبة التقاعد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_Toc120707960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61" w:history="1">
        <w:r w:rsidR="00EB12F7" w:rsidRPr="00407ACD">
          <w:rPr>
            <w:rStyle w:val="Hyperlink"/>
            <w:rFonts w:asciiTheme="majorBidi" w:hAnsiTheme="majorBidi" w:cstheme="majorBidi"/>
            <w:noProof/>
            <w:sz w:val="24"/>
            <w:szCs w:val="24"/>
            <w:rtl/>
          </w:rPr>
          <w:t>3.2.5.1</w:t>
        </w:r>
        <w:r w:rsidR="00EB12F7" w:rsidRPr="00407ACD">
          <w:rPr>
            <w:rStyle w:val="Hyperlink"/>
            <w:rFonts w:asciiTheme="majorBidi" w:hAnsiTheme="majorBidi" w:cstheme="majorBidi"/>
            <w:noProof/>
            <w:sz w:val="24"/>
            <w:szCs w:val="24"/>
            <w:rtl/>
            <w:lang w:bidi="ar-IQ"/>
          </w:rPr>
          <w:t xml:space="preserve"> </w:t>
        </w:r>
        <w:r w:rsidR="00EB12F7" w:rsidRPr="00407ACD">
          <w:rPr>
            <w:rStyle w:val="Hyperlink"/>
            <w:rFonts w:asciiTheme="majorBidi" w:hAnsiTheme="majorBidi" w:cstheme="majorBidi"/>
            <w:noProof/>
            <w:sz w:val="24"/>
            <w:szCs w:val="24"/>
            <w:rtl/>
          </w:rPr>
          <w:t>وحدة ال</w:t>
        </w:r>
        <w:r w:rsidR="00EB12F7" w:rsidRPr="00407ACD">
          <w:rPr>
            <w:rStyle w:val="Hyperlink"/>
            <w:rFonts w:asciiTheme="majorBidi" w:hAnsiTheme="majorBidi" w:cstheme="majorBidi"/>
            <w:noProof/>
            <w:sz w:val="24"/>
            <w:szCs w:val="24"/>
            <w:rtl/>
            <w:lang w:bidi="ar-IQ"/>
          </w:rPr>
          <w:t>تقاعد وتمديد الخدمة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_Toc120707961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62" w:history="1">
        <w:r w:rsidR="00EB12F7" w:rsidRPr="00407ACD">
          <w:rPr>
            <w:rStyle w:val="Hyperlink"/>
            <w:rFonts w:asciiTheme="majorBidi" w:hAnsiTheme="majorBidi" w:cstheme="majorBidi"/>
            <w:noProof/>
            <w:sz w:val="24"/>
            <w:szCs w:val="24"/>
            <w:rtl/>
          </w:rPr>
          <w:t>3.2.5.2</w:t>
        </w:r>
        <w:r w:rsidR="00EB12F7" w:rsidRPr="00407ACD">
          <w:rPr>
            <w:rStyle w:val="Hyperlink"/>
            <w:rFonts w:asciiTheme="majorBidi" w:hAnsiTheme="majorBidi" w:cstheme="majorBidi"/>
            <w:noProof/>
            <w:sz w:val="24"/>
            <w:szCs w:val="24"/>
            <w:rtl/>
            <w:lang w:bidi="ar-IQ"/>
          </w:rPr>
          <w:t xml:space="preserve"> </w:t>
        </w:r>
        <w:r w:rsidR="00EB12F7" w:rsidRPr="00407ACD">
          <w:rPr>
            <w:rStyle w:val="Hyperlink"/>
            <w:rFonts w:asciiTheme="majorBidi" w:hAnsiTheme="majorBidi" w:cstheme="majorBidi"/>
            <w:noProof/>
            <w:sz w:val="24"/>
            <w:szCs w:val="24"/>
            <w:rtl/>
          </w:rPr>
          <w:t>وحدة ال</w:t>
        </w:r>
        <w:r w:rsidR="00EB12F7" w:rsidRPr="00407ACD">
          <w:rPr>
            <w:rStyle w:val="Hyperlink"/>
            <w:rFonts w:asciiTheme="majorBidi" w:hAnsiTheme="majorBidi" w:cstheme="majorBidi"/>
            <w:noProof/>
            <w:sz w:val="24"/>
            <w:szCs w:val="24"/>
            <w:rtl/>
            <w:lang w:bidi="ar-IQ"/>
          </w:rPr>
          <w:t>استمارة الألكترونية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_Toc120707962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963" w:history="1">
        <w:r w:rsidR="00EB12F7" w:rsidRPr="00DB5F30">
          <w:rPr>
            <w:rStyle w:val="Hyperlink"/>
            <w:rFonts w:asciiTheme="majorBidi" w:hAnsiTheme="majorBidi" w:cstheme="majorBidi"/>
            <w:b/>
            <w:noProof/>
            <w:szCs w:val="24"/>
            <w:rtl/>
            <w:lang w:bidi="ar-IQ"/>
          </w:rPr>
          <w:t xml:space="preserve">3.3  </w:t>
        </w:r>
        <w:r w:rsidR="00EB12F7" w:rsidRPr="00DB5F30">
          <w:rPr>
            <w:rStyle w:val="Hyperlink"/>
            <w:rFonts w:asciiTheme="majorBidi" w:hAnsiTheme="majorBidi" w:cstheme="majorBidi"/>
            <w:b/>
            <w:noProof/>
            <w:szCs w:val="24"/>
            <w:rtl/>
          </w:rPr>
          <w:t>قسم الشؤون القانونية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_Toc120707963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77</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64" w:history="1">
        <w:r w:rsidR="00EB12F7" w:rsidRPr="00407ACD">
          <w:rPr>
            <w:rStyle w:val="Hyperlink"/>
            <w:rFonts w:asciiTheme="majorBidi" w:hAnsiTheme="majorBidi" w:cstheme="majorBidi"/>
            <w:noProof/>
            <w:szCs w:val="24"/>
            <w:rtl/>
          </w:rPr>
          <w:t>3.3.1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_Toc120707964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77</w:t>
        </w:r>
        <w:r w:rsidR="00EB12F7" w:rsidRPr="00407ACD">
          <w:rPr>
            <w:rFonts w:asciiTheme="majorBidi" w:hAnsiTheme="majorBidi" w:cstheme="majorBidi"/>
            <w:noProof/>
            <w:webHidden/>
            <w:szCs w:val="24"/>
          </w:rPr>
          <w:fldChar w:fldCharType="end"/>
        </w:r>
      </w:hyperlink>
    </w:p>
    <w:p w:rsidR="00EB12F7" w:rsidRDefault="005771B7" w:rsidP="00407ACD">
      <w:pPr>
        <w:pStyle w:val="TOC4"/>
        <w:tabs>
          <w:tab w:val="right" w:leader="dot" w:pos="8182"/>
        </w:tabs>
        <w:bidi/>
        <w:ind w:left="-30"/>
        <w:rPr>
          <w:rFonts w:asciiTheme="majorBidi" w:hAnsiTheme="majorBidi" w:cstheme="majorBidi"/>
          <w:noProof/>
          <w:sz w:val="24"/>
          <w:szCs w:val="24"/>
          <w:rtl/>
        </w:rPr>
      </w:pPr>
      <w:hyperlink w:anchor="_Toc120707965" w:history="1">
        <w:r w:rsidR="00EB12F7" w:rsidRPr="00407ACD">
          <w:rPr>
            <w:rStyle w:val="Hyperlink"/>
            <w:rFonts w:asciiTheme="majorBidi" w:hAnsiTheme="majorBidi" w:cstheme="majorBidi"/>
            <w:noProof/>
            <w:sz w:val="24"/>
            <w:szCs w:val="24"/>
            <w:rtl/>
            <w:lang w:bidi="ar-IQ"/>
          </w:rPr>
          <w:t xml:space="preserve">3.3.1.1 </w:t>
        </w:r>
        <w:r w:rsidR="00EB12F7" w:rsidRPr="00407ACD">
          <w:rPr>
            <w:rStyle w:val="Hyperlink"/>
            <w:rFonts w:asciiTheme="majorBidi" w:hAnsiTheme="majorBidi" w:cstheme="majorBidi"/>
            <w:noProof/>
            <w:sz w:val="24"/>
            <w:szCs w:val="24"/>
            <w:rtl/>
          </w:rPr>
          <w:t>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_Toc120707965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77</w:t>
        </w:r>
        <w:r w:rsidR="00EB12F7" w:rsidRPr="00407ACD">
          <w:rPr>
            <w:rFonts w:asciiTheme="majorBidi" w:hAnsiTheme="majorBidi" w:cstheme="majorBidi"/>
            <w:noProof/>
            <w:webHidden/>
            <w:sz w:val="24"/>
            <w:szCs w:val="24"/>
          </w:rPr>
          <w:fldChar w:fldCharType="end"/>
        </w:r>
      </w:hyperlink>
    </w:p>
    <w:p w:rsidR="00DB5F30" w:rsidRDefault="00DB5F30" w:rsidP="00DB5F30">
      <w:pPr>
        <w:bidi/>
        <w:rPr>
          <w:rtl/>
        </w:rPr>
      </w:pPr>
    </w:p>
    <w:p w:rsidR="00DB5F30" w:rsidRDefault="00DB5F30" w:rsidP="00DB5F30">
      <w:pPr>
        <w:bidi/>
        <w:rPr>
          <w:rtl/>
        </w:rPr>
      </w:pPr>
    </w:p>
    <w:p w:rsidR="00DB5F30" w:rsidRPr="00DB5F30" w:rsidRDefault="00DB5F30" w:rsidP="00DB5F30">
      <w:pPr>
        <w:bidi/>
      </w:pPr>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66" w:history="1">
        <w:r w:rsidR="00EB12F7" w:rsidRPr="00407ACD">
          <w:rPr>
            <w:rStyle w:val="Hyperlink"/>
            <w:rFonts w:asciiTheme="majorBidi" w:hAnsiTheme="majorBidi" w:cstheme="majorBidi"/>
            <w:noProof/>
            <w:sz w:val="24"/>
            <w:szCs w:val="24"/>
            <w:rtl/>
            <w:lang w:bidi="ar-IQ"/>
          </w:rPr>
          <w:t>3.3.1.2 وحدة المتابعة الإدارية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_Toc120707966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67" w:history="1">
        <w:r w:rsidR="00EB12F7" w:rsidRPr="00407ACD">
          <w:rPr>
            <w:rStyle w:val="Hyperlink"/>
            <w:rFonts w:asciiTheme="majorBidi" w:hAnsiTheme="majorBidi" w:cstheme="majorBidi"/>
            <w:noProof/>
            <w:sz w:val="24"/>
            <w:szCs w:val="24"/>
            <w:rtl/>
            <w:lang w:bidi="ar-IQ"/>
          </w:rPr>
          <w:t>3.3.1.3 الوحدة القانونية للمراكز البحثية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_Toc120707967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68" w:history="1">
        <w:r w:rsidR="00EB12F7" w:rsidRPr="00407ACD">
          <w:rPr>
            <w:rStyle w:val="Hyperlink"/>
            <w:rFonts w:asciiTheme="majorBidi" w:hAnsiTheme="majorBidi" w:cstheme="majorBidi"/>
            <w:noProof/>
            <w:sz w:val="24"/>
            <w:szCs w:val="24"/>
            <w:rtl/>
            <w:lang w:bidi="ar-IQ"/>
          </w:rPr>
          <w:t>3.3.1.4 وحدة المجلس القانوني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_Toc120707968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69" w:history="1">
        <w:r w:rsidR="00EB12F7" w:rsidRPr="00407ACD">
          <w:rPr>
            <w:rStyle w:val="Hyperlink"/>
            <w:rFonts w:asciiTheme="majorBidi" w:hAnsiTheme="majorBidi" w:cstheme="majorBidi"/>
            <w:noProof/>
            <w:szCs w:val="24"/>
            <w:rtl/>
            <w:lang w:bidi="ar-IQ"/>
          </w:rPr>
          <w:t xml:space="preserve">3.3.2 </w:t>
        </w:r>
        <w:r w:rsidR="00EB12F7" w:rsidRPr="00407ACD">
          <w:rPr>
            <w:rStyle w:val="Hyperlink"/>
            <w:rFonts w:asciiTheme="majorBidi" w:hAnsiTheme="majorBidi" w:cstheme="majorBidi"/>
            <w:noProof/>
            <w:szCs w:val="24"/>
            <w:rtl/>
          </w:rPr>
          <w:t>شعبة الحقوق والدعاوى</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_Toc120707969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70" w:history="1">
        <w:r w:rsidR="00EB12F7" w:rsidRPr="00407ACD">
          <w:rPr>
            <w:rStyle w:val="Hyperlink"/>
            <w:rFonts w:asciiTheme="majorBidi" w:hAnsiTheme="majorBidi" w:cstheme="majorBidi"/>
            <w:noProof/>
            <w:sz w:val="24"/>
            <w:szCs w:val="24"/>
            <w:rtl/>
            <w:lang w:bidi="ar-IQ"/>
          </w:rPr>
          <w:t>3.3.2.1 وحدة اللجان التحقيقية والتدقيقية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_Toc120707970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71" w:history="1">
        <w:r w:rsidR="00EB12F7" w:rsidRPr="00407ACD">
          <w:rPr>
            <w:rStyle w:val="Hyperlink"/>
            <w:rFonts w:asciiTheme="majorBidi" w:hAnsiTheme="majorBidi" w:cstheme="majorBidi"/>
            <w:noProof/>
            <w:sz w:val="24"/>
            <w:szCs w:val="24"/>
            <w:rtl/>
            <w:lang w:bidi="ar-IQ"/>
          </w:rPr>
          <w:t>3.3.2.2 وحدة حفظ اللجان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_Toc120707971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72" w:history="1">
        <w:r w:rsidR="00EB12F7" w:rsidRPr="00407ACD">
          <w:rPr>
            <w:rStyle w:val="Hyperlink"/>
            <w:rFonts w:asciiTheme="majorBidi" w:hAnsiTheme="majorBidi" w:cstheme="majorBidi"/>
            <w:noProof/>
            <w:sz w:val="24"/>
            <w:szCs w:val="24"/>
            <w:rtl/>
            <w:lang w:bidi="ar-IQ"/>
          </w:rPr>
          <w:t>3.3.2.3 وحدة الدعاوى</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_Toc120707972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73" w:history="1">
        <w:r w:rsidR="00EB12F7" w:rsidRPr="00407ACD">
          <w:rPr>
            <w:rStyle w:val="Hyperlink"/>
            <w:rFonts w:asciiTheme="majorBidi" w:hAnsiTheme="majorBidi" w:cstheme="majorBidi"/>
            <w:noProof/>
            <w:szCs w:val="24"/>
            <w:rtl/>
            <w:lang w:bidi="ar-IQ"/>
          </w:rPr>
          <w:t>3.3.3 شعبة العقود والكفالات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_Toc120707973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74" w:history="1">
        <w:r w:rsidR="00EB12F7" w:rsidRPr="00407ACD">
          <w:rPr>
            <w:rStyle w:val="Hyperlink"/>
            <w:rFonts w:asciiTheme="majorBidi" w:hAnsiTheme="majorBidi" w:cstheme="majorBidi"/>
            <w:noProof/>
            <w:sz w:val="24"/>
            <w:szCs w:val="24"/>
            <w:rtl/>
            <w:lang w:bidi="ar-IQ"/>
          </w:rPr>
          <w:t>3.3.3.1 وحدة العقود الدراسية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_Toc120707974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75" w:history="1">
        <w:r w:rsidR="00EB12F7" w:rsidRPr="00407ACD">
          <w:rPr>
            <w:rStyle w:val="Hyperlink"/>
            <w:rFonts w:asciiTheme="majorBidi" w:hAnsiTheme="majorBidi" w:cstheme="majorBidi"/>
            <w:noProof/>
            <w:sz w:val="24"/>
            <w:szCs w:val="24"/>
            <w:rtl/>
            <w:lang w:bidi="ar-IQ"/>
          </w:rPr>
          <w:t>3.3.3.2 وحدة العقود المدنية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_Toc120707975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76" w:history="1">
        <w:r w:rsidR="00EB12F7" w:rsidRPr="00407ACD">
          <w:rPr>
            <w:rStyle w:val="Hyperlink"/>
            <w:rFonts w:asciiTheme="majorBidi" w:hAnsiTheme="majorBidi" w:cstheme="majorBidi"/>
            <w:noProof/>
            <w:szCs w:val="24"/>
            <w:rtl/>
            <w:lang w:bidi="ar-IQ"/>
          </w:rPr>
          <w:t>3.3.4 شعبة الأملاك والسكن الجامعي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_Toc120707976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79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77" w:history="1">
        <w:r w:rsidR="00EB12F7" w:rsidRPr="00407ACD">
          <w:rPr>
            <w:rStyle w:val="Hyperlink"/>
            <w:rFonts w:asciiTheme="majorBidi" w:hAnsiTheme="majorBidi" w:cstheme="majorBidi"/>
            <w:noProof/>
            <w:sz w:val="24"/>
            <w:szCs w:val="24"/>
            <w:rtl/>
            <w:lang w:bidi="ar-IQ"/>
          </w:rPr>
          <w:t>3.3.4.1 وحدة السكن الجامعي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_Toc120707977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78" w:history="1">
        <w:r w:rsidR="00EB12F7" w:rsidRPr="00407ACD">
          <w:rPr>
            <w:rStyle w:val="Hyperlink"/>
            <w:rFonts w:asciiTheme="majorBidi" w:hAnsiTheme="majorBidi" w:cstheme="majorBidi"/>
            <w:noProof/>
            <w:sz w:val="24"/>
            <w:szCs w:val="24"/>
            <w:rtl/>
            <w:lang w:bidi="ar-IQ"/>
          </w:rPr>
          <w:t>3.3.4.2 وحدة الأملاك</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_Toc120707978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79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79" w:history="1">
        <w:r w:rsidR="00EB12F7" w:rsidRPr="00407ACD">
          <w:rPr>
            <w:rStyle w:val="Hyperlink"/>
            <w:rFonts w:asciiTheme="majorBidi" w:hAnsiTheme="majorBidi" w:cstheme="majorBidi"/>
            <w:noProof/>
            <w:szCs w:val="24"/>
            <w:rtl/>
            <w:lang w:bidi="ar-IQ"/>
          </w:rPr>
          <w:t>3.3.5 شعبة الإستشارات القانونية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_Toc120707979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80" w:history="1">
        <w:r w:rsidR="00EB12F7" w:rsidRPr="00407ACD">
          <w:rPr>
            <w:rStyle w:val="Hyperlink"/>
            <w:rFonts w:asciiTheme="majorBidi" w:hAnsiTheme="majorBidi" w:cstheme="majorBidi"/>
            <w:noProof/>
            <w:sz w:val="24"/>
            <w:szCs w:val="24"/>
            <w:rtl/>
            <w:lang w:bidi="ar-IQ"/>
          </w:rPr>
          <w:t>3.3.5.1 وحدة بيان الرأي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_Toc120707980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81" w:history="1">
        <w:r w:rsidR="00EB12F7" w:rsidRPr="00407ACD">
          <w:rPr>
            <w:rStyle w:val="Hyperlink"/>
            <w:rFonts w:asciiTheme="majorBidi" w:hAnsiTheme="majorBidi" w:cstheme="majorBidi"/>
            <w:noProof/>
            <w:sz w:val="24"/>
            <w:szCs w:val="24"/>
            <w:rtl/>
            <w:lang w:bidi="ar-IQ"/>
          </w:rPr>
          <w:t>3.3.5.2 وحدة تدقيق اللجان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_Toc120707981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7982" w:history="1">
        <w:r w:rsidR="00EB12F7" w:rsidRPr="00DB5F30">
          <w:rPr>
            <w:rStyle w:val="Hyperlink"/>
            <w:rFonts w:asciiTheme="majorBidi" w:hAnsiTheme="majorBidi" w:cstheme="majorBidi"/>
            <w:b/>
            <w:noProof/>
            <w:szCs w:val="24"/>
            <w:rtl/>
            <w:lang w:bidi="ar-IQ"/>
          </w:rPr>
          <w:t xml:space="preserve">3.4  </w:t>
        </w:r>
        <w:r w:rsidR="00EB12F7" w:rsidRPr="00DB5F30">
          <w:rPr>
            <w:rStyle w:val="Hyperlink"/>
            <w:rFonts w:asciiTheme="majorBidi" w:hAnsiTheme="majorBidi" w:cstheme="majorBidi"/>
            <w:b/>
            <w:noProof/>
            <w:szCs w:val="24"/>
            <w:rtl/>
          </w:rPr>
          <w:t>قسم الشؤون المالية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_Toc120707982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81</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83" w:history="1">
        <w:r w:rsidR="00EB12F7" w:rsidRPr="00407ACD">
          <w:rPr>
            <w:rStyle w:val="Hyperlink"/>
            <w:rFonts w:asciiTheme="majorBidi" w:hAnsiTheme="majorBidi" w:cstheme="majorBidi"/>
            <w:noProof/>
            <w:szCs w:val="24"/>
            <w:rtl/>
            <w:lang w:bidi="ar-IQ"/>
          </w:rPr>
          <w:t>3.4.1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_Toc120707983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84" w:history="1">
        <w:r w:rsidR="00EB12F7" w:rsidRPr="00407ACD">
          <w:rPr>
            <w:rStyle w:val="Hyperlink"/>
            <w:rFonts w:asciiTheme="majorBidi" w:hAnsiTheme="majorBidi" w:cstheme="majorBidi"/>
            <w:noProof/>
            <w:sz w:val="24"/>
            <w:szCs w:val="24"/>
            <w:rtl/>
            <w:lang w:bidi="ar-IQ"/>
          </w:rPr>
          <w:t>3.4.1.1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_Toc120707984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85" w:history="1">
        <w:r w:rsidR="00EB12F7" w:rsidRPr="00407ACD">
          <w:rPr>
            <w:rStyle w:val="Hyperlink"/>
            <w:rFonts w:asciiTheme="majorBidi" w:hAnsiTheme="majorBidi" w:cstheme="majorBidi"/>
            <w:noProof/>
            <w:sz w:val="24"/>
            <w:szCs w:val="24"/>
            <w:rtl/>
            <w:lang w:bidi="ar-IQ"/>
          </w:rPr>
          <w:t>3.4.1.2 وحدة المتابعة الإدارية والمالية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_Toc120707985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86" w:history="1">
        <w:r w:rsidR="00EB12F7" w:rsidRPr="00407ACD">
          <w:rPr>
            <w:rStyle w:val="Hyperlink"/>
            <w:rFonts w:asciiTheme="majorBidi" w:hAnsiTheme="majorBidi" w:cstheme="majorBidi"/>
            <w:noProof/>
            <w:szCs w:val="24"/>
            <w:rtl/>
            <w:lang w:bidi="ar-IQ"/>
          </w:rPr>
          <w:t>3.4.2 شعبة السجلات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_Toc120707986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87" w:history="1">
        <w:r w:rsidR="00EB12F7" w:rsidRPr="00407ACD">
          <w:rPr>
            <w:rStyle w:val="Hyperlink"/>
            <w:rFonts w:asciiTheme="majorBidi" w:hAnsiTheme="majorBidi" w:cstheme="majorBidi"/>
            <w:noProof/>
            <w:sz w:val="24"/>
            <w:szCs w:val="24"/>
            <w:rtl/>
            <w:lang w:bidi="ar-IQ"/>
          </w:rPr>
          <w:t>3.4.2.1 وحدة الموازين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_Toc120707987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88" w:history="1">
        <w:r w:rsidR="00EB12F7" w:rsidRPr="00407ACD">
          <w:rPr>
            <w:rStyle w:val="Hyperlink"/>
            <w:rFonts w:asciiTheme="majorBidi" w:hAnsiTheme="majorBidi" w:cstheme="majorBidi"/>
            <w:noProof/>
            <w:sz w:val="24"/>
            <w:szCs w:val="24"/>
            <w:rtl/>
            <w:lang w:bidi="ar-IQ"/>
          </w:rPr>
          <w:t>3.4.2.2 وحدة التقارير المالية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_Toc120707988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89" w:history="1">
        <w:r w:rsidR="00EB12F7" w:rsidRPr="00407ACD">
          <w:rPr>
            <w:rStyle w:val="Hyperlink"/>
            <w:rFonts w:asciiTheme="majorBidi" w:hAnsiTheme="majorBidi" w:cstheme="majorBidi"/>
            <w:noProof/>
            <w:sz w:val="24"/>
            <w:szCs w:val="24"/>
            <w:rtl/>
            <w:lang w:bidi="ar-IQ"/>
          </w:rPr>
          <w:t>3.4.2.3 وحدة متابعة التوحيد</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_Toc120707989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0" w:history="1">
        <w:r w:rsidR="00EB12F7" w:rsidRPr="00407ACD">
          <w:rPr>
            <w:rStyle w:val="Hyperlink"/>
            <w:rFonts w:asciiTheme="majorBidi" w:hAnsiTheme="majorBidi" w:cstheme="majorBidi"/>
            <w:noProof/>
            <w:sz w:val="24"/>
            <w:szCs w:val="24"/>
            <w:rtl/>
            <w:lang w:bidi="ar-IQ"/>
          </w:rPr>
          <w:t>3.4.2.4 وحدة السجلات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91" w:history="1">
        <w:r w:rsidR="00EB12F7" w:rsidRPr="00407ACD">
          <w:rPr>
            <w:rStyle w:val="Hyperlink"/>
            <w:rFonts w:asciiTheme="majorBidi" w:hAnsiTheme="majorBidi" w:cstheme="majorBidi"/>
            <w:noProof/>
            <w:szCs w:val="24"/>
            <w:rtl/>
            <w:lang w:bidi="ar-IQ"/>
          </w:rPr>
          <w:t>3.4.3 شعبة الموازنة والتخطيط المالي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_Toc120707991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2" w:history="1">
        <w:r w:rsidR="00EB12F7" w:rsidRPr="00407ACD">
          <w:rPr>
            <w:rStyle w:val="Hyperlink"/>
            <w:rFonts w:asciiTheme="majorBidi" w:hAnsiTheme="majorBidi" w:cstheme="majorBidi"/>
            <w:noProof/>
            <w:sz w:val="24"/>
            <w:szCs w:val="24"/>
            <w:rtl/>
            <w:lang w:bidi="ar-IQ"/>
          </w:rPr>
          <w:t>3.4.3.1 وحدة الموازنة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3" w:history="1">
        <w:r w:rsidR="00EB12F7" w:rsidRPr="00407ACD">
          <w:rPr>
            <w:rStyle w:val="Hyperlink"/>
            <w:rFonts w:asciiTheme="majorBidi" w:hAnsiTheme="majorBidi" w:cstheme="majorBidi"/>
            <w:noProof/>
            <w:sz w:val="24"/>
            <w:szCs w:val="24"/>
            <w:rtl/>
            <w:lang w:bidi="ar-IQ"/>
          </w:rPr>
          <w:t>3.4.3.2 وحدة التمويلات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4" w:history="1">
        <w:r w:rsidR="00EB12F7" w:rsidRPr="00407ACD">
          <w:rPr>
            <w:rStyle w:val="Hyperlink"/>
            <w:rFonts w:asciiTheme="majorBidi" w:hAnsiTheme="majorBidi" w:cstheme="majorBidi"/>
            <w:noProof/>
            <w:sz w:val="24"/>
            <w:szCs w:val="24"/>
            <w:rtl/>
            <w:lang w:bidi="ar-IQ"/>
          </w:rPr>
          <w:t>3.4.3.3 وحدة متابعة التخطيط المالي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7995" w:history="1">
        <w:r w:rsidR="00EB12F7" w:rsidRPr="00407ACD">
          <w:rPr>
            <w:rStyle w:val="Hyperlink"/>
            <w:rFonts w:asciiTheme="majorBidi" w:hAnsiTheme="majorBidi" w:cstheme="majorBidi"/>
            <w:noProof/>
            <w:szCs w:val="24"/>
            <w:rtl/>
            <w:lang w:bidi="ar-IQ"/>
          </w:rPr>
          <w:t>3.4.4 شعبة الرواتب</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_Toc120707995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6" w:history="1">
        <w:r w:rsidR="00EB12F7" w:rsidRPr="00407ACD">
          <w:rPr>
            <w:rStyle w:val="Hyperlink"/>
            <w:rFonts w:asciiTheme="majorBidi" w:hAnsiTheme="majorBidi" w:cstheme="majorBidi"/>
            <w:noProof/>
            <w:sz w:val="24"/>
            <w:szCs w:val="24"/>
            <w:rtl/>
            <w:lang w:bidi="ar-IQ"/>
          </w:rPr>
          <w:t>3.4.4.1 وحدة رواتب التدريسيين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7" w:history="1">
        <w:r w:rsidR="00EB12F7" w:rsidRPr="00407ACD">
          <w:rPr>
            <w:rStyle w:val="Hyperlink"/>
            <w:rFonts w:asciiTheme="majorBidi" w:hAnsiTheme="majorBidi" w:cstheme="majorBidi"/>
            <w:noProof/>
            <w:sz w:val="24"/>
            <w:szCs w:val="24"/>
            <w:rtl/>
            <w:lang w:bidi="ar-IQ"/>
          </w:rPr>
          <w:t>3.4.4.2 وحدة رواتب الموظفين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8" w:history="1">
        <w:r w:rsidR="00EB12F7" w:rsidRPr="00407ACD">
          <w:rPr>
            <w:rStyle w:val="Hyperlink"/>
            <w:rFonts w:asciiTheme="majorBidi" w:hAnsiTheme="majorBidi" w:cstheme="majorBidi"/>
            <w:noProof/>
            <w:sz w:val="24"/>
            <w:szCs w:val="24"/>
            <w:rtl/>
            <w:lang w:bidi="ar-IQ"/>
          </w:rPr>
          <w:t>3.4.4.3 وحدة رواتب العقود</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7999" w:history="1">
        <w:r w:rsidR="00EB12F7" w:rsidRPr="00407ACD">
          <w:rPr>
            <w:rStyle w:val="Hyperlink"/>
            <w:rFonts w:asciiTheme="majorBidi" w:hAnsiTheme="majorBidi" w:cstheme="majorBidi"/>
            <w:noProof/>
            <w:sz w:val="24"/>
            <w:szCs w:val="24"/>
            <w:rtl/>
            <w:lang w:bidi="ar-IQ"/>
          </w:rPr>
          <w:t>3.4.4.4 وحدة المتابعة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_Toc120707999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00" w:history="1">
        <w:r w:rsidR="00EB12F7" w:rsidRPr="00407ACD">
          <w:rPr>
            <w:rStyle w:val="Hyperlink"/>
            <w:rFonts w:asciiTheme="majorBidi" w:hAnsiTheme="majorBidi" w:cstheme="majorBidi"/>
            <w:noProof/>
            <w:szCs w:val="24"/>
            <w:rtl/>
            <w:lang w:bidi="ar-IQ"/>
          </w:rPr>
          <w:t>3.4.5 شعبة الحسابات والصرف</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_Toc120708000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01" w:history="1">
        <w:r w:rsidR="00EB12F7" w:rsidRPr="00407ACD">
          <w:rPr>
            <w:rStyle w:val="Hyperlink"/>
            <w:rFonts w:asciiTheme="majorBidi" w:hAnsiTheme="majorBidi" w:cstheme="majorBidi"/>
            <w:noProof/>
            <w:sz w:val="24"/>
            <w:szCs w:val="24"/>
            <w:rtl/>
            <w:lang w:bidi="ar-IQ"/>
          </w:rPr>
          <w:t>3.4.5.1 وحدة المحاسبة للحسابات والصرف</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_Toc120708001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02" w:history="1">
        <w:r w:rsidR="00EB12F7" w:rsidRPr="00407ACD">
          <w:rPr>
            <w:rStyle w:val="Hyperlink"/>
            <w:rFonts w:asciiTheme="majorBidi" w:hAnsiTheme="majorBidi" w:cstheme="majorBidi"/>
            <w:noProof/>
            <w:sz w:val="24"/>
            <w:szCs w:val="24"/>
            <w:rtl/>
            <w:lang w:bidi="ar-IQ"/>
          </w:rPr>
          <w:t>3.4.5.2 وحدة الموازين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_Toc120708002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03" w:history="1">
        <w:r w:rsidR="00EB12F7" w:rsidRPr="00407ACD">
          <w:rPr>
            <w:rStyle w:val="Hyperlink"/>
            <w:rFonts w:asciiTheme="majorBidi" w:hAnsiTheme="majorBidi" w:cstheme="majorBidi"/>
            <w:noProof/>
            <w:sz w:val="24"/>
            <w:szCs w:val="24"/>
            <w:rtl/>
            <w:lang w:bidi="ar-IQ"/>
          </w:rPr>
          <w:t>3.4.5.3 وحدة امانة الصندوق</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_Toc120708003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04" w:history="1">
        <w:r w:rsidR="00EB12F7" w:rsidRPr="00407ACD">
          <w:rPr>
            <w:rStyle w:val="Hyperlink"/>
            <w:rFonts w:asciiTheme="majorBidi" w:hAnsiTheme="majorBidi" w:cstheme="majorBidi"/>
            <w:noProof/>
            <w:sz w:val="24"/>
            <w:szCs w:val="24"/>
            <w:rtl/>
            <w:lang w:bidi="ar-IQ"/>
          </w:rPr>
          <w:t>3.4.5.4</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وحدة السجلات للحسابات والصرف</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_Toc120708004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05" w:history="1">
        <w:r w:rsidR="00EB12F7" w:rsidRPr="00407ACD">
          <w:rPr>
            <w:rStyle w:val="Hyperlink"/>
            <w:rFonts w:asciiTheme="majorBidi" w:hAnsiTheme="majorBidi" w:cstheme="majorBidi"/>
            <w:noProof/>
            <w:szCs w:val="24"/>
            <w:rtl/>
            <w:lang w:bidi="ar-IQ"/>
          </w:rPr>
          <w:t>3.4.6 شعبة حسابات الخطة الاستثمارية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_Toc120708005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06" w:history="1">
        <w:r w:rsidR="00EB12F7" w:rsidRPr="00407ACD">
          <w:rPr>
            <w:rStyle w:val="Hyperlink"/>
            <w:rFonts w:asciiTheme="majorBidi" w:hAnsiTheme="majorBidi" w:cstheme="majorBidi"/>
            <w:noProof/>
            <w:sz w:val="24"/>
            <w:szCs w:val="24"/>
            <w:rtl/>
            <w:lang w:bidi="ar-IQ"/>
          </w:rPr>
          <w:t>3.4.6.1 وحدة المحاسبة للخطة الاستثمارية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_Toc120708006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07" w:history="1">
        <w:r w:rsidR="00EB12F7" w:rsidRPr="00407ACD">
          <w:rPr>
            <w:rStyle w:val="Hyperlink"/>
            <w:rFonts w:asciiTheme="majorBidi" w:hAnsiTheme="majorBidi" w:cstheme="majorBidi"/>
            <w:noProof/>
            <w:sz w:val="24"/>
            <w:szCs w:val="24"/>
            <w:rtl/>
            <w:lang w:bidi="ar-IQ"/>
          </w:rPr>
          <w:t>3.4.6.2 وحدة السجلات للخطة الاستثمارية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_Toc120708007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08" w:history="1">
        <w:r w:rsidR="00EB12F7" w:rsidRPr="00407ACD">
          <w:rPr>
            <w:rStyle w:val="Hyperlink"/>
            <w:rFonts w:asciiTheme="majorBidi" w:hAnsiTheme="majorBidi" w:cstheme="majorBidi"/>
            <w:noProof/>
            <w:sz w:val="24"/>
            <w:szCs w:val="24"/>
            <w:rtl/>
            <w:lang w:bidi="ar-IQ"/>
          </w:rPr>
          <w:t>3.4.6.3 وحدة امانة الصندوق</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_Toc120708008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09" w:history="1">
        <w:r w:rsidR="00EB12F7" w:rsidRPr="00407ACD">
          <w:rPr>
            <w:rStyle w:val="Hyperlink"/>
            <w:rFonts w:asciiTheme="majorBidi" w:hAnsiTheme="majorBidi" w:cstheme="majorBidi"/>
            <w:noProof/>
            <w:szCs w:val="24"/>
            <w:rtl/>
          </w:rPr>
          <w:t>3.4.7 شعبة صندوق التعليم العالي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_Toc120708009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0" w:history="1">
        <w:r w:rsidR="00EB12F7" w:rsidRPr="00407ACD">
          <w:rPr>
            <w:rStyle w:val="Hyperlink"/>
            <w:rFonts w:asciiTheme="majorBidi" w:hAnsiTheme="majorBidi" w:cstheme="majorBidi"/>
            <w:noProof/>
            <w:sz w:val="24"/>
            <w:szCs w:val="24"/>
            <w:rtl/>
          </w:rPr>
          <w:t>3.4.7.1 وحدة المحاسبة لصندوق التعليم العالي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1" w:history="1">
        <w:r w:rsidR="00EB12F7" w:rsidRPr="00407ACD">
          <w:rPr>
            <w:rStyle w:val="Hyperlink"/>
            <w:rFonts w:asciiTheme="majorBidi" w:hAnsiTheme="majorBidi" w:cstheme="majorBidi"/>
            <w:noProof/>
            <w:sz w:val="24"/>
            <w:szCs w:val="24"/>
            <w:rtl/>
          </w:rPr>
          <w:t>3.4.7.2 وحدة السجلات لصندوق التعليم العالي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2" w:history="1">
        <w:r w:rsidR="00EB12F7" w:rsidRPr="00407ACD">
          <w:rPr>
            <w:rStyle w:val="Hyperlink"/>
            <w:rFonts w:asciiTheme="majorBidi" w:hAnsiTheme="majorBidi" w:cstheme="majorBidi"/>
            <w:noProof/>
            <w:sz w:val="24"/>
            <w:szCs w:val="24"/>
            <w:rtl/>
          </w:rPr>
          <w:t>3.4.7.3 وحدة امانة الصندوق</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3" w:history="1">
        <w:r w:rsidR="00EB12F7" w:rsidRPr="00407ACD">
          <w:rPr>
            <w:rStyle w:val="Hyperlink"/>
            <w:rFonts w:asciiTheme="majorBidi" w:hAnsiTheme="majorBidi" w:cstheme="majorBidi"/>
            <w:noProof/>
            <w:sz w:val="24"/>
            <w:szCs w:val="24"/>
            <w:rtl/>
          </w:rPr>
          <w:t>3.4.7.4 وحدة إعداد ومتابعة محاضر الصندوق</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14" w:history="1">
        <w:r w:rsidR="00EB12F7" w:rsidRPr="00407ACD">
          <w:rPr>
            <w:rStyle w:val="Hyperlink"/>
            <w:rFonts w:asciiTheme="majorBidi" w:hAnsiTheme="majorBidi" w:cstheme="majorBidi"/>
            <w:noProof/>
            <w:szCs w:val="24"/>
            <w:rtl/>
          </w:rPr>
          <w:t>3.4.8 شعبة المخازن والتجهيزات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_Toc120708014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5" w:history="1">
        <w:r w:rsidR="00EB12F7" w:rsidRPr="00407ACD">
          <w:rPr>
            <w:rStyle w:val="Hyperlink"/>
            <w:rFonts w:asciiTheme="majorBidi" w:hAnsiTheme="majorBidi" w:cstheme="majorBidi"/>
            <w:noProof/>
            <w:sz w:val="24"/>
            <w:szCs w:val="24"/>
            <w:rtl/>
          </w:rPr>
          <w:t>3.4.8.1 وحدة مخزن القرطاسية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6" w:history="1">
        <w:r w:rsidR="00EB12F7" w:rsidRPr="00407ACD">
          <w:rPr>
            <w:rStyle w:val="Hyperlink"/>
            <w:rFonts w:asciiTheme="majorBidi" w:hAnsiTheme="majorBidi" w:cstheme="majorBidi"/>
            <w:noProof/>
            <w:sz w:val="24"/>
            <w:szCs w:val="24"/>
            <w:rtl/>
          </w:rPr>
          <w:t>3.4.8.2 وحدة مخزن الموجودات الثابتة والاثاث والهدايا</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7" w:history="1">
        <w:r w:rsidR="00EB12F7" w:rsidRPr="00407ACD">
          <w:rPr>
            <w:rStyle w:val="Hyperlink"/>
            <w:rFonts w:asciiTheme="majorBidi" w:hAnsiTheme="majorBidi" w:cstheme="majorBidi"/>
            <w:noProof/>
            <w:sz w:val="24"/>
            <w:szCs w:val="24"/>
            <w:rtl/>
          </w:rPr>
          <w:t>3.4.8.3 وحدة مخزن المواد الاستهلاكية والتجهيزات الرياضية والهدايا</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8" w:history="1">
        <w:r w:rsidR="00EB12F7" w:rsidRPr="00407ACD">
          <w:rPr>
            <w:rStyle w:val="Hyperlink"/>
            <w:rFonts w:asciiTheme="majorBidi" w:hAnsiTheme="majorBidi" w:cstheme="majorBidi"/>
            <w:noProof/>
            <w:sz w:val="24"/>
            <w:szCs w:val="24"/>
            <w:rtl/>
          </w:rPr>
          <w:t>3.4.8.4 وحدة مخزن صيانة الموجودات والاثاث</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19" w:history="1">
        <w:r w:rsidR="00EB12F7" w:rsidRPr="00407ACD">
          <w:rPr>
            <w:rStyle w:val="Hyperlink"/>
            <w:rFonts w:asciiTheme="majorBidi" w:hAnsiTheme="majorBidi" w:cstheme="majorBidi"/>
            <w:noProof/>
            <w:sz w:val="24"/>
            <w:szCs w:val="24"/>
            <w:rtl/>
          </w:rPr>
          <w:t>3.4.8.5 وحدة متابعة التجهيزات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_Toc120708019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20" w:history="1">
        <w:r w:rsidR="00EB12F7" w:rsidRPr="00407ACD">
          <w:rPr>
            <w:rStyle w:val="Hyperlink"/>
            <w:rFonts w:asciiTheme="majorBidi" w:hAnsiTheme="majorBidi" w:cstheme="majorBidi"/>
            <w:noProof/>
            <w:sz w:val="24"/>
            <w:szCs w:val="24"/>
            <w:rtl/>
          </w:rPr>
          <w:t>3.4.8.6 وحدة مخزن الادوات الاحتياطية للسيارات والهدايا</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_Toc120708020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021" w:history="1">
        <w:r w:rsidR="00EB12F7" w:rsidRPr="00DB5F30">
          <w:rPr>
            <w:rStyle w:val="Hyperlink"/>
            <w:rFonts w:asciiTheme="majorBidi" w:hAnsiTheme="majorBidi" w:cstheme="majorBidi"/>
            <w:b/>
            <w:noProof/>
            <w:szCs w:val="24"/>
            <w:rtl/>
            <w:lang w:bidi="ar-IQ"/>
          </w:rPr>
          <w:t xml:space="preserve">3.5  </w:t>
        </w:r>
        <w:r w:rsidR="00EB12F7" w:rsidRPr="00DB5F30">
          <w:rPr>
            <w:rStyle w:val="Hyperlink"/>
            <w:rFonts w:asciiTheme="majorBidi" w:hAnsiTheme="majorBidi" w:cstheme="majorBidi"/>
            <w:b/>
            <w:noProof/>
            <w:szCs w:val="24"/>
            <w:rtl/>
          </w:rPr>
          <w:t>قسم النشاطات الطلابية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_Toc120708021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89</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22" w:history="1">
        <w:r w:rsidR="00EB12F7" w:rsidRPr="00407ACD">
          <w:rPr>
            <w:rStyle w:val="Hyperlink"/>
            <w:rFonts w:asciiTheme="majorBidi" w:hAnsiTheme="majorBidi" w:cstheme="majorBidi"/>
            <w:noProof/>
            <w:szCs w:val="24"/>
            <w:rtl/>
          </w:rPr>
          <w:t>3.5.1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_Toc120708022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89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23" w:history="1">
        <w:r w:rsidR="00EB12F7" w:rsidRPr="00407ACD">
          <w:rPr>
            <w:rStyle w:val="Hyperlink"/>
            <w:rFonts w:asciiTheme="majorBidi" w:hAnsiTheme="majorBidi" w:cstheme="majorBidi"/>
            <w:noProof/>
            <w:sz w:val="24"/>
            <w:szCs w:val="24"/>
            <w:rtl/>
          </w:rPr>
          <w:t>3.5.1.1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_Toc120708023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89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24" w:history="1">
        <w:r w:rsidR="00EB12F7" w:rsidRPr="00407ACD">
          <w:rPr>
            <w:rStyle w:val="Hyperlink"/>
            <w:rFonts w:asciiTheme="majorBidi" w:hAnsiTheme="majorBidi" w:cstheme="majorBidi"/>
            <w:noProof/>
            <w:sz w:val="24"/>
            <w:szCs w:val="24"/>
            <w:rtl/>
          </w:rPr>
          <w:t>3.5.1.2 وحدة الادارة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_Toc120708024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25" w:history="1">
        <w:r w:rsidR="00EB12F7" w:rsidRPr="00407ACD">
          <w:rPr>
            <w:rStyle w:val="Hyperlink"/>
            <w:rFonts w:asciiTheme="majorBidi" w:hAnsiTheme="majorBidi" w:cstheme="majorBidi"/>
            <w:noProof/>
            <w:sz w:val="24"/>
            <w:szCs w:val="24"/>
            <w:rtl/>
          </w:rPr>
          <w:t>3.5.1.3 وحدة الاعلام والتصوير الفوتوغرافي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_Toc120708025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26" w:history="1">
        <w:r w:rsidR="00EB12F7" w:rsidRPr="00407ACD">
          <w:rPr>
            <w:rStyle w:val="Hyperlink"/>
            <w:rFonts w:asciiTheme="majorBidi" w:hAnsiTheme="majorBidi" w:cstheme="majorBidi"/>
            <w:noProof/>
            <w:sz w:val="24"/>
            <w:szCs w:val="24"/>
            <w:rtl/>
          </w:rPr>
          <w:t>3.5.1.4 وحدة روضة وحضانة ألجامعة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_Toc120708026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27" w:history="1">
        <w:r w:rsidR="00EB12F7" w:rsidRPr="00407ACD">
          <w:rPr>
            <w:rStyle w:val="Hyperlink"/>
            <w:rFonts w:asciiTheme="majorBidi" w:hAnsiTheme="majorBidi" w:cstheme="majorBidi"/>
            <w:noProof/>
            <w:szCs w:val="24"/>
            <w:rtl/>
          </w:rPr>
          <w:t>3.5.2 شعبة النشاطات الرياضية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_Toc120708027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28" w:history="1">
        <w:r w:rsidR="00EB12F7" w:rsidRPr="00407ACD">
          <w:rPr>
            <w:rStyle w:val="Hyperlink"/>
            <w:rFonts w:asciiTheme="majorBidi" w:hAnsiTheme="majorBidi" w:cstheme="majorBidi"/>
            <w:noProof/>
            <w:sz w:val="24"/>
            <w:szCs w:val="24"/>
            <w:rtl/>
          </w:rPr>
          <w:t>3.5.2.1 وحدة الاشراف والتحكيم</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_Toc120708028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29" w:history="1">
        <w:r w:rsidR="00EB12F7" w:rsidRPr="00407ACD">
          <w:rPr>
            <w:rStyle w:val="Hyperlink"/>
            <w:rFonts w:asciiTheme="majorBidi" w:hAnsiTheme="majorBidi" w:cstheme="majorBidi"/>
            <w:noProof/>
            <w:sz w:val="24"/>
            <w:szCs w:val="24"/>
            <w:rtl/>
          </w:rPr>
          <w:t>3.5.2.2 وحدة اللياقة البدنية والالعاب المتنوعة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_Toc120708029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0" w:history="1">
        <w:r w:rsidR="00EB12F7" w:rsidRPr="00407ACD">
          <w:rPr>
            <w:rStyle w:val="Hyperlink"/>
            <w:rFonts w:asciiTheme="majorBidi" w:hAnsiTheme="majorBidi" w:cstheme="majorBidi"/>
            <w:noProof/>
            <w:sz w:val="24"/>
            <w:szCs w:val="24"/>
            <w:rtl/>
          </w:rPr>
          <w:t>3.5.2.3 وحدة الملاعب</w:t>
        </w:r>
        <w:r w:rsidR="00EB12F7" w:rsidRPr="00407ACD">
          <w:rPr>
            <w:rStyle w:val="Hyperlink"/>
            <w:rFonts w:asciiTheme="majorBidi" w:hAnsiTheme="majorBidi" w:cstheme="majorBidi"/>
            <w:noProof/>
            <w:sz w:val="24"/>
            <w:szCs w:val="24"/>
          </w:rPr>
          <w:t xml:space="preserve"> </w:t>
        </w:r>
        <w:r w:rsidR="00EB12F7" w:rsidRPr="00407ACD">
          <w:rPr>
            <w:rStyle w:val="Hyperlink"/>
            <w:rFonts w:asciiTheme="majorBidi" w:hAnsiTheme="majorBidi" w:cstheme="majorBidi"/>
            <w:noProof/>
            <w:sz w:val="24"/>
            <w:szCs w:val="24"/>
            <w:rtl/>
          </w:rPr>
          <w:t xml:space="preserve"> الرياضية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31" w:history="1">
        <w:r w:rsidR="00EB12F7" w:rsidRPr="00407ACD">
          <w:rPr>
            <w:rStyle w:val="Hyperlink"/>
            <w:rFonts w:asciiTheme="majorBidi" w:hAnsiTheme="majorBidi" w:cstheme="majorBidi"/>
            <w:noProof/>
            <w:szCs w:val="24"/>
            <w:rtl/>
          </w:rPr>
          <w:t>3.5.3 شعبة النشاطات الفنية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_Toc120708031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2" w:history="1">
        <w:r w:rsidR="00EB12F7" w:rsidRPr="00407ACD">
          <w:rPr>
            <w:rStyle w:val="Hyperlink"/>
            <w:rFonts w:asciiTheme="majorBidi" w:hAnsiTheme="majorBidi" w:cstheme="majorBidi"/>
            <w:noProof/>
            <w:sz w:val="24"/>
            <w:szCs w:val="24"/>
            <w:rtl/>
          </w:rPr>
          <w:t>3.5.3.1 وحدة الفنون التشكلية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3" w:history="1">
        <w:r w:rsidR="00EB12F7" w:rsidRPr="00407ACD">
          <w:rPr>
            <w:rStyle w:val="Hyperlink"/>
            <w:rFonts w:asciiTheme="majorBidi" w:hAnsiTheme="majorBidi" w:cstheme="majorBidi"/>
            <w:noProof/>
            <w:sz w:val="24"/>
            <w:szCs w:val="24"/>
            <w:rtl/>
          </w:rPr>
          <w:t>3.5.3.2 وحدة الخياطة والاعمال اليدوية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4" w:history="1">
        <w:r w:rsidR="00EB12F7" w:rsidRPr="00407ACD">
          <w:rPr>
            <w:rStyle w:val="Hyperlink"/>
            <w:rFonts w:asciiTheme="majorBidi" w:hAnsiTheme="majorBidi" w:cstheme="majorBidi"/>
            <w:noProof/>
            <w:sz w:val="24"/>
            <w:szCs w:val="24"/>
            <w:rtl/>
          </w:rPr>
          <w:t>3.5.3.3 وحدة المسرح والفنون الموسيقية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5" w:history="1">
        <w:r w:rsidR="00EB12F7" w:rsidRPr="00407ACD">
          <w:rPr>
            <w:rStyle w:val="Hyperlink"/>
            <w:rFonts w:asciiTheme="majorBidi" w:hAnsiTheme="majorBidi" w:cstheme="majorBidi"/>
            <w:noProof/>
            <w:sz w:val="24"/>
            <w:szCs w:val="24"/>
            <w:rtl/>
          </w:rPr>
          <w:t>3.5.3.4 وحدة المعارض الفنية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36" w:history="1">
        <w:r w:rsidR="00EB12F7" w:rsidRPr="00407ACD">
          <w:rPr>
            <w:rStyle w:val="Hyperlink"/>
            <w:rFonts w:asciiTheme="majorBidi" w:hAnsiTheme="majorBidi" w:cstheme="majorBidi"/>
            <w:noProof/>
            <w:szCs w:val="24"/>
            <w:rtl/>
          </w:rPr>
          <w:t>3.5.4 شعبة النشاطات الكشفية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_Toc120708036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7" w:history="1">
        <w:r w:rsidR="00EB12F7" w:rsidRPr="00407ACD">
          <w:rPr>
            <w:rStyle w:val="Hyperlink"/>
            <w:rFonts w:asciiTheme="majorBidi" w:hAnsiTheme="majorBidi" w:cstheme="majorBidi"/>
            <w:noProof/>
            <w:sz w:val="24"/>
            <w:szCs w:val="24"/>
            <w:rtl/>
          </w:rPr>
          <w:t>3.5.4.1 وحدة المخيمات الكشفية</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والعمل التطوعي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8" w:history="1">
        <w:r w:rsidR="00EB12F7" w:rsidRPr="00407ACD">
          <w:rPr>
            <w:rStyle w:val="Hyperlink"/>
            <w:rFonts w:asciiTheme="majorBidi" w:hAnsiTheme="majorBidi" w:cstheme="majorBidi"/>
            <w:noProof/>
            <w:sz w:val="24"/>
            <w:szCs w:val="24"/>
            <w:rtl/>
          </w:rPr>
          <w:t>3.5.4.2 وحدة القادة والجوالة والدليلات الكشفيات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39" w:history="1">
        <w:r w:rsidR="00EB12F7" w:rsidRPr="00407ACD">
          <w:rPr>
            <w:rStyle w:val="Hyperlink"/>
            <w:rFonts w:asciiTheme="majorBidi" w:hAnsiTheme="majorBidi" w:cstheme="majorBidi"/>
            <w:noProof/>
            <w:sz w:val="24"/>
            <w:szCs w:val="24"/>
            <w:rtl/>
          </w:rPr>
          <w:t>3.5.4.3 وحدة الاسطبلات والفروسية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_Toc120708039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040" w:history="1">
        <w:r w:rsidR="00EB12F7" w:rsidRPr="00DB5F30">
          <w:rPr>
            <w:rStyle w:val="Hyperlink"/>
            <w:rFonts w:asciiTheme="majorBidi" w:hAnsiTheme="majorBidi" w:cstheme="majorBidi"/>
            <w:b/>
            <w:noProof/>
            <w:szCs w:val="24"/>
            <w:rtl/>
          </w:rPr>
          <w:t>3.6 قسم شؤون الديوان</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_Toc120708040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93</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41" w:history="1">
        <w:r w:rsidR="00EB12F7" w:rsidRPr="00407ACD">
          <w:rPr>
            <w:rStyle w:val="Hyperlink"/>
            <w:rFonts w:asciiTheme="majorBidi" w:hAnsiTheme="majorBidi" w:cstheme="majorBidi"/>
            <w:noProof/>
            <w:szCs w:val="24"/>
            <w:rtl/>
          </w:rPr>
          <w:t>3.6.1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_Toc120708041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42" w:history="1">
        <w:r w:rsidR="00EB12F7" w:rsidRPr="00407ACD">
          <w:rPr>
            <w:rStyle w:val="Hyperlink"/>
            <w:rFonts w:asciiTheme="majorBidi" w:hAnsiTheme="majorBidi" w:cstheme="majorBidi"/>
            <w:noProof/>
            <w:sz w:val="24"/>
            <w:szCs w:val="24"/>
            <w:rtl/>
          </w:rPr>
          <w:t>3.6.1.1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_Toc120708042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43" w:history="1">
        <w:r w:rsidR="00EB12F7" w:rsidRPr="00407ACD">
          <w:rPr>
            <w:rStyle w:val="Hyperlink"/>
            <w:rFonts w:asciiTheme="majorBidi" w:hAnsiTheme="majorBidi" w:cstheme="majorBidi"/>
            <w:noProof/>
            <w:sz w:val="24"/>
            <w:szCs w:val="24"/>
            <w:rtl/>
            <w:lang w:bidi="ar-IQ"/>
          </w:rPr>
          <w:t>3.6.1.2 وحدة المتابعة الإدارية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_Toc120708043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44" w:history="1">
        <w:r w:rsidR="00EB12F7" w:rsidRPr="00407ACD">
          <w:rPr>
            <w:rStyle w:val="Hyperlink"/>
            <w:rFonts w:asciiTheme="majorBidi" w:hAnsiTheme="majorBidi" w:cstheme="majorBidi"/>
            <w:noProof/>
            <w:sz w:val="24"/>
            <w:szCs w:val="24"/>
            <w:rtl/>
            <w:lang w:bidi="ar-IQ"/>
          </w:rPr>
          <w:t>3.6.1.3</w:t>
        </w:r>
        <w:r w:rsidR="00EB12F7" w:rsidRPr="00407ACD">
          <w:rPr>
            <w:rStyle w:val="Hyperlink"/>
            <w:rFonts w:asciiTheme="majorBidi" w:hAnsiTheme="majorBidi" w:cstheme="majorBidi"/>
            <w:noProof/>
            <w:sz w:val="24"/>
            <w:szCs w:val="24"/>
            <w:rtl/>
          </w:rPr>
          <w:t xml:space="preserve"> وحدة البصمة الألكترونية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_Toc120708044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45" w:history="1">
        <w:r w:rsidR="00EB12F7" w:rsidRPr="00407ACD">
          <w:rPr>
            <w:rStyle w:val="Hyperlink"/>
            <w:rFonts w:asciiTheme="majorBidi" w:hAnsiTheme="majorBidi" w:cstheme="majorBidi"/>
            <w:noProof/>
            <w:sz w:val="24"/>
            <w:szCs w:val="24"/>
            <w:rtl/>
            <w:lang w:bidi="ar-IQ"/>
          </w:rPr>
          <w:t>3.6.1.4 وحدة خدمات باب المعظم</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_Toc120708045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46" w:history="1">
        <w:r w:rsidR="00EB12F7" w:rsidRPr="00407ACD">
          <w:rPr>
            <w:rStyle w:val="Hyperlink"/>
            <w:rFonts w:asciiTheme="majorBidi" w:hAnsiTheme="majorBidi" w:cstheme="majorBidi"/>
            <w:noProof/>
            <w:sz w:val="24"/>
            <w:szCs w:val="24"/>
            <w:rtl/>
            <w:lang w:bidi="ar-IQ"/>
          </w:rPr>
          <w:t>3.6.1.5 وحدة قاعة الحكيم</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_Toc120708046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47" w:history="1">
        <w:r w:rsidR="00EB12F7" w:rsidRPr="00407ACD">
          <w:rPr>
            <w:rStyle w:val="Hyperlink"/>
            <w:rFonts w:asciiTheme="majorBidi" w:hAnsiTheme="majorBidi" w:cstheme="majorBidi"/>
            <w:noProof/>
            <w:sz w:val="24"/>
            <w:szCs w:val="24"/>
            <w:rtl/>
            <w:lang w:bidi="ar-IQ"/>
          </w:rPr>
          <w:t>3.6.1.6 وحدة محطة الوقود</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_Toc120708047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48" w:history="1">
        <w:r w:rsidR="00EB12F7" w:rsidRPr="00407ACD">
          <w:rPr>
            <w:rStyle w:val="Hyperlink"/>
            <w:rFonts w:asciiTheme="majorBidi" w:hAnsiTheme="majorBidi" w:cstheme="majorBidi"/>
            <w:noProof/>
            <w:szCs w:val="24"/>
            <w:rtl/>
          </w:rPr>
          <w:t>3.6.2 شعبة الآليات والنقل</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_Toc120708048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49" w:history="1">
        <w:r w:rsidR="00EB12F7" w:rsidRPr="00407ACD">
          <w:rPr>
            <w:rStyle w:val="Hyperlink"/>
            <w:rFonts w:asciiTheme="majorBidi" w:hAnsiTheme="majorBidi" w:cstheme="majorBidi"/>
            <w:noProof/>
            <w:sz w:val="24"/>
            <w:szCs w:val="24"/>
            <w:rtl/>
            <w:lang w:bidi="ar-IQ"/>
          </w:rPr>
          <w:t>3.6.2.1 وحدة خطوط النقل</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_Toc120708049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0" w:history="1">
        <w:r w:rsidR="00EB12F7" w:rsidRPr="00407ACD">
          <w:rPr>
            <w:rStyle w:val="Hyperlink"/>
            <w:rFonts w:asciiTheme="majorBidi" w:hAnsiTheme="majorBidi" w:cstheme="majorBidi"/>
            <w:noProof/>
            <w:sz w:val="24"/>
            <w:szCs w:val="24"/>
            <w:rtl/>
            <w:lang w:bidi="ar-IQ"/>
          </w:rPr>
          <w:t>3.6.2.2 وحدة نقل الحرم الجامعي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1" w:history="1">
        <w:r w:rsidR="00EB12F7" w:rsidRPr="00407ACD">
          <w:rPr>
            <w:rStyle w:val="Hyperlink"/>
            <w:rFonts w:asciiTheme="majorBidi" w:hAnsiTheme="majorBidi" w:cstheme="majorBidi"/>
            <w:noProof/>
            <w:sz w:val="24"/>
            <w:szCs w:val="24"/>
            <w:rtl/>
            <w:lang w:bidi="ar-IQ"/>
          </w:rPr>
          <w:t>3.6.2.3</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وحدة الاليات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52" w:history="1">
        <w:r w:rsidR="00EB12F7" w:rsidRPr="00407ACD">
          <w:rPr>
            <w:rStyle w:val="Hyperlink"/>
            <w:rFonts w:asciiTheme="majorBidi" w:hAnsiTheme="majorBidi" w:cstheme="majorBidi"/>
            <w:noProof/>
            <w:szCs w:val="24"/>
            <w:rtl/>
          </w:rPr>
          <w:t>3.6.3 شعبة الصيانة والخدمات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_Toc120708052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3" w:history="1">
        <w:r w:rsidR="00EB12F7" w:rsidRPr="00407ACD">
          <w:rPr>
            <w:rStyle w:val="Hyperlink"/>
            <w:rFonts w:asciiTheme="majorBidi" w:hAnsiTheme="majorBidi" w:cstheme="majorBidi"/>
            <w:noProof/>
            <w:sz w:val="24"/>
            <w:szCs w:val="24"/>
            <w:rtl/>
          </w:rPr>
          <w:t>3.6.3.1 وحــــدة صيانة المضخـــــات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4" w:history="1">
        <w:r w:rsidR="00EB12F7" w:rsidRPr="00407ACD">
          <w:rPr>
            <w:rStyle w:val="Hyperlink"/>
            <w:rFonts w:asciiTheme="majorBidi" w:hAnsiTheme="majorBidi" w:cstheme="majorBidi"/>
            <w:noProof/>
            <w:sz w:val="24"/>
            <w:szCs w:val="24"/>
            <w:rtl/>
          </w:rPr>
          <w:t>3.6.3.2 وحـــدة صيانـــة الكهربـــــاء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5" w:history="1">
        <w:r w:rsidR="00EB12F7" w:rsidRPr="00407ACD">
          <w:rPr>
            <w:rStyle w:val="Hyperlink"/>
            <w:rFonts w:asciiTheme="majorBidi" w:hAnsiTheme="majorBidi" w:cstheme="majorBidi"/>
            <w:noProof/>
            <w:sz w:val="24"/>
            <w:szCs w:val="24"/>
            <w:rtl/>
          </w:rPr>
          <w:t>3.6.3.3 وحـــدة ورشة صيانة اجهزة الاستنســاخ</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6" w:history="1">
        <w:r w:rsidR="00EB12F7" w:rsidRPr="00407ACD">
          <w:rPr>
            <w:rStyle w:val="Hyperlink"/>
            <w:rFonts w:asciiTheme="majorBidi" w:hAnsiTheme="majorBidi" w:cstheme="majorBidi"/>
            <w:noProof/>
            <w:sz w:val="24"/>
            <w:szCs w:val="24"/>
            <w:rtl/>
          </w:rPr>
          <w:t>3.6.3.4 وحــدة صيانة المولــــدات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7" w:history="1">
        <w:r w:rsidR="00EB12F7" w:rsidRPr="00407ACD">
          <w:rPr>
            <w:rStyle w:val="Hyperlink"/>
            <w:rFonts w:asciiTheme="majorBidi" w:hAnsiTheme="majorBidi" w:cstheme="majorBidi"/>
            <w:noProof/>
            <w:sz w:val="24"/>
            <w:szCs w:val="24"/>
            <w:rtl/>
          </w:rPr>
          <w:t>3.6.3.5 وحـــدة صيانة التبريـــد</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58" w:history="1">
        <w:r w:rsidR="00EB12F7" w:rsidRPr="00407ACD">
          <w:rPr>
            <w:rStyle w:val="Hyperlink"/>
            <w:rFonts w:asciiTheme="majorBidi" w:hAnsiTheme="majorBidi" w:cstheme="majorBidi"/>
            <w:noProof/>
            <w:sz w:val="24"/>
            <w:szCs w:val="24"/>
            <w:rtl/>
          </w:rPr>
          <w:t>3.6.3.6 وحـــدة النظافة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_Toc120708058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59" w:history="1">
        <w:r w:rsidR="00EB12F7" w:rsidRPr="00407ACD">
          <w:rPr>
            <w:rStyle w:val="Hyperlink"/>
            <w:rFonts w:asciiTheme="majorBidi" w:hAnsiTheme="majorBidi" w:cstheme="majorBidi"/>
            <w:noProof/>
            <w:szCs w:val="24"/>
            <w:rtl/>
          </w:rPr>
          <w:t>3.6.4 الشعبة الزراعية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_Toc120708059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0" w:history="1">
        <w:r w:rsidR="00EB12F7" w:rsidRPr="00407ACD">
          <w:rPr>
            <w:rStyle w:val="Hyperlink"/>
            <w:rFonts w:asciiTheme="majorBidi" w:hAnsiTheme="majorBidi" w:cstheme="majorBidi"/>
            <w:noProof/>
            <w:sz w:val="24"/>
            <w:szCs w:val="24"/>
            <w:rtl/>
            <w:lang w:bidi="ar-IQ"/>
          </w:rPr>
          <w:t>3.6.4.1 وحدة</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الخدمات</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الزراعية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1" w:history="1">
        <w:r w:rsidR="00EB12F7" w:rsidRPr="00407ACD">
          <w:rPr>
            <w:rStyle w:val="Hyperlink"/>
            <w:rFonts w:asciiTheme="majorBidi" w:hAnsiTheme="majorBidi" w:cstheme="majorBidi"/>
            <w:noProof/>
            <w:sz w:val="24"/>
            <w:szCs w:val="24"/>
            <w:rtl/>
            <w:lang w:bidi="ar-IQ"/>
          </w:rPr>
          <w:t>3.6.4.2 وحدة</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علوم</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الزينة</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واكثار</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النبات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2" w:history="1">
        <w:r w:rsidR="00EB12F7" w:rsidRPr="00407ACD">
          <w:rPr>
            <w:rStyle w:val="Hyperlink"/>
            <w:rFonts w:asciiTheme="majorBidi" w:hAnsiTheme="majorBidi" w:cstheme="majorBidi"/>
            <w:noProof/>
            <w:sz w:val="24"/>
            <w:szCs w:val="24"/>
            <w:rtl/>
            <w:lang w:bidi="ar-IQ"/>
          </w:rPr>
          <w:t>3.6.4.3 وحدة ألآليات الزراعية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63" w:history="1">
        <w:r w:rsidR="00EB12F7" w:rsidRPr="00407ACD">
          <w:rPr>
            <w:rStyle w:val="Hyperlink"/>
            <w:rFonts w:asciiTheme="majorBidi" w:hAnsiTheme="majorBidi" w:cstheme="majorBidi"/>
            <w:noProof/>
            <w:szCs w:val="24"/>
            <w:rtl/>
          </w:rPr>
          <w:t>3.6.5 شعبة الورش الفنية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_Toc120708063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99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4" w:history="1">
        <w:r w:rsidR="00EB12F7" w:rsidRPr="00407ACD">
          <w:rPr>
            <w:rStyle w:val="Hyperlink"/>
            <w:rFonts w:asciiTheme="majorBidi" w:hAnsiTheme="majorBidi" w:cstheme="majorBidi"/>
            <w:noProof/>
            <w:sz w:val="24"/>
            <w:szCs w:val="24"/>
            <w:rtl/>
            <w:lang w:bidi="ar-IQ"/>
          </w:rPr>
          <w:t>3.6.5.1 وحدة ورشة تصليح العجلات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5" w:history="1">
        <w:r w:rsidR="00EB12F7" w:rsidRPr="00407ACD">
          <w:rPr>
            <w:rStyle w:val="Hyperlink"/>
            <w:rFonts w:asciiTheme="majorBidi" w:hAnsiTheme="majorBidi" w:cstheme="majorBidi"/>
            <w:noProof/>
            <w:sz w:val="24"/>
            <w:szCs w:val="24"/>
            <w:rtl/>
            <w:lang w:bidi="ar-IQ"/>
          </w:rPr>
          <w:t>3.6.5.2</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وحدة ورشة معمل النجارة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6" w:history="1">
        <w:r w:rsidR="00EB12F7" w:rsidRPr="00407ACD">
          <w:rPr>
            <w:rStyle w:val="Hyperlink"/>
            <w:rFonts w:asciiTheme="majorBidi" w:hAnsiTheme="majorBidi" w:cstheme="majorBidi"/>
            <w:noProof/>
            <w:sz w:val="24"/>
            <w:szCs w:val="24"/>
            <w:rtl/>
            <w:lang w:bidi="ar-IQ"/>
          </w:rPr>
          <w:t>3.6.5.3 وحدة ورشة الحدادة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99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67" w:history="1">
        <w:r w:rsidR="00EB12F7" w:rsidRPr="00407ACD">
          <w:rPr>
            <w:rStyle w:val="Hyperlink"/>
            <w:rFonts w:asciiTheme="majorBidi" w:hAnsiTheme="majorBidi" w:cstheme="majorBidi"/>
            <w:noProof/>
            <w:szCs w:val="24"/>
            <w:rtl/>
          </w:rPr>
          <w:t>3.6.6 شعبة الاتصالات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_Toc120708067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8" w:history="1">
        <w:r w:rsidR="00EB12F7" w:rsidRPr="00407ACD">
          <w:rPr>
            <w:rStyle w:val="Hyperlink"/>
            <w:rFonts w:asciiTheme="majorBidi" w:hAnsiTheme="majorBidi" w:cstheme="majorBidi"/>
            <w:noProof/>
            <w:sz w:val="24"/>
            <w:szCs w:val="24"/>
            <w:rtl/>
            <w:lang w:bidi="ar-IQ"/>
          </w:rPr>
          <w:t>3.6.6.1 وحدة الاتصالات اللاسلكية الداخلية والخارجية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69" w:history="1">
        <w:r w:rsidR="00EB12F7" w:rsidRPr="00407ACD">
          <w:rPr>
            <w:rStyle w:val="Hyperlink"/>
            <w:rFonts w:asciiTheme="majorBidi" w:hAnsiTheme="majorBidi" w:cstheme="majorBidi"/>
            <w:noProof/>
            <w:sz w:val="24"/>
            <w:szCs w:val="24"/>
            <w:rtl/>
            <w:lang w:bidi="ar-IQ"/>
          </w:rPr>
          <w:t>3.6.6.2 وحدة الاتصالات السلكية الداخلية والخارجية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_Toc120708069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100</w:t>
        </w:r>
        <w:r w:rsidR="00EB12F7" w:rsidRPr="00407ACD">
          <w:rPr>
            <w:rFonts w:asciiTheme="majorBidi" w:hAnsiTheme="majorBidi" w:cstheme="majorBidi"/>
            <w:noProof/>
            <w:webHidden/>
            <w:sz w:val="24"/>
            <w:szCs w:val="24"/>
          </w:rPr>
          <w:fldChar w:fldCharType="end"/>
        </w:r>
      </w:hyperlink>
    </w:p>
    <w:p w:rsidR="00EB12F7" w:rsidRPr="00DB5F30" w:rsidRDefault="005771B7" w:rsidP="00407ACD">
      <w:pPr>
        <w:pStyle w:val="TOC1"/>
        <w:bidi/>
        <w:spacing w:line="240" w:lineRule="auto"/>
        <w:ind w:left="-30"/>
        <w:rPr>
          <w:rFonts w:asciiTheme="majorBidi" w:eastAsiaTheme="minorEastAsia" w:hAnsiTheme="majorBidi" w:cstheme="majorBidi"/>
          <w:b w:val="0"/>
          <w:bCs/>
          <w:caps w:val="0"/>
          <w:noProof/>
          <w:szCs w:val="24"/>
        </w:rPr>
      </w:pPr>
      <w:hyperlink w:anchor="_Toc120708070" w:history="1">
        <w:r w:rsidR="00EB12F7" w:rsidRPr="00DB5F30">
          <w:rPr>
            <w:rStyle w:val="Hyperlink"/>
            <w:rFonts w:asciiTheme="majorBidi" w:hAnsiTheme="majorBidi" w:cstheme="majorBidi"/>
            <w:b w:val="0"/>
            <w:bCs/>
            <w:noProof/>
            <w:szCs w:val="24"/>
            <w:rtl/>
          </w:rPr>
          <w:t>الفصل الرابع</w:t>
        </w:r>
        <w:r w:rsidR="00EB12F7" w:rsidRPr="00DB5F30">
          <w:rPr>
            <w:rFonts w:asciiTheme="majorBidi" w:hAnsiTheme="majorBidi" w:cstheme="majorBidi"/>
            <w:b w:val="0"/>
            <w:bCs/>
            <w:noProof/>
            <w:webHidden/>
            <w:szCs w:val="24"/>
          </w:rPr>
          <w:tab/>
        </w:r>
        <w:r w:rsidR="00EB12F7" w:rsidRPr="00DB5F30">
          <w:rPr>
            <w:rFonts w:asciiTheme="majorBidi" w:hAnsiTheme="majorBidi" w:cstheme="majorBidi"/>
            <w:b w:val="0"/>
            <w:bCs/>
            <w:noProof/>
            <w:webHidden/>
            <w:szCs w:val="24"/>
          </w:rPr>
          <w:fldChar w:fldCharType="begin"/>
        </w:r>
        <w:r w:rsidR="00EB12F7" w:rsidRPr="00DB5F30">
          <w:rPr>
            <w:rFonts w:asciiTheme="majorBidi" w:hAnsiTheme="majorBidi" w:cstheme="majorBidi"/>
            <w:b w:val="0"/>
            <w:bCs/>
            <w:noProof/>
            <w:webHidden/>
            <w:szCs w:val="24"/>
          </w:rPr>
          <w:instrText xml:space="preserve"> PAGEREF _Toc120708070 \h </w:instrText>
        </w:r>
        <w:r w:rsidR="00EB12F7" w:rsidRPr="00DB5F30">
          <w:rPr>
            <w:rFonts w:asciiTheme="majorBidi" w:hAnsiTheme="majorBidi" w:cstheme="majorBidi"/>
            <w:b w:val="0"/>
            <w:bCs/>
            <w:noProof/>
            <w:webHidden/>
            <w:szCs w:val="24"/>
          </w:rPr>
        </w:r>
        <w:r w:rsidR="00EB12F7" w:rsidRPr="00DB5F30">
          <w:rPr>
            <w:rFonts w:asciiTheme="majorBidi" w:hAnsiTheme="majorBidi" w:cstheme="majorBidi"/>
            <w:b w:val="0"/>
            <w:bCs/>
            <w:noProof/>
            <w:webHidden/>
            <w:szCs w:val="24"/>
          </w:rPr>
          <w:fldChar w:fldCharType="separate"/>
        </w:r>
        <w:r>
          <w:rPr>
            <w:rFonts w:asciiTheme="majorBidi" w:hAnsiTheme="majorBidi" w:cstheme="majorBidi"/>
            <w:b w:val="0"/>
            <w:bCs/>
            <w:noProof/>
            <w:webHidden/>
            <w:szCs w:val="24"/>
            <w:rtl/>
          </w:rPr>
          <w:t>101</w:t>
        </w:r>
        <w:r w:rsidR="00EB12F7" w:rsidRPr="00DB5F30">
          <w:rPr>
            <w:rFonts w:asciiTheme="majorBidi" w:hAnsiTheme="majorBidi" w:cstheme="majorBidi"/>
            <w:b w:val="0"/>
            <w:bCs/>
            <w:noProof/>
            <w:webHidden/>
            <w:szCs w:val="24"/>
          </w:rPr>
          <w:fldChar w:fldCharType="end"/>
        </w:r>
      </w:hyperlink>
    </w:p>
    <w:p w:rsidR="00EB12F7" w:rsidRPr="00DB5F30" w:rsidRDefault="005771B7" w:rsidP="00407ACD">
      <w:pPr>
        <w:pStyle w:val="TOC2"/>
        <w:bidi/>
        <w:spacing w:line="240" w:lineRule="auto"/>
        <w:ind w:left="-30"/>
        <w:rPr>
          <w:rFonts w:asciiTheme="majorBidi" w:eastAsiaTheme="minorEastAsia" w:hAnsiTheme="majorBidi" w:cstheme="majorBidi"/>
          <w:noProof/>
          <w:szCs w:val="24"/>
        </w:rPr>
      </w:pPr>
      <w:hyperlink w:anchor="_Toc120708071" w:history="1">
        <w:r w:rsidR="00EB12F7" w:rsidRPr="00DB5F30">
          <w:rPr>
            <w:rStyle w:val="Hyperlink"/>
            <w:rFonts w:asciiTheme="majorBidi" w:hAnsiTheme="majorBidi" w:cstheme="majorBidi"/>
            <w:noProof/>
            <w:szCs w:val="24"/>
            <w:rtl/>
          </w:rPr>
          <w:t>4.1 شعبة البريد المركزي</w:t>
        </w:r>
        <w:r w:rsidR="00EB12F7" w:rsidRPr="00DB5F30">
          <w:rPr>
            <w:rFonts w:asciiTheme="majorBidi" w:hAnsiTheme="majorBidi" w:cstheme="majorBidi"/>
            <w:noProof/>
            <w:webHidden/>
            <w:szCs w:val="24"/>
          </w:rPr>
          <w:tab/>
        </w:r>
        <w:r w:rsidR="00EB12F7" w:rsidRPr="00DB5F30">
          <w:rPr>
            <w:rFonts w:asciiTheme="majorBidi" w:hAnsiTheme="majorBidi" w:cstheme="majorBidi"/>
            <w:noProof/>
            <w:webHidden/>
            <w:szCs w:val="24"/>
          </w:rPr>
          <w:fldChar w:fldCharType="begin"/>
        </w:r>
        <w:r w:rsidR="00EB12F7" w:rsidRPr="00DB5F30">
          <w:rPr>
            <w:rFonts w:asciiTheme="majorBidi" w:hAnsiTheme="majorBidi" w:cstheme="majorBidi"/>
            <w:noProof/>
            <w:webHidden/>
            <w:szCs w:val="24"/>
          </w:rPr>
          <w:instrText xml:space="preserve"> PAGEREF _Toc120708071 \h </w:instrText>
        </w:r>
        <w:r w:rsidR="00EB12F7" w:rsidRPr="00DB5F30">
          <w:rPr>
            <w:rFonts w:asciiTheme="majorBidi" w:hAnsiTheme="majorBidi" w:cstheme="majorBidi"/>
            <w:noProof/>
            <w:webHidden/>
            <w:szCs w:val="24"/>
          </w:rPr>
        </w:r>
        <w:r w:rsidR="00EB12F7" w:rsidRPr="00DB5F30">
          <w:rPr>
            <w:rFonts w:asciiTheme="majorBidi" w:hAnsiTheme="majorBidi" w:cstheme="majorBidi"/>
            <w:noProof/>
            <w:webHidden/>
            <w:szCs w:val="24"/>
          </w:rPr>
          <w:fldChar w:fldCharType="separate"/>
        </w:r>
        <w:r>
          <w:rPr>
            <w:rFonts w:asciiTheme="majorBidi" w:hAnsiTheme="majorBidi" w:cstheme="majorBidi"/>
            <w:noProof/>
            <w:webHidden/>
            <w:szCs w:val="24"/>
            <w:rtl/>
          </w:rPr>
          <w:t>101</w:t>
        </w:r>
        <w:r w:rsidR="00EB12F7" w:rsidRPr="00DB5F30">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72" w:history="1">
        <w:r w:rsidR="00EB12F7" w:rsidRPr="00407ACD">
          <w:rPr>
            <w:rStyle w:val="Hyperlink"/>
            <w:rFonts w:asciiTheme="majorBidi" w:hAnsiTheme="majorBidi" w:cstheme="majorBidi"/>
            <w:noProof/>
            <w:szCs w:val="24"/>
            <w:rtl/>
          </w:rPr>
          <w:t>4.1.1 وحدة البريد الصادر والوارد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_Toc120708072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73" w:history="1">
        <w:r w:rsidR="00EB12F7" w:rsidRPr="00407ACD">
          <w:rPr>
            <w:rStyle w:val="Hyperlink"/>
            <w:rFonts w:asciiTheme="majorBidi" w:hAnsiTheme="majorBidi" w:cstheme="majorBidi"/>
            <w:noProof/>
            <w:szCs w:val="24"/>
            <w:rtl/>
          </w:rPr>
          <w:t>4.1.2 وحدة مخولين البريد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_Toc120708073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74" w:history="1">
        <w:r w:rsidR="00EB12F7" w:rsidRPr="00407ACD">
          <w:rPr>
            <w:rStyle w:val="Hyperlink"/>
            <w:rFonts w:asciiTheme="majorBidi" w:hAnsiTheme="majorBidi" w:cstheme="majorBidi"/>
            <w:noProof/>
            <w:szCs w:val="24"/>
            <w:rtl/>
          </w:rPr>
          <w:t>4.1.3 وحدة الأرشفة الألكترونية للبريد</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_Toc120708074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075" w:history="1">
        <w:r w:rsidR="00EB12F7" w:rsidRPr="00DB5F30">
          <w:rPr>
            <w:rStyle w:val="Hyperlink"/>
            <w:rFonts w:asciiTheme="majorBidi" w:hAnsiTheme="majorBidi" w:cstheme="majorBidi"/>
            <w:b/>
            <w:noProof/>
            <w:szCs w:val="24"/>
            <w:rtl/>
          </w:rPr>
          <w:t>4.2 شعبة حسابات المراكز البحثية والخدمية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_Toc120708075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102</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76" w:history="1">
        <w:r w:rsidR="00EB12F7" w:rsidRPr="00407ACD">
          <w:rPr>
            <w:rStyle w:val="Hyperlink"/>
            <w:rFonts w:asciiTheme="majorBidi" w:hAnsiTheme="majorBidi" w:cstheme="majorBidi"/>
            <w:noProof/>
            <w:szCs w:val="24"/>
            <w:rtl/>
          </w:rPr>
          <w:t>4.2.1 وحدة المتابعة الإدارية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_Toc120708076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77" w:history="1">
        <w:r w:rsidR="00EB12F7" w:rsidRPr="00407ACD">
          <w:rPr>
            <w:rStyle w:val="Hyperlink"/>
            <w:rFonts w:asciiTheme="majorBidi" w:hAnsiTheme="majorBidi" w:cstheme="majorBidi"/>
            <w:noProof/>
            <w:szCs w:val="24"/>
            <w:rtl/>
          </w:rPr>
          <w:t>4.2.2 وحدة الرقابة والتدقيق الداخلي</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_Toc120708077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102</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78" w:history="1">
        <w:r w:rsidR="00EB12F7" w:rsidRPr="00407ACD">
          <w:rPr>
            <w:rStyle w:val="Hyperlink"/>
            <w:rFonts w:asciiTheme="majorBidi" w:hAnsiTheme="majorBidi" w:cstheme="majorBidi"/>
            <w:noProof/>
            <w:szCs w:val="24"/>
            <w:rtl/>
          </w:rPr>
          <w:t>4.2.3 وحدة المحاسبة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_Toc120708078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103</w:t>
        </w:r>
        <w:r w:rsidR="00EB12F7" w:rsidRPr="00407ACD">
          <w:rPr>
            <w:rFonts w:asciiTheme="majorBidi" w:hAnsiTheme="majorBidi" w:cstheme="majorBidi"/>
            <w:noProof/>
            <w:webHidden/>
            <w:szCs w:val="24"/>
          </w:rPr>
          <w:fldChar w:fldCharType="end"/>
        </w:r>
      </w:hyperlink>
    </w:p>
    <w:p w:rsidR="00EB12F7" w:rsidRDefault="005771B7" w:rsidP="00407ACD">
      <w:pPr>
        <w:pStyle w:val="TOC3"/>
        <w:bidi/>
        <w:spacing w:line="240" w:lineRule="auto"/>
        <w:ind w:left="-30"/>
        <w:rPr>
          <w:rFonts w:asciiTheme="majorBidi" w:hAnsiTheme="majorBidi" w:cstheme="majorBidi"/>
          <w:noProof/>
          <w:szCs w:val="24"/>
          <w:rtl/>
        </w:rPr>
      </w:pPr>
      <w:hyperlink w:anchor="_Toc120708079" w:history="1">
        <w:r w:rsidR="00EB12F7" w:rsidRPr="00407ACD">
          <w:rPr>
            <w:rStyle w:val="Hyperlink"/>
            <w:rFonts w:asciiTheme="majorBidi" w:hAnsiTheme="majorBidi" w:cstheme="majorBidi"/>
            <w:noProof/>
            <w:szCs w:val="24"/>
            <w:rtl/>
          </w:rPr>
          <w:t>4.2.4 وحدة الرواتب</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_Toc120708079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103</w:t>
        </w:r>
        <w:r w:rsidR="00EB12F7" w:rsidRPr="00407ACD">
          <w:rPr>
            <w:rFonts w:asciiTheme="majorBidi" w:hAnsiTheme="majorBidi" w:cstheme="majorBidi"/>
            <w:noProof/>
            <w:webHidden/>
            <w:szCs w:val="24"/>
          </w:rPr>
          <w:fldChar w:fldCharType="end"/>
        </w:r>
      </w:hyperlink>
    </w:p>
    <w:p w:rsidR="00DB5F30" w:rsidRDefault="00DB5F30" w:rsidP="00DB5F30">
      <w:pPr>
        <w:bidi/>
        <w:rPr>
          <w:rtl/>
        </w:rPr>
      </w:pPr>
    </w:p>
    <w:p w:rsidR="00DB5F30" w:rsidRPr="00DB5F30" w:rsidRDefault="00DB5F30" w:rsidP="00DB5F30">
      <w:pPr>
        <w:bidi/>
      </w:pPr>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80" w:history="1">
        <w:r w:rsidR="00EB12F7" w:rsidRPr="00407ACD">
          <w:rPr>
            <w:rStyle w:val="Hyperlink"/>
            <w:rFonts w:asciiTheme="majorBidi" w:hAnsiTheme="majorBidi" w:cstheme="majorBidi"/>
            <w:noProof/>
            <w:szCs w:val="24"/>
            <w:rtl/>
          </w:rPr>
          <w:t>4.2.5 وحدة الصندوق</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_Toc120708080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81" w:history="1">
        <w:r w:rsidR="00EB12F7" w:rsidRPr="00407ACD">
          <w:rPr>
            <w:rStyle w:val="Hyperlink"/>
            <w:rFonts w:asciiTheme="majorBidi" w:hAnsiTheme="majorBidi" w:cstheme="majorBidi"/>
            <w:noProof/>
            <w:szCs w:val="24"/>
            <w:rtl/>
          </w:rPr>
          <w:t>4.2.6 وحدة السجلات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_Toc120708081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103</w:t>
        </w:r>
        <w:r w:rsidR="00EB12F7" w:rsidRPr="00407ACD">
          <w:rPr>
            <w:rFonts w:asciiTheme="majorBidi" w:hAnsiTheme="majorBidi" w:cstheme="majorBidi"/>
            <w:noProof/>
            <w:webHidden/>
            <w:szCs w:val="24"/>
          </w:rPr>
          <w:fldChar w:fldCharType="end"/>
        </w:r>
      </w:hyperlink>
    </w:p>
    <w:p w:rsidR="00EB12F7" w:rsidRPr="00DB5F30" w:rsidRDefault="005771B7" w:rsidP="00407ACD">
      <w:pPr>
        <w:pStyle w:val="TOC2"/>
        <w:bidi/>
        <w:spacing w:line="240" w:lineRule="auto"/>
        <w:ind w:left="-30"/>
        <w:rPr>
          <w:rFonts w:asciiTheme="majorBidi" w:eastAsiaTheme="minorEastAsia" w:hAnsiTheme="majorBidi" w:cstheme="majorBidi"/>
          <w:noProof/>
          <w:szCs w:val="24"/>
        </w:rPr>
      </w:pPr>
      <w:hyperlink w:anchor="_Toc120708082" w:history="1">
        <w:r w:rsidR="00EB12F7" w:rsidRPr="00DB5F30">
          <w:rPr>
            <w:rStyle w:val="Hyperlink"/>
            <w:rFonts w:asciiTheme="majorBidi" w:hAnsiTheme="majorBidi" w:cstheme="majorBidi"/>
            <w:caps/>
            <w:noProof/>
            <w:szCs w:val="24"/>
            <w:rtl/>
          </w:rPr>
          <w:t>الفصل الخامس</w:t>
        </w:r>
        <w:r w:rsidR="00EB12F7" w:rsidRPr="00DB5F30">
          <w:rPr>
            <w:rFonts w:asciiTheme="majorBidi" w:hAnsiTheme="majorBidi" w:cstheme="majorBidi"/>
            <w:noProof/>
            <w:webHidden/>
            <w:szCs w:val="24"/>
          </w:rPr>
          <w:tab/>
        </w:r>
        <w:r w:rsidR="00EB12F7" w:rsidRPr="00DB5F30">
          <w:rPr>
            <w:rFonts w:asciiTheme="majorBidi" w:hAnsiTheme="majorBidi" w:cstheme="majorBidi"/>
            <w:noProof/>
            <w:webHidden/>
            <w:szCs w:val="24"/>
          </w:rPr>
          <w:fldChar w:fldCharType="begin"/>
        </w:r>
        <w:r w:rsidR="00EB12F7" w:rsidRPr="00DB5F30">
          <w:rPr>
            <w:rFonts w:asciiTheme="majorBidi" w:hAnsiTheme="majorBidi" w:cstheme="majorBidi"/>
            <w:noProof/>
            <w:webHidden/>
            <w:szCs w:val="24"/>
          </w:rPr>
          <w:instrText xml:space="preserve"> PAGEREF _Toc120708082 \h </w:instrText>
        </w:r>
        <w:r w:rsidR="00EB12F7" w:rsidRPr="00DB5F30">
          <w:rPr>
            <w:rFonts w:asciiTheme="majorBidi" w:hAnsiTheme="majorBidi" w:cstheme="majorBidi"/>
            <w:noProof/>
            <w:webHidden/>
            <w:szCs w:val="24"/>
          </w:rPr>
        </w:r>
        <w:r w:rsidR="00EB12F7" w:rsidRPr="00DB5F30">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DB5F30">
          <w:rPr>
            <w:rFonts w:asciiTheme="majorBidi" w:hAnsiTheme="majorBidi" w:cstheme="majorBidi"/>
            <w:noProof/>
            <w:webHidden/>
            <w:szCs w:val="24"/>
          </w:rPr>
          <w:fldChar w:fldCharType="end"/>
        </w:r>
      </w:hyperlink>
    </w:p>
    <w:p w:rsidR="00EB12F7" w:rsidRPr="00DB5F30" w:rsidRDefault="005771B7" w:rsidP="00407ACD">
      <w:pPr>
        <w:pStyle w:val="TOC2"/>
        <w:bidi/>
        <w:spacing w:line="240" w:lineRule="auto"/>
        <w:ind w:left="-30"/>
        <w:rPr>
          <w:rFonts w:asciiTheme="majorBidi" w:eastAsiaTheme="minorEastAsia" w:hAnsiTheme="majorBidi" w:cstheme="majorBidi"/>
          <w:noProof/>
          <w:szCs w:val="24"/>
        </w:rPr>
      </w:pPr>
      <w:hyperlink w:anchor="_Toc120708083" w:history="1">
        <w:r w:rsidR="00EB12F7" w:rsidRPr="00DB5F30">
          <w:rPr>
            <w:rStyle w:val="Hyperlink"/>
            <w:rFonts w:asciiTheme="majorBidi" w:hAnsiTheme="majorBidi" w:cstheme="majorBidi"/>
            <w:noProof/>
            <w:szCs w:val="24"/>
            <w:rtl/>
          </w:rPr>
          <w:t>واجبات الأقسام الإدارية ومهامها المرتبطة بالسيد مساعد رئيس ألجامعة للشؤون العلمية</w:t>
        </w:r>
        <w:r w:rsidR="00EB12F7" w:rsidRPr="00DB5F30">
          <w:rPr>
            <w:rFonts w:asciiTheme="majorBidi" w:hAnsiTheme="majorBidi" w:cstheme="majorBidi"/>
            <w:noProof/>
            <w:webHidden/>
            <w:szCs w:val="24"/>
          </w:rPr>
          <w:tab/>
        </w:r>
        <w:r w:rsidR="00EB12F7" w:rsidRPr="00DB5F30">
          <w:rPr>
            <w:rFonts w:asciiTheme="majorBidi" w:hAnsiTheme="majorBidi" w:cstheme="majorBidi"/>
            <w:noProof/>
            <w:webHidden/>
            <w:szCs w:val="24"/>
          </w:rPr>
          <w:fldChar w:fldCharType="begin"/>
        </w:r>
        <w:r w:rsidR="00EB12F7" w:rsidRPr="00DB5F30">
          <w:rPr>
            <w:rFonts w:asciiTheme="majorBidi" w:hAnsiTheme="majorBidi" w:cstheme="majorBidi"/>
            <w:noProof/>
            <w:webHidden/>
            <w:szCs w:val="24"/>
          </w:rPr>
          <w:instrText xml:space="preserve"> PAGEREF _Toc120708083 \h </w:instrText>
        </w:r>
        <w:r w:rsidR="00EB12F7" w:rsidRPr="00DB5F30">
          <w:rPr>
            <w:rFonts w:asciiTheme="majorBidi" w:hAnsiTheme="majorBidi" w:cstheme="majorBidi"/>
            <w:noProof/>
            <w:webHidden/>
            <w:szCs w:val="24"/>
          </w:rPr>
        </w:r>
        <w:r w:rsidR="00EB12F7" w:rsidRPr="00DB5F30">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DB5F30">
          <w:rPr>
            <w:rFonts w:asciiTheme="majorBidi" w:hAnsiTheme="majorBidi" w:cstheme="majorBidi"/>
            <w:noProof/>
            <w:webHidden/>
            <w:szCs w:val="24"/>
          </w:rPr>
          <w:fldChar w:fldCharType="end"/>
        </w:r>
      </w:hyperlink>
    </w:p>
    <w:p w:rsidR="00EB12F7" w:rsidRPr="00DB5F30" w:rsidRDefault="005771B7" w:rsidP="00407ACD">
      <w:pPr>
        <w:pStyle w:val="TOC2"/>
        <w:bidi/>
        <w:spacing w:line="240" w:lineRule="auto"/>
        <w:ind w:left="-30"/>
        <w:rPr>
          <w:rFonts w:asciiTheme="majorBidi" w:eastAsiaTheme="minorEastAsia" w:hAnsiTheme="majorBidi" w:cstheme="majorBidi"/>
          <w:noProof/>
          <w:szCs w:val="24"/>
        </w:rPr>
      </w:pPr>
      <w:hyperlink w:anchor="_Toc120708084" w:history="1">
        <w:r w:rsidR="00EB12F7" w:rsidRPr="00DB5F30">
          <w:rPr>
            <w:rStyle w:val="Hyperlink"/>
            <w:rFonts w:asciiTheme="majorBidi" w:hAnsiTheme="majorBidi" w:cstheme="majorBidi"/>
            <w:noProof/>
            <w:szCs w:val="24"/>
            <w:rtl/>
          </w:rPr>
          <w:t>5.1  مهام وواجبات مكتب المساعد العلمي</w:t>
        </w:r>
        <w:r w:rsidR="00EB12F7" w:rsidRPr="00DB5F30">
          <w:rPr>
            <w:rFonts w:asciiTheme="majorBidi" w:hAnsiTheme="majorBidi" w:cstheme="majorBidi"/>
            <w:noProof/>
            <w:webHidden/>
            <w:szCs w:val="24"/>
          </w:rPr>
          <w:tab/>
        </w:r>
        <w:r w:rsidR="00EB12F7" w:rsidRPr="00DB5F30">
          <w:rPr>
            <w:rFonts w:asciiTheme="majorBidi" w:hAnsiTheme="majorBidi" w:cstheme="majorBidi"/>
            <w:noProof/>
            <w:webHidden/>
            <w:szCs w:val="24"/>
          </w:rPr>
          <w:fldChar w:fldCharType="begin"/>
        </w:r>
        <w:r w:rsidR="00EB12F7" w:rsidRPr="00DB5F30">
          <w:rPr>
            <w:rFonts w:asciiTheme="majorBidi" w:hAnsiTheme="majorBidi" w:cstheme="majorBidi"/>
            <w:noProof/>
            <w:webHidden/>
            <w:szCs w:val="24"/>
          </w:rPr>
          <w:instrText xml:space="preserve"> PAGEREF _Toc120708084 \h </w:instrText>
        </w:r>
        <w:r w:rsidR="00EB12F7" w:rsidRPr="00DB5F30">
          <w:rPr>
            <w:rFonts w:asciiTheme="majorBidi" w:hAnsiTheme="majorBidi" w:cstheme="majorBidi"/>
            <w:noProof/>
            <w:webHidden/>
            <w:szCs w:val="24"/>
          </w:rPr>
        </w:r>
        <w:r w:rsidR="00EB12F7" w:rsidRPr="00DB5F30">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DB5F30">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86" w:history="1">
        <w:r w:rsidR="00EB12F7" w:rsidRPr="00407ACD">
          <w:rPr>
            <w:rStyle w:val="Hyperlink"/>
            <w:rFonts w:asciiTheme="majorBidi" w:hAnsiTheme="majorBidi" w:cstheme="majorBidi"/>
            <w:noProof/>
            <w:szCs w:val="24"/>
            <w:rtl/>
          </w:rPr>
          <w:t>5.1.1  وحدة المكتب</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_Toc120708086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87" w:history="1">
        <w:r w:rsidR="00EB12F7" w:rsidRPr="00407ACD">
          <w:rPr>
            <w:rStyle w:val="Hyperlink"/>
            <w:rFonts w:asciiTheme="majorBidi" w:hAnsiTheme="majorBidi" w:cstheme="majorBidi"/>
            <w:noProof/>
            <w:szCs w:val="24"/>
            <w:rtl/>
          </w:rPr>
          <w:t>5.1.2  وحدة السكرتارية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_Toc120708087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88" w:history="1">
        <w:r w:rsidR="00EB12F7" w:rsidRPr="00407ACD">
          <w:rPr>
            <w:rStyle w:val="Hyperlink"/>
            <w:rFonts w:asciiTheme="majorBidi" w:hAnsiTheme="majorBidi" w:cstheme="majorBidi"/>
            <w:noProof/>
            <w:szCs w:val="24"/>
            <w:rtl/>
          </w:rPr>
          <w:t>5.1.3  وحدة شؤون المواطنين</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_Toc120708088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89" w:history="1">
        <w:r w:rsidR="00EB12F7" w:rsidRPr="00407ACD">
          <w:rPr>
            <w:rStyle w:val="Hyperlink"/>
            <w:rFonts w:asciiTheme="majorBidi" w:hAnsiTheme="majorBidi" w:cstheme="majorBidi"/>
            <w:noProof/>
            <w:szCs w:val="24"/>
            <w:rtl/>
          </w:rPr>
          <w:t>5.1.4  وحدة الحوكمة الألكترونية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_Toc120708089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90" w:history="1">
        <w:r w:rsidR="00EB12F7" w:rsidRPr="00407ACD">
          <w:rPr>
            <w:rStyle w:val="Hyperlink"/>
            <w:rFonts w:asciiTheme="majorBidi" w:hAnsiTheme="majorBidi" w:cstheme="majorBidi"/>
            <w:noProof/>
            <w:szCs w:val="24"/>
            <w:rtl/>
          </w:rPr>
          <w:t>5.1.5  وحدة البريد والارشيف</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_Toc120708090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091" w:history="1">
        <w:r w:rsidR="00EB12F7" w:rsidRPr="00DB5F30">
          <w:rPr>
            <w:rStyle w:val="Hyperlink"/>
            <w:rFonts w:asciiTheme="majorBidi" w:hAnsiTheme="majorBidi" w:cstheme="majorBidi"/>
            <w:b/>
            <w:noProof/>
            <w:szCs w:val="24"/>
            <w:rtl/>
          </w:rPr>
          <w:t>5.2  قسم الشؤون العلمية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_Toc120708091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105</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92" w:history="1">
        <w:r w:rsidR="00EB12F7" w:rsidRPr="00407ACD">
          <w:rPr>
            <w:rStyle w:val="Hyperlink"/>
            <w:rFonts w:asciiTheme="majorBidi" w:hAnsiTheme="majorBidi" w:cstheme="majorBidi"/>
            <w:noProof/>
            <w:szCs w:val="24"/>
            <w:rtl/>
          </w:rPr>
          <w:t>5.2.1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_Toc120708092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93" w:history="1">
        <w:r w:rsidR="00EB12F7" w:rsidRPr="00407ACD">
          <w:rPr>
            <w:rStyle w:val="Hyperlink"/>
            <w:rFonts w:asciiTheme="majorBidi" w:hAnsiTheme="majorBidi" w:cstheme="majorBidi"/>
            <w:noProof/>
            <w:sz w:val="24"/>
            <w:szCs w:val="24"/>
            <w:rtl/>
          </w:rPr>
          <w:t>5.2.1.1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_Toc120708093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94" w:history="1">
        <w:r w:rsidR="00EB12F7" w:rsidRPr="00407ACD">
          <w:rPr>
            <w:rStyle w:val="Hyperlink"/>
            <w:rFonts w:asciiTheme="majorBidi" w:hAnsiTheme="majorBidi" w:cstheme="majorBidi"/>
            <w:noProof/>
            <w:sz w:val="24"/>
            <w:szCs w:val="24"/>
            <w:rtl/>
          </w:rPr>
          <w:t>5.2.1.2  وحدة المؤتمرات والندوات وورش العمل</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_Toc120708094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95" w:history="1">
        <w:r w:rsidR="00EB12F7" w:rsidRPr="00407ACD">
          <w:rPr>
            <w:rStyle w:val="Hyperlink"/>
            <w:rFonts w:asciiTheme="majorBidi" w:hAnsiTheme="majorBidi" w:cstheme="majorBidi"/>
            <w:noProof/>
            <w:sz w:val="24"/>
            <w:szCs w:val="24"/>
            <w:rtl/>
          </w:rPr>
          <w:t>5.2.1.3  وحدة التفرغ والتطوير العلمي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_Toc120708095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96" w:history="1">
        <w:r w:rsidR="00EB12F7" w:rsidRPr="00407ACD">
          <w:rPr>
            <w:rStyle w:val="Hyperlink"/>
            <w:rFonts w:asciiTheme="majorBidi" w:hAnsiTheme="majorBidi" w:cstheme="majorBidi"/>
            <w:noProof/>
            <w:sz w:val="24"/>
            <w:szCs w:val="24"/>
            <w:rtl/>
          </w:rPr>
          <w:t>5.2.1.4  وحدة البرنامج الحكومي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_Toc120708096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97" w:history="1">
        <w:r w:rsidR="00EB12F7" w:rsidRPr="00407ACD">
          <w:rPr>
            <w:rStyle w:val="Hyperlink"/>
            <w:rFonts w:asciiTheme="majorBidi" w:hAnsiTheme="majorBidi" w:cstheme="majorBidi"/>
            <w:noProof/>
            <w:sz w:val="24"/>
            <w:szCs w:val="24"/>
            <w:rtl/>
          </w:rPr>
          <w:t>5.2.1.5  وحدة المجلات العلمية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_Toc120708097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098" w:history="1">
        <w:r w:rsidR="00EB12F7" w:rsidRPr="00407ACD">
          <w:rPr>
            <w:rStyle w:val="Hyperlink"/>
            <w:rFonts w:asciiTheme="majorBidi" w:hAnsiTheme="majorBidi" w:cstheme="majorBidi"/>
            <w:noProof/>
            <w:szCs w:val="24"/>
            <w:rtl/>
          </w:rPr>
          <w:t>5.2.2 شعبة البحوث العلمية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_Toc120708098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099" w:history="1">
        <w:r w:rsidR="00EB12F7" w:rsidRPr="00407ACD">
          <w:rPr>
            <w:rStyle w:val="Hyperlink"/>
            <w:rFonts w:asciiTheme="majorBidi" w:hAnsiTheme="majorBidi" w:cstheme="majorBidi"/>
            <w:noProof/>
            <w:sz w:val="24"/>
            <w:szCs w:val="24"/>
            <w:rtl/>
          </w:rPr>
          <w:t>5.2.2.1  وحدة نشاطات التدريسيين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_Toc120708099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00" w:history="1">
        <w:r w:rsidR="00EB12F7" w:rsidRPr="00407ACD">
          <w:rPr>
            <w:rStyle w:val="Hyperlink"/>
            <w:rFonts w:asciiTheme="majorBidi" w:hAnsiTheme="majorBidi" w:cstheme="majorBidi"/>
            <w:noProof/>
            <w:sz w:val="24"/>
            <w:szCs w:val="24"/>
            <w:rtl/>
          </w:rPr>
          <w:t>5.2.2.2  وحدة المشاريع الريادية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_Toc120708100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01" w:history="1">
        <w:r w:rsidR="00EB12F7" w:rsidRPr="00407ACD">
          <w:rPr>
            <w:rStyle w:val="Hyperlink"/>
            <w:rFonts w:asciiTheme="majorBidi" w:hAnsiTheme="majorBidi" w:cstheme="majorBidi"/>
            <w:noProof/>
            <w:szCs w:val="24"/>
            <w:rtl/>
          </w:rPr>
          <w:t>5.2.3  شعبة تسويق النتاجات العلمية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_Toc120708101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02" w:history="1">
        <w:r w:rsidR="00EB12F7" w:rsidRPr="00407ACD">
          <w:rPr>
            <w:rStyle w:val="Hyperlink"/>
            <w:rFonts w:asciiTheme="majorBidi" w:hAnsiTheme="majorBidi" w:cstheme="majorBidi"/>
            <w:noProof/>
            <w:sz w:val="24"/>
            <w:szCs w:val="24"/>
            <w:rtl/>
          </w:rPr>
          <w:t>5.2.3.1  وحدة النتاجات العلمية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_Toc120708102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03" w:history="1">
        <w:r w:rsidR="00EB12F7" w:rsidRPr="00407ACD">
          <w:rPr>
            <w:rStyle w:val="Hyperlink"/>
            <w:rFonts w:asciiTheme="majorBidi" w:hAnsiTheme="majorBidi" w:cstheme="majorBidi"/>
            <w:noProof/>
            <w:sz w:val="24"/>
            <w:szCs w:val="24"/>
            <w:rtl/>
          </w:rPr>
          <w:t>5.2.3.2  وحدة آلية التعاون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_Toc120708103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104" w:history="1">
        <w:r w:rsidR="00EB12F7" w:rsidRPr="00DB5F30">
          <w:rPr>
            <w:rStyle w:val="Hyperlink"/>
            <w:rFonts w:asciiTheme="majorBidi" w:hAnsiTheme="majorBidi" w:cstheme="majorBidi"/>
            <w:b/>
            <w:noProof/>
            <w:szCs w:val="24"/>
            <w:rtl/>
          </w:rPr>
          <w:t>5.3  قسم الدراسات والتخطيط</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_Toc120708104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107</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05" w:history="1">
        <w:r w:rsidR="00EB12F7" w:rsidRPr="00407ACD">
          <w:rPr>
            <w:rStyle w:val="Hyperlink"/>
            <w:rFonts w:asciiTheme="majorBidi" w:hAnsiTheme="majorBidi" w:cstheme="majorBidi"/>
            <w:noProof/>
            <w:szCs w:val="24"/>
            <w:rtl/>
            <w:lang w:bidi="ar-IQ"/>
          </w:rPr>
          <w:t xml:space="preserve">5.3.1 </w:t>
        </w:r>
        <w:r w:rsidR="00EB12F7" w:rsidRPr="00407ACD">
          <w:rPr>
            <w:rStyle w:val="Hyperlink"/>
            <w:rFonts w:asciiTheme="majorBidi" w:hAnsiTheme="majorBidi" w:cstheme="majorBidi"/>
            <w:noProof/>
            <w:szCs w:val="24"/>
            <w:rtl/>
          </w:rPr>
          <w:t>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_Toc120708105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06" w:history="1">
        <w:r w:rsidR="00EB12F7" w:rsidRPr="00407ACD">
          <w:rPr>
            <w:rStyle w:val="Hyperlink"/>
            <w:rFonts w:asciiTheme="majorBidi" w:hAnsiTheme="majorBidi" w:cstheme="majorBidi"/>
            <w:noProof/>
            <w:sz w:val="24"/>
            <w:szCs w:val="24"/>
            <w:rtl/>
            <w:lang w:bidi="ar-IQ"/>
          </w:rPr>
          <w:t xml:space="preserve">5.3.1.1 </w:t>
        </w:r>
        <w:r w:rsidR="00EB12F7" w:rsidRPr="00407ACD">
          <w:rPr>
            <w:rStyle w:val="Hyperlink"/>
            <w:rFonts w:asciiTheme="majorBidi" w:hAnsiTheme="majorBidi" w:cstheme="majorBidi"/>
            <w:noProof/>
            <w:sz w:val="24"/>
            <w:szCs w:val="24"/>
            <w:rtl/>
          </w:rPr>
          <w:t>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_Toc120708106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07" w:history="1">
        <w:r w:rsidR="00EB12F7" w:rsidRPr="00407ACD">
          <w:rPr>
            <w:rStyle w:val="Hyperlink"/>
            <w:rFonts w:asciiTheme="majorBidi" w:hAnsiTheme="majorBidi" w:cstheme="majorBidi"/>
            <w:noProof/>
            <w:sz w:val="24"/>
            <w:szCs w:val="24"/>
            <w:rtl/>
            <w:lang w:bidi="ar-IQ"/>
          </w:rPr>
          <w:t>5.3.1.2 وحدة المتابعة الإدارية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_Toc120708107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08" w:history="1">
        <w:r w:rsidR="00EB12F7" w:rsidRPr="00407ACD">
          <w:rPr>
            <w:rStyle w:val="Hyperlink"/>
            <w:rFonts w:asciiTheme="majorBidi" w:hAnsiTheme="majorBidi" w:cstheme="majorBidi"/>
            <w:noProof/>
            <w:szCs w:val="24"/>
            <w:rtl/>
          </w:rPr>
          <w:t>5.3.2 شعبة التخطيط</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_Toc120708108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09" w:history="1">
        <w:r w:rsidR="00EB12F7" w:rsidRPr="00407ACD">
          <w:rPr>
            <w:rStyle w:val="Hyperlink"/>
            <w:rFonts w:asciiTheme="majorBidi" w:hAnsiTheme="majorBidi" w:cstheme="majorBidi"/>
            <w:noProof/>
            <w:sz w:val="24"/>
            <w:szCs w:val="24"/>
            <w:rtl/>
            <w:lang w:bidi="ar-IQ"/>
          </w:rPr>
          <w:t>5.3.2.1 وحدة الهياكل التنظيمية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_Toc120708109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10" w:history="1">
        <w:r w:rsidR="00EB12F7" w:rsidRPr="00407ACD">
          <w:rPr>
            <w:rStyle w:val="Hyperlink"/>
            <w:rFonts w:asciiTheme="majorBidi" w:hAnsiTheme="majorBidi" w:cstheme="majorBidi"/>
            <w:noProof/>
            <w:sz w:val="24"/>
            <w:szCs w:val="24"/>
            <w:rtl/>
            <w:lang w:bidi="ar-IQ"/>
          </w:rPr>
          <w:t>5.3.2.2 وحدة تخطيط الموارد البشرية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11" w:history="1">
        <w:r w:rsidR="00EB12F7" w:rsidRPr="00407ACD">
          <w:rPr>
            <w:rStyle w:val="Hyperlink"/>
            <w:rFonts w:asciiTheme="majorBidi" w:hAnsiTheme="majorBidi" w:cstheme="majorBidi"/>
            <w:noProof/>
            <w:sz w:val="24"/>
            <w:szCs w:val="24"/>
            <w:rtl/>
            <w:lang w:bidi="ar-IQ"/>
          </w:rPr>
          <w:t>5.3.2.3 وحدة الحوكمة والتخطيط الاستراتيجي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12" w:history="1">
        <w:r w:rsidR="00EB12F7" w:rsidRPr="00407ACD">
          <w:rPr>
            <w:rStyle w:val="Hyperlink"/>
            <w:rFonts w:asciiTheme="majorBidi" w:hAnsiTheme="majorBidi" w:cstheme="majorBidi"/>
            <w:noProof/>
            <w:sz w:val="24"/>
            <w:szCs w:val="24"/>
            <w:rtl/>
            <w:lang w:bidi="ar-IQ"/>
          </w:rPr>
          <w:t>5.3.2.4 وحدة التنمية المستدامة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13" w:history="1">
        <w:r w:rsidR="00EB12F7" w:rsidRPr="00407ACD">
          <w:rPr>
            <w:rStyle w:val="Hyperlink"/>
            <w:rFonts w:asciiTheme="majorBidi" w:hAnsiTheme="majorBidi" w:cstheme="majorBidi"/>
            <w:noProof/>
            <w:szCs w:val="24"/>
            <w:rtl/>
          </w:rPr>
          <w:t>5.3.3 شعبة الاحصاء</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_Toc120708113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109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14" w:history="1">
        <w:r w:rsidR="00EB12F7" w:rsidRPr="00407ACD">
          <w:rPr>
            <w:rStyle w:val="Hyperlink"/>
            <w:rFonts w:asciiTheme="majorBidi" w:hAnsiTheme="majorBidi" w:cstheme="majorBidi"/>
            <w:noProof/>
            <w:sz w:val="24"/>
            <w:szCs w:val="24"/>
            <w:rtl/>
            <w:lang w:bidi="ar-IQ"/>
          </w:rPr>
          <w:t xml:space="preserve">5.3.3.1 </w:t>
        </w:r>
        <w:r w:rsidR="00EB12F7" w:rsidRPr="00407ACD">
          <w:rPr>
            <w:rStyle w:val="Hyperlink"/>
            <w:rFonts w:asciiTheme="majorBidi" w:hAnsiTheme="majorBidi" w:cstheme="majorBidi"/>
            <w:noProof/>
            <w:sz w:val="24"/>
            <w:szCs w:val="24"/>
            <w:rtl/>
          </w:rPr>
          <w:t>وحدة التحليل الإحصائي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15" w:history="1">
        <w:r w:rsidR="00EB12F7" w:rsidRPr="00407ACD">
          <w:rPr>
            <w:rStyle w:val="Hyperlink"/>
            <w:rFonts w:asciiTheme="majorBidi" w:hAnsiTheme="majorBidi" w:cstheme="majorBidi"/>
            <w:noProof/>
            <w:sz w:val="24"/>
            <w:szCs w:val="24"/>
            <w:rtl/>
            <w:lang w:bidi="ar-IQ"/>
          </w:rPr>
          <w:t>5.3.3.2 وحدة الإحصاء الجامعي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109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16" w:history="1">
        <w:r w:rsidR="00EB12F7" w:rsidRPr="00407ACD">
          <w:rPr>
            <w:rStyle w:val="Hyperlink"/>
            <w:rFonts w:asciiTheme="majorBidi" w:hAnsiTheme="majorBidi" w:cstheme="majorBidi"/>
            <w:noProof/>
            <w:sz w:val="24"/>
            <w:szCs w:val="24"/>
            <w:rtl/>
            <w:lang w:bidi="ar-IQ"/>
          </w:rPr>
          <w:t>5.3.3.3 وحدة التقارير السنوية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17" w:history="1">
        <w:r w:rsidR="00EB12F7" w:rsidRPr="00407ACD">
          <w:rPr>
            <w:rStyle w:val="Hyperlink"/>
            <w:rFonts w:asciiTheme="majorBidi" w:hAnsiTheme="majorBidi" w:cstheme="majorBidi"/>
            <w:noProof/>
            <w:szCs w:val="24"/>
            <w:rtl/>
            <w:lang w:bidi="ar-IQ"/>
          </w:rPr>
          <w:t>5.3.4  شعبة البيانات والمعلوماتية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_Toc120708117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110</w:t>
        </w:r>
        <w:r w:rsidR="00EB12F7" w:rsidRPr="00407ACD">
          <w:rPr>
            <w:rFonts w:asciiTheme="majorBidi" w:hAnsiTheme="majorBidi" w:cstheme="majorBidi"/>
            <w:noProof/>
            <w:webHidden/>
            <w:szCs w:val="24"/>
          </w:rPr>
          <w:fldChar w:fldCharType="end"/>
        </w:r>
      </w:hyperlink>
    </w:p>
    <w:p w:rsidR="00EB12F7" w:rsidRDefault="005771B7" w:rsidP="00407ACD">
      <w:pPr>
        <w:pStyle w:val="TOC4"/>
        <w:tabs>
          <w:tab w:val="right" w:leader="dot" w:pos="8182"/>
        </w:tabs>
        <w:bidi/>
        <w:ind w:left="-30"/>
        <w:rPr>
          <w:rFonts w:asciiTheme="majorBidi" w:hAnsiTheme="majorBidi" w:cstheme="majorBidi"/>
          <w:noProof/>
          <w:sz w:val="24"/>
          <w:szCs w:val="24"/>
          <w:rtl/>
        </w:rPr>
      </w:pPr>
      <w:hyperlink w:anchor="_Toc120708118" w:history="1">
        <w:r w:rsidR="00EB12F7" w:rsidRPr="00407ACD">
          <w:rPr>
            <w:rStyle w:val="Hyperlink"/>
            <w:rFonts w:asciiTheme="majorBidi" w:hAnsiTheme="majorBidi" w:cstheme="majorBidi"/>
            <w:noProof/>
            <w:sz w:val="24"/>
            <w:szCs w:val="24"/>
            <w:rtl/>
          </w:rPr>
          <w:t>5.3.4.1 وحدة قاعدة البيانات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110</w:t>
        </w:r>
        <w:r w:rsidR="00EB12F7" w:rsidRPr="00407ACD">
          <w:rPr>
            <w:rFonts w:asciiTheme="majorBidi" w:hAnsiTheme="majorBidi" w:cstheme="majorBidi"/>
            <w:noProof/>
            <w:webHidden/>
            <w:sz w:val="24"/>
            <w:szCs w:val="24"/>
          </w:rPr>
          <w:fldChar w:fldCharType="end"/>
        </w:r>
      </w:hyperlink>
    </w:p>
    <w:p w:rsidR="00BC3AF7" w:rsidRDefault="00BC3AF7" w:rsidP="00BC3AF7">
      <w:pPr>
        <w:bidi/>
        <w:rPr>
          <w:rtl/>
        </w:rPr>
      </w:pPr>
    </w:p>
    <w:p w:rsidR="00BC3AF7" w:rsidRDefault="00BC3AF7" w:rsidP="00BC3AF7">
      <w:pPr>
        <w:bidi/>
        <w:rPr>
          <w:rtl/>
        </w:rPr>
      </w:pPr>
    </w:p>
    <w:p w:rsidR="00BC3AF7" w:rsidRDefault="00BC3AF7" w:rsidP="00BC3AF7">
      <w:pPr>
        <w:bidi/>
        <w:rPr>
          <w:rtl/>
        </w:rPr>
      </w:pPr>
    </w:p>
    <w:p w:rsidR="00BC3AF7" w:rsidRPr="00BC3AF7" w:rsidRDefault="00BC3AF7" w:rsidP="00BC3AF7">
      <w:pPr>
        <w:bidi/>
      </w:pPr>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19" w:history="1">
        <w:r w:rsidR="00EB12F7" w:rsidRPr="00407ACD">
          <w:rPr>
            <w:rStyle w:val="Hyperlink"/>
            <w:rFonts w:asciiTheme="majorBidi" w:hAnsiTheme="majorBidi" w:cstheme="majorBidi"/>
            <w:noProof/>
            <w:sz w:val="24"/>
            <w:szCs w:val="24"/>
            <w:rtl/>
          </w:rPr>
          <w:t>5.3.4.2 وحدة الانظمة والبرمجيات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_Toc120708119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20" w:history="1">
        <w:r w:rsidR="00EB12F7" w:rsidRPr="00407ACD">
          <w:rPr>
            <w:rStyle w:val="Hyperlink"/>
            <w:rFonts w:asciiTheme="majorBidi" w:hAnsiTheme="majorBidi" w:cstheme="majorBidi"/>
            <w:noProof/>
            <w:sz w:val="24"/>
            <w:szCs w:val="24"/>
            <w:rtl/>
          </w:rPr>
          <w:t>5.3.4.3 وحدة الأرشفة والادارة الألكترونية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_Toc120708120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121" w:history="1">
        <w:r w:rsidR="00EB12F7" w:rsidRPr="00BC3AF7">
          <w:rPr>
            <w:rStyle w:val="Hyperlink"/>
            <w:rFonts w:asciiTheme="majorBidi" w:hAnsiTheme="majorBidi" w:cstheme="majorBidi"/>
            <w:b/>
            <w:noProof/>
            <w:szCs w:val="24"/>
            <w:rtl/>
          </w:rPr>
          <w:t>5.4  قسم شؤون الطلبة والتسجيل</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_Toc120708121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112</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22" w:history="1">
        <w:r w:rsidR="00EB12F7" w:rsidRPr="00407ACD">
          <w:rPr>
            <w:rStyle w:val="Hyperlink"/>
            <w:rFonts w:asciiTheme="majorBidi" w:hAnsiTheme="majorBidi" w:cstheme="majorBidi"/>
            <w:noProof/>
            <w:szCs w:val="24"/>
            <w:rtl/>
          </w:rPr>
          <w:t>5.4.1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_Toc120708122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23" w:history="1">
        <w:r w:rsidR="00EB12F7" w:rsidRPr="00407ACD">
          <w:rPr>
            <w:rStyle w:val="Hyperlink"/>
            <w:rFonts w:asciiTheme="majorBidi" w:hAnsiTheme="majorBidi" w:cstheme="majorBidi"/>
            <w:noProof/>
            <w:sz w:val="24"/>
            <w:szCs w:val="24"/>
            <w:rtl/>
          </w:rPr>
          <w:t>5.4.1.1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_Toc120708123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24" w:history="1">
        <w:r w:rsidR="00EB12F7" w:rsidRPr="00407ACD">
          <w:rPr>
            <w:rStyle w:val="Hyperlink"/>
            <w:rFonts w:asciiTheme="majorBidi" w:hAnsiTheme="majorBidi" w:cstheme="majorBidi"/>
            <w:noProof/>
            <w:sz w:val="24"/>
            <w:szCs w:val="24"/>
            <w:rtl/>
          </w:rPr>
          <w:t>5.4.1.2 وحدة تكنولوجيا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_Toc120708124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25" w:history="1">
        <w:r w:rsidR="00EB12F7" w:rsidRPr="00407ACD">
          <w:rPr>
            <w:rStyle w:val="Hyperlink"/>
            <w:rFonts w:asciiTheme="majorBidi" w:hAnsiTheme="majorBidi" w:cstheme="majorBidi"/>
            <w:noProof/>
            <w:sz w:val="24"/>
            <w:szCs w:val="24"/>
            <w:rtl/>
          </w:rPr>
          <w:t>5.4.1.3 وحدة الأرشيف</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_Toc120708125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26" w:history="1">
        <w:r w:rsidR="00EB12F7" w:rsidRPr="00407ACD">
          <w:rPr>
            <w:rStyle w:val="Hyperlink"/>
            <w:rFonts w:asciiTheme="majorBidi" w:hAnsiTheme="majorBidi" w:cstheme="majorBidi"/>
            <w:noProof/>
            <w:sz w:val="24"/>
            <w:szCs w:val="24"/>
            <w:rtl/>
          </w:rPr>
          <w:t>5.4.1.4 وحدة الاستعلامات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_Toc120708126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27" w:history="1">
        <w:r w:rsidR="00EB12F7" w:rsidRPr="00407ACD">
          <w:rPr>
            <w:rStyle w:val="Hyperlink"/>
            <w:rFonts w:asciiTheme="majorBidi" w:hAnsiTheme="majorBidi" w:cstheme="majorBidi"/>
            <w:noProof/>
            <w:szCs w:val="24"/>
            <w:rtl/>
          </w:rPr>
          <w:t xml:space="preserve">5.4.2 </w:t>
        </w:r>
        <w:r w:rsidR="00EB12F7" w:rsidRPr="00407ACD">
          <w:rPr>
            <w:rStyle w:val="Hyperlink"/>
            <w:rFonts w:asciiTheme="majorBidi" w:eastAsiaTheme="majorEastAsia" w:hAnsiTheme="majorBidi" w:cstheme="majorBidi"/>
            <w:noProof/>
            <w:szCs w:val="24"/>
            <w:rtl/>
          </w:rPr>
          <w:t>شعبة</w:t>
        </w:r>
        <w:r w:rsidR="00EB12F7" w:rsidRPr="00407ACD">
          <w:rPr>
            <w:rStyle w:val="Hyperlink"/>
            <w:rFonts w:asciiTheme="majorBidi" w:hAnsiTheme="majorBidi" w:cstheme="majorBidi"/>
            <w:noProof/>
            <w:szCs w:val="24"/>
            <w:rtl/>
          </w:rPr>
          <w:t xml:space="preserve"> التسجيل والقبول</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_Toc120708127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28" w:history="1">
        <w:r w:rsidR="00EB12F7" w:rsidRPr="00407ACD">
          <w:rPr>
            <w:rStyle w:val="Hyperlink"/>
            <w:rFonts w:asciiTheme="majorBidi" w:hAnsiTheme="majorBidi" w:cstheme="majorBidi"/>
            <w:noProof/>
            <w:sz w:val="24"/>
            <w:szCs w:val="24"/>
            <w:rtl/>
          </w:rPr>
          <w:t>5.4.2.1 وحدة الدراسات الصباحية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_Toc120708128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29" w:history="1">
        <w:r w:rsidR="00EB12F7" w:rsidRPr="00407ACD">
          <w:rPr>
            <w:rStyle w:val="Hyperlink"/>
            <w:rFonts w:asciiTheme="majorBidi" w:hAnsiTheme="majorBidi" w:cstheme="majorBidi"/>
            <w:noProof/>
            <w:sz w:val="24"/>
            <w:szCs w:val="24"/>
            <w:rtl/>
          </w:rPr>
          <w:t>5.4.2.2 وحدة التدقيق والقبول الألكتروني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_Toc120708129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30" w:history="1">
        <w:r w:rsidR="00EB12F7" w:rsidRPr="00407ACD">
          <w:rPr>
            <w:rStyle w:val="Hyperlink"/>
            <w:rFonts w:asciiTheme="majorBidi" w:hAnsiTheme="majorBidi" w:cstheme="majorBidi"/>
            <w:noProof/>
            <w:szCs w:val="24"/>
            <w:rtl/>
          </w:rPr>
          <w:t>5.4.3  شعبة الخريجين والتصديقات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_Toc120708130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31" w:history="1">
        <w:r w:rsidR="00EB12F7" w:rsidRPr="00407ACD">
          <w:rPr>
            <w:rStyle w:val="Hyperlink"/>
            <w:rFonts w:asciiTheme="majorBidi" w:hAnsiTheme="majorBidi" w:cstheme="majorBidi"/>
            <w:noProof/>
            <w:sz w:val="24"/>
            <w:szCs w:val="24"/>
            <w:rtl/>
          </w:rPr>
          <w:t>5.4.3.1 وحدة الخريجين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_Toc120708131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32" w:history="1">
        <w:r w:rsidR="00EB12F7" w:rsidRPr="00407ACD">
          <w:rPr>
            <w:rStyle w:val="Hyperlink"/>
            <w:rFonts w:asciiTheme="majorBidi" w:hAnsiTheme="majorBidi" w:cstheme="majorBidi"/>
            <w:noProof/>
            <w:sz w:val="24"/>
            <w:szCs w:val="24"/>
            <w:rtl/>
          </w:rPr>
          <w:t>5.4.3.2 وحدة التصديقات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_Toc120708132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33" w:history="1">
        <w:r w:rsidR="00EB12F7" w:rsidRPr="00407ACD">
          <w:rPr>
            <w:rStyle w:val="Hyperlink"/>
            <w:rFonts w:asciiTheme="majorBidi" w:hAnsiTheme="majorBidi" w:cstheme="majorBidi"/>
            <w:noProof/>
            <w:szCs w:val="24"/>
            <w:rtl/>
          </w:rPr>
          <w:t>5.4.4  شعبة تدقيق الوثائق</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_Toc120708133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34" w:history="1">
        <w:r w:rsidR="00EB12F7" w:rsidRPr="00407ACD">
          <w:rPr>
            <w:rStyle w:val="Hyperlink"/>
            <w:rFonts w:asciiTheme="majorBidi" w:hAnsiTheme="majorBidi" w:cstheme="majorBidi"/>
            <w:noProof/>
            <w:sz w:val="24"/>
            <w:szCs w:val="24"/>
            <w:rtl/>
          </w:rPr>
          <w:t>5.4.4.1 وحدة تدقيق وثائق الطلبة المقبولين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_Toc120708134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35" w:history="1">
        <w:r w:rsidR="00EB12F7" w:rsidRPr="00407ACD">
          <w:rPr>
            <w:rStyle w:val="Hyperlink"/>
            <w:rFonts w:asciiTheme="majorBidi" w:hAnsiTheme="majorBidi" w:cstheme="majorBidi"/>
            <w:noProof/>
            <w:sz w:val="24"/>
            <w:szCs w:val="24"/>
            <w:rtl/>
          </w:rPr>
          <w:t>5.4.4.2 وحدة صحة وثائق الخريجين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_Toc120708135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36" w:history="1">
        <w:r w:rsidR="00EB12F7" w:rsidRPr="00407ACD">
          <w:rPr>
            <w:rStyle w:val="Hyperlink"/>
            <w:rFonts w:asciiTheme="majorBidi" w:hAnsiTheme="majorBidi" w:cstheme="majorBidi"/>
            <w:noProof/>
            <w:szCs w:val="24"/>
            <w:rtl/>
          </w:rPr>
          <w:t>5.4.5 شعبة متابعة شؤون الطلبة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_Toc120708136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37" w:history="1">
        <w:r w:rsidR="00EB12F7" w:rsidRPr="00407ACD">
          <w:rPr>
            <w:rStyle w:val="Hyperlink"/>
            <w:rFonts w:asciiTheme="majorBidi" w:hAnsiTheme="majorBidi" w:cstheme="majorBidi"/>
            <w:noProof/>
            <w:sz w:val="24"/>
            <w:szCs w:val="24"/>
            <w:rtl/>
          </w:rPr>
          <w:t>5.4.5.1 وحدة قاعدة البيانات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_Toc120708137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38" w:history="1">
        <w:r w:rsidR="00EB12F7" w:rsidRPr="00407ACD">
          <w:rPr>
            <w:rStyle w:val="Hyperlink"/>
            <w:rFonts w:asciiTheme="majorBidi" w:hAnsiTheme="majorBidi" w:cstheme="majorBidi"/>
            <w:noProof/>
            <w:sz w:val="24"/>
            <w:szCs w:val="24"/>
            <w:rtl/>
          </w:rPr>
          <w:t>5.4.5.2 وحدة الاحصاء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_Toc120708138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139" w:history="1">
        <w:r w:rsidR="00EB12F7" w:rsidRPr="00BC3AF7">
          <w:rPr>
            <w:rStyle w:val="Hyperlink"/>
            <w:rFonts w:asciiTheme="majorBidi" w:hAnsiTheme="majorBidi" w:cstheme="majorBidi"/>
            <w:b/>
            <w:noProof/>
            <w:szCs w:val="24"/>
            <w:rtl/>
          </w:rPr>
          <w:t>5.5 قسم البعثات والعلاقات الثقافية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_Toc120708139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116</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40" w:history="1">
        <w:r w:rsidR="00EB12F7" w:rsidRPr="00407ACD">
          <w:rPr>
            <w:rStyle w:val="Hyperlink"/>
            <w:rFonts w:asciiTheme="majorBidi" w:hAnsiTheme="majorBidi" w:cstheme="majorBidi"/>
            <w:noProof/>
            <w:szCs w:val="24"/>
            <w:rtl/>
          </w:rPr>
          <w:t>5.5.1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_Toc120708140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1" w:history="1">
        <w:r w:rsidR="00EB12F7" w:rsidRPr="00407ACD">
          <w:rPr>
            <w:rStyle w:val="Hyperlink"/>
            <w:rFonts w:asciiTheme="majorBidi" w:hAnsiTheme="majorBidi" w:cstheme="majorBidi"/>
            <w:noProof/>
            <w:sz w:val="24"/>
            <w:szCs w:val="24"/>
            <w:rtl/>
          </w:rPr>
          <w:t>5.5.1.1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2" w:history="1">
        <w:r w:rsidR="00EB12F7" w:rsidRPr="00407ACD">
          <w:rPr>
            <w:rStyle w:val="Hyperlink"/>
            <w:rFonts w:asciiTheme="majorBidi" w:hAnsiTheme="majorBidi" w:cstheme="majorBidi"/>
            <w:noProof/>
            <w:sz w:val="24"/>
            <w:szCs w:val="24"/>
            <w:rtl/>
          </w:rPr>
          <w:t>5.5.1.2 وحدة إدارة المشاريع الدولية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3" w:history="1">
        <w:r w:rsidR="00EB12F7" w:rsidRPr="00407ACD">
          <w:rPr>
            <w:rStyle w:val="Hyperlink"/>
            <w:rFonts w:asciiTheme="majorBidi" w:hAnsiTheme="majorBidi" w:cstheme="majorBidi"/>
            <w:noProof/>
            <w:sz w:val="24"/>
            <w:szCs w:val="24"/>
            <w:rtl/>
          </w:rPr>
          <w:t>5.5.1.3 وحدة معادلة شهادات المجموعة الطبية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44" w:history="1">
        <w:r w:rsidR="00EB12F7" w:rsidRPr="00407ACD">
          <w:rPr>
            <w:rStyle w:val="Hyperlink"/>
            <w:rFonts w:asciiTheme="majorBidi" w:hAnsiTheme="majorBidi" w:cstheme="majorBidi"/>
            <w:noProof/>
            <w:szCs w:val="24"/>
            <w:rtl/>
          </w:rPr>
          <w:t>5.5.2 شعبة الدارسين في الخارج</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_Toc120708144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117</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5" w:history="1">
        <w:r w:rsidR="00EB12F7" w:rsidRPr="00407ACD">
          <w:rPr>
            <w:rStyle w:val="Hyperlink"/>
            <w:rFonts w:asciiTheme="majorBidi" w:hAnsiTheme="majorBidi" w:cstheme="majorBidi"/>
            <w:noProof/>
            <w:sz w:val="24"/>
            <w:szCs w:val="24"/>
            <w:rtl/>
          </w:rPr>
          <w:t>5.5.2.1 وحدة الزمالات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6" w:history="1">
        <w:r w:rsidR="00EB12F7" w:rsidRPr="00407ACD">
          <w:rPr>
            <w:rStyle w:val="Hyperlink"/>
            <w:rFonts w:asciiTheme="majorBidi" w:hAnsiTheme="majorBidi" w:cstheme="majorBidi"/>
            <w:noProof/>
            <w:sz w:val="24"/>
            <w:szCs w:val="24"/>
            <w:rtl/>
          </w:rPr>
          <w:t>5.5.2.2 وحدة إلاجازات الدراسية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7" w:history="1">
        <w:r w:rsidR="00EB12F7" w:rsidRPr="00407ACD">
          <w:rPr>
            <w:rStyle w:val="Hyperlink"/>
            <w:rFonts w:asciiTheme="majorBidi" w:hAnsiTheme="majorBidi" w:cstheme="majorBidi"/>
            <w:noProof/>
            <w:sz w:val="24"/>
            <w:szCs w:val="24"/>
            <w:rtl/>
          </w:rPr>
          <w:t>5.5.2.3 وحدة البعثات الدراسية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8" w:history="1">
        <w:r w:rsidR="00EB12F7" w:rsidRPr="00407ACD">
          <w:rPr>
            <w:rStyle w:val="Hyperlink"/>
            <w:rFonts w:asciiTheme="majorBidi" w:hAnsiTheme="majorBidi" w:cstheme="majorBidi"/>
            <w:noProof/>
            <w:sz w:val="24"/>
            <w:szCs w:val="24"/>
            <w:rtl/>
          </w:rPr>
          <w:t>5.5.2.4 وحدة البعثات البحثية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49" w:history="1">
        <w:r w:rsidR="00EB12F7" w:rsidRPr="00407ACD">
          <w:rPr>
            <w:rStyle w:val="Hyperlink"/>
            <w:rFonts w:asciiTheme="majorBidi" w:hAnsiTheme="majorBidi" w:cstheme="majorBidi"/>
            <w:noProof/>
            <w:sz w:val="24"/>
            <w:szCs w:val="24"/>
            <w:rtl/>
          </w:rPr>
          <w:t>5.5.2.5 وحدة الاستلال الالكتروني لطلبة النفقة الخاصة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_Toc120708149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50" w:history="1">
        <w:r w:rsidR="00EB12F7" w:rsidRPr="00407ACD">
          <w:rPr>
            <w:rStyle w:val="Hyperlink"/>
            <w:rFonts w:asciiTheme="majorBidi" w:hAnsiTheme="majorBidi" w:cstheme="majorBidi"/>
            <w:noProof/>
            <w:szCs w:val="24"/>
            <w:rtl/>
          </w:rPr>
          <w:t>5.5.3  شعبة العلاقات الثقافية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_Toc120708150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118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51" w:history="1">
        <w:r w:rsidR="00EB12F7" w:rsidRPr="00407ACD">
          <w:rPr>
            <w:rStyle w:val="Hyperlink"/>
            <w:rFonts w:asciiTheme="majorBidi" w:hAnsiTheme="majorBidi" w:cstheme="majorBidi"/>
            <w:noProof/>
            <w:sz w:val="24"/>
            <w:szCs w:val="24"/>
            <w:rtl/>
          </w:rPr>
          <w:t>5.5.3.1 وحدة الإيفادات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_Toc120708151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52" w:history="1">
        <w:r w:rsidR="00EB12F7" w:rsidRPr="00407ACD">
          <w:rPr>
            <w:rStyle w:val="Hyperlink"/>
            <w:rFonts w:asciiTheme="majorBidi" w:hAnsiTheme="majorBidi" w:cstheme="majorBidi"/>
            <w:noProof/>
            <w:sz w:val="24"/>
            <w:szCs w:val="24"/>
            <w:rtl/>
          </w:rPr>
          <w:t>5.5.3.2 وحدة الإتفاقيات الثقافية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_Toc120708152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53" w:history="1">
        <w:r w:rsidR="00EB12F7" w:rsidRPr="00407ACD">
          <w:rPr>
            <w:rStyle w:val="Hyperlink"/>
            <w:rFonts w:asciiTheme="majorBidi" w:hAnsiTheme="majorBidi" w:cstheme="majorBidi"/>
            <w:noProof/>
            <w:sz w:val="24"/>
            <w:szCs w:val="24"/>
            <w:rtl/>
          </w:rPr>
          <w:t>5.5.3.3 وحدة تدريب التدريسيين خارج العراق</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_Toc120708153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118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154" w:history="1">
        <w:r w:rsidR="00EB12F7" w:rsidRPr="00BC3AF7">
          <w:rPr>
            <w:rStyle w:val="Hyperlink"/>
            <w:rFonts w:asciiTheme="majorBidi" w:hAnsiTheme="majorBidi" w:cstheme="majorBidi"/>
            <w:b/>
            <w:noProof/>
            <w:szCs w:val="24"/>
            <w:rtl/>
          </w:rPr>
          <w:t>5.6  قسم شؤون الدراسات العليا</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_Toc120708154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120</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55" w:history="1">
        <w:r w:rsidR="00EB12F7" w:rsidRPr="00407ACD">
          <w:rPr>
            <w:rStyle w:val="Hyperlink"/>
            <w:rFonts w:asciiTheme="majorBidi" w:hAnsiTheme="majorBidi" w:cstheme="majorBidi"/>
            <w:noProof/>
            <w:szCs w:val="24"/>
            <w:rtl/>
          </w:rPr>
          <w:t>5.6.1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_Toc120708155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120</w:t>
        </w:r>
        <w:r w:rsidR="00EB12F7" w:rsidRPr="00407ACD">
          <w:rPr>
            <w:rFonts w:asciiTheme="majorBidi" w:hAnsiTheme="majorBidi" w:cstheme="majorBidi"/>
            <w:noProof/>
            <w:webHidden/>
            <w:szCs w:val="24"/>
          </w:rPr>
          <w:fldChar w:fldCharType="end"/>
        </w:r>
      </w:hyperlink>
    </w:p>
    <w:p w:rsidR="00EB12F7" w:rsidRDefault="005771B7" w:rsidP="00407ACD">
      <w:pPr>
        <w:pStyle w:val="TOC4"/>
        <w:tabs>
          <w:tab w:val="right" w:leader="dot" w:pos="8182"/>
        </w:tabs>
        <w:bidi/>
        <w:ind w:left="-30"/>
        <w:rPr>
          <w:rFonts w:asciiTheme="majorBidi" w:hAnsiTheme="majorBidi" w:cstheme="majorBidi"/>
          <w:noProof/>
          <w:sz w:val="24"/>
          <w:szCs w:val="24"/>
          <w:rtl/>
        </w:rPr>
      </w:pPr>
      <w:hyperlink w:anchor="_Toc120708156" w:history="1">
        <w:r w:rsidR="00EB12F7" w:rsidRPr="00407ACD">
          <w:rPr>
            <w:rStyle w:val="Hyperlink"/>
            <w:rFonts w:asciiTheme="majorBidi" w:hAnsiTheme="majorBidi" w:cstheme="majorBidi"/>
            <w:noProof/>
            <w:sz w:val="24"/>
            <w:szCs w:val="24"/>
            <w:rtl/>
          </w:rPr>
          <w:t>5.6.1.1 وحدة السكرتارية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_Toc120708156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120</w:t>
        </w:r>
        <w:r w:rsidR="00EB12F7" w:rsidRPr="00407ACD">
          <w:rPr>
            <w:rFonts w:asciiTheme="majorBidi" w:hAnsiTheme="majorBidi" w:cstheme="majorBidi"/>
            <w:noProof/>
            <w:webHidden/>
            <w:sz w:val="24"/>
            <w:szCs w:val="24"/>
          </w:rPr>
          <w:fldChar w:fldCharType="end"/>
        </w:r>
      </w:hyperlink>
    </w:p>
    <w:p w:rsidR="00BC3AF7" w:rsidRPr="00BC3AF7" w:rsidRDefault="00BC3AF7" w:rsidP="00BC3AF7">
      <w:pPr>
        <w:bidi/>
      </w:pPr>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57" w:history="1">
        <w:r w:rsidR="00EB12F7" w:rsidRPr="00407ACD">
          <w:rPr>
            <w:rStyle w:val="Hyperlink"/>
            <w:rFonts w:asciiTheme="majorBidi" w:hAnsiTheme="majorBidi" w:cstheme="majorBidi"/>
            <w:noProof/>
            <w:sz w:val="24"/>
            <w:szCs w:val="24"/>
            <w:rtl/>
          </w:rPr>
          <w:t>5.6.1.2 وحدة المتابعة الإدارية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_Toc120708157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58" w:history="1">
        <w:r w:rsidR="00EB12F7" w:rsidRPr="00407ACD">
          <w:rPr>
            <w:rStyle w:val="Hyperlink"/>
            <w:rFonts w:asciiTheme="majorBidi" w:hAnsiTheme="majorBidi" w:cstheme="majorBidi"/>
            <w:noProof/>
            <w:szCs w:val="24"/>
            <w:rtl/>
          </w:rPr>
          <w:t>5.6.2 شعبة القبول</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_Toc120708158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59" w:history="1">
        <w:r w:rsidR="00EB12F7" w:rsidRPr="00407ACD">
          <w:rPr>
            <w:rStyle w:val="Hyperlink"/>
            <w:rFonts w:asciiTheme="majorBidi" w:hAnsiTheme="majorBidi" w:cstheme="majorBidi"/>
            <w:noProof/>
            <w:sz w:val="24"/>
            <w:szCs w:val="24"/>
            <w:rtl/>
          </w:rPr>
          <w:t>5.6.2.1 وحدة التقديم للدراسات العليا</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_Toc120708159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60" w:history="1">
        <w:r w:rsidR="00EB12F7" w:rsidRPr="00407ACD">
          <w:rPr>
            <w:rStyle w:val="Hyperlink"/>
            <w:rFonts w:asciiTheme="majorBidi" w:hAnsiTheme="majorBidi" w:cstheme="majorBidi"/>
            <w:noProof/>
            <w:sz w:val="24"/>
            <w:szCs w:val="24"/>
            <w:rtl/>
          </w:rPr>
          <w:t>5.6.2.2 وحدة الاستحداث</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_Toc120708160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61" w:history="1">
        <w:r w:rsidR="00EB12F7" w:rsidRPr="00407ACD">
          <w:rPr>
            <w:rStyle w:val="Hyperlink"/>
            <w:rFonts w:asciiTheme="majorBidi" w:hAnsiTheme="majorBidi" w:cstheme="majorBidi"/>
            <w:noProof/>
            <w:szCs w:val="24"/>
            <w:rtl/>
          </w:rPr>
          <w:t>5.6.3 شعبة متابعة شؤون الطلبة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_Toc120708161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62" w:history="1">
        <w:r w:rsidR="00EB12F7" w:rsidRPr="00407ACD">
          <w:rPr>
            <w:rStyle w:val="Hyperlink"/>
            <w:rFonts w:asciiTheme="majorBidi" w:hAnsiTheme="majorBidi" w:cstheme="majorBidi"/>
            <w:noProof/>
            <w:sz w:val="24"/>
            <w:szCs w:val="24"/>
            <w:rtl/>
          </w:rPr>
          <w:t>5.6.3.1 وحدة شؤون الطلبة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_Toc120708162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63" w:history="1">
        <w:r w:rsidR="00EB12F7" w:rsidRPr="00407ACD">
          <w:rPr>
            <w:rStyle w:val="Hyperlink"/>
            <w:rFonts w:asciiTheme="majorBidi" w:hAnsiTheme="majorBidi" w:cstheme="majorBidi"/>
            <w:noProof/>
            <w:sz w:val="24"/>
            <w:szCs w:val="24"/>
            <w:rtl/>
          </w:rPr>
          <w:t>5.6.3.2 وحدة الصادرة والواردة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_Toc120708163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164" w:history="1">
        <w:r w:rsidR="00EB12F7" w:rsidRPr="00407ACD">
          <w:rPr>
            <w:rStyle w:val="Hyperlink"/>
            <w:rFonts w:asciiTheme="majorBidi" w:hAnsiTheme="majorBidi" w:cstheme="majorBidi"/>
            <w:noProof/>
            <w:sz w:val="24"/>
            <w:szCs w:val="24"/>
            <w:rtl/>
          </w:rPr>
          <w:t>5.6.3.3 وحدة الأرشفة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_Toc120708164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65" w:history="1">
        <w:r w:rsidR="00EB12F7" w:rsidRPr="00407ACD">
          <w:rPr>
            <w:rStyle w:val="Hyperlink"/>
            <w:rFonts w:asciiTheme="majorBidi" w:hAnsiTheme="majorBidi" w:cstheme="majorBidi"/>
            <w:noProof/>
            <w:szCs w:val="24"/>
            <w:rtl/>
            <w:lang w:bidi="ar-IQ"/>
          </w:rPr>
          <w:t>5.6.4  شعبة الأوامر الجامعية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_Toc120708165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66" w:history="1">
        <w:r w:rsidR="00EB12F7" w:rsidRPr="00407ACD">
          <w:rPr>
            <w:rStyle w:val="Hyperlink"/>
            <w:rFonts w:asciiTheme="majorBidi" w:eastAsiaTheme="majorEastAsia" w:hAnsiTheme="majorBidi" w:cstheme="majorBidi"/>
            <w:noProof/>
            <w:szCs w:val="24"/>
            <w:rtl/>
          </w:rPr>
          <w:t xml:space="preserve">5.6.4.1 </w:t>
        </w:r>
        <w:r w:rsidR="00EB12F7" w:rsidRPr="00407ACD">
          <w:rPr>
            <w:rStyle w:val="Hyperlink"/>
            <w:rFonts w:asciiTheme="majorBidi" w:hAnsiTheme="majorBidi" w:cstheme="majorBidi"/>
            <w:noProof/>
            <w:szCs w:val="24"/>
            <w:rtl/>
            <w:lang w:bidi="ar-IQ"/>
          </w:rPr>
          <w:t>وحدة اصدار الأوامر الجامعية بمنح الشهادة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_Toc120708166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67" w:history="1">
        <w:r w:rsidR="00EB12F7" w:rsidRPr="00407ACD">
          <w:rPr>
            <w:rStyle w:val="Hyperlink"/>
            <w:rFonts w:asciiTheme="majorBidi" w:hAnsiTheme="majorBidi" w:cstheme="majorBidi"/>
            <w:noProof/>
            <w:szCs w:val="24"/>
            <w:rtl/>
            <w:lang w:bidi="ar-IQ"/>
          </w:rPr>
          <w:t>5.6.4.2 وحدة صحة الصدور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_Toc120708167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122</w:t>
        </w:r>
        <w:r w:rsidR="00EB12F7" w:rsidRPr="00407ACD">
          <w:rPr>
            <w:rFonts w:asciiTheme="majorBidi" w:hAnsiTheme="majorBidi" w:cstheme="majorBidi"/>
            <w:noProof/>
            <w:webHidden/>
            <w:szCs w:val="24"/>
          </w:rPr>
          <w:fldChar w:fldCharType="end"/>
        </w:r>
      </w:hyperlink>
    </w:p>
    <w:p w:rsidR="00EB12F7" w:rsidRPr="00BC3AF7" w:rsidRDefault="005771B7" w:rsidP="005771B7">
      <w:pPr>
        <w:pStyle w:val="TOC1"/>
        <w:bidi/>
        <w:spacing w:line="240" w:lineRule="auto"/>
        <w:ind w:left="-30"/>
        <w:rPr>
          <w:rFonts w:asciiTheme="majorBidi" w:eastAsiaTheme="minorEastAsia" w:hAnsiTheme="majorBidi" w:cstheme="majorBidi"/>
          <w:b w:val="0"/>
          <w:bCs/>
          <w:caps w:val="0"/>
          <w:noProof/>
          <w:szCs w:val="24"/>
        </w:rPr>
      </w:pPr>
      <w:hyperlink w:anchor="_Toc120708168" w:history="1">
        <w:r w:rsidR="00EB12F7" w:rsidRPr="00BC3AF7">
          <w:rPr>
            <w:rStyle w:val="Hyperlink"/>
            <w:rFonts w:asciiTheme="majorBidi" w:hAnsiTheme="majorBidi" w:cstheme="majorBidi"/>
            <w:b w:val="0"/>
            <w:bCs/>
            <w:noProof/>
            <w:szCs w:val="24"/>
            <w:rtl/>
          </w:rPr>
          <w:t>الفصل السادس</w:t>
        </w:r>
        <w:r w:rsidR="00EB12F7" w:rsidRPr="00BC3AF7">
          <w:rPr>
            <w:rFonts w:asciiTheme="majorBidi" w:hAnsiTheme="majorBidi" w:cstheme="majorBidi"/>
            <w:b w:val="0"/>
            <w:bCs/>
            <w:noProof/>
            <w:webHidden/>
            <w:szCs w:val="24"/>
          </w:rPr>
          <w:tab/>
        </w:r>
      </w:hyperlink>
    </w:p>
    <w:p w:rsidR="00EB12F7" w:rsidRPr="00BC3AF7" w:rsidRDefault="005771B7" w:rsidP="00407ACD">
      <w:pPr>
        <w:pStyle w:val="TOC2"/>
        <w:bidi/>
        <w:spacing w:line="240" w:lineRule="auto"/>
        <w:ind w:left="-30"/>
        <w:rPr>
          <w:rFonts w:asciiTheme="majorBidi" w:eastAsiaTheme="minorEastAsia" w:hAnsiTheme="majorBidi" w:cstheme="majorBidi"/>
          <w:noProof/>
          <w:szCs w:val="24"/>
        </w:rPr>
      </w:pPr>
      <w:hyperlink w:anchor="_Toc120708169" w:history="1">
        <w:r w:rsidR="00EB12F7" w:rsidRPr="00BC3AF7">
          <w:rPr>
            <w:rStyle w:val="Hyperlink"/>
            <w:rFonts w:asciiTheme="majorBidi" w:hAnsiTheme="majorBidi" w:cstheme="majorBidi"/>
            <w:noProof/>
            <w:szCs w:val="24"/>
            <w:rtl/>
          </w:rPr>
          <w:t>6.1 شعبة التأهيل والتوظيف والمتابعة</w:t>
        </w:r>
        <w:r w:rsidR="00EB12F7" w:rsidRPr="00BC3AF7">
          <w:rPr>
            <w:rFonts w:asciiTheme="majorBidi" w:hAnsiTheme="majorBidi" w:cstheme="majorBidi"/>
            <w:noProof/>
            <w:webHidden/>
            <w:szCs w:val="24"/>
          </w:rPr>
          <w:tab/>
        </w:r>
        <w:r w:rsidR="00EB12F7" w:rsidRPr="00BC3AF7">
          <w:rPr>
            <w:rFonts w:asciiTheme="majorBidi" w:hAnsiTheme="majorBidi" w:cstheme="majorBidi"/>
            <w:noProof/>
            <w:webHidden/>
            <w:szCs w:val="24"/>
          </w:rPr>
          <w:fldChar w:fldCharType="begin"/>
        </w:r>
        <w:r w:rsidR="00EB12F7" w:rsidRPr="00BC3AF7">
          <w:rPr>
            <w:rFonts w:asciiTheme="majorBidi" w:hAnsiTheme="majorBidi" w:cstheme="majorBidi"/>
            <w:noProof/>
            <w:webHidden/>
            <w:szCs w:val="24"/>
          </w:rPr>
          <w:instrText xml:space="preserve"> PAGEREF _Toc120708169 \h </w:instrText>
        </w:r>
        <w:r w:rsidR="00EB12F7" w:rsidRPr="00BC3AF7">
          <w:rPr>
            <w:rFonts w:asciiTheme="majorBidi" w:hAnsiTheme="majorBidi" w:cstheme="majorBidi"/>
            <w:noProof/>
            <w:webHidden/>
            <w:szCs w:val="24"/>
          </w:rPr>
        </w:r>
        <w:r w:rsidR="00EB12F7" w:rsidRPr="00BC3AF7">
          <w:rPr>
            <w:rFonts w:asciiTheme="majorBidi" w:hAnsiTheme="majorBidi" w:cstheme="majorBidi"/>
            <w:noProof/>
            <w:webHidden/>
            <w:szCs w:val="24"/>
          </w:rPr>
          <w:fldChar w:fldCharType="separate"/>
        </w:r>
        <w:r>
          <w:rPr>
            <w:rFonts w:asciiTheme="majorBidi" w:hAnsiTheme="majorBidi" w:cstheme="majorBidi"/>
            <w:noProof/>
            <w:webHidden/>
            <w:szCs w:val="24"/>
            <w:rtl/>
          </w:rPr>
          <w:t>123</w:t>
        </w:r>
        <w:r w:rsidR="00EB12F7" w:rsidRPr="00BC3AF7">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70" w:history="1">
        <w:r w:rsidR="00EB12F7" w:rsidRPr="00407ACD">
          <w:rPr>
            <w:rStyle w:val="Hyperlink"/>
            <w:rFonts w:asciiTheme="majorBidi" w:hAnsiTheme="majorBidi" w:cstheme="majorBidi"/>
            <w:noProof/>
            <w:szCs w:val="24"/>
            <w:rtl/>
            <w:lang w:bidi="ar-IQ"/>
          </w:rPr>
          <w:t>6.1.1 وحدة التدريب</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_Toc120708170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71" w:history="1">
        <w:r w:rsidR="00EB12F7" w:rsidRPr="00407ACD">
          <w:rPr>
            <w:rStyle w:val="Hyperlink"/>
            <w:rFonts w:asciiTheme="majorBidi" w:hAnsiTheme="majorBidi" w:cstheme="majorBidi"/>
            <w:noProof/>
            <w:szCs w:val="24"/>
            <w:rtl/>
            <w:lang w:bidi="ar-IQ"/>
          </w:rPr>
          <w:t>6.1.2 وحدة الاتصال</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_Toc120708171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172" w:history="1">
        <w:r w:rsidR="00EB12F7" w:rsidRPr="00407ACD">
          <w:rPr>
            <w:rStyle w:val="Hyperlink"/>
            <w:rFonts w:asciiTheme="majorBidi" w:hAnsiTheme="majorBidi" w:cstheme="majorBidi"/>
            <w:noProof/>
            <w:szCs w:val="24"/>
            <w:rtl/>
            <w:lang w:bidi="ar-IQ"/>
          </w:rPr>
          <w:t>6.1.3 وحدة البيانات</w:t>
        </w:r>
        <w:bookmarkStart w:id="7" w:name="_GoBack"/>
        <w:bookmarkEnd w:id="7"/>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_Toc120708172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124</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ind w:left="-30"/>
        <w:rPr>
          <w:rFonts w:asciiTheme="majorBidi" w:eastAsiaTheme="minorEastAsia" w:hAnsiTheme="majorBidi" w:cstheme="majorBidi"/>
          <w:bCs w:val="0"/>
          <w:noProof/>
          <w:szCs w:val="24"/>
        </w:rPr>
      </w:pPr>
      <w:hyperlink w:anchor="_Toc120708173" w:history="1">
        <w:r w:rsidR="00EB12F7" w:rsidRPr="00BC3AF7">
          <w:rPr>
            <w:rStyle w:val="Hyperlink"/>
            <w:rFonts w:asciiTheme="majorBidi" w:hAnsiTheme="majorBidi" w:cstheme="majorBidi"/>
            <w:b/>
            <w:noProof/>
            <w:szCs w:val="24"/>
            <w:rtl/>
          </w:rPr>
          <w:t>6.2 شعبة الحاضنة التكنولوجية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_Toc120708173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125</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2"/>
        <w:bidi/>
        <w:spacing w:line="240" w:lineRule="auto"/>
        <w:rPr>
          <w:rFonts w:asciiTheme="majorBidi" w:eastAsiaTheme="minorEastAsia" w:hAnsiTheme="majorBidi" w:cstheme="majorBidi"/>
          <w:bCs w:val="0"/>
          <w:noProof/>
          <w:szCs w:val="24"/>
        </w:rPr>
      </w:pPr>
      <w:hyperlink w:anchor="_Toc120708174" w:history="1">
        <w:r w:rsidR="00EB12F7" w:rsidRPr="00BC3AF7">
          <w:rPr>
            <w:rStyle w:val="Hyperlink"/>
            <w:rFonts w:asciiTheme="majorBidi" w:hAnsiTheme="majorBidi" w:cstheme="majorBidi"/>
            <w:b/>
            <w:noProof/>
            <w:szCs w:val="24"/>
            <w:rtl/>
          </w:rPr>
          <w:t>6.3 شعبة السيطرة على تداول المواد الكيماوية والبايلوجية الخطرة والسامة</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_Toc120708174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126</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0" w:firstLine="0"/>
        <w:rPr>
          <w:rFonts w:asciiTheme="majorBidi" w:eastAsiaTheme="minorEastAsia" w:hAnsiTheme="majorBidi" w:cstheme="majorBidi"/>
          <w:noProof/>
          <w:szCs w:val="24"/>
        </w:rPr>
      </w:pPr>
      <w:hyperlink w:anchor="_Toc120708175" w:history="1">
        <w:r w:rsidR="00EB12F7" w:rsidRPr="00407ACD">
          <w:rPr>
            <w:rStyle w:val="Hyperlink"/>
            <w:rFonts w:asciiTheme="majorBidi" w:hAnsiTheme="majorBidi" w:cstheme="majorBidi"/>
            <w:noProof/>
            <w:szCs w:val="24"/>
            <w:rtl/>
            <w:lang w:bidi="ar-IQ"/>
          </w:rPr>
          <w:t>6.3.1 وحدة السيطرة على تداول المواد الكيمياوية والبايولوجية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_Toc120708175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3"/>
        <w:bidi/>
        <w:spacing w:line="240" w:lineRule="auto"/>
        <w:ind w:left="0" w:firstLine="0"/>
        <w:rPr>
          <w:rFonts w:asciiTheme="majorBidi" w:eastAsiaTheme="minorEastAsia" w:hAnsiTheme="majorBidi" w:cstheme="majorBidi"/>
          <w:noProof/>
          <w:szCs w:val="24"/>
        </w:rPr>
      </w:pPr>
      <w:hyperlink w:anchor="_Toc120708176" w:history="1">
        <w:r w:rsidR="00EB12F7" w:rsidRPr="00407ACD">
          <w:rPr>
            <w:rStyle w:val="Hyperlink"/>
            <w:rFonts w:asciiTheme="majorBidi" w:hAnsiTheme="majorBidi" w:cstheme="majorBidi"/>
            <w:noProof/>
            <w:szCs w:val="24"/>
            <w:rtl/>
            <w:lang w:bidi="ar-IQ"/>
          </w:rPr>
          <w:t>6.3.2 وحدة السيطرة على المصادر المشعة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_Toc120708176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2"/>
        <w:bidi/>
        <w:spacing w:line="240" w:lineRule="auto"/>
        <w:rPr>
          <w:rFonts w:asciiTheme="majorBidi" w:eastAsiaTheme="minorEastAsia" w:hAnsiTheme="majorBidi" w:cstheme="majorBidi"/>
          <w:bCs w:val="0"/>
          <w:noProof/>
          <w:szCs w:val="24"/>
        </w:rPr>
      </w:pPr>
      <w:hyperlink w:anchor="_Toc120708177" w:history="1">
        <w:r w:rsidR="00EB12F7" w:rsidRPr="00BC3AF7">
          <w:rPr>
            <w:rStyle w:val="Hyperlink"/>
            <w:rFonts w:asciiTheme="majorBidi" w:hAnsiTheme="majorBidi" w:cstheme="majorBidi"/>
            <w:b/>
            <w:noProof/>
            <w:szCs w:val="24"/>
            <w:rtl/>
          </w:rPr>
          <w:t>6.4 شعبة الارشاد النفسي والتوجيه التربوي</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_Toc120708177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127</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2"/>
        <w:bidi/>
        <w:spacing w:line="240" w:lineRule="auto"/>
        <w:rPr>
          <w:rFonts w:asciiTheme="majorBidi" w:eastAsiaTheme="minorEastAsia" w:hAnsiTheme="majorBidi" w:cstheme="majorBidi"/>
          <w:bCs w:val="0"/>
          <w:noProof/>
          <w:szCs w:val="24"/>
        </w:rPr>
      </w:pPr>
      <w:hyperlink w:anchor="_Toc120708178" w:history="1">
        <w:r w:rsidR="00EB12F7" w:rsidRPr="00BC3AF7">
          <w:rPr>
            <w:rStyle w:val="Hyperlink"/>
            <w:rFonts w:asciiTheme="majorBidi" w:hAnsiTheme="majorBidi" w:cstheme="majorBidi"/>
            <w:b/>
            <w:noProof/>
            <w:szCs w:val="24"/>
            <w:rtl/>
          </w:rPr>
          <w:t>6.5 مركز التعليم المستمر</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_Toc120708178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129</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0" w:firstLine="0"/>
        <w:rPr>
          <w:rFonts w:asciiTheme="majorBidi" w:eastAsiaTheme="minorEastAsia" w:hAnsiTheme="majorBidi" w:cstheme="majorBidi"/>
          <w:noProof/>
          <w:szCs w:val="24"/>
        </w:rPr>
      </w:pPr>
      <w:hyperlink w:anchor="_Toc120708179" w:history="1">
        <w:r w:rsidR="00EB12F7" w:rsidRPr="00407ACD">
          <w:rPr>
            <w:rStyle w:val="Hyperlink"/>
            <w:rFonts w:asciiTheme="majorBidi" w:hAnsiTheme="majorBidi" w:cstheme="majorBidi"/>
            <w:noProof/>
            <w:szCs w:val="24"/>
            <w:rtl/>
          </w:rPr>
          <w:t>6.5.1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_Toc120708179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129</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0" w:history="1">
        <w:r w:rsidR="00EB12F7" w:rsidRPr="00407ACD">
          <w:rPr>
            <w:rStyle w:val="Hyperlink"/>
            <w:rFonts w:asciiTheme="majorBidi" w:hAnsiTheme="majorBidi" w:cstheme="majorBidi"/>
            <w:noProof/>
            <w:sz w:val="24"/>
            <w:szCs w:val="24"/>
            <w:rtl/>
          </w:rPr>
          <w:t>6.5.1.1 وحدة السكرتارية</w:t>
        </w:r>
        <w:r w:rsidR="00EB12F7" w:rsidRPr="00407ACD">
          <w:rPr>
            <w:rStyle w:val="Hyperlink"/>
            <w:rFonts w:asciiTheme="majorBidi" w:hAnsiTheme="majorBidi" w:cstheme="majorBidi"/>
            <w:noProof/>
            <w:sz w:val="24"/>
            <w:szCs w:val="24"/>
            <w:lang w:bidi="ar-IQ"/>
          </w:rPr>
          <w:t xml:space="preserve"> </w:t>
        </w:r>
        <w:r w:rsidR="00EB12F7" w:rsidRPr="00407ACD">
          <w:rPr>
            <w:rStyle w:val="Hyperlink"/>
            <w:rFonts w:asciiTheme="majorBidi" w:hAnsiTheme="majorBidi" w:cstheme="majorBidi"/>
            <w:noProof/>
            <w:sz w:val="24"/>
            <w:szCs w:val="24"/>
            <w:rtl/>
            <w:lang w:bidi="ar-IQ"/>
          </w:rPr>
          <w:t>والقلم السري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129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1" w:history="1">
        <w:r w:rsidR="00EB12F7" w:rsidRPr="00407ACD">
          <w:rPr>
            <w:rStyle w:val="Hyperlink"/>
            <w:rFonts w:asciiTheme="majorBidi" w:hAnsiTheme="majorBidi" w:cstheme="majorBidi"/>
            <w:noProof/>
            <w:sz w:val="24"/>
            <w:szCs w:val="24"/>
            <w:rtl/>
          </w:rPr>
          <w:t>6.5.1.2 وحدة امانة المجلس</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2" w:history="1">
        <w:r w:rsidR="00EB12F7" w:rsidRPr="00407ACD">
          <w:rPr>
            <w:rStyle w:val="Hyperlink"/>
            <w:rFonts w:asciiTheme="majorBidi" w:hAnsiTheme="majorBidi" w:cstheme="majorBidi"/>
            <w:noProof/>
            <w:sz w:val="24"/>
            <w:szCs w:val="24"/>
            <w:rtl/>
          </w:rPr>
          <w:t>6.5.1.3 وحدة الدراسات والتخطيط</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3" w:history="1">
        <w:r w:rsidR="00EB12F7" w:rsidRPr="00407ACD">
          <w:rPr>
            <w:rStyle w:val="Hyperlink"/>
            <w:rFonts w:asciiTheme="majorBidi" w:hAnsiTheme="majorBidi" w:cstheme="majorBidi"/>
            <w:noProof/>
            <w:sz w:val="24"/>
            <w:szCs w:val="24"/>
            <w:rtl/>
          </w:rPr>
          <w:t>6.5.1.4 وحدة الاعلام والعلاقات العامة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4" w:history="1">
        <w:r w:rsidR="00EB12F7" w:rsidRPr="00407ACD">
          <w:rPr>
            <w:rStyle w:val="Hyperlink"/>
            <w:rFonts w:asciiTheme="majorBidi" w:hAnsiTheme="majorBidi" w:cstheme="majorBidi"/>
            <w:noProof/>
            <w:sz w:val="24"/>
            <w:szCs w:val="24"/>
            <w:rtl/>
          </w:rPr>
          <w:t>6.5.1.5 وحدة ضمان الجودة وتقويم الاداء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5" w:history="1">
        <w:r w:rsidR="00EB12F7" w:rsidRPr="00407ACD">
          <w:rPr>
            <w:rStyle w:val="Hyperlink"/>
            <w:rFonts w:asciiTheme="majorBidi" w:hAnsiTheme="majorBidi" w:cstheme="majorBidi"/>
            <w:noProof/>
            <w:sz w:val="24"/>
            <w:szCs w:val="24"/>
            <w:rtl/>
          </w:rPr>
          <w:t>6.5.1.6 وحدة الشؤون العلمية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6" w:history="1">
        <w:r w:rsidR="00EB12F7" w:rsidRPr="00407ACD">
          <w:rPr>
            <w:rStyle w:val="Hyperlink"/>
            <w:rFonts w:asciiTheme="majorBidi" w:hAnsiTheme="majorBidi" w:cstheme="majorBidi"/>
            <w:noProof/>
            <w:sz w:val="24"/>
            <w:szCs w:val="24"/>
            <w:rtl/>
          </w:rPr>
          <w:t>6.5.1.7 وحدة تكنولوجيا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7" w:history="1">
        <w:r w:rsidR="00EB12F7" w:rsidRPr="00407ACD">
          <w:rPr>
            <w:rStyle w:val="Hyperlink"/>
            <w:rFonts w:asciiTheme="majorBidi" w:hAnsiTheme="majorBidi" w:cstheme="majorBidi"/>
            <w:noProof/>
            <w:sz w:val="24"/>
            <w:szCs w:val="24"/>
            <w:rtl/>
          </w:rPr>
          <w:t>6.5.1.8 وحدة المتابعة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8" w:history="1">
        <w:r w:rsidR="00EB12F7" w:rsidRPr="00407ACD">
          <w:rPr>
            <w:rStyle w:val="Hyperlink"/>
            <w:rFonts w:asciiTheme="majorBidi" w:hAnsiTheme="majorBidi" w:cstheme="majorBidi"/>
            <w:noProof/>
            <w:sz w:val="24"/>
            <w:szCs w:val="24"/>
            <w:rtl/>
          </w:rPr>
          <w:t>6.5.1.9 وحدة الدفاع المدني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89" w:history="1">
        <w:r w:rsidR="00EB12F7" w:rsidRPr="00407ACD">
          <w:rPr>
            <w:rStyle w:val="Hyperlink"/>
            <w:rFonts w:asciiTheme="majorBidi" w:hAnsiTheme="majorBidi" w:cstheme="majorBidi"/>
            <w:noProof/>
            <w:sz w:val="24"/>
            <w:szCs w:val="24"/>
            <w:rtl/>
          </w:rPr>
          <w:t>6.5.1.10 وحدة سلامة اللغة العربية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_Toc120708189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90" w:history="1">
        <w:r w:rsidR="00EB12F7" w:rsidRPr="00407ACD">
          <w:rPr>
            <w:rStyle w:val="Hyperlink"/>
            <w:rFonts w:asciiTheme="majorBidi" w:hAnsiTheme="majorBidi" w:cstheme="majorBidi"/>
            <w:noProof/>
            <w:sz w:val="24"/>
            <w:szCs w:val="24"/>
            <w:rtl/>
          </w:rPr>
          <w:t>6.5.1.11 وحدة أستشارات النشر العلمي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133</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0" w:firstLine="0"/>
        <w:rPr>
          <w:rFonts w:asciiTheme="majorBidi" w:eastAsiaTheme="minorEastAsia" w:hAnsiTheme="majorBidi" w:cstheme="majorBidi"/>
          <w:noProof/>
          <w:szCs w:val="24"/>
        </w:rPr>
      </w:pPr>
      <w:hyperlink w:anchor="_Toc120708191" w:history="1">
        <w:r w:rsidR="00EB12F7" w:rsidRPr="00BC3AF7">
          <w:rPr>
            <w:rStyle w:val="Hyperlink"/>
            <w:rFonts w:asciiTheme="majorBidi" w:hAnsiTheme="majorBidi" w:cstheme="majorBidi"/>
            <w:b/>
            <w:bCs/>
            <w:noProof/>
            <w:szCs w:val="24"/>
            <w:rtl/>
          </w:rPr>
          <w:t>6.5.2  شعبة الشؤون الإدارية</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_Toc120708191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133</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92" w:history="1">
        <w:r w:rsidR="00EB12F7" w:rsidRPr="00407ACD">
          <w:rPr>
            <w:rStyle w:val="Hyperlink"/>
            <w:rFonts w:asciiTheme="majorBidi" w:hAnsiTheme="majorBidi" w:cstheme="majorBidi"/>
            <w:noProof/>
            <w:sz w:val="24"/>
            <w:szCs w:val="24"/>
            <w:rtl/>
          </w:rPr>
          <w:t>6.5.2.1 وحدة الموارد البشرية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133</w:t>
        </w:r>
        <w:r w:rsidR="00EB12F7" w:rsidRPr="00407ACD">
          <w:rPr>
            <w:rFonts w:asciiTheme="majorBidi" w:hAnsiTheme="majorBidi" w:cstheme="majorBidi"/>
            <w:noProof/>
            <w:webHidden/>
            <w:sz w:val="24"/>
            <w:szCs w:val="24"/>
          </w:rPr>
          <w:fldChar w:fldCharType="end"/>
        </w:r>
      </w:hyperlink>
    </w:p>
    <w:p w:rsidR="00EB12F7" w:rsidRDefault="005771B7" w:rsidP="00407ACD">
      <w:pPr>
        <w:pStyle w:val="TOC4"/>
        <w:tabs>
          <w:tab w:val="right" w:leader="dot" w:pos="8182"/>
        </w:tabs>
        <w:bidi/>
        <w:ind w:left="0"/>
        <w:rPr>
          <w:rFonts w:asciiTheme="majorBidi" w:hAnsiTheme="majorBidi" w:cstheme="majorBidi"/>
          <w:noProof/>
          <w:sz w:val="24"/>
          <w:szCs w:val="24"/>
          <w:rtl/>
        </w:rPr>
      </w:pPr>
      <w:hyperlink w:anchor="_Toc120708193" w:history="1">
        <w:r w:rsidR="00EB12F7" w:rsidRPr="00407ACD">
          <w:rPr>
            <w:rStyle w:val="Hyperlink"/>
            <w:rFonts w:asciiTheme="majorBidi" w:hAnsiTheme="majorBidi" w:cstheme="majorBidi"/>
            <w:noProof/>
            <w:sz w:val="24"/>
            <w:szCs w:val="24"/>
            <w:rtl/>
          </w:rPr>
          <w:t>6.5.2.2 وحدة الأضابيروالأرشفة الألكترونية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134</w:t>
        </w:r>
        <w:r w:rsidR="00EB12F7" w:rsidRPr="00407ACD">
          <w:rPr>
            <w:rFonts w:asciiTheme="majorBidi" w:hAnsiTheme="majorBidi" w:cstheme="majorBidi"/>
            <w:noProof/>
            <w:webHidden/>
            <w:sz w:val="24"/>
            <w:szCs w:val="24"/>
          </w:rPr>
          <w:fldChar w:fldCharType="end"/>
        </w:r>
      </w:hyperlink>
    </w:p>
    <w:p w:rsidR="00BC3AF7" w:rsidRDefault="00BC3AF7" w:rsidP="00BC3AF7">
      <w:pPr>
        <w:bidi/>
        <w:rPr>
          <w:rtl/>
        </w:rPr>
      </w:pPr>
    </w:p>
    <w:p w:rsidR="00BC3AF7" w:rsidRDefault="00BC3AF7" w:rsidP="00BC3AF7">
      <w:pPr>
        <w:bidi/>
        <w:rPr>
          <w:rtl/>
        </w:rPr>
      </w:pPr>
    </w:p>
    <w:p w:rsidR="00BC3AF7" w:rsidRDefault="00BC3AF7" w:rsidP="00BC3AF7">
      <w:pPr>
        <w:bidi/>
        <w:rPr>
          <w:rtl/>
        </w:rPr>
      </w:pPr>
    </w:p>
    <w:p w:rsidR="00BC3AF7" w:rsidRPr="00BC3AF7" w:rsidRDefault="00BC3AF7" w:rsidP="00BC3AF7">
      <w:pPr>
        <w:bidi/>
      </w:pPr>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94" w:history="1">
        <w:r w:rsidR="00EB12F7" w:rsidRPr="00407ACD">
          <w:rPr>
            <w:rStyle w:val="Hyperlink"/>
            <w:rFonts w:asciiTheme="majorBidi" w:hAnsiTheme="majorBidi" w:cstheme="majorBidi"/>
            <w:noProof/>
            <w:sz w:val="24"/>
            <w:szCs w:val="24"/>
            <w:rtl/>
          </w:rPr>
          <w:t>6.5.2.3 وحدة الملاك</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95" w:history="1">
        <w:r w:rsidR="00EB12F7" w:rsidRPr="00407ACD">
          <w:rPr>
            <w:rStyle w:val="Hyperlink"/>
            <w:rFonts w:asciiTheme="majorBidi" w:hAnsiTheme="majorBidi" w:cstheme="majorBidi"/>
            <w:noProof/>
            <w:sz w:val="24"/>
            <w:szCs w:val="24"/>
            <w:rtl/>
          </w:rPr>
          <w:t>6.5.2.4 الوحدة القانونية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96" w:history="1">
        <w:r w:rsidR="00EB12F7" w:rsidRPr="00407ACD">
          <w:rPr>
            <w:rStyle w:val="Hyperlink"/>
            <w:rFonts w:asciiTheme="majorBidi" w:hAnsiTheme="majorBidi" w:cstheme="majorBidi"/>
            <w:noProof/>
            <w:sz w:val="24"/>
            <w:szCs w:val="24"/>
            <w:rtl/>
          </w:rPr>
          <w:t>6.5.2.5 وحدة الصيانة والخدمات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134</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97" w:history="1">
        <w:r w:rsidR="00EB12F7" w:rsidRPr="00407ACD">
          <w:rPr>
            <w:rStyle w:val="Hyperlink"/>
            <w:rFonts w:asciiTheme="majorBidi" w:hAnsiTheme="majorBidi" w:cstheme="majorBidi"/>
            <w:noProof/>
            <w:sz w:val="24"/>
            <w:szCs w:val="24"/>
            <w:rtl/>
          </w:rPr>
          <w:t>6.5.2.6 وحدة المخزن</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0" w:firstLine="0"/>
        <w:rPr>
          <w:rFonts w:asciiTheme="majorBidi" w:eastAsiaTheme="minorEastAsia" w:hAnsiTheme="majorBidi" w:cstheme="majorBidi"/>
          <w:noProof/>
          <w:szCs w:val="24"/>
        </w:rPr>
      </w:pPr>
      <w:hyperlink w:anchor="_Toc120708198" w:history="1">
        <w:r w:rsidR="00EB12F7" w:rsidRPr="00407ACD">
          <w:rPr>
            <w:rStyle w:val="Hyperlink"/>
            <w:rFonts w:asciiTheme="majorBidi" w:hAnsiTheme="majorBidi" w:cstheme="majorBidi"/>
            <w:noProof/>
            <w:szCs w:val="24"/>
            <w:rtl/>
          </w:rPr>
          <w:t>6.5.3  شعبة التدريب</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_Toc120708198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135</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199" w:history="1">
        <w:r w:rsidR="00EB12F7" w:rsidRPr="00407ACD">
          <w:rPr>
            <w:rStyle w:val="Hyperlink"/>
            <w:rFonts w:asciiTheme="majorBidi" w:hAnsiTheme="majorBidi" w:cstheme="majorBidi"/>
            <w:noProof/>
            <w:sz w:val="24"/>
            <w:szCs w:val="24"/>
            <w:rtl/>
          </w:rPr>
          <w:t>6.5.3.1 وحدة التأهيل التربوي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_Toc120708199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00" w:history="1">
        <w:r w:rsidR="00EB12F7" w:rsidRPr="00407ACD">
          <w:rPr>
            <w:rStyle w:val="Hyperlink"/>
            <w:rFonts w:asciiTheme="majorBidi" w:hAnsiTheme="majorBidi" w:cstheme="majorBidi"/>
            <w:noProof/>
            <w:sz w:val="24"/>
            <w:szCs w:val="24"/>
            <w:rtl/>
          </w:rPr>
          <w:t>6.5.3.2 وحدة البرامج التدريبية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_Toc120708200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135</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01" w:history="1">
        <w:r w:rsidR="00EB12F7" w:rsidRPr="00407ACD">
          <w:rPr>
            <w:rStyle w:val="Hyperlink"/>
            <w:rFonts w:asciiTheme="majorBidi" w:hAnsiTheme="majorBidi" w:cstheme="majorBidi"/>
            <w:noProof/>
            <w:sz w:val="24"/>
            <w:szCs w:val="24"/>
            <w:rtl/>
          </w:rPr>
          <w:t>6.5.3.3 وحدة متابعة وحدات التعليم المستمر</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_Toc120708201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02" w:history="1">
        <w:r w:rsidR="00EB12F7" w:rsidRPr="00407ACD">
          <w:rPr>
            <w:rStyle w:val="Hyperlink"/>
            <w:rFonts w:asciiTheme="majorBidi" w:hAnsiTheme="majorBidi" w:cstheme="majorBidi"/>
            <w:noProof/>
            <w:sz w:val="24"/>
            <w:szCs w:val="24"/>
            <w:rtl/>
          </w:rPr>
          <w:t>6.5.3.4 وحدة الاختبارات</w:t>
        </w:r>
        <w:r w:rsidR="00EB12F7" w:rsidRPr="00407ACD">
          <w:rPr>
            <w:rStyle w:val="Hyperlink"/>
            <w:rFonts w:asciiTheme="majorBidi" w:hAnsiTheme="majorBidi" w:cstheme="majorBidi"/>
            <w:noProof/>
            <w:sz w:val="24"/>
            <w:szCs w:val="24"/>
          </w:rPr>
          <w:t xml:space="preserve"> </w:t>
        </w:r>
        <w:r w:rsidR="00EB12F7" w:rsidRPr="00407ACD">
          <w:rPr>
            <w:rStyle w:val="Hyperlink"/>
            <w:rFonts w:asciiTheme="majorBidi" w:hAnsiTheme="majorBidi" w:cstheme="majorBidi"/>
            <w:noProof/>
            <w:sz w:val="24"/>
            <w:szCs w:val="24"/>
            <w:rtl/>
          </w:rPr>
          <w:t>المعيارية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_Toc120708202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0" w:firstLine="0"/>
        <w:rPr>
          <w:rFonts w:asciiTheme="majorBidi" w:eastAsiaTheme="minorEastAsia" w:hAnsiTheme="majorBidi" w:cstheme="majorBidi"/>
          <w:noProof/>
          <w:szCs w:val="24"/>
        </w:rPr>
      </w:pPr>
      <w:hyperlink w:anchor="_Toc120708203" w:history="1">
        <w:r w:rsidR="00EB12F7" w:rsidRPr="00407ACD">
          <w:rPr>
            <w:rStyle w:val="Hyperlink"/>
            <w:rFonts w:asciiTheme="majorBidi" w:hAnsiTheme="majorBidi" w:cstheme="majorBidi"/>
            <w:noProof/>
            <w:szCs w:val="24"/>
            <w:rtl/>
          </w:rPr>
          <w:t>6.5.4  شعبة التطوير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_Toc120708203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136</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04" w:history="1">
        <w:r w:rsidR="00EB12F7" w:rsidRPr="00407ACD">
          <w:rPr>
            <w:rStyle w:val="Hyperlink"/>
            <w:rFonts w:asciiTheme="majorBidi" w:hAnsiTheme="majorBidi" w:cstheme="majorBidi"/>
            <w:noProof/>
            <w:sz w:val="24"/>
            <w:szCs w:val="24"/>
            <w:rtl/>
          </w:rPr>
          <w:t>6.5.4.1 وحدة إعداد القادة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_Toc120708204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136</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05" w:history="1">
        <w:r w:rsidR="00EB12F7" w:rsidRPr="00407ACD">
          <w:rPr>
            <w:rStyle w:val="Hyperlink"/>
            <w:rFonts w:asciiTheme="majorBidi" w:hAnsiTheme="majorBidi" w:cstheme="majorBidi"/>
            <w:noProof/>
            <w:sz w:val="24"/>
            <w:szCs w:val="24"/>
            <w:rtl/>
          </w:rPr>
          <w:t>6.5.4.2 وحدة تطوير المهارات اللغوية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_Toc120708205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137</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2"/>
        <w:bidi/>
        <w:spacing w:line="240" w:lineRule="auto"/>
        <w:rPr>
          <w:rFonts w:asciiTheme="majorBidi" w:eastAsiaTheme="minorEastAsia" w:hAnsiTheme="majorBidi" w:cstheme="majorBidi"/>
          <w:bCs w:val="0"/>
          <w:noProof/>
          <w:szCs w:val="24"/>
        </w:rPr>
      </w:pPr>
      <w:hyperlink w:anchor="_Toc120708206" w:history="1">
        <w:r w:rsidR="00EB12F7" w:rsidRPr="00BC3AF7">
          <w:rPr>
            <w:rStyle w:val="Hyperlink"/>
            <w:rFonts w:asciiTheme="majorBidi" w:hAnsiTheme="majorBidi" w:cstheme="majorBidi"/>
            <w:b/>
            <w:noProof/>
            <w:szCs w:val="24"/>
            <w:rtl/>
            <w:lang w:bidi="ar-IQ"/>
          </w:rPr>
          <w:t xml:space="preserve">6.6 </w:t>
        </w:r>
        <w:r w:rsidR="00EB12F7" w:rsidRPr="00BC3AF7">
          <w:rPr>
            <w:rStyle w:val="Hyperlink"/>
            <w:rFonts w:asciiTheme="majorBidi" w:hAnsiTheme="majorBidi" w:cstheme="majorBidi"/>
            <w:b/>
            <w:noProof/>
            <w:szCs w:val="24"/>
            <w:rtl/>
          </w:rPr>
          <w:t xml:space="preserve"> مركز ابن سينا للتعليم الألكتروني</w:t>
        </w:r>
        <w:r w:rsidR="00EB12F7" w:rsidRPr="00407ACD">
          <w:rPr>
            <w:rFonts w:asciiTheme="majorBidi" w:hAnsiTheme="majorBidi" w:cstheme="majorBidi"/>
            <w:bCs w:val="0"/>
            <w:noProof/>
            <w:webHidden/>
            <w:szCs w:val="24"/>
          </w:rPr>
          <w:tab/>
        </w:r>
        <w:r w:rsidR="00EB12F7" w:rsidRPr="00407ACD">
          <w:rPr>
            <w:rFonts w:asciiTheme="majorBidi" w:hAnsiTheme="majorBidi" w:cstheme="majorBidi"/>
            <w:bCs w:val="0"/>
            <w:noProof/>
            <w:webHidden/>
            <w:szCs w:val="24"/>
          </w:rPr>
          <w:fldChar w:fldCharType="begin"/>
        </w:r>
        <w:r w:rsidR="00EB12F7" w:rsidRPr="00407ACD">
          <w:rPr>
            <w:rFonts w:asciiTheme="majorBidi" w:hAnsiTheme="majorBidi" w:cstheme="majorBidi"/>
            <w:bCs w:val="0"/>
            <w:noProof/>
            <w:webHidden/>
            <w:szCs w:val="24"/>
          </w:rPr>
          <w:instrText xml:space="preserve"> PAGEREF _Toc120708206 \h </w:instrText>
        </w:r>
        <w:r w:rsidR="00EB12F7" w:rsidRPr="00407ACD">
          <w:rPr>
            <w:rFonts w:asciiTheme="majorBidi" w:hAnsiTheme="majorBidi" w:cstheme="majorBidi"/>
            <w:bCs w:val="0"/>
            <w:noProof/>
            <w:webHidden/>
            <w:szCs w:val="24"/>
          </w:rPr>
        </w:r>
        <w:r w:rsidR="00EB12F7" w:rsidRPr="00407ACD">
          <w:rPr>
            <w:rFonts w:asciiTheme="majorBidi" w:hAnsiTheme="majorBidi" w:cstheme="majorBidi"/>
            <w:bCs w:val="0"/>
            <w:noProof/>
            <w:webHidden/>
            <w:szCs w:val="24"/>
          </w:rPr>
          <w:fldChar w:fldCharType="separate"/>
        </w:r>
        <w:r>
          <w:rPr>
            <w:rFonts w:asciiTheme="majorBidi" w:hAnsiTheme="majorBidi" w:cstheme="majorBidi"/>
            <w:bCs w:val="0"/>
            <w:noProof/>
            <w:webHidden/>
            <w:szCs w:val="24"/>
            <w:rtl/>
          </w:rPr>
          <w:t>138</w:t>
        </w:r>
        <w:r w:rsidR="00EB12F7" w:rsidRPr="00407ACD">
          <w:rPr>
            <w:rFonts w:asciiTheme="majorBidi" w:hAnsiTheme="majorBidi" w:cstheme="majorBidi"/>
            <w:bCs w:val="0"/>
            <w:noProof/>
            <w:webHidden/>
            <w:szCs w:val="24"/>
          </w:rPr>
          <w:fldChar w:fldCharType="end"/>
        </w:r>
      </w:hyperlink>
    </w:p>
    <w:p w:rsidR="00EB12F7" w:rsidRPr="00407ACD" w:rsidRDefault="005771B7" w:rsidP="00407ACD">
      <w:pPr>
        <w:pStyle w:val="TOC3"/>
        <w:bidi/>
        <w:spacing w:line="240" w:lineRule="auto"/>
        <w:ind w:left="0" w:firstLine="0"/>
        <w:rPr>
          <w:rFonts w:asciiTheme="majorBidi" w:eastAsiaTheme="minorEastAsia" w:hAnsiTheme="majorBidi" w:cstheme="majorBidi"/>
          <w:noProof/>
          <w:szCs w:val="24"/>
        </w:rPr>
      </w:pPr>
      <w:hyperlink w:anchor="_Toc120708207" w:history="1">
        <w:r w:rsidR="00EB12F7" w:rsidRPr="00407ACD">
          <w:rPr>
            <w:rStyle w:val="Hyperlink"/>
            <w:rFonts w:asciiTheme="majorBidi" w:hAnsiTheme="majorBidi" w:cstheme="majorBidi"/>
            <w:noProof/>
            <w:szCs w:val="24"/>
            <w:rtl/>
          </w:rPr>
          <w:t>6.6.1 الوحدات الإدارية المرتبطة بالمدير</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_Toc120708207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138</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08" w:history="1">
        <w:r w:rsidR="00EB12F7" w:rsidRPr="00407ACD">
          <w:rPr>
            <w:rStyle w:val="Hyperlink"/>
            <w:rFonts w:asciiTheme="majorBidi" w:hAnsiTheme="majorBidi" w:cstheme="majorBidi"/>
            <w:noProof/>
            <w:sz w:val="24"/>
            <w:szCs w:val="24"/>
            <w:rtl/>
          </w:rPr>
          <w:t>6.6.1.1 وحدة السكرتارية والقلم السري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_Toc120708208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09" w:history="1">
        <w:r w:rsidR="00EB12F7" w:rsidRPr="00407ACD">
          <w:rPr>
            <w:rStyle w:val="Hyperlink"/>
            <w:rFonts w:asciiTheme="majorBidi" w:hAnsiTheme="majorBidi" w:cstheme="majorBidi"/>
            <w:noProof/>
            <w:sz w:val="24"/>
            <w:szCs w:val="24"/>
            <w:rtl/>
          </w:rPr>
          <w:t>6.6.1.2 وحدة أمانة المجلس</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_Toc120708209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138</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10" w:history="1">
        <w:r w:rsidR="00EB12F7" w:rsidRPr="00407ACD">
          <w:rPr>
            <w:rStyle w:val="Hyperlink"/>
            <w:rFonts w:asciiTheme="majorBidi" w:hAnsiTheme="majorBidi" w:cstheme="majorBidi"/>
            <w:noProof/>
            <w:sz w:val="24"/>
            <w:szCs w:val="24"/>
            <w:rtl/>
          </w:rPr>
          <w:t>6.6.1.3 وحدة الموارد البشرية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11" w:history="1">
        <w:r w:rsidR="00EB12F7" w:rsidRPr="00407ACD">
          <w:rPr>
            <w:rStyle w:val="Hyperlink"/>
            <w:rFonts w:asciiTheme="majorBidi" w:hAnsiTheme="majorBidi" w:cstheme="majorBidi"/>
            <w:noProof/>
            <w:sz w:val="24"/>
            <w:szCs w:val="24"/>
            <w:rtl/>
          </w:rPr>
          <w:t>6.6.1.4 وحدة ضمان الجودة وتقويم الاداء</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12" w:history="1">
        <w:r w:rsidR="00EB12F7" w:rsidRPr="00407ACD">
          <w:rPr>
            <w:rStyle w:val="Hyperlink"/>
            <w:rFonts w:asciiTheme="majorBidi" w:hAnsiTheme="majorBidi" w:cstheme="majorBidi"/>
            <w:noProof/>
            <w:sz w:val="24"/>
            <w:szCs w:val="24"/>
            <w:rtl/>
          </w:rPr>
          <w:t>6.6.1.5 وحدة الصيانة والخدمات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_Toc120708212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13" w:history="1">
        <w:r w:rsidR="00EB12F7" w:rsidRPr="00407ACD">
          <w:rPr>
            <w:rStyle w:val="Hyperlink"/>
            <w:rFonts w:asciiTheme="majorBidi" w:hAnsiTheme="majorBidi" w:cstheme="majorBidi"/>
            <w:noProof/>
            <w:sz w:val="24"/>
            <w:szCs w:val="24"/>
            <w:rtl/>
          </w:rPr>
          <w:t>6.6.1.6 وحدة المتابعة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14" w:history="1">
        <w:r w:rsidR="00EB12F7" w:rsidRPr="00407ACD">
          <w:rPr>
            <w:rStyle w:val="Hyperlink"/>
            <w:rFonts w:asciiTheme="majorBidi" w:hAnsiTheme="majorBidi" w:cstheme="majorBidi"/>
            <w:noProof/>
            <w:sz w:val="24"/>
            <w:szCs w:val="24"/>
            <w:rtl/>
          </w:rPr>
          <w:t>6.6.1.7 وحدة التجهيزات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0"/>
        <w:rPr>
          <w:rFonts w:asciiTheme="majorBidi" w:eastAsiaTheme="minorEastAsia" w:hAnsiTheme="majorBidi" w:cstheme="majorBidi"/>
          <w:noProof/>
          <w:sz w:val="24"/>
          <w:szCs w:val="24"/>
        </w:rPr>
      </w:pPr>
      <w:hyperlink w:anchor="_Toc120708215" w:history="1">
        <w:r w:rsidR="00EB12F7" w:rsidRPr="00407ACD">
          <w:rPr>
            <w:rStyle w:val="Hyperlink"/>
            <w:rFonts w:asciiTheme="majorBidi" w:hAnsiTheme="majorBidi" w:cstheme="majorBidi"/>
            <w:noProof/>
            <w:sz w:val="24"/>
            <w:szCs w:val="24"/>
            <w:rtl/>
          </w:rPr>
          <w:t>6.6.1.8 وحدة الدراسات والتخطيط</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_Toc120708215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16" w:history="1">
        <w:r w:rsidR="00EB12F7" w:rsidRPr="00407ACD">
          <w:rPr>
            <w:rStyle w:val="Hyperlink"/>
            <w:rFonts w:asciiTheme="majorBidi" w:hAnsiTheme="majorBidi" w:cstheme="majorBidi"/>
            <w:noProof/>
            <w:sz w:val="24"/>
            <w:szCs w:val="24"/>
            <w:rtl/>
          </w:rPr>
          <w:t>6.6.1.9 وحدة الاعلام والمعلوماتية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17" w:history="1">
        <w:r w:rsidR="00EB12F7" w:rsidRPr="00407ACD">
          <w:rPr>
            <w:rStyle w:val="Hyperlink"/>
            <w:rFonts w:asciiTheme="majorBidi" w:hAnsiTheme="majorBidi" w:cstheme="majorBidi"/>
            <w:noProof/>
            <w:sz w:val="24"/>
            <w:szCs w:val="24"/>
            <w:rtl/>
          </w:rPr>
          <w:t>6.6.1.10 وحدة تكنولوجيا المعلومات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139</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18" w:history="1">
        <w:r w:rsidR="00EB12F7" w:rsidRPr="00407ACD">
          <w:rPr>
            <w:rStyle w:val="Hyperlink"/>
            <w:rFonts w:asciiTheme="majorBidi" w:hAnsiTheme="majorBidi" w:cstheme="majorBidi"/>
            <w:noProof/>
            <w:sz w:val="24"/>
            <w:szCs w:val="24"/>
            <w:rtl/>
          </w:rPr>
          <w:t>6.6.1.11 وحدة الدفاع المدني</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_Toc120708218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219" w:history="1">
        <w:r w:rsidR="00EB12F7" w:rsidRPr="00407ACD">
          <w:rPr>
            <w:rStyle w:val="Hyperlink"/>
            <w:rFonts w:asciiTheme="majorBidi" w:hAnsiTheme="majorBidi" w:cstheme="majorBidi"/>
            <w:noProof/>
            <w:szCs w:val="24"/>
            <w:rtl/>
          </w:rPr>
          <w:t>6.6.2  شعبة البرامجيات</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_Toc120708219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140</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20" w:history="1">
        <w:r w:rsidR="00EB12F7" w:rsidRPr="00407ACD">
          <w:rPr>
            <w:rStyle w:val="Hyperlink"/>
            <w:rFonts w:asciiTheme="majorBidi" w:hAnsiTheme="majorBidi" w:cstheme="majorBidi"/>
            <w:noProof/>
            <w:sz w:val="24"/>
            <w:szCs w:val="24"/>
            <w:rtl/>
          </w:rPr>
          <w:t>6.6.2.1 وحدة البرمجة</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_Toc120708220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21" w:history="1">
        <w:r w:rsidR="00EB12F7" w:rsidRPr="00407ACD">
          <w:rPr>
            <w:rStyle w:val="Hyperlink"/>
            <w:rFonts w:asciiTheme="majorBidi" w:hAnsiTheme="majorBidi" w:cstheme="majorBidi"/>
            <w:noProof/>
            <w:sz w:val="24"/>
            <w:szCs w:val="24"/>
            <w:rtl/>
          </w:rPr>
          <w:t>6.6.2.2 وحدة الشبكات</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_Toc120708221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140</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222" w:history="1">
        <w:r w:rsidR="00EB12F7" w:rsidRPr="00407ACD">
          <w:rPr>
            <w:rStyle w:val="Hyperlink"/>
            <w:rFonts w:asciiTheme="majorBidi" w:hAnsiTheme="majorBidi" w:cstheme="majorBidi"/>
            <w:noProof/>
            <w:szCs w:val="24"/>
            <w:rtl/>
          </w:rPr>
          <w:t>6.6.3 شعبة المونتاج</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_Toc120708222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141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23" w:history="1">
        <w:r w:rsidR="00EB12F7" w:rsidRPr="00407ACD">
          <w:rPr>
            <w:rStyle w:val="Hyperlink"/>
            <w:rFonts w:asciiTheme="majorBidi" w:hAnsiTheme="majorBidi" w:cstheme="majorBidi"/>
            <w:noProof/>
            <w:sz w:val="24"/>
            <w:szCs w:val="24"/>
            <w:rtl/>
          </w:rPr>
          <w:t>6.6.3.1 وحدة التصوير</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_Toc120708223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24" w:history="1">
        <w:r w:rsidR="00EB12F7" w:rsidRPr="00407ACD">
          <w:rPr>
            <w:rStyle w:val="Hyperlink"/>
            <w:rFonts w:asciiTheme="majorBidi" w:hAnsiTheme="majorBidi" w:cstheme="majorBidi"/>
            <w:noProof/>
            <w:sz w:val="24"/>
            <w:szCs w:val="24"/>
            <w:rtl/>
          </w:rPr>
          <w:t>6.6.3.2 وحدة المونتاج</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_Toc120708224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141</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3"/>
        <w:bidi/>
        <w:spacing w:line="240" w:lineRule="auto"/>
        <w:ind w:left="-30"/>
        <w:rPr>
          <w:rFonts w:asciiTheme="majorBidi" w:eastAsiaTheme="minorEastAsia" w:hAnsiTheme="majorBidi" w:cstheme="majorBidi"/>
          <w:noProof/>
          <w:szCs w:val="24"/>
        </w:rPr>
      </w:pPr>
      <w:hyperlink w:anchor="_Toc120708225" w:history="1">
        <w:r w:rsidR="00EB12F7" w:rsidRPr="00407ACD">
          <w:rPr>
            <w:rStyle w:val="Hyperlink"/>
            <w:rFonts w:asciiTheme="majorBidi" w:hAnsiTheme="majorBidi" w:cstheme="majorBidi"/>
            <w:noProof/>
            <w:szCs w:val="24"/>
            <w:rtl/>
          </w:rPr>
          <w:t>6.6.4  شعبة التقويم التربوي والتدريب</w:t>
        </w:r>
        <w:r w:rsidR="00EB12F7" w:rsidRPr="00407ACD">
          <w:rPr>
            <w:rFonts w:asciiTheme="majorBidi" w:hAnsiTheme="majorBidi" w:cstheme="majorBidi"/>
            <w:noProof/>
            <w:webHidden/>
            <w:szCs w:val="24"/>
          </w:rPr>
          <w:tab/>
        </w:r>
        <w:r w:rsidR="00EB12F7" w:rsidRPr="00407ACD">
          <w:rPr>
            <w:rFonts w:asciiTheme="majorBidi" w:hAnsiTheme="majorBidi" w:cstheme="majorBidi"/>
            <w:noProof/>
            <w:webHidden/>
            <w:szCs w:val="24"/>
          </w:rPr>
          <w:fldChar w:fldCharType="begin"/>
        </w:r>
        <w:r w:rsidR="00EB12F7" w:rsidRPr="00407ACD">
          <w:rPr>
            <w:rFonts w:asciiTheme="majorBidi" w:hAnsiTheme="majorBidi" w:cstheme="majorBidi"/>
            <w:noProof/>
            <w:webHidden/>
            <w:szCs w:val="24"/>
          </w:rPr>
          <w:instrText xml:space="preserve"> PAGEREF _Toc120708225 \h </w:instrText>
        </w:r>
        <w:r w:rsidR="00EB12F7" w:rsidRPr="00407ACD">
          <w:rPr>
            <w:rFonts w:asciiTheme="majorBidi" w:hAnsiTheme="majorBidi" w:cstheme="majorBidi"/>
            <w:noProof/>
            <w:webHidden/>
            <w:szCs w:val="24"/>
          </w:rPr>
        </w:r>
        <w:r w:rsidR="00EB12F7" w:rsidRPr="00407ACD">
          <w:rPr>
            <w:rFonts w:asciiTheme="majorBidi" w:hAnsiTheme="majorBidi" w:cstheme="majorBidi"/>
            <w:noProof/>
            <w:webHidden/>
            <w:szCs w:val="24"/>
          </w:rPr>
          <w:fldChar w:fldCharType="separate"/>
        </w:r>
        <w:r>
          <w:rPr>
            <w:rFonts w:asciiTheme="majorBidi" w:hAnsiTheme="majorBidi" w:cstheme="majorBidi"/>
            <w:noProof/>
            <w:webHidden/>
            <w:szCs w:val="24"/>
            <w:rtl/>
          </w:rPr>
          <w:t>141</w:t>
        </w:r>
        <w:r w:rsidR="00EB12F7" w:rsidRPr="00407ACD">
          <w:rPr>
            <w:rFonts w:asciiTheme="majorBidi" w:hAnsiTheme="majorBidi" w:cstheme="majorBidi"/>
            <w:noProof/>
            <w:webHidden/>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26" w:history="1">
        <w:r w:rsidR="00EB12F7" w:rsidRPr="00407ACD">
          <w:rPr>
            <w:rStyle w:val="Hyperlink"/>
            <w:rFonts w:asciiTheme="majorBidi" w:hAnsiTheme="majorBidi" w:cstheme="majorBidi"/>
            <w:noProof/>
            <w:sz w:val="24"/>
            <w:szCs w:val="24"/>
            <w:rtl/>
          </w:rPr>
          <w:t>6.6.4.1 وحدة التدريب</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_Toc120708226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142</w:t>
        </w:r>
        <w:r w:rsidR="00EB12F7" w:rsidRPr="00407ACD">
          <w:rPr>
            <w:rFonts w:asciiTheme="majorBidi" w:hAnsiTheme="majorBidi" w:cstheme="majorBidi"/>
            <w:noProof/>
            <w:webHidden/>
            <w:sz w:val="24"/>
            <w:szCs w:val="24"/>
          </w:rPr>
          <w:fldChar w:fldCharType="end"/>
        </w:r>
      </w:hyperlink>
    </w:p>
    <w:p w:rsidR="00EB12F7" w:rsidRPr="00407ACD" w:rsidRDefault="005771B7" w:rsidP="00407ACD">
      <w:pPr>
        <w:pStyle w:val="TOC4"/>
        <w:tabs>
          <w:tab w:val="right" w:leader="dot" w:pos="8182"/>
        </w:tabs>
        <w:bidi/>
        <w:ind w:left="-30"/>
        <w:rPr>
          <w:rFonts w:asciiTheme="majorBidi" w:eastAsiaTheme="minorEastAsia" w:hAnsiTheme="majorBidi" w:cstheme="majorBidi"/>
          <w:noProof/>
          <w:sz w:val="24"/>
          <w:szCs w:val="24"/>
        </w:rPr>
      </w:pPr>
      <w:hyperlink w:anchor="_Toc120708227" w:history="1">
        <w:r w:rsidR="00EB12F7" w:rsidRPr="00407ACD">
          <w:rPr>
            <w:rStyle w:val="Hyperlink"/>
            <w:rFonts w:asciiTheme="majorBidi" w:hAnsiTheme="majorBidi" w:cstheme="majorBidi"/>
            <w:noProof/>
            <w:sz w:val="24"/>
            <w:szCs w:val="24"/>
            <w:rtl/>
          </w:rPr>
          <w:t>6.6.4.2 وحدة التقويم</w:t>
        </w:r>
        <w:r w:rsidR="00EB12F7" w:rsidRPr="00407ACD">
          <w:rPr>
            <w:rFonts w:asciiTheme="majorBidi" w:hAnsiTheme="majorBidi" w:cstheme="majorBidi"/>
            <w:noProof/>
            <w:webHidden/>
            <w:sz w:val="24"/>
            <w:szCs w:val="24"/>
          </w:rPr>
          <w:tab/>
        </w:r>
        <w:r w:rsidR="00EB12F7" w:rsidRPr="00407ACD">
          <w:rPr>
            <w:rFonts w:asciiTheme="majorBidi" w:hAnsiTheme="majorBidi" w:cstheme="majorBidi"/>
            <w:noProof/>
            <w:webHidden/>
            <w:sz w:val="24"/>
            <w:szCs w:val="24"/>
          </w:rPr>
          <w:fldChar w:fldCharType="begin"/>
        </w:r>
        <w:r w:rsidR="00EB12F7" w:rsidRPr="00407ACD">
          <w:rPr>
            <w:rFonts w:asciiTheme="majorBidi" w:hAnsiTheme="majorBidi" w:cstheme="majorBidi"/>
            <w:noProof/>
            <w:webHidden/>
            <w:sz w:val="24"/>
            <w:szCs w:val="24"/>
          </w:rPr>
          <w:instrText xml:space="preserve"> PAGEREF _Toc120708227 \h </w:instrText>
        </w:r>
        <w:r w:rsidR="00EB12F7" w:rsidRPr="00407ACD">
          <w:rPr>
            <w:rFonts w:asciiTheme="majorBidi" w:hAnsiTheme="majorBidi" w:cstheme="majorBidi"/>
            <w:noProof/>
            <w:webHidden/>
            <w:sz w:val="24"/>
            <w:szCs w:val="24"/>
          </w:rPr>
        </w:r>
        <w:r w:rsidR="00EB12F7" w:rsidRPr="00407ACD">
          <w:rPr>
            <w:rFonts w:asciiTheme="majorBidi" w:hAnsiTheme="majorBidi" w:cstheme="majorBidi"/>
            <w:noProof/>
            <w:webHidden/>
            <w:sz w:val="24"/>
            <w:szCs w:val="24"/>
          </w:rPr>
          <w:fldChar w:fldCharType="separate"/>
        </w:r>
        <w:r>
          <w:rPr>
            <w:rFonts w:asciiTheme="majorBidi" w:hAnsiTheme="majorBidi" w:cstheme="majorBidi"/>
            <w:noProof/>
            <w:webHidden/>
            <w:sz w:val="24"/>
            <w:szCs w:val="24"/>
            <w:rtl/>
          </w:rPr>
          <w:t>142</w:t>
        </w:r>
        <w:r w:rsidR="00EB12F7" w:rsidRPr="00407ACD">
          <w:rPr>
            <w:rFonts w:asciiTheme="majorBidi" w:hAnsiTheme="majorBidi" w:cstheme="majorBidi"/>
            <w:noProof/>
            <w:webHidden/>
            <w:sz w:val="24"/>
            <w:szCs w:val="24"/>
          </w:rPr>
          <w:fldChar w:fldCharType="end"/>
        </w:r>
      </w:hyperlink>
    </w:p>
    <w:p w:rsidR="00EB12F7" w:rsidRPr="00BC3AF7" w:rsidRDefault="005771B7" w:rsidP="00407ACD">
      <w:pPr>
        <w:pStyle w:val="TOC1"/>
        <w:bidi/>
        <w:spacing w:line="240" w:lineRule="auto"/>
        <w:ind w:left="-30"/>
        <w:rPr>
          <w:rFonts w:asciiTheme="majorBidi" w:eastAsiaTheme="minorEastAsia" w:hAnsiTheme="majorBidi" w:cstheme="majorBidi"/>
          <w:b w:val="0"/>
          <w:bCs/>
          <w:caps w:val="0"/>
          <w:noProof/>
          <w:szCs w:val="24"/>
        </w:rPr>
      </w:pPr>
      <w:hyperlink w:anchor="_Toc120708228" w:history="1">
        <w:r w:rsidR="00EB12F7" w:rsidRPr="00BC3AF7">
          <w:rPr>
            <w:rStyle w:val="Hyperlink"/>
            <w:rFonts w:asciiTheme="majorBidi" w:hAnsiTheme="majorBidi" w:cstheme="majorBidi"/>
            <w:b w:val="0"/>
            <w:bCs/>
            <w:noProof/>
            <w:szCs w:val="24"/>
            <w:rtl/>
            <w:lang w:bidi="ar-IQ"/>
          </w:rPr>
          <w:t>المصادر</w:t>
        </w:r>
        <w:r w:rsidR="00EB12F7" w:rsidRPr="00BC3AF7">
          <w:rPr>
            <w:rFonts w:asciiTheme="majorBidi" w:hAnsiTheme="majorBidi" w:cstheme="majorBidi"/>
            <w:b w:val="0"/>
            <w:bCs/>
            <w:noProof/>
            <w:webHidden/>
            <w:szCs w:val="24"/>
          </w:rPr>
          <w:tab/>
        </w:r>
        <w:r w:rsidR="00EB12F7" w:rsidRPr="00BC3AF7">
          <w:rPr>
            <w:rFonts w:asciiTheme="majorBidi" w:hAnsiTheme="majorBidi" w:cstheme="majorBidi"/>
            <w:b w:val="0"/>
            <w:bCs/>
            <w:noProof/>
            <w:webHidden/>
            <w:szCs w:val="24"/>
          </w:rPr>
          <w:fldChar w:fldCharType="begin"/>
        </w:r>
        <w:r w:rsidR="00EB12F7" w:rsidRPr="00BC3AF7">
          <w:rPr>
            <w:rFonts w:asciiTheme="majorBidi" w:hAnsiTheme="majorBidi" w:cstheme="majorBidi"/>
            <w:b w:val="0"/>
            <w:bCs/>
            <w:noProof/>
            <w:webHidden/>
            <w:szCs w:val="24"/>
          </w:rPr>
          <w:instrText xml:space="preserve"> PAGEREF _Toc120708228 \h </w:instrText>
        </w:r>
        <w:r w:rsidR="00EB12F7" w:rsidRPr="00BC3AF7">
          <w:rPr>
            <w:rFonts w:asciiTheme="majorBidi" w:hAnsiTheme="majorBidi" w:cstheme="majorBidi"/>
            <w:b w:val="0"/>
            <w:bCs/>
            <w:noProof/>
            <w:webHidden/>
            <w:szCs w:val="24"/>
          </w:rPr>
        </w:r>
        <w:r w:rsidR="00EB12F7" w:rsidRPr="00BC3AF7">
          <w:rPr>
            <w:rFonts w:asciiTheme="majorBidi" w:hAnsiTheme="majorBidi" w:cstheme="majorBidi"/>
            <w:b w:val="0"/>
            <w:bCs/>
            <w:noProof/>
            <w:webHidden/>
            <w:szCs w:val="24"/>
          </w:rPr>
          <w:fldChar w:fldCharType="separate"/>
        </w:r>
        <w:r>
          <w:rPr>
            <w:rFonts w:asciiTheme="majorBidi" w:hAnsiTheme="majorBidi" w:cstheme="majorBidi"/>
            <w:b w:val="0"/>
            <w:bCs/>
            <w:noProof/>
            <w:webHidden/>
            <w:szCs w:val="24"/>
            <w:rtl/>
          </w:rPr>
          <w:t>143</w:t>
        </w:r>
        <w:r w:rsidR="00EB12F7" w:rsidRPr="00BC3AF7">
          <w:rPr>
            <w:rFonts w:asciiTheme="majorBidi" w:hAnsiTheme="majorBidi" w:cstheme="majorBidi"/>
            <w:b w:val="0"/>
            <w:bCs/>
            <w:noProof/>
            <w:webHidden/>
            <w:szCs w:val="24"/>
          </w:rPr>
          <w:fldChar w:fldCharType="end"/>
        </w:r>
      </w:hyperlink>
    </w:p>
    <w:p w:rsidR="00606F98" w:rsidRPr="00AE0FF2" w:rsidRDefault="00196B6B" w:rsidP="00EB12F7">
      <w:pPr>
        <w:bidi/>
        <w:ind w:left="-30" w:right="-567"/>
        <w:jc w:val="lowKashida"/>
        <w:rPr>
          <w:rFonts w:asciiTheme="majorBidi" w:hAnsiTheme="majorBidi" w:cs="Fanan"/>
          <w:sz w:val="30"/>
          <w:szCs w:val="30"/>
          <w:rtl/>
          <w:lang w:bidi="ar-IQ"/>
        </w:rPr>
        <w:sectPr w:rsidR="00606F98" w:rsidRPr="00AE0FF2" w:rsidSect="00DB5F30">
          <w:headerReference w:type="default" r:id="rId13"/>
          <w:footerReference w:type="default" r:id="rId14"/>
          <w:pgSz w:w="11907" w:h="16840"/>
          <w:pgMar w:top="1675" w:right="1440" w:bottom="1440" w:left="2275" w:header="1014" w:footer="14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fmt="lowerRoman" w:start="1"/>
          <w:cols w:space="720"/>
        </w:sectPr>
      </w:pPr>
      <w:r w:rsidRPr="00407ACD">
        <w:rPr>
          <w:rFonts w:asciiTheme="majorBidi" w:eastAsia="Times New Roman" w:hAnsiTheme="majorBidi" w:cstheme="majorBidi"/>
          <w:caps/>
          <w:sz w:val="24"/>
          <w:szCs w:val="24"/>
          <w:rtl/>
        </w:rPr>
        <w:fldChar w:fldCharType="end"/>
      </w:r>
    </w:p>
    <w:p w:rsidR="006D54B9" w:rsidRPr="002C1DD0" w:rsidRDefault="0066011E" w:rsidP="000063F2">
      <w:pPr>
        <w:pStyle w:val="Heading1"/>
        <w:bidi/>
        <w:spacing w:before="0" w:after="0" w:line="240" w:lineRule="auto"/>
        <w:ind w:left="-21" w:firstLine="0"/>
        <w:rPr>
          <w:rFonts w:asciiTheme="majorBidi" w:hAnsiTheme="majorBidi" w:cs="Fanan"/>
          <w:bCs/>
          <w:color w:val="0070C0"/>
          <w:sz w:val="32"/>
          <w:szCs w:val="32"/>
          <w:u w:val="single"/>
          <w:rtl/>
          <w:cs/>
        </w:rPr>
      </w:pPr>
      <w:bookmarkStart w:id="8" w:name="_Toc73569999"/>
      <w:bookmarkStart w:id="9" w:name="_Toc67867158"/>
      <w:bookmarkStart w:id="10" w:name="_Toc68944673"/>
      <w:bookmarkStart w:id="11" w:name="_Toc68642070"/>
      <w:bookmarkStart w:id="12" w:name="_Toc73568517"/>
      <w:bookmarkStart w:id="13" w:name="_Toc69420014"/>
      <w:bookmarkStart w:id="14" w:name="_Toc68284207"/>
      <w:bookmarkStart w:id="15" w:name="_Toc68944016"/>
      <w:bookmarkStart w:id="16" w:name="_Toc73574491"/>
      <w:bookmarkStart w:id="17" w:name="_Toc70629688"/>
      <w:bookmarkStart w:id="18" w:name="_Toc73572796"/>
      <w:bookmarkStart w:id="19" w:name="_Toc120707659"/>
      <w:bookmarkStart w:id="20" w:name="_Toc94898621"/>
      <w:bookmarkStart w:id="21" w:name="_Toc303769554"/>
      <w:bookmarkStart w:id="22" w:name="_Toc305578412"/>
      <w:bookmarkStart w:id="23" w:name="_Toc305585742"/>
      <w:bookmarkStart w:id="24" w:name="_Toc303770869"/>
      <w:bookmarkEnd w:id="8"/>
      <w:bookmarkEnd w:id="9"/>
      <w:bookmarkEnd w:id="10"/>
      <w:bookmarkEnd w:id="11"/>
      <w:bookmarkEnd w:id="12"/>
      <w:bookmarkEnd w:id="13"/>
      <w:bookmarkEnd w:id="14"/>
      <w:bookmarkEnd w:id="15"/>
      <w:bookmarkEnd w:id="16"/>
      <w:bookmarkEnd w:id="17"/>
      <w:bookmarkEnd w:id="18"/>
      <w:r w:rsidRPr="002C1DD0">
        <w:rPr>
          <w:rFonts w:asciiTheme="majorBidi" w:hAnsiTheme="majorBidi" w:cs="Fanan"/>
          <w:bCs/>
          <w:color w:val="0070C0"/>
          <w:sz w:val="32"/>
          <w:szCs w:val="32"/>
          <w:u w:val="single"/>
          <w:rtl/>
        </w:rPr>
        <w:lastRenderedPageBreak/>
        <w:t>الفصل الأول</w:t>
      </w:r>
      <w:bookmarkEnd w:id="19"/>
    </w:p>
    <w:bookmarkEnd w:id="20"/>
    <w:p w:rsidR="006D54B9" w:rsidRPr="002C1DD0" w:rsidRDefault="00FE671E" w:rsidP="000063F2">
      <w:pPr>
        <w:ind w:left="-21"/>
        <w:jc w:val="center"/>
        <w:rPr>
          <w:rFonts w:asciiTheme="majorBidi" w:hAnsiTheme="majorBidi" w:cs="Fanan"/>
          <w:b/>
          <w:bCs/>
          <w:color w:val="0070C0"/>
          <w:sz w:val="32"/>
          <w:szCs w:val="32"/>
        </w:rPr>
      </w:pPr>
      <w:r w:rsidRPr="002C1DD0">
        <w:rPr>
          <w:rFonts w:asciiTheme="majorBidi" w:hAnsiTheme="majorBidi" w:cs="Fanan"/>
          <w:b/>
          <w:bCs/>
          <w:color w:val="0070C0"/>
          <w:sz w:val="32"/>
          <w:szCs w:val="32"/>
          <w:u w:val="single"/>
          <w:rtl/>
          <w:cs/>
        </w:rPr>
        <w:t>مهام</w:t>
      </w:r>
      <w:r w:rsidR="0066011E" w:rsidRPr="002C1DD0">
        <w:rPr>
          <w:rFonts w:asciiTheme="majorBidi" w:hAnsiTheme="majorBidi" w:cs="Fanan"/>
          <w:b/>
          <w:bCs/>
          <w:color w:val="0070C0"/>
          <w:sz w:val="32"/>
          <w:szCs w:val="32"/>
          <w:u w:val="single"/>
          <w:rtl/>
          <w:cs/>
        </w:rPr>
        <w:t xml:space="preserve"> </w:t>
      </w:r>
      <w:r w:rsidR="00C82869" w:rsidRPr="002C1DD0">
        <w:rPr>
          <w:rFonts w:asciiTheme="majorBidi" w:hAnsiTheme="majorBidi" w:cs="Fanan"/>
          <w:b/>
          <w:bCs/>
          <w:color w:val="0070C0"/>
          <w:sz w:val="32"/>
          <w:szCs w:val="32"/>
          <w:u w:val="single"/>
          <w:rtl/>
        </w:rPr>
        <w:t>الأقسام</w:t>
      </w:r>
      <w:r w:rsidR="00897222" w:rsidRPr="002C1DD0">
        <w:rPr>
          <w:rFonts w:asciiTheme="majorBidi" w:hAnsiTheme="majorBidi" w:cs="Fanan"/>
          <w:b/>
          <w:bCs/>
          <w:color w:val="0070C0"/>
          <w:sz w:val="32"/>
          <w:szCs w:val="32"/>
          <w:u w:val="single"/>
          <w:rtl/>
        </w:rPr>
        <w:t xml:space="preserve"> </w:t>
      </w:r>
      <w:r w:rsidR="00BA73F3" w:rsidRPr="002C1DD0">
        <w:rPr>
          <w:rFonts w:asciiTheme="majorBidi" w:hAnsiTheme="majorBidi" w:cs="Fanan"/>
          <w:b/>
          <w:bCs/>
          <w:color w:val="0070C0"/>
          <w:sz w:val="32"/>
          <w:szCs w:val="32"/>
          <w:u w:val="single"/>
          <w:rtl/>
        </w:rPr>
        <w:t>الإدارية</w:t>
      </w:r>
      <w:r w:rsidR="00897222" w:rsidRPr="002C1DD0">
        <w:rPr>
          <w:rFonts w:asciiTheme="majorBidi" w:hAnsiTheme="majorBidi" w:cs="Fanan"/>
          <w:b/>
          <w:bCs/>
          <w:color w:val="0070C0"/>
          <w:sz w:val="32"/>
          <w:szCs w:val="32"/>
          <w:u w:val="single"/>
          <w:rtl/>
          <w:cs/>
        </w:rPr>
        <w:t xml:space="preserve"> المرتبطة بالسيد </w:t>
      </w:r>
      <w:r w:rsidR="0066011E" w:rsidRPr="002C1DD0">
        <w:rPr>
          <w:rFonts w:asciiTheme="majorBidi" w:hAnsiTheme="majorBidi" w:cs="Fanan"/>
          <w:b/>
          <w:bCs/>
          <w:color w:val="0070C0"/>
          <w:sz w:val="32"/>
          <w:szCs w:val="32"/>
          <w:u w:val="single"/>
          <w:rtl/>
          <w:cs/>
        </w:rPr>
        <w:t xml:space="preserve">رئيس </w:t>
      </w:r>
      <w:r w:rsidR="00BA73F3" w:rsidRPr="002C1DD0">
        <w:rPr>
          <w:rFonts w:asciiTheme="majorBidi" w:hAnsiTheme="majorBidi" w:cs="Fanan"/>
          <w:b/>
          <w:bCs/>
          <w:color w:val="0070C0"/>
          <w:sz w:val="32"/>
          <w:szCs w:val="32"/>
          <w:u w:val="single"/>
          <w:rtl/>
        </w:rPr>
        <w:t>ألجامعة</w:t>
      </w:r>
      <w:r w:rsidRPr="002C1DD0">
        <w:rPr>
          <w:rFonts w:asciiTheme="majorBidi" w:hAnsiTheme="majorBidi" w:cs="Fanan"/>
          <w:b/>
          <w:bCs/>
          <w:color w:val="0070C0"/>
          <w:sz w:val="32"/>
          <w:szCs w:val="32"/>
          <w:u w:val="single"/>
          <w:rtl/>
          <w:cs/>
        </w:rPr>
        <w:t xml:space="preserve"> وواجباتها</w:t>
      </w:r>
    </w:p>
    <w:p w:rsidR="00EB11FA" w:rsidRPr="00AE0FF2" w:rsidRDefault="00EB11FA" w:rsidP="00610EC8">
      <w:pPr>
        <w:bidi/>
        <w:jc w:val="lowKashida"/>
        <w:rPr>
          <w:rFonts w:asciiTheme="majorBidi" w:hAnsiTheme="majorBidi" w:cs="Fanan"/>
          <w:sz w:val="30"/>
          <w:szCs w:val="30"/>
          <w:rtl/>
          <w:lang w:bidi="ar-IQ"/>
        </w:rPr>
      </w:pPr>
    </w:p>
    <w:p w:rsidR="00EB11FA" w:rsidRPr="00AE0FF2" w:rsidRDefault="001D389B" w:rsidP="00BF4DAF">
      <w:pPr>
        <w:bidi/>
        <w:ind w:firstLine="720"/>
        <w:jc w:val="lowKashida"/>
        <w:rPr>
          <w:rFonts w:asciiTheme="majorBidi" w:hAnsiTheme="majorBidi" w:cs="Fanan"/>
          <w:sz w:val="30"/>
          <w:szCs w:val="30"/>
          <w:rtl/>
          <w:cs/>
        </w:rPr>
      </w:pPr>
      <w:r w:rsidRPr="00AE0FF2">
        <w:rPr>
          <w:rFonts w:asciiTheme="majorBidi" w:hAnsiTheme="majorBidi" w:cs="Fanan"/>
          <w:sz w:val="30"/>
          <w:szCs w:val="30"/>
          <w:rtl/>
        </w:rPr>
        <w:t>يت</w:t>
      </w:r>
      <w:r w:rsidR="006A37D7" w:rsidRPr="00AE0FF2">
        <w:rPr>
          <w:rFonts w:asciiTheme="majorBidi" w:hAnsiTheme="majorBidi" w:cs="Fanan"/>
          <w:sz w:val="30"/>
          <w:szCs w:val="30"/>
          <w:rtl/>
        </w:rPr>
        <w:t xml:space="preserve">ضمن هذا الفصل </w:t>
      </w:r>
      <w:r w:rsidR="00C82869" w:rsidRPr="00AE0FF2">
        <w:rPr>
          <w:rFonts w:asciiTheme="majorBidi" w:hAnsiTheme="majorBidi" w:cs="Fanan"/>
          <w:sz w:val="30"/>
          <w:szCs w:val="30"/>
          <w:rtl/>
        </w:rPr>
        <w:t>الأقسام</w:t>
      </w:r>
      <w:r w:rsidR="00BF4DAF"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00BF4DAF" w:rsidRPr="00AE0FF2">
        <w:rPr>
          <w:rFonts w:asciiTheme="majorBidi" w:hAnsiTheme="majorBidi" w:cs="Fanan"/>
          <w:sz w:val="30"/>
          <w:szCs w:val="30"/>
          <w:rtl/>
        </w:rPr>
        <w:t xml:space="preserve"> المرتبطة </w:t>
      </w:r>
      <w:r w:rsidRPr="00AE0FF2">
        <w:rPr>
          <w:rFonts w:asciiTheme="majorBidi" w:hAnsiTheme="majorBidi" w:cs="Fanan"/>
          <w:sz w:val="30"/>
          <w:szCs w:val="30"/>
          <w:rtl/>
        </w:rPr>
        <w:t xml:space="preserve">بالسيد رئيس </w:t>
      </w:r>
      <w:r w:rsidR="00BA73F3" w:rsidRPr="00AE0FF2">
        <w:rPr>
          <w:rFonts w:asciiTheme="majorBidi" w:hAnsiTheme="majorBidi" w:cs="Fanan"/>
          <w:sz w:val="30"/>
          <w:szCs w:val="30"/>
          <w:rtl/>
        </w:rPr>
        <w:t>ألجامعة</w:t>
      </w:r>
      <w:r w:rsidR="00AE1C10" w:rsidRPr="00AE0FF2">
        <w:rPr>
          <w:rFonts w:asciiTheme="majorBidi" w:hAnsiTheme="majorBidi" w:cs="Fanan"/>
          <w:sz w:val="30"/>
          <w:szCs w:val="30"/>
          <w:rtl/>
        </w:rPr>
        <w:t xml:space="preserve"> </w:t>
      </w:r>
      <w:r w:rsidR="00BF4DAF" w:rsidRPr="00AE0FF2">
        <w:rPr>
          <w:rFonts w:asciiTheme="majorBidi" w:hAnsiTheme="majorBidi" w:cs="Fanan"/>
          <w:sz w:val="30"/>
          <w:szCs w:val="30"/>
          <w:rtl/>
        </w:rPr>
        <w:t xml:space="preserve">مباشرة </w:t>
      </w:r>
      <w:r w:rsidRPr="00AE0FF2">
        <w:rPr>
          <w:rFonts w:asciiTheme="majorBidi" w:hAnsiTheme="majorBidi" w:cs="Fanan"/>
          <w:sz w:val="30"/>
          <w:szCs w:val="30"/>
          <w:rtl/>
        </w:rPr>
        <w:t>التي ت</w:t>
      </w:r>
      <w:r w:rsidR="006A37D7" w:rsidRPr="00AE0FF2">
        <w:rPr>
          <w:rFonts w:asciiTheme="majorBidi" w:hAnsiTheme="majorBidi" w:cs="Fanan"/>
          <w:sz w:val="30"/>
          <w:szCs w:val="30"/>
          <w:rtl/>
        </w:rPr>
        <w:t>ت</w:t>
      </w:r>
      <w:r w:rsidRPr="00AE0FF2">
        <w:rPr>
          <w:rFonts w:asciiTheme="majorBidi" w:hAnsiTheme="majorBidi" w:cs="Fanan"/>
          <w:sz w:val="30"/>
          <w:szCs w:val="30"/>
          <w:rtl/>
        </w:rPr>
        <w:t xml:space="preserve">ضمن سبعة اقسام ادارية </w:t>
      </w:r>
      <w:r w:rsidR="00EB11FA" w:rsidRPr="00AE0FF2">
        <w:rPr>
          <w:rFonts w:asciiTheme="majorBidi" w:hAnsiTheme="majorBidi" w:cs="Fanan"/>
          <w:sz w:val="30"/>
          <w:szCs w:val="30"/>
          <w:rtl/>
        </w:rPr>
        <w:t xml:space="preserve">وكل قسم تنفرد منه الوحدات </w:t>
      </w:r>
      <w:r w:rsidR="00BA73F3" w:rsidRPr="00AE0FF2">
        <w:rPr>
          <w:rFonts w:asciiTheme="majorBidi" w:hAnsiTheme="majorBidi" w:cs="Fanan"/>
          <w:sz w:val="30"/>
          <w:szCs w:val="30"/>
          <w:rtl/>
        </w:rPr>
        <w:t>الإدارية</w:t>
      </w:r>
      <w:r w:rsidR="00EB11FA" w:rsidRPr="00AE0FF2">
        <w:rPr>
          <w:rFonts w:asciiTheme="majorBidi" w:hAnsiTheme="majorBidi" w:cs="Fanan"/>
          <w:sz w:val="30"/>
          <w:szCs w:val="30"/>
          <w:rtl/>
        </w:rPr>
        <w:t xml:space="preserve"> </w:t>
      </w:r>
      <w:r w:rsidR="00C82869" w:rsidRPr="00AE0FF2">
        <w:rPr>
          <w:rFonts w:asciiTheme="majorBidi" w:hAnsiTheme="majorBidi" w:cs="Fanan"/>
          <w:sz w:val="30"/>
          <w:szCs w:val="30"/>
          <w:rtl/>
        </w:rPr>
        <w:t>إستنادا</w:t>
      </w:r>
      <w:r w:rsidR="00EB11FA" w:rsidRPr="00AE0FF2">
        <w:rPr>
          <w:rFonts w:asciiTheme="majorBidi" w:hAnsiTheme="majorBidi" w:cs="Fanan"/>
          <w:sz w:val="30"/>
          <w:szCs w:val="30"/>
          <w:rtl/>
        </w:rPr>
        <w:t xml:space="preserve"> الى الهيكل التنظيمي لكل قسم اداري</w:t>
      </w:r>
      <w:r w:rsidR="00017E26" w:rsidRPr="00AE0FF2">
        <w:rPr>
          <w:rFonts w:asciiTheme="majorBidi" w:hAnsiTheme="majorBidi" w:cs="Fanan"/>
          <w:sz w:val="30"/>
          <w:szCs w:val="30"/>
          <w:rtl/>
        </w:rPr>
        <w:t xml:space="preserve">، وكذلك المكتبة المركزية التي هي ايضا بمستوى قسم اداري ترتبط برئيس </w:t>
      </w:r>
      <w:r w:rsidR="00BA73F3" w:rsidRPr="00AE0FF2">
        <w:rPr>
          <w:rFonts w:asciiTheme="majorBidi" w:hAnsiTheme="majorBidi" w:cs="Fanan"/>
          <w:sz w:val="30"/>
          <w:szCs w:val="30"/>
          <w:rtl/>
        </w:rPr>
        <w:t>ألجامعة</w:t>
      </w:r>
      <w:r w:rsidR="00017E26" w:rsidRPr="00AE0FF2">
        <w:rPr>
          <w:rFonts w:asciiTheme="majorBidi" w:hAnsiTheme="majorBidi" w:cs="Fanan"/>
          <w:sz w:val="30"/>
          <w:szCs w:val="30"/>
          <w:rtl/>
        </w:rPr>
        <w:t xml:space="preserve"> </w:t>
      </w:r>
      <w:r w:rsidR="009F6F2B" w:rsidRPr="00AE0FF2">
        <w:rPr>
          <w:rFonts w:asciiTheme="majorBidi" w:hAnsiTheme="majorBidi" w:cs="Fanan"/>
          <w:sz w:val="30"/>
          <w:szCs w:val="30"/>
          <w:rtl/>
        </w:rPr>
        <w:t xml:space="preserve">فضلا عن مركز الحاسبة </w:t>
      </w:r>
      <w:r w:rsidR="00E352BA" w:rsidRPr="00AE0FF2">
        <w:rPr>
          <w:rFonts w:asciiTheme="majorBidi" w:hAnsiTheme="majorBidi" w:cs="Fanan"/>
          <w:sz w:val="30"/>
          <w:szCs w:val="30"/>
          <w:rtl/>
        </w:rPr>
        <w:t>الألكتروني</w:t>
      </w:r>
      <w:r w:rsidR="00DD523E" w:rsidRPr="00AE0FF2">
        <w:rPr>
          <w:rFonts w:asciiTheme="majorBidi" w:hAnsiTheme="majorBidi" w:cs="Fanan"/>
          <w:sz w:val="30"/>
          <w:szCs w:val="30"/>
          <w:rtl/>
        </w:rPr>
        <w:t xml:space="preserve">ة </w:t>
      </w:r>
      <w:r w:rsidR="009F6F2B" w:rsidRPr="00AE0FF2">
        <w:rPr>
          <w:rFonts w:asciiTheme="majorBidi" w:hAnsiTheme="majorBidi" w:cs="Fanan"/>
          <w:sz w:val="30"/>
          <w:szCs w:val="30"/>
          <w:rtl/>
        </w:rPr>
        <w:t xml:space="preserve">الذي يعد اقدم المراكزالخدمية </w:t>
      </w:r>
      <w:r w:rsidRPr="00AE0FF2">
        <w:rPr>
          <w:rFonts w:asciiTheme="majorBidi" w:hAnsiTheme="majorBidi" w:cs="Fanan"/>
          <w:sz w:val="30"/>
          <w:szCs w:val="30"/>
          <w:rtl/>
        </w:rPr>
        <w:t>.</w:t>
      </w:r>
    </w:p>
    <w:p w:rsidR="0066011E" w:rsidRPr="00AE0FF2" w:rsidRDefault="0066011E" w:rsidP="00610EC8">
      <w:pPr>
        <w:bidi/>
        <w:jc w:val="lowKashida"/>
        <w:rPr>
          <w:rFonts w:asciiTheme="majorBidi" w:hAnsiTheme="majorBidi" w:cs="Fanan"/>
          <w:sz w:val="30"/>
          <w:szCs w:val="30"/>
          <w:rtl/>
          <w:cs/>
          <w:lang w:val="en-MY"/>
        </w:rPr>
      </w:pPr>
    </w:p>
    <w:p w:rsidR="006D54B9" w:rsidRPr="002C1DD0" w:rsidRDefault="00897222" w:rsidP="00C33977">
      <w:pPr>
        <w:pStyle w:val="Heading2"/>
        <w:bidi/>
        <w:rPr>
          <w:rFonts w:cs="Fanan"/>
          <w:color w:val="FF0000"/>
          <w:sz w:val="32"/>
          <w:u w:val="single"/>
          <w:lang w:val="en-MY"/>
        </w:rPr>
      </w:pPr>
      <w:bookmarkStart w:id="25" w:name="_Toc94898625"/>
      <w:bookmarkStart w:id="26" w:name="_Toc73570003"/>
      <w:bookmarkStart w:id="27" w:name="_Toc120707660"/>
      <w:r w:rsidRPr="002C1DD0">
        <w:rPr>
          <w:rFonts w:cs="Fanan"/>
          <w:color w:val="FF0000"/>
          <w:sz w:val="32"/>
          <w:u w:val="single"/>
          <w:rtl/>
          <w:cs/>
        </w:rPr>
        <w:t xml:space="preserve">1.1 </w:t>
      </w:r>
      <w:r w:rsidR="0066011E" w:rsidRPr="002C1DD0">
        <w:rPr>
          <w:rFonts w:cs="Fanan"/>
          <w:color w:val="FF0000"/>
          <w:sz w:val="32"/>
          <w:u w:val="single"/>
          <w:rtl/>
          <w:cs/>
        </w:rPr>
        <w:t>قسم الرقابة والتدقيق الداخلي</w:t>
      </w:r>
      <w:bookmarkEnd w:id="25"/>
      <w:bookmarkEnd w:id="26"/>
      <w:bookmarkEnd w:id="27"/>
    </w:p>
    <w:p w:rsidR="0027414D" w:rsidRPr="002C1DD0" w:rsidRDefault="0066011E" w:rsidP="00CD6969">
      <w:pPr>
        <w:bidi/>
        <w:jc w:val="center"/>
        <w:rPr>
          <w:rFonts w:asciiTheme="majorBidi" w:hAnsiTheme="majorBidi" w:cs="Fanan"/>
          <w:b/>
          <w:bCs/>
          <w:sz w:val="30"/>
          <w:szCs w:val="30"/>
          <w:rtl/>
        </w:rPr>
      </w:pPr>
      <w:r w:rsidRPr="002C1DD0">
        <w:rPr>
          <w:rFonts w:asciiTheme="majorBidi" w:hAnsiTheme="majorBidi" w:cs="Fanan"/>
          <w:b/>
          <w:bCs/>
          <w:sz w:val="30"/>
          <w:szCs w:val="30"/>
          <w:rtl/>
        </w:rPr>
        <w:t xml:space="preserve">مهام </w:t>
      </w:r>
      <w:r w:rsidR="00FB069F" w:rsidRPr="002C1DD0">
        <w:rPr>
          <w:rFonts w:asciiTheme="majorBidi" w:hAnsiTheme="majorBidi" w:cs="Fanan"/>
          <w:b/>
          <w:bCs/>
          <w:sz w:val="30"/>
          <w:szCs w:val="30"/>
          <w:rtl/>
        </w:rPr>
        <w:t>ألقسم</w:t>
      </w:r>
      <w:r w:rsidR="00FE671E" w:rsidRPr="002C1DD0">
        <w:rPr>
          <w:rFonts w:asciiTheme="majorBidi" w:hAnsiTheme="majorBidi" w:cs="Fanan"/>
          <w:b/>
          <w:bCs/>
          <w:sz w:val="30"/>
          <w:szCs w:val="30"/>
          <w:rtl/>
        </w:rPr>
        <w:t xml:space="preserve"> وواجباته</w:t>
      </w:r>
    </w:p>
    <w:p w:rsidR="00C829FB" w:rsidRPr="00AE0FF2" w:rsidRDefault="00C829FB" w:rsidP="00610EC8">
      <w:pPr>
        <w:bidi/>
        <w:jc w:val="lowKashida"/>
        <w:rPr>
          <w:rFonts w:asciiTheme="majorBidi" w:hAnsiTheme="majorBidi" w:cs="Fanan"/>
          <w:sz w:val="30"/>
          <w:szCs w:val="30"/>
          <w:rtl/>
        </w:rPr>
      </w:pPr>
    </w:p>
    <w:p w:rsidR="006D54B9" w:rsidRPr="00AE0FF2" w:rsidRDefault="0066011E" w:rsidP="00610EC8">
      <w:pPr>
        <w:pStyle w:val="ListParagraph"/>
        <w:numPr>
          <w:ilvl w:val="0"/>
          <w:numId w:val="3"/>
        </w:numPr>
        <w:pBdr>
          <w:top w:val="single" w:sz="4" w:space="1" w:color="auto"/>
          <w:left w:val="single" w:sz="4" w:space="4" w:color="auto"/>
          <w:bottom w:val="single" w:sz="4" w:space="1" w:color="auto"/>
          <w:right w:val="single" w:sz="4" w:space="4" w:color="auto"/>
        </w:pBdr>
        <w:bidi/>
        <w:ind w:left="315"/>
        <w:jc w:val="lowKashida"/>
        <w:rPr>
          <w:rFonts w:asciiTheme="majorBidi" w:hAnsiTheme="majorBidi" w:cs="Fanan"/>
          <w:sz w:val="30"/>
          <w:szCs w:val="30"/>
          <w:lang w:bidi="ar-IQ"/>
        </w:rPr>
      </w:pPr>
      <w:r w:rsidRPr="00AE0FF2">
        <w:rPr>
          <w:rFonts w:asciiTheme="majorBidi" w:hAnsiTheme="majorBidi" w:cs="Fanan"/>
          <w:sz w:val="30"/>
          <w:szCs w:val="30"/>
          <w:rtl/>
        </w:rPr>
        <w:t xml:space="preserve">التحقق من الالتزام بالقوانين والانظمة والتعليمات والاجراءات المتبعة </w:t>
      </w:r>
      <w:r w:rsidRPr="00AE0FF2">
        <w:rPr>
          <w:rFonts w:asciiTheme="majorBidi" w:hAnsiTheme="majorBidi" w:cs="Fanan"/>
          <w:sz w:val="30"/>
          <w:szCs w:val="30"/>
          <w:rtl/>
          <w:lang w:bidi="ar-IQ"/>
        </w:rPr>
        <w:t>.</w:t>
      </w:r>
    </w:p>
    <w:p w:rsidR="006D54B9" w:rsidRPr="00AE0FF2" w:rsidRDefault="0066011E" w:rsidP="00610EC8">
      <w:pPr>
        <w:pStyle w:val="ListParagraph"/>
        <w:numPr>
          <w:ilvl w:val="0"/>
          <w:numId w:val="3"/>
        </w:numPr>
        <w:pBdr>
          <w:top w:val="single" w:sz="4" w:space="1" w:color="auto"/>
          <w:left w:val="single" w:sz="4" w:space="4" w:color="auto"/>
          <w:bottom w:val="single" w:sz="4" w:space="1" w:color="auto"/>
          <w:right w:val="single" w:sz="4" w:space="4" w:color="auto"/>
        </w:pBdr>
        <w:bidi/>
        <w:ind w:left="315"/>
        <w:jc w:val="lowKashida"/>
        <w:rPr>
          <w:rFonts w:asciiTheme="majorBidi" w:hAnsiTheme="majorBidi" w:cs="Fanan"/>
          <w:sz w:val="30"/>
          <w:szCs w:val="30"/>
          <w:lang w:bidi="ar-IQ"/>
        </w:rPr>
      </w:pPr>
      <w:r w:rsidRPr="00AE0FF2">
        <w:rPr>
          <w:rFonts w:asciiTheme="majorBidi" w:hAnsiTheme="majorBidi" w:cs="Fanan"/>
          <w:sz w:val="30"/>
          <w:szCs w:val="30"/>
          <w:rtl/>
        </w:rPr>
        <w:t xml:space="preserve">التأكد من الالتزام بالخطط الموضوعة والاهداف المرسومة للجامعة </w:t>
      </w:r>
      <w:r w:rsidRPr="00AE0FF2">
        <w:rPr>
          <w:rFonts w:asciiTheme="majorBidi" w:hAnsiTheme="majorBidi" w:cs="Fanan"/>
          <w:sz w:val="30"/>
          <w:szCs w:val="30"/>
          <w:rtl/>
          <w:lang w:bidi="ar-IQ"/>
        </w:rPr>
        <w:t>.</w:t>
      </w:r>
    </w:p>
    <w:p w:rsidR="006D54B9" w:rsidRPr="00AE0FF2" w:rsidRDefault="0066011E" w:rsidP="00610EC8">
      <w:pPr>
        <w:pStyle w:val="ListParagraph"/>
        <w:numPr>
          <w:ilvl w:val="0"/>
          <w:numId w:val="3"/>
        </w:numPr>
        <w:pBdr>
          <w:top w:val="single" w:sz="4" w:space="1" w:color="auto"/>
          <w:left w:val="single" w:sz="4" w:space="4" w:color="auto"/>
          <w:bottom w:val="single" w:sz="4" w:space="1" w:color="auto"/>
          <w:right w:val="single" w:sz="4" w:space="4" w:color="auto"/>
        </w:pBdr>
        <w:bidi/>
        <w:ind w:left="315"/>
        <w:jc w:val="lowKashida"/>
        <w:rPr>
          <w:rFonts w:asciiTheme="majorBidi" w:hAnsiTheme="majorBidi" w:cs="Fanan"/>
          <w:sz w:val="30"/>
          <w:szCs w:val="30"/>
          <w:lang w:bidi="ar-IQ"/>
        </w:rPr>
      </w:pPr>
      <w:r w:rsidRPr="00AE0FF2">
        <w:rPr>
          <w:rFonts w:asciiTheme="majorBidi" w:hAnsiTheme="majorBidi" w:cs="Fanan"/>
          <w:sz w:val="30"/>
          <w:szCs w:val="30"/>
          <w:rtl/>
        </w:rPr>
        <w:t xml:space="preserve">التأكد من صحة التصرفات والمعاملات المالية </w:t>
      </w:r>
      <w:r w:rsidR="00FE671E" w:rsidRPr="00AE0FF2">
        <w:rPr>
          <w:rFonts w:asciiTheme="majorBidi" w:hAnsiTheme="majorBidi" w:cs="Fanan"/>
          <w:sz w:val="30"/>
          <w:szCs w:val="30"/>
          <w:rtl/>
        </w:rPr>
        <w:t xml:space="preserve">في </w:t>
      </w:r>
      <w:r w:rsidR="00BA73F3" w:rsidRPr="00AE0FF2">
        <w:rPr>
          <w:rFonts w:asciiTheme="majorBidi" w:hAnsiTheme="majorBidi" w:cs="Fanan"/>
          <w:sz w:val="30"/>
          <w:szCs w:val="30"/>
          <w:rtl/>
        </w:rPr>
        <w:t>ألجامعة</w:t>
      </w:r>
      <w:r w:rsidR="00FE671E" w:rsidRPr="00AE0FF2">
        <w:rPr>
          <w:rFonts w:asciiTheme="majorBidi" w:hAnsiTheme="majorBidi" w:cs="Fanan"/>
          <w:sz w:val="30"/>
          <w:szCs w:val="30"/>
          <w:rtl/>
        </w:rPr>
        <w:t xml:space="preserve"> وتشكيلاتها وفيما يحقق ال</w:t>
      </w:r>
      <w:r w:rsidRPr="00AE0FF2">
        <w:rPr>
          <w:rFonts w:asciiTheme="majorBidi" w:hAnsiTheme="majorBidi" w:cs="Fanan"/>
          <w:sz w:val="30"/>
          <w:szCs w:val="30"/>
          <w:rtl/>
        </w:rPr>
        <w:t>هدف</w:t>
      </w:r>
      <w:r w:rsidR="006A37D7" w:rsidRPr="00AE0FF2">
        <w:rPr>
          <w:rFonts w:asciiTheme="majorBidi" w:hAnsiTheme="majorBidi" w:cs="Fanan"/>
          <w:sz w:val="30"/>
          <w:szCs w:val="30"/>
          <w:rtl/>
          <w:lang w:bidi="ar-IQ"/>
        </w:rPr>
        <w:t xml:space="preserve"> .</w:t>
      </w:r>
    </w:p>
    <w:p w:rsidR="006D54B9" w:rsidRPr="00AE0FF2" w:rsidRDefault="0066011E" w:rsidP="00610EC8">
      <w:pPr>
        <w:pStyle w:val="ListParagraph"/>
        <w:numPr>
          <w:ilvl w:val="0"/>
          <w:numId w:val="3"/>
        </w:numPr>
        <w:pBdr>
          <w:top w:val="single" w:sz="4" w:space="1" w:color="auto"/>
          <w:left w:val="single" w:sz="4" w:space="4" w:color="auto"/>
          <w:bottom w:val="single" w:sz="4" w:space="1" w:color="auto"/>
          <w:right w:val="single" w:sz="4" w:space="4" w:color="auto"/>
        </w:pBdr>
        <w:bidi/>
        <w:ind w:left="31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الرقابة والتدقيق في الحفاظ على المال العام </w:t>
      </w:r>
      <w:r w:rsidRPr="00AE0FF2">
        <w:rPr>
          <w:rFonts w:asciiTheme="majorBidi" w:hAnsiTheme="majorBidi" w:cs="Fanan"/>
          <w:sz w:val="30"/>
          <w:szCs w:val="30"/>
          <w:rtl/>
          <w:lang w:bidi="ar-IQ"/>
        </w:rPr>
        <w:t>.</w:t>
      </w:r>
    </w:p>
    <w:p w:rsidR="006D54B9" w:rsidRPr="00AE0FF2" w:rsidRDefault="00BF4DAF" w:rsidP="00610EC8">
      <w:pPr>
        <w:pStyle w:val="ListParagraph"/>
        <w:numPr>
          <w:ilvl w:val="0"/>
          <w:numId w:val="3"/>
        </w:numPr>
        <w:pBdr>
          <w:top w:val="single" w:sz="4" w:space="1" w:color="auto"/>
          <w:left w:val="single" w:sz="4" w:space="4" w:color="auto"/>
          <w:bottom w:val="single" w:sz="4" w:space="1" w:color="auto"/>
          <w:right w:val="single" w:sz="4" w:space="4" w:color="auto"/>
        </w:pBdr>
        <w:bidi/>
        <w:ind w:left="315"/>
        <w:jc w:val="lowKashida"/>
        <w:rPr>
          <w:rFonts w:asciiTheme="majorBidi" w:hAnsiTheme="majorBidi" w:cs="Fanan"/>
          <w:sz w:val="30"/>
          <w:szCs w:val="30"/>
          <w:lang w:bidi="ar-IQ"/>
        </w:rPr>
      </w:pPr>
      <w:r w:rsidRPr="00AE0FF2">
        <w:rPr>
          <w:rFonts w:asciiTheme="majorBidi" w:hAnsiTheme="majorBidi" w:cs="Fanan"/>
          <w:sz w:val="30"/>
          <w:szCs w:val="30"/>
          <w:rtl/>
        </w:rPr>
        <w:t>التأكد من صحة وكفاي</w:t>
      </w:r>
      <w:r w:rsidR="0066011E" w:rsidRPr="00AE0FF2">
        <w:rPr>
          <w:rFonts w:asciiTheme="majorBidi" w:hAnsiTheme="majorBidi" w:cs="Fanan"/>
          <w:sz w:val="30"/>
          <w:szCs w:val="30"/>
          <w:rtl/>
        </w:rPr>
        <w:t xml:space="preserve">ة </w:t>
      </w:r>
      <w:r w:rsidR="006A37D7" w:rsidRPr="00AE0FF2">
        <w:rPr>
          <w:rFonts w:asciiTheme="majorBidi" w:hAnsiTheme="majorBidi" w:cs="Fanan"/>
          <w:sz w:val="30"/>
          <w:szCs w:val="30"/>
          <w:rtl/>
        </w:rPr>
        <w:t xml:space="preserve">الاجراءات </w:t>
      </w:r>
      <w:r w:rsidR="00BA73F3" w:rsidRPr="00AE0FF2">
        <w:rPr>
          <w:rFonts w:asciiTheme="majorBidi" w:hAnsiTheme="majorBidi" w:cs="Fanan"/>
          <w:sz w:val="30"/>
          <w:szCs w:val="30"/>
          <w:rtl/>
        </w:rPr>
        <w:t>الإدارية</w:t>
      </w:r>
      <w:r w:rsidR="006A37D7" w:rsidRPr="00AE0FF2">
        <w:rPr>
          <w:rFonts w:asciiTheme="majorBidi" w:hAnsiTheme="majorBidi" w:cs="Fanan"/>
          <w:sz w:val="30"/>
          <w:szCs w:val="30"/>
          <w:rtl/>
        </w:rPr>
        <w:t xml:space="preserve"> من خلال تقييم</w:t>
      </w:r>
      <w:r w:rsidR="0066011E" w:rsidRPr="00AE0FF2">
        <w:rPr>
          <w:rFonts w:asciiTheme="majorBidi" w:hAnsiTheme="majorBidi" w:cs="Fanan"/>
          <w:sz w:val="30"/>
          <w:szCs w:val="30"/>
          <w:rtl/>
        </w:rPr>
        <w:t xml:space="preserve"> الاداء </w:t>
      </w:r>
      <w:r w:rsidR="0066011E" w:rsidRPr="00AE0FF2">
        <w:rPr>
          <w:rFonts w:asciiTheme="majorBidi" w:hAnsiTheme="majorBidi" w:cs="Fanan"/>
          <w:sz w:val="30"/>
          <w:szCs w:val="30"/>
          <w:rtl/>
          <w:lang w:bidi="ar-IQ"/>
        </w:rPr>
        <w:t>.</w:t>
      </w:r>
    </w:p>
    <w:p w:rsidR="006D54B9" w:rsidRPr="00AE0FF2" w:rsidRDefault="00BF4DAF" w:rsidP="00610EC8">
      <w:pPr>
        <w:pStyle w:val="ListParagraph"/>
        <w:numPr>
          <w:ilvl w:val="0"/>
          <w:numId w:val="3"/>
        </w:numPr>
        <w:pBdr>
          <w:top w:val="single" w:sz="4" w:space="1" w:color="auto"/>
          <w:left w:val="single" w:sz="4" w:space="4" w:color="auto"/>
          <w:bottom w:val="single" w:sz="4" w:space="1" w:color="auto"/>
          <w:right w:val="single" w:sz="4" w:space="4" w:color="auto"/>
        </w:pBdr>
        <w:bidi/>
        <w:ind w:left="315"/>
        <w:jc w:val="lowKashida"/>
        <w:rPr>
          <w:rFonts w:asciiTheme="majorBidi" w:hAnsiTheme="majorBidi" w:cs="Fanan"/>
          <w:sz w:val="30"/>
          <w:szCs w:val="30"/>
          <w:lang w:bidi="ar-IQ"/>
        </w:rPr>
      </w:pPr>
      <w:r w:rsidRPr="00AE0FF2">
        <w:rPr>
          <w:rFonts w:asciiTheme="majorBidi" w:hAnsiTheme="majorBidi" w:cs="Fanan"/>
          <w:sz w:val="30"/>
          <w:szCs w:val="30"/>
          <w:rtl/>
        </w:rPr>
        <w:t xml:space="preserve">التحقق والتأكد من الاستعمال </w:t>
      </w:r>
      <w:r w:rsidR="0066011E" w:rsidRPr="00AE0FF2">
        <w:rPr>
          <w:rFonts w:asciiTheme="majorBidi" w:hAnsiTheme="majorBidi" w:cs="Fanan"/>
          <w:sz w:val="30"/>
          <w:szCs w:val="30"/>
          <w:rtl/>
        </w:rPr>
        <w:t xml:space="preserve">الامثل للموارد البشرية </w:t>
      </w:r>
      <w:r w:rsidR="0066011E" w:rsidRPr="00AE0FF2">
        <w:rPr>
          <w:rFonts w:asciiTheme="majorBidi" w:hAnsiTheme="majorBidi" w:cs="Fanan"/>
          <w:sz w:val="30"/>
          <w:szCs w:val="30"/>
          <w:rtl/>
          <w:lang w:bidi="ar-IQ"/>
        </w:rPr>
        <w:t>.</w:t>
      </w:r>
    </w:p>
    <w:p w:rsidR="006D54B9" w:rsidRPr="00AE0FF2" w:rsidRDefault="0066011E" w:rsidP="00610EC8">
      <w:pPr>
        <w:pStyle w:val="ListParagraph"/>
        <w:numPr>
          <w:ilvl w:val="0"/>
          <w:numId w:val="3"/>
        </w:numPr>
        <w:pBdr>
          <w:top w:val="single" w:sz="4" w:space="1" w:color="auto"/>
          <w:left w:val="single" w:sz="4" w:space="4" w:color="auto"/>
          <w:bottom w:val="single" w:sz="4" w:space="1" w:color="auto"/>
          <w:right w:val="single" w:sz="4" w:space="4" w:color="auto"/>
        </w:pBdr>
        <w:bidi/>
        <w:ind w:left="315"/>
        <w:jc w:val="lowKashida"/>
        <w:rPr>
          <w:rFonts w:asciiTheme="majorBidi" w:hAnsiTheme="majorBidi" w:cs="Fanan"/>
          <w:sz w:val="30"/>
          <w:szCs w:val="30"/>
          <w:rtl/>
          <w:lang w:bidi="ar-IQ"/>
        </w:rPr>
      </w:pPr>
      <w:r w:rsidRPr="00AE0FF2">
        <w:rPr>
          <w:rFonts w:asciiTheme="majorBidi" w:hAnsiTheme="majorBidi" w:cs="Fanan"/>
          <w:sz w:val="30"/>
          <w:szCs w:val="30"/>
          <w:rtl/>
        </w:rPr>
        <w:t>تزويد الادارة العليا بالت</w:t>
      </w:r>
      <w:r w:rsidR="00BF4DAF" w:rsidRPr="00AE0FF2">
        <w:rPr>
          <w:rFonts w:asciiTheme="majorBidi" w:hAnsiTheme="majorBidi" w:cs="Fanan"/>
          <w:sz w:val="30"/>
          <w:szCs w:val="30"/>
          <w:rtl/>
        </w:rPr>
        <w:t>قارير الدورية بناء</w:t>
      </w:r>
      <w:r w:rsidRPr="00AE0FF2">
        <w:rPr>
          <w:rFonts w:asciiTheme="majorBidi" w:hAnsiTheme="majorBidi" w:cs="Fanan"/>
          <w:sz w:val="30"/>
          <w:szCs w:val="30"/>
          <w:rtl/>
        </w:rPr>
        <w:t>على الزيارات التدقيقية لغرض ال</w:t>
      </w:r>
      <w:r w:rsidR="006A37D7" w:rsidRPr="00AE0FF2">
        <w:rPr>
          <w:rFonts w:asciiTheme="majorBidi" w:hAnsiTheme="majorBidi" w:cs="Fanan"/>
          <w:sz w:val="30"/>
          <w:szCs w:val="30"/>
          <w:rtl/>
        </w:rPr>
        <w:t>ت</w:t>
      </w:r>
      <w:r w:rsidRPr="00AE0FF2">
        <w:rPr>
          <w:rFonts w:asciiTheme="majorBidi" w:hAnsiTheme="majorBidi" w:cs="Fanan"/>
          <w:sz w:val="30"/>
          <w:szCs w:val="30"/>
          <w:rtl/>
        </w:rPr>
        <w:t xml:space="preserve">قييم والمسائلة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rtl/>
          <w:lang w:bidi="ar-IQ"/>
        </w:rPr>
      </w:pPr>
    </w:p>
    <w:p w:rsidR="004D48B2" w:rsidRPr="002C1DD0" w:rsidRDefault="001B0C17" w:rsidP="001B0C17">
      <w:pPr>
        <w:pStyle w:val="Heading3"/>
        <w:rPr>
          <w:rFonts w:cs="Fanan"/>
          <w:b/>
          <w:color w:val="0070C0"/>
          <w:sz w:val="30"/>
          <w:szCs w:val="30"/>
          <w:u w:val="single"/>
          <w:rtl/>
          <w:lang w:bidi="ar-IQ"/>
        </w:rPr>
      </w:pPr>
      <w:bookmarkStart w:id="28" w:name="_Toc120707661"/>
      <w:r w:rsidRPr="002C1DD0">
        <w:rPr>
          <w:rFonts w:cs="Fanan" w:hint="cs"/>
          <w:b/>
          <w:color w:val="0070C0"/>
          <w:sz w:val="30"/>
          <w:szCs w:val="30"/>
          <w:u w:val="single"/>
          <w:rtl/>
        </w:rPr>
        <w:t xml:space="preserve">1.1.1 </w:t>
      </w:r>
      <w:r w:rsidR="0066011E" w:rsidRPr="002C1DD0">
        <w:rPr>
          <w:rFonts w:cs="Fanan"/>
          <w:b/>
          <w:color w:val="0070C0"/>
          <w:sz w:val="30"/>
          <w:szCs w:val="30"/>
          <w:u w:val="single"/>
          <w:rtl/>
        </w:rPr>
        <w:t xml:space="preserve">الوحدات </w:t>
      </w:r>
      <w:r w:rsidR="00BA73F3" w:rsidRPr="002C1DD0">
        <w:rPr>
          <w:rFonts w:eastAsiaTheme="minorHAnsi" w:cs="Fanan"/>
          <w:b/>
          <w:color w:val="0070C0"/>
          <w:sz w:val="30"/>
          <w:szCs w:val="30"/>
          <w:u w:val="single"/>
          <w:rtl/>
        </w:rPr>
        <w:t>الإدارية</w:t>
      </w:r>
      <w:r w:rsidR="0066011E" w:rsidRPr="002C1DD0">
        <w:rPr>
          <w:rFonts w:cs="Fanan"/>
          <w:b/>
          <w:color w:val="0070C0"/>
          <w:sz w:val="30"/>
          <w:szCs w:val="30"/>
          <w:u w:val="single"/>
          <w:rtl/>
        </w:rPr>
        <w:t xml:space="preserve"> المرتبطة بالمدير</w:t>
      </w:r>
      <w:bookmarkEnd w:id="28"/>
      <w:r w:rsidR="0066011E" w:rsidRPr="002C1DD0">
        <w:rPr>
          <w:rFonts w:cs="Fanan"/>
          <w:b/>
          <w:color w:val="0070C0"/>
          <w:sz w:val="30"/>
          <w:szCs w:val="30"/>
          <w:u w:val="single"/>
          <w:rtl/>
        </w:rPr>
        <w:t xml:space="preserve"> </w:t>
      </w:r>
    </w:p>
    <w:p w:rsidR="006D54B9" w:rsidRPr="002C1DD0" w:rsidRDefault="004D48B2" w:rsidP="00610EC8">
      <w:pPr>
        <w:pStyle w:val="Heading4"/>
        <w:bidi/>
        <w:jc w:val="lowKashida"/>
        <w:rPr>
          <w:rFonts w:asciiTheme="majorBidi" w:hAnsiTheme="majorBidi" w:cs="Fanan"/>
          <w:i w:val="0"/>
          <w:iCs w:val="0"/>
          <w:color w:val="0070C0"/>
          <w:sz w:val="30"/>
          <w:szCs w:val="30"/>
          <w:u w:val="single"/>
        </w:rPr>
      </w:pPr>
      <w:bookmarkStart w:id="29" w:name="_Toc120707662"/>
      <w:r w:rsidRPr="002C1DD0">
        <w:rPr>
          <w:rFonts w:asciiTheme="majorBidi" w:hAnsiTheme="majorBidi" w:cs="Fanan"/>
          <w:i w:val="0"/>
          <w:iCs w:val="0"/>
          <w:color w:val="0070C0"/>
          <w:sz w:val="30"/>
          <w:szCs w:val="30"/>
          <w:u w:val="single"/>
          <w:rtl/>
        </w:rPr>
        <w:t>1.1.1.</w:t>
      </w:r>
      <w:r w:rsidR="00467942" w:rsidRPr="002C1DD0">
        <w:rPr>
          <w:rFonts w:asciiTheme="majorBidi" w:hAnsiTheme="majorBidi" w:cs="Fanan"/>
          <w:i w:val="0"/>
          <w:iCs w:val="0"/>
          <w:color w:val="0070C0"/>
          <w:sz w:val="30"/>
          <w:szCs w:val="30"/>
          <w:u w:val="single"/>
          <w:rtl/>
        </w:rPr>
        <w:t>1</w:t>
      </w:r>
      <w:r w:rsidRPr="002C1DD0">
        <w:rPr>
          <w:rFonts w:asciiTheme="majorBidi" w:hAnsiTheme="majorBidi" w:cs="Fanan"/>
          <w:i w:val="0"/>
          <w:iCs w:val="0"/>
          <w:color w:val="0070C0"/>
          <w:sz w:val="30"/>
          <w:szCs w:val="30"/>
          <w:u w:val="single"/>
          <w:rtl/>
        </w:rPr>
        <w:t xml:space="preserve"> </w:t>
      </w:r>
      <w:r w:rsidR="0066011E" w:rsidRPr="002C1DD0">
        <w:rPr>
          <w:rFonts w:asciiTheme="majorBidi" w:hAnsiTheme="majorBidi" w:cs="Fanan"/>
          <w:i w:val="0"/>
          <w:iCs w:val="0"/>
          <w:color w:val="0070C0"/>
          <w:sz w:val="30"/>
          <w:szCs w:val="30"/>
          <w:u w:val="single"/>
          <w:rtl/>
        </w:rPr>
        <w:t>وحدة السكرتارية</w:t>
      </w:r>
      <w:bookmarkEnd w:id="29"/>
    </w:p>
    <w:p w:rsidR="00976864" w:rsidRPr="00AE0FF2" w:rsidRDefault="00976864" w:rsidP="00610EC8">
      <w:pPr>
        <w:bidi/>
        <w:jc w:val="lowKashida"/>
        <w:rPr>
          <w:rFonts w:asciiTheme="majorBidi" w:hAnsiTheme="majorBidi" w:cs="Fanan"/>
          <w:sz w:val="30"/>
          <w:szCs w:val="30"/>
          <w:rtl/>
        </w:rPr>
      </w:pPr>
    </w:p>
    <w:p w:rsidR="006D54B9" w:rsidRPr="00AE0FF2" w:rsidRDefault="00FE67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تسل</w:t>
      </w:r>
      <w:r w:rsidR="0066011E" w:rsidRPr="00AE0FF2">
        <w:rPr>
          <w:rFonts w:asciiTheme="majorBidi" w:hAnsiTheme="majorBidi" w:cs="Fanan"/>
          <w:sz w:val="30"/>
          <w:szCs w:val="30"/>
          <w:rtl/>
        </w:rPr>
        <w:t>م البريد</w:t>
      </w:r>
      <w:r w:rsidR="006A37D7" w:rsidRPr="00AE0FF2">
        <w:rPr>
          <w:rFonts w:asciiTheme="majorBidi" w:hAnsiTheme="majorBidi" w:cs="Fanan"/>
          <w:sz w:val="30"/>
          <w:szCs w:val="30"/>
          <w:rtl/>
          <w:lang w:bidi="ar-IQ"/>
        </w:rPr>
        <w:t xml:space="preserve"> وتسليمه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A37D7" w:rsidRPr="00AE0FF2">
        <w:rPr>
          <w:rFonts w:asciiTheme="majorBidi" w:hAnsiTheme="majorBidi" w:cs="Fanan"/>
          <w:sz w:val="30"/>
          <w:szCs w:val="30"/>
          <w:rtl/>
        </w:rPr>
        <w:t xml:space="preserve"> والى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وتنظيمه</w:t>
      </w:r>
      <w:r w:rsidR="0066011E" w:rsidRPr="00AE0FF2">
        <w:rPr>
          <w:rFonts w:asciiTheme="majorBidi" w:hAnsiTheme="majorBidi" w:cs="Fanan"/>
          <w:sz w:val="30"/>
          <w:szCs w:val="30"/>
          <w:rtl/>
          <w:lang w:bidi="ar-IQ"/>
        </w:rPr>
        <w:t xml:space="preserve"> </w:t>
      </w:r>
      <w:r w:rsidR="00BF4DAF" w:rsidRPr="00AE0FF2">
        <w:rPr>
          <w:rFonts w:asciiTheme="majorBidi" w:hAnsiTheme="majorBidi" w:cs="Fanan"/>
          <w:sz w:val="30"/>
          <w:szCs w:val="30"/>
          <w:rtl/>
        </w:rPr>
        <w:t>وعرضه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مدير</w:t>
      </w:r>
      <w:r w:rsidR="0066011E"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0066011E" w:rsidRPr="00AE0FF2">
        <w:rPr>
          <w:rFonts w:asciiTheme="majorBidi" w:hAnsiTheme="majorBidi" w:cs="Fanan"/>
          <w:sz w:val="30"/>
          <w:szCs w:val="30"/>
          <w:lang w:bidi="ar-IQ"/>
        </w:rPr>
        <w:t xml:space="preserve"> </w:t>
      </w:r>
      <w:r w:rsidR="0027414D" w:rsidRPr="00AE0FF2">
        <w:rPr>
          <w:rFonts w:asciiTheme="majorBidi" w:hAnsiTheme="majorBidi" w:cs="Fanan"/>
          <w:sz w:val="30"/>
          <w:szCs w:val="30"/>
          <w:rtl/>
          <w:lang w:bidi="ar-IQ"/>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 xml:space="preserve">أرشفة البريد الكترونيا </w:t>
      </w:r>
      <w:r w:rsidRPr="00AE0FF2">
        <w:rPr>
          <w:rFonts w:asciiTheme="majorBidi" w:hAnsiTheme="majorBidi" w:cs="Fanan"/>
          <w:sz w:val="30"/>
          <w:szCs w:val="30"/>
          <w:rtl/>
          <w:lang w:bidi="ar-IQ"/>
        </w:rPr>
        <w:t xml:space="preserve">( </w:t>
      </w:r>
      <w:r w:rsidR="00897222" w:rsidRPr="00AE0FF2">
        <w:rPr>
          <w:rFonts w:asciiTheme="majorBidi" w:hAnsiTheme="majorBidi" w:cs="Fanan"/>
          <w:sz w:val="30"/>
          <w:szCs w:val="30"/>
          <w:rtl/>
        </w:rPr>
        <w:t>الوارد والصاد</w:t>
      </w:r>
      <w:r w:rsidR="008343A9" w:rsidRPr="00AE0FF2">
        <w:rPr>
          <w:rFonts w:asciiTheme="majorBidi" w:hAnsiTheme="majorBidi" w:cs="Fanan"/>
          <w:sz w:val="30"/>
          <w:szCs w:val="30"/>
          <w:rtl/>
        </w:rPr>
        <w:t>ر</w:t>
      </w:r>
      <w:r w:rsidRPr="00AE0FF2">
        <w:rPr>
          <w:rFonts w:asciiTheme="majorBidi" w:hAnsiTheme="majorBidi" w:cs="Fanan"/>
          <w:sz w:val="30"/>
          <w:szCs w:val="30"/>
          <w:rtl/>
          <w:lang w:bidi="ar-IQ"/>
        </w:rPr>
        <w:t xml:space="preserve">) </w:t>
      </w:r>
      <w:r w:rsidR="00897222" w:rsidRPr="00AE0FF2">
        <w:rPr>
          <w:rFonts w:asciiTheme="majorBidi" w:hAnsiTheme="majorBidi" w:cs="Fanan"/>
          <w:sz w:val="30"/>
          <w:szCs w:val="30"/>
          <w:rtl/>
          <w:lang w:bidi="ar-IQ"/>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rtl/>
          <w:lang w:bidi="ar-IQ"/>
        </w:rPr>
      </w:pPr>
      <w:r w:rsidRPr="00AE0FF2">
        <w:rPr>
          <w:rFonts w:asciiTheme="majorBidi" w:hAnsiTheme="majorBidi" w:cs="Fanan"/>
          <w:sz w:val="30"/>
          <w:szCs w:val="30"/>
          <w:rtl/>
        </w:rPr>
        <w:t xml:space="preserve">توزيع البريد المثبت عليه هامش المدير على الشعب والوحدات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للقسم </w:t>
      </w:r>
      <w:r w:rsidR="0027414D" w:rsidRPr="00AE0FF2">
        <w:rPr>
          <w:rFonts w:asciiTheme="majorBidi" w:hAnsiTheme="majorBidi" w:cs="Fanan"/>
          <w:sz w:val="30"/>
          <w:szCs w:val="30"/>
          <w:rtl/>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تسجيل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والخارجي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وتوزيعها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العائدية</w:t>
      </w:r>
      <w:r w:rsidRPr="00AE0FF2">
        <w:rPr>
          <w:rFonts w:asciiTheme="majorBidi" w:hAnsiTheme="majorBidi" w:cs="Fanan"/>
          <w:sz w:val="30"/>
          <w:szCs w:val="30"/>
          <w:lang w:bidi="ar-IQ"/>
        </w:rPr>
        <w:t xml:space="preserve"> </w:t>
      </w:r>
      <w:r w:rsidR="0027414D" w:rsidRPr="00AE0FF2">
        <w:rPr>
          <w:rFonts w:asciiTheme="majorBidi" w:hAnsiTheme="majorBidi" w:cs="Fanan"/>
          <w:sz w:val="30"/>
          <w:szCs w:val="30"/>
          <w:rtl/>
          <w:lang w:bidi="ar-IQ"/>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استقبال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الضيوف والمراجعين والمكالمات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الهاتفية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وتنظيم مواعيد مقابلات المدير </w:t>
      </w:r>
      <w:r w:rsidR="0027414D" w:rsidRPr="00AE0FF2">
        <w:rPr>
          <w:rFonts w:asciiTheme="majorBidi" w:hAnsiTheme="majorBidi" w:cs="Fanan"/>
          <w:sz w:val="30"/>
          <w:szCs w:val="30"/>
          <w:rtl/>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00BF4DAF" w:rsidRPr="00AE0FF2">
        <w:rPr>
          <w:rFonts w:asciiTheme="majorBidi" w:hAnsiTheme="majorBidi" w:cs="Fanan"/>
          <w:sz w:val="30"/>
          <w:szCs w:val="30"/>
          <w:rtl/>
        </w:rPr>
        <w:t>و</w:t>
      </w: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البصمة</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حضور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وانصراف</w:t>
      </w:r>
      <w:r w:rsidRPr="00AE0FF2">
        <w:rPr>
          <w:rFonts w:asciiTheme="majorBidi" w:hAnsiTheme="majorBidi" w:cs="Fanan"/>
          <w:sz w:val="30"/>
          <w:szCs w:val="30"/>
          <w:rtl/>
          <w:lang w:bidi="ar-IQ"/>
        </w:rPr>
        <w:t xml:space="preserve"> </w:t>
      </w:r>
      <w:r w:rsidR="00BF4DAF" w:rsidRPr="00AE0FF2">
        <w:rPr>
          <w:rFonts w:asciiTheme="majorBidi" w:hAnsiTheme="majorBidi" w:cs="Fanan"/>
          <w:sz w:val="30"/>
          <w:szCs w:val="30"/>
          <w:rtl/>
        </w:rPr>
        <w:t>الموظفي</w:t>
      </w:r>
      <w:r w:rsidRPr="00AE0FF2">
        <w:rPr>
          <w:rFonts w:asciiTheme="majorBidi" w:hAnsiTheme="majorBidi" w:cs="Fanan"/>
          <w:sz w:val="30"/>
          <w:szCs w:val="30"/>
          <w:rtl/>
        </w:rPr>
        <w:t>ن</w:t>
      </w:r>
      <w:r w:rsidRPr="00AE0FF2">
        <w:rPr>
          <w:rFonts w:asciiTheme="majorBidi" w:hAnsiTheme="majorBidi" w:cs="Fanan"/>
          <w:sz w:val="30"/>
          <w:szCs w:val="30"/>
          <w:lang w:bidi="ar-IQ"/>
        </w:rPr>
        <w:t xml:space="preserve"> </w:t>
      </w:r>
      <w:r w:rsidR="0027414D" w:rsidRPr="00AE0FF2">
        <w:rPr>
          <w:rFonts w:asciiTheme="majorBidi" w:hAnsiTheme="majorBidi" w:cs="Fanan"/>
          <w:sz w:val="30"/>
          <w:szCs w:val="30"/>
          <w:rtl/>
          <w:lang w:bidi="ar-IQ"/>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rtl/>
          <w:lang w:bidi="ar-IQ"/>
        </w:rPr>
      </w:pPr>
      <w:r w:rsidRPr="00AE0FF2">
        <w:rPr>
          <w:rFonts w:asciiTheme="majorBidi" w:hAnsiTheme="majorBidi" w:cs="Fanan"/>
          <w:sz w:val="30"/>
          <w:szCs w:val="30"/>
          <w:rtl/>
        </w:rPr>
        <w:t xml:space="preserve">متابعة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للموظفين </w:t>
      </w:r>
      <w:r w:rsidR="00FE671E" w:rsidRPr="00AE0FF2">
        <w:rPr>
          <w:rFonts w:asciiTheme="majorBidi" w:hAnsiTheme="majorBidi" w:cs="Fanan"/>
          <w:sz w:val="30"/>
          <w:szCs w:val="30"/>
          <w:rtl/>
        </w:rPr>
        <w:t xml:space="preserve">كافة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زمنية </w:t>
      </w:r>
      <w:r w:rsidR="00FE671E"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اعتيادية </w:t>
      </w:r>
      <w:r w:rsidR="00FE671E" w:rsidRPr="00AE0FF2">
        <w:rPr>
          <w:rFonts w:asciiTheme="majorBidi" w:hAnsiTheme="majorBidi" w:cs="Fanan"/>
          <w:sz w:val="30"/>
          <w:szCs w:val="30"/>
          <w:rtl/>
          <w:lang w:bidi="ar-IQ"/>
        </w:rPr>
        <w:t>و</w:t>
      </w:r>
      <w:r w:rsidRPr="00AE0FF2">
        <w:rPr>
          <w:rFonts w:asciiTheme="majorBidi" w:hAnsiTheme="majorBidi" w:cs="Fanan"/>
          <w:sz w:val="30"/>
          <w:szCs w:val="30"/>
          <w:rtl/>
        </w:rPr>
        <w:t xml:space="preserve">مرضية </w:t>
      </w:r>
      <w:r w:rsidR="00FE671E"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دراسية </w:t>
      </w:r>
      <w:r w:rsidRPr="00AE0FF2">
        <w:rPr>
          <w:rFonts w:asciiTheme="majorBidi" w:hAnsiTheme="majorBidi" w:cs="Fanan"/>
          <w:sz w:val="30"/>
          <w:szCs w:val="30"/>
          <w:rtl/>
          <w:lang w:bidi="ar-IQ"/>
        </w:rPr>
        <w:t>)</w:t>
      </w:r>
      <w:r w:rsidR="0027414D" w:rsidRPr="00AE0FF2">
        <w:rPr>
          <w:rFonts w:asciiTheme="majorBidi" w:hAnsiTheme="majorBidi" w:cs="Fanan"/>
          <w:sz w:val="30"/>
          <w:szCs w:val="30"/>
          <w:rtl/>
          <w:lang w:bidi="ar-IQ"/>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مواعيد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الاجتماعات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w:t>
      </w:r>
      <w:r w:rsidR="00BF4DAF" w:rsidRPr="00AE0FF2">
        <w:rPr>
          <w:rFonts w:asciiTheme="majorBidi" w:hAnsiTheme="majorBidi" w:cs="Fanan"/>
          <w:sz w:val="30"/>
          <w:szCs w:val="30"/>
          <w:rtl/>
        </w:rPr>
        <w:t xml:space="preserve">لمؤتمرات والندوات والانشطة </w:t>
      </w:r>
      <w:r w:rsidRPr="00AE0FF2">
        <w:rPr>
          <w:rFonts w:asciiTheme="majorBidi" w:hAnsiTheme="majorBidi" w:cs="Fanan"/>
          <w:sz w:val="30"/>
          <w:szCs w:val="30"/>
          <w:rtl/>
        </w:rPr>
        <w:t>الخاصة ب</w:t>
      </w:r>
      <w:r w:rsidR="00FB069F" w:rsidRPr="00AE0FF2">
        <w:rPr>
          <w:rFonts w:asciiTheme="majorBidi" w:hAnsiTheme="majorBidi" w:cs="Fanan"/>
          <w:sz w:val="30"/>
          <w:szCs w:val="30"/>
          <w:rtl/>
        </w:rPr>
        <w:t>ألقسم</w:t>
      </w:r>
      <w:r w:rsidR="00BF4DAF" w:rsidRPr="00AE0FF2">
        <w:rPr>
          <w:rFonts w:asciiTheme="majorBidi" w:hAnsiTheme="majorBidi" w:cs="Fanan"/>
          <w:sz w:val="30"/>
          <w:szCs w:val="30"/>
          <w:rtl/>
        </w:rPr>
        <w:t xml:space="preserve"> كافة.</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اضابير موظفي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الملاك الدائم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العقد </w:t>
      </w:r>
      <w:r w:rsidRPr="00AE0FF2">
        <w:rPr>
          <w:rFonts w:asciiTheme="majorBidi" w:hAnsiTheme="majorBidi" w:cs="Fanan"/>
          <w:sz w:val="30"/>
          <w:szCs w:val="30"/>
          <w:rtl/>
          <w:lang w:bidi="ar-IQ"/>
        </w:rPr>
        <w:t>)</w:t>
      </w:r>
      <w:r w:rsidR="0027414D" w:rsidRPr="00AE0FF2">
        <w:rPr>
          <w:rFonts w:asciiTheme="majorBidi" w:hAnsiTheme="majorBidi" w:cs="Fanan"/>
          <w:sz w:val="30"/>
          <w:szCs w:val="30"/>
          <w:rtl/>
          <w:lang w:bidi="ar-IQ"/>
        </w:rPr>
        <w:t>.</w:t>
      </w:r>
    </w:p>
    <w:p w:rsidR="006D54B9" w:rsidRPr="00AE0FF2" w:rsidRDefault="0066011E" w:rsidP="00792D58">
      <w:pPr>
        <w:pStyle w:val="ListParagraph"/>
        <w:numPr>
          <w:ilvl w:val="0"/>
          <w:numId w:val="236"/>
        </w:numPr>
        <w:bidi/>
        <w:ind w:left="546" w:hanging="567"/>
        <w:jc w:val="both"/>
        <w:rPr>
          <w:rFonts w:asciiTheme="majorBidi" w:hAnsiTheme="majorBidi" w:cs="Fanan"/>
          <w:sz w:val="30"/>
          <w:szCs w:val="30"/>
          <w:lang w:bidi="ar-IQ"/>
        </w:rPr>
      </w:pPr>
      <w:r w:rsidRPr="00AE0FF2">
        <w:rPr>
          <w:rFonts w:asciiTheme="majorBidi" w:hAnsiTheme="majorBidi" w:cs="Fanan"/>
          <w:sz w:val="30"/>
          <w:szCs w:val="30"/>
          <w:rtl/>
        </w:rPr>
        <w:t xml:space="preserve">متابعة سجل الذمة للاقسام والشعب والوحدات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بالتنسيق مع ساعي بريد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8A0807" w:rsidRPr="00AE0FF2" w:rsidRDefault="008A0807" w:rsidP="00610EC8">
      <w:pPr>
        <w:pStyle w:val="ListParagraph"/>
        <w:bidi/>
        <w:ind w:left="546"/>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DD523E" w:rsidRPr="00AE0FF2" w:rsidRDefault="00DD523E" w:rsidP="00DD523E">
      <w:pPr>
        <w:bidi/>
        <w:jc w:val="lowKashida"/>
        <w:rPr>
          <w:rFonts w:asciiTheme="majorBidi" w:hAnsiTheme="majorBidi" w:cs="Fanan"/>
          <w:sz w:val="30"/>
          <w:szCs w:val="30"/>
          <w:rtl/>
          <w:lang w:bidi="ar-IQ"/>
        </w:rPr>
      </w:pPr>
    </w:p>
    <w:p w:rsidR="006D54B9" w:rsidRPr="002C1DD0" w:rsidRDefault="00316AE7" w:rsidP="00316AE7">
      <w:pPr>
        <w:pStyle w:val="Heading3"/>
        <w:rPr>
          <w:rFonts w:cs="Fanan"/>
          <w:b/>
          <w:color w:val="0070C0"/>
          <w:sz w:val="30"/>
          <w:szCs w:val="30"/>
          <w:u w:val="single"/>
          <w:rtl/>
        </w:rPr>
      </w:pPr>
      <w:bookmarkStart w:id="30" w:name="_Toc94898626"/>
      <w:bookmarkStart w:id="31" w:name="_Toc120707663"/>
      <w:r w:rsidRPr="002C1DD0">
        <w:rPr>
          <w:rFonts w:cs="Fanan" w:hint="cs"/>
          <w:b/>
          <w:color w:val="0070C0"/>
          <w:sz w:val="30"/>
          <w:szCs w:val="30"/>
          <w:u w:val="single"/>
          <w:rtl/>
        </w:rPr>
        <w:lastRenderedPageBreak/>
        <w:t xml:space="preserve">1.1.2 </w:t>
      </w:r>
      <w:r w:rsidR="0066011E" w:rsidRPr="002C1DD0">
        <w:rPr>
          <w:rFonts w:cs="Fanan"/>
          <w:b/>
          <w:color w:val="0070C0"/>
          <w:sz w:val="30"/>
          <w:szCs w:val="30"/>
          <w:u w:val="single"/>
          <w:rtl/>
        </w:rPr>
        <w:t>شعبة التدقيق الاداري</w:t>
      </w:r>
      <w:bookmarkEnd w:id="30"/>
      <w:bookmarkEnd w:id="31"/>
      <w:r w:rsidR="0066011E" w:rsidRPr="002C1DD0">
        <w:rPr>
          <w:rFonts w:cs="Fanan"/>
          <w:b/>
          <w:color w:val="0070C0"/>
          <w:sz w:val="30"/>
          <w:szCs w:val="30"/>
          <w:u w:val="single"/>
          <w:rtl/>
        </w:rPr>
        <w:t xml:space="preserve"> </w:t>
      </w:r>
    </w:p>
    <w:p w:rsidR="006D54B9" w:rsidRPr="002C1DD0" w:rsidRDefault="006D54B9" w:rsidP="00610EC8">
      <w:pPr>
        <w:jc w:val="lowKashida"/>
        <w:rPr>
          <w:rFonts w:asciiTheme="majorBidi" w:hAnsiTheme="majorBidi" w:cs="Fanan"/>
          <w:b/>
          <w:bCs/>
          <w:color w:val="0070C0"/>
          <w:sz w:val="30"/>
          <w:szCs w:val="30"/>
          <w:u w:val="single"/>
          <w:rtl/>
        </w:rPr>
      </w:pPr>
    </w:p>
    <w:p w:rsidR="006D54B9" w:rsidRPr="002C1DD0" w:rsidRDefault="00897222" w:rsidP="00610EC8">
      <w:pPr>
        <w:pStyle w:val="Heading4"/>
        <w:bidi/>
        <w:spacing w:before="0"/>
        <w:jc w:val="lowKashida"/>
        <w:rPr>
          <w:rFonts w:asciiTheme="majorBidi" w:hAnsiTheme="majorBidi" w:cs="Fanan"/>
          <w:i w:val="0"/>
          <w:iCs w:val="0"/>
          <w:color w:val="0070C0"/>
          <w:sz w:val="30"/>
          <w:szCs w:val="30"/>
          <w:u w:val="single"/>
          <w:rtl/>
          <w:lang w:bidi="ar-IQ"/>
        </w:rPr>
      </w:pPr>
      <w:bookmarkStart w:id="32" w:name="_Toc120707664"/>
      <w:r w:rsidRPr="002C1DD0">
        <w:rPr>
          <w:rFonts w:asciiTheme="majorBidi" w:hAnsiTheme="majorBidi" w:cs="Fanan"/>
          <w:i w:val="0"/>
          <w:iCs w:val="0"/>
          <w:color w:val="0070C0"/>
          <w:sz w:val="30"/>
          <w:szCs w:val="30"/>
          <w:u w:val="single"/>
          <w:rtl/>
        </w:rPr>
        <w:t>1.1.2.1</w:t>
      </w:r>
      <w:r w:rsidR="0066011E" w:rsidRPr="002C1DD0">
        <w:rPr>
          <w:rFonts w:asciiTheme="majorBidi" w:hAnsiTheme="majorBidi" w:cs="Fanan"/>
          <w:i w:val="0"/>
          <w:iCs w:val="0"/>
          <w:color w:val="0070C0"/>
          <w:sz w:val="30"/>
          <w:szCs w:val="30"/>
          <w:u w:val="single"/>
          <w:rtl/>
        </w:rPr>
        <w:t xml:space="preserve"> وحدة تدقيق صحة صدور الوثائق والملفات الشخصية</w:t>
      </w:r>
      <w:bookmarkEnd w:id="32"/>
      <w:r w:rsidR="0066011E" w:rsidRPr="002C1DD0">
        <w:rPr>
          <w:rFonts w:asciiTheme="majorBidi" w:hAnsiTheme="majorBidi" w:cs="Fanan"/>
          <w:i w:val="0"/>
          <w:iCs w:val="0"/>
          <w:color w:val="0070C0"/>
          <w:sz w:val="30"/>
          <w:szCs w:val="30"/>
          <w:u w:val="single"/>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66011E" w:rsidP="00347DF4">
      <w:pPr>
        <w:bidi/>
        <w:ind w:firstLine="545"/>
        <w:jc w:val="lowKashida"/>
        <w:rPr>
          <w:rFonts w:asciiTheme="majorBidi" w:hAnsiTheme="majorBidi" w:cs="Fanan"/>
          <w:sz w:val="30"/>
          <w:szCs w:val="30"/>
          <w:rtl/>
          <w:lang w:bidi="ar-IQ"/>
        </w:rPr>
      </w:pPr>
      <w:r w:rsidRPr="00AE0FF2">
        <w:rPr>
          <w:rFonts w:asciiTheme="majorBidi" w:hAnsiTheme="majorBidi" w:cs="Fanan"/>
          <w:sz w:val="30"/>
          <w:szCs w:val="30"/>
          <w:rtl/>
        </w:rPr>
        <w:t xml:space="preserve">يقتصر عمل الوحدة على تدقيق الوثائق الدراسية وصحة صدورها لمنتسبي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وتشكيلاتها ويتم من خلال تشكيل فرق عمل دورية لانجازها</w:t>
      </w:r>
      <w:r w:rsidRPr="00AE0FF2">
        <w:rPr>
          <w:rFonts w:asciiTheme="majorBidi" w:hAnsiTheme="majorBidi" w:cs="Fanan"/>
          <w:sz w:val="30"/>
          <w:szCs w:val="30"/>
          <w:lang w:bidi="ar-IQ"/>
        </w:rPr>
        <w:t xml:space="preserve"> . </w:t>
      </w:r>
    </w:p>
    <w:p w:rsidR="006D54B9" w:rsidRPr="00AE0FF2" w:rsidRDefault="006D54B9" w:rsidP="00610EC8">
      <w:pPr>
        <w:bidi/>
        <w:jc w:val="lowKashida"/>
        <w:rPr>
          <w:rFonts w:asciiTheme="majorBidi" w:hAnsiTheme="majorBidi" w:cs="Fanan"/>
          <w:sz w:val="30"/>
          <w:szCs w:val="30"/>
          <w:rtl/>
          <w:lang w:bidi="ar-IQ"/>
        </w:rPr>
      </w:pPr>
    </w:p>
    <w:p w:rsidR="006D54B9" w:rsidRPr="002C1DD0" w:rsidRDefault="0027414D" w:rsidP="00610EC8">
      <w:pPr>
        <w:pStyle w:val="Heading4"/>
        <w:bidi/>
        <w:spacing w:before="0"/>
        <w:jc w:val="lowKashida"/>
        <w:rPr>
          <w:rFonts w:asciiTheme="majorBidi" w:hAnsiTheme="majorBidi" w:cs="Fanan"/>
          <w:i w:val="0"/>
          <w:iCs w:val="0"/>
          <w:color w:val="0070C0"/>
          <w:sz w:val="30"/>
          <w:szCs w:val="30"/>
          <w:u w:val="single"/>
          <w:rtl/>
        </w:rPr>
      </w:pPr>
      <w:bookmarkStart w:id="33" w:name="_Toc120707665"/>
      <w:r w:rsidRPr="002C1DD0">
        <w:rPr>
          <w:rFonts w:asciiTheme="majorBidi" w:hAnsiTheme="majorBidi" w:cs="Fanan"/>
          <w:i w:val="0"/>
          <w:iCs w:val="0"/>
          <w:color w:val="0070C0"/>
          <w:sz w:val="30"/>
          <w:szCs w:val="30"/>
          <w:u w:val="single"/>
          <w:rtl/>
        </w:rPr>
        <w:t xml:space="preserve">1.1.2.2 </w:t>
      </w:r>
      <w:r w:rsidR="0066011E" w:rsidRPr="002C1DD0">
        <w:rPr>
          <w:rFonts w:asciiTheme="majorBidi" w:hAnsiTheme="majorBidi" w:cs="Fanan"/>
          <w:i w:val="0"/>
          <w:iCs w:val="0"/>
          <w:color w:val="0070C0"/>
          <w:sz w:val="30"/>
          <w:szCs w:val="30"/>
          <w:u w:val="single"/>
          <w:rtl/>
        </w:rPr>
        <w:t>وحدة تدقيق الملاك</w:t>
      </w:r>
      <w:bookmarkEnd w:id="33"/>
      <w:r w:rsidR="0066011E" w:rsidRPr="002C1DD0">
        <w:rPr>
          <w:rFonts w:asciiTheme="majorBidi" w:hAnsiTheme="majorBidi" w:cs="Fanan"/>
          <w:i w:val="0"/>
          <w:iCs w:val="0"/>
          <w:color w:val="0070C0"/>
          <w:sz w:val="30"/>
          <w:szCs w:val="30"/>
          <w:u w:val="single"/>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66011E" w:rsidP="00347DF4">
      <w:pPr>
        <w:bidi/>
        <w:ind w:firstLine="545"/>
        <w:jc w:val="lowKashida"/>
        <w:rPr>
          <w:rFonts w:asciiTheme="majorBidi" w:hAnsiTheme="majorBidi" w:cs="Fanan"/>
          <w:sz w:val="30"/>
          <w:szCs w:val="30"/>
          <w:lang w:bidi="ar-IQ"/>
        </w:rPr>
      </w:pPr>
      <w:r w:rsidRPr="00AE0FF2">
        <w:rPr>
          <w:rFonts w:asciiTheme="majorBidi" w:hAnsiTheme="majorBidi" w:cs="Fanan"/>
          <w:sz w:val="30"/>
          <w:szCs w:val="30"/>
          <w:rtl/>
        </w:rPr>
        <w:t xml:space="preserve">يقتصر عمل الوحدة على تدقيق ملاك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واجراءات الحذف والاس</w:t>
      </w:r>
      <w:r w:rsidR="00BF4DAF" w:rsidRPr="00AE0FF2">
        <w:rPr>
          <w:rFonts w:asciiTheme="majorBidi" w:hAnsiTheme="majorBidi" w:cs="Fanan"/>
          <w:sz w:val="30"/>
          <w:szCs w:val="30"/>
          <w:rtl/>
        </w:rPr>
        <w:t xml:space="preserve">تحداث بالاشتراك مع شعبة الملاك في </w:t>
      </w:r>
      <w:r w:rsidRPr="00AE0FF2">
        <w:rPr>
          <w:rFonts w:asciiTheme="majorBidi" w:hAnsiTheme="majorBidi" w:cs="Fanan"/>
          <w:sz w:val="30"/>
          <w:szCs w:val="30"/>
          <w:rtl/>
        </w:rPr>
        <w:t>قسم الموارد البشرية</w:t>
      </w:r>
      <w:r w:rsidR="00DB26AF" w:rsidRPr="00AE0FF2">
        <w:rPr>
          <w:rFonts w:asciiTheme="majorBidi" w:hAnsiTheme="majorBidi" w:cs="Fanan" w:hint="cs"/>
          <w:sz w:val="30"/>
          <w:szCs w:val="30"/>
          <w:rtl/>
        </w:rPr>
        <w:t xml:space="preserve"> </w:t>
      </w:r>
      <w:r w:rsidR="001710E8" w:rsidRPr="00AE0FF2">
        <w:rPr>
          <w:rFonts w:asciiTheme="majorBidi" w:hAnsiTheme="majorBidi" w:cs="Fanan" w:hint="cs"/>
          <w:sz w:val="30"/>
          <w:szCs w:val="30"/>
          <w:rtl/>
        </w:rPr>
        <w:t>وكذلك تدقيق خلاصات الخدمة الخاصة بترفيعات منتسبي رئاسة الجامعة والاشتراك ضمن اللجان الدائمية الخاصة بأحتساب الشهادة ولجان الفصل السياسي وتحديد الراتب ولجان أضافة الخدمة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9501D9" w:rsidRPr="002C1DD0" w:rsidRDefault="009501D9" w:rsidP="00610EC8">
      <w:pPr>
        <w:bidi/>
        <w:jc w:val="lowKashida"/>
        <w:rPr>
          <w:rFonts w:asciiTheme="majorBidi" w:hAnsiTheme="majorBidi" w:cs="Fanan"/>
          <w:color w:val="0070C0"/>
          <w:sz w:val="30"/>
          <w:szCs w:val="30"/>
          <w:rtl/>
          <w:lang w:bidi="ar-IQ"/>
        </w:rPr>
      </w:pPr>
    </w:p>
    <w:p w:rsidR="006D54B9" w:rsidRPr="002C1DD0" w:rsidRDefault="00316AE7" w:rsidP="00316AE7">
      <w:pPr>
        <w:pStyle w:val="Heading3"/>
        <w:jc w:val="lowKashida"/>
        <w:rPr>
          <w:rFonts w:cs="Fanan"/>
          <w:b/>
          <w:color w:val="0070C0"/>
          <w:sz w:val="30"/>
          <w:szCs w:val="30"/>
          <w:u w:val="single"/>
          <w:rtl/>
        </w:rPr>
      </w:pPr>
      <w:bookmarkStart w:id="34" w:name="_Toc94898627"/>
      <w:bookmarkStart w:id="35" w:name="_Toc120707666"/>
      <w:r w:rsidRPr="002C1DD0">
        <w:rPr>
          <w:rFonts w:cs="Fanan" w:hint="cs"/>
          <w:b/>
          <w:color w:val="0070C0"/>
          <w:sz w:val="30"/>
          <w:szCs w:val="30"/>
          <w:u w:val="single"/>
          <w:rtl/>
        </w:rPr>
        <w:t>1.1.3</w:t>
      </w:r>
      <w:r w:rsidR="00E65574" w:rsidRPr="002C1DD0">
        <w:rPr>
          <w:rFonts w:cs="Fanan"/>
          <w:b/>
          <w:color w:val="0070C0"/>
          <w:sz w:val="30"/>
          <w:szCs w:val="30"/>
          <w:u w:val="single"/>
        </w:rPr>
        <w:t xml:space="preserve"> </w:t>
      </w:r>
      <w:r w:rsidR="0066011E" w:rsidRPr="002C1DD0">
        <w:rPr>
          <w:rFonts w:cs="Fanan"/>
          <w:b/>
          <w:color w:val="0070C0"/>
          <w:sz w:val="30"/>
          <w:szCs w:val="30"/>
          <w:u w:val="single"/>
          <w:rtl/>
        </w:rPr>
        <w:t>شعبة التدقيق المالي</w:t>
      </w:r>
      <w:bookmarkEnd w:id="34"/>
      <w:bookmarkEnd w:id="35"/>
    </w:p>
    <w:p w:rsidR="006D54B9" w:rsidRPr="00AE0FF2" w:rsidRDefault="006D54B9" w:rsidP="00610EC8">
      <w:pPr>
        <w:pStyle w:val="ListParagraph"/>
        <w:bidi/>
        <w:ind w:left="429" w:hanging="425"/>
        <w:jc w:val="lowKashida"/>
        <w:rPr>
          <w:rFonts w:asciiTheme="majorBidi" w:hAnsiTheme="majorBidi" w:cs="Fanan"/>
          <w:color w:val="FF0000"/>
          <w:sz w:val="30"/>
          <w:szCs w:val="30"/>
          <w:lang w:bidi="ar-IQ"/>
        </w:rPr>
      </w:pPr>
    </w:p>
    <w:p w:rsidR="006D54B9" w:rsidRPr="002C1DD0" w:rsidRDefault="0027414D" w:rsidP="00B8586D">
      <w:pPr>
        <w:pStyle w:val="Heading4"/>
        <w:bidi/>
        <w:jc w:val="lowKashida"/>
        <w:rPr>
          <w:rFonts w:asciiTheme="majorBidi" w:hAnsiTheme="majorBidi" w:cs="Fanan"/>
          <w:i w:val="0"/>
          <w:iCs w:val="0"/>
          <w:color w:val="0070C0"/>
          <w:sz w:val="30"/>
          <w:szCs w:val="30"/>
          <w:u w:val="single"/>
          <w:rtl/>
        </w:rPr>
      </w:pPr>
      <w:bookmarkStart w:id="36" w:name="_Toc120707667"/>
      <w:r w:rsidRPr="002C1DD0">
        <w:rPr>
          <w:rFonts w:asciiTheme="majorBidi" w:hAnsiTheme="majorBidi" w:cs="Fanan"/>
          <w:i w:val="0"/>
          <w:iCs w:val="0"/>
          <w:color w:val="0070C0"/>
          <w:sz w:val="30"/>
          <w:szCs w:val="30"/>
          <w:u w:val="single"/>
          <w:rtl/>
        </w:rPr>
        <w:t xml:space="preserve">1.1.3.1 وحدة </w:t>
      </w:r>
      <w:r w:rsidR="0066011E" w:rsidRPr="002C1DD0">
        <w:rPr>
          <w:rFonts w:asciiTheme="majorBidi" w:hAnsiTheme="majorBidi" w:cs="Fanan"/>
          <w:i w:val="0"/>
          <w:iCs w:val="0"/>
          <w:color w:val="0070C0"/>
          <w:sz w:val="30"/>
          <w:szCs w:val="30"/>
          <w:u w:val="single"/>
          <w:rtl/>
        </w:rPr>
        <w:t>تدقيق صندوق التعليم العالي</w:t>
      </w:r>
      <w:bookmarkEnd w:id="36"/>
    </w:p>
    <w:p w:rsidR="006D54B9" w:rsidRPr="00AE0FF2" w:rsidRDefault="006D54B9" w:rsidP="00610EC8">
      <w:pPr>
        <w:jc w:val="lowKashida"/>
        <w:rPr>
          <w:rFonts w:asciiTheme="majorBidi" w:hAnsiTheme="majorBidi" w:cs="Fanan"/>
          <w:sz w:val="30"/>
          <w:szCs w:val="30"/>
          <w:rtl/>
        </w:rPr>
      </w:pPr>
    </w:p>
    <w:p w:rsidR="006D54B9" w:rsidRPr="00AE0FF2" w:rsidRDefault="0066011E" w:rsidP="00347DF4">
      <w:pPr>
        <w:pStyle w:val="ListParagraph"/>
        <w:numPr>
          <w:ilvl w:val="0"/>
          <w:numId w:val="4"/>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تدقيق رواتب </w:t>
      </w:r>
      <w:r w:rsidR="003C0256" w:rsidRPr="00AE0FF2">
        <w:rPr>
          <w:rFonts w:asciiTheme="majorBidi" w:hAnsiTheme="majorBidi" w:cs="Fanan"/>
          <w:sz w:val="30"/>
          <w:szCs w:val="30"/>
          <w:rtl/>
        </w:rPr>
        <w:t xml:space="preserve">الملاك </w:t>
      </w:r>
      <w:r w:rsidRPr="00AE0FF2">
        <w:rPr>
          <w:rFonts w:asciiTheme="majorBidi" w:hAnsiTheme="majorBidi" w:cs="Fanan"/>
          <w:sz w:val="30"/>
          <w:szCs w:val="30"/>
          <w:rtl/>
        </w:rPr>
        <w:t xml:space="preserve">المسائي والاجور اليومية في مركز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6011E" w:rsidP="00347DF4">
      <w:pPr>
        <w:pStyle w:val="ListParagraph"/>
        <w:numPr>
          <w:ilvl w:val="0"/>
          <w:numId w:val="4"/>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اجراء الجرد المفاجئ لحسابات صندوق التعليم العالي ورفع محاضر الجرد المفاجئ الى 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لغرض المصادقة عليها</w:t>
      </w:r>
      <w:r w:rsidRPr="00AE0FF2">
        <w:rPr>
          <w:rFonts w:asciiTheme="majorBidi" w:hAnsiTheme="majorBidi" w:cs="Fanan"/>
          <w:sz w:val="30"/>
          <w:szCs w:val="30"/>
          <w:rtl/>
          <w:lang w:bidi="ar-IQ"/>
        </w:rPr>
        <w:t>.</w:t>
      </w:r>
    </w:p>
    <w:p w:rsidR="006D54B9" w:rsidRPr="00AE0FF2" w:rsidRDefault="0066011E" w:rsidP="00347DF4">
      <w:pPr>
        <w:pStyle w:val="ListParagraph"/>
        <w:numPr>
          <w:ilvl w:val="0"/>
          <w:numId w:val="4"/>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تدقيق صرف المكاف</w:t>
      </w:r>
      <w:r w:rsidR="00AE1C10" w:rsidRPr="00AE0FF2">
        <w:rPr>
          <w:rFonts w:asciiTheme="majorBidi" w:hAnsiTheme="majorBidi" w:cs="Fanan"/>
          <w:sz w:val="30"/>
          <w:szCs w:val="30"/>
          <w:rtl/>
        </w:rPr>
        <w:t>آ</w:t>
      </w:r>
      <w:r w:rsidRPr="00AE0FF2">
        <w:rPr>
          <w:rFonts w:asciiTheme="majorBidi" w:hAnsiTheme="majorBidi" w:cs="Fanan"/>
          <w:sz w:val="30"/>
          <w:szCs w:val="30"/>
          <w:rtl/>
        </w:rPr>
        <w:t>ت المصروفة  من حسابات صندوق التعليم العالي</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6D54B9" w:rsidRPr="00AE0FF2" w:rsidRDefault="0066011E" w:rsidP="00347DF4">
      <w:pPr>
        <w:pStyle w:val="ListParagraph"/>
        <w:numPr>
          <w:ilvl w:val="0"/>
          <w:numId w:val="4"/>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تدقيق الامانات الواردة الى صندوق التعليم 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r w:rsidRPr="00AE0FF2">
        <w:rPr>
          <w:rFonts w:asciiTheme="majorBidi" w:hAnsiTheme="majorBidi" w:cs="Fanan"/>
          <w:sz w:val="30"/>
          <w:szCs w:val="30"/>
          <w:lang w:bidi="ar-IQ"/>
        </w:rPr>
        <w:t xml:space="preserve"> </w:t>
      </w:r>
    </w:p>
    <w:p w:rsidR="006D54B9" w:rsidRPr="00AE0FF2" w:rsidRDefault="0066011E" w:rsidP="00347DF4">
      <w:pPr>
        <w:pStyle w:val="ListParagraph"/>
        <w:numPr>
          <w:ilvl w:val="0"/>
          <w:numId w:val="4"/>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تدقيق صرفيات محطة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من الشركة العامة للمنتجات النفطية</w:t>
      </w:r>
      <w:r w:rsidRPr="00AE0FF2">
        <w:rPr>
          <w:rFonts w:asciiTheme="majorBidi" w:hAnsiTheme="majorBidi" w:cs="Fanan"/>
          <w:sz w:val="30"/>
          <w:szCs w:val="30"/>
          <w:rtl/>
          <w:lang w:bidi="ar-IQ"/>
        </w:rPr>
        <w:t>.</w:t>
      </w:r>
    </w:p>
    <w:p w:rsidR="006D54B9" w:rsidRPr="00AE0FF2" w:rsidRDefault="0066011E" w:rsidP="00347DF4">
      <w:pPr>
        <w:pStyle w:val="ListParagraph"/>
        <w:numPr>
          <w:ilvl w:val="0"/>
          <w:numId w:val="4"/>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اجراء المطابقات الشهرية والسنوية لكشف البنك وميزان المراجعة الشهري الخاص بصندوق التعليم العالي 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6011E" w:rsidP="00347DF4">
      <w:pPr>
        <w:pStyle w:val="ListParagraph"/>
        <w:numPr>
          <w:ilvl w:val="0"/>
          <w:numId w:val="4"/>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حصص صندوق التعليم العالي والمكاتب الاستشارية 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وتشكيلاتها</w:t>
      </w:r>
      <w:r w:rsidRPr="00AE0FF2">
        <w:rPr>
          <w:rFonts w:asciiTheme="majorBidi" w:hAnsiTheme="majorBidi" w:cs="Fanan"/>
          <w:sz w:val="30"/>
          <w:szCs w:val="30"/>
          <w:rtl/>
          <w:lang w:bidi="ar-IQ"/>
        </w:rPr>
        <w:t>.</w:t>
      </w:r>
      <w:r w:rsidRPr="00AE0FF2">
        <w:rPr>
          <w:rFonts w:asciiTheme="majorBidi" w:hAnsiTheme="majorBidi" w:cs="Fanan"/>
          <w:sz w:val="30"/>
          <w:szCs w:val="30"/>
          <w:lang w:bidi="ar-IQ"/>
        </w:rPr>
        <w:t xml:space="preserve"> </w:t>
      </w:r>
    </w:p>
    <w:p w:rsidR="006D54B9" w:rsidRPr="00AE0FF2" w:rsidRDefault="006D54B9" w:rsidP="00610EC8">
      <w:pPr>
        <w:pStyle w:val="ListParagraph"/>
        <w:bidi/>
        <w:ind w:left="598" w:hanging="567"/>
        <w:jc w:val="lowKashida"/>
        <w:rPr>
          <w:rFonts w:asciiTheme="majorBidi" w:hAnsiTheme="majorBidi" w:cs="Fanan"/>
          <w:sz w:val="30"/>
          <w:szCs w:val="30"/>
          <w:rtl/>
          <w:lang w:bidi="ar-IQ"/>
        </w:rPr>
      </w:pPr>
    </w:p>
    <w:p w:rsidR="006D54B9" w:rsidRPr="002C1DD0" w:rsidRDefault="0027414D" w:rsidP="00610EC8">
      <w:pPr>
        <w:pStyle w:val="Heading4"/>
        <w:bidi/>
        <w:spacing w:before="0"/>
        <w:jc w:val="lowKashida"/>
        <w:rPr>
          <w:rFonts w:asciiTheme="majorBidi" w:hAnsiTheme="majorBidi" w:cs="Fanan"/>
          <w:i w:val="0"/>
          <w:iCs w:val="0"/>
          <w:color w:val="0070C0"/>
          <w:sz w:val="30"/>
          <w:szCs w:val="30"/>
          <w:u w:val="single"/>
          <w:rtl/>
        </w:rPr>
      </w:pPr>
      <w:bookmarkStart w:id="37" w:name="_Toc120707668"/>
      <w:r w:rsidRPr="002C1DD0">
        <w:rPr>
          <w:rFonts w:asciiTheme="majorBidi" w:hAnsiTheme="majorBidi" w:cs="Fanan"/>
          <w:i w:val="0"/>
          <w:iCs w:val="0"/>
          <w:color w:val="0070C0"/>
          <w:sz w:val="30"/>
          <w:szCs w:val="30"/>
          <w:u w:val="single"/>
          <w:rtl/>
        </w:rPr>
        <w:t xml:space="preserve">1.1.3.2 </w:t>
      </w:r>
      <w:r w:rsidR="0066011E" w:rsidRPr="002C1DD0">
        <w:rPr>
          <w:rFonts w:asciiTheme="majorBidi" w:hAnsiTheme="majorBidi" w:cs="Fanan"/>
          <w:i w:val="0"/>
          <w:iCs w:val="0"/>
          <w:color w:val="0070C0"/>
          <w:sz w:val="30"/>
          <w:szCs w:val="30"/>
          <w:u w:val="single"/>
          <w:rtl/>
        </w:rPr>
        <w:t>وحدة تدقيق الموازنة التشغيلية والاستثمارية</w:t>
      </w:r>
      <w:bookmarkEnd w:id="37"/>
      <w:r w:rsidR="0066011E" w:rsidRPr="002C1DD0">
        <w:rPr>
          <w:rFonts w:asciiTheme="majorBidi" w:hAnsiTheme="majorBidi" w:cs="Fanan"/>
          <w:i w:val="0"/>
          <w:iCs w:val="0"/>
          <w:color w:val="0070C0"/>
          <w:sz w:val="30"/>
          <w:szCs w:val="30"/>
          <w:u w:val="single"/>
          <w:rtl/>
        </w:rPr>
        <w:t xml:space="preserve"> </w:t>
      </w:r>
    </w:p>
    <w:p w:rsidR="0027414D" w:rsidRPr="00AE0FF2" w:rsidRDefault="0027414D" w:rsidP="00610EC8">
      <w:pPr>
        <w:pStyle w:val="ListParagraph"/>
        <w:bidi/>
        <w:ind w:left="429" w:hanging="425"/>
        <w:jc w:val="lowKashida"/>
        <w:rPr>
          <w:rFonts w:asciiTheme="majorBidi" w:hAnsiTheme="majorBidi" w:cs="Fanan"/>
          <w:sz w:val="30"/>
          <w:szCs w:val="30"/>
          <w:rtl/>
        </w:rPr>
      </w:pPr>
    </w:p>
    <w:p w:rsidR="006D54B9" w:rsidRPr="002C1DD0" w:rsidRDefault="0066011E" w:rsidP="00610EC8">
      <w:pPr>
        <w:pStyle w:val="ListParagraph"/>
        <w:numPr>
          <w:ilvl w:val="1"/>
          <w:numId w:val="5"/>
        </w:numPr>
        <w:bidi/>
        <w:ind w:left="270" w:hanging="285"/>
        <w:jc w:val="lowKashida"/>
        <w:rPr>
          <w:rFonts w:asciiTheme="majorBidi" w:hAnsiTheme="majorBidi" w:cs="Fanan"/>
          <w:b/>
          <w:bCs/>
          <w:sz w:val="30"/>
          <w:szCs w:val="30"/>
          <w:u w:val="single"/>
          <w:lang w:bidi="ar-IQ"/>
        </w:rPr>
      </w:pPr>
      <w:r w:rsidRPr="002C1DD0">
        <w:rPr>
          <w:rFonts w:asciiTheme="majorBidi" w:hAnsiTheme="majorBidi" w:cs="Fanan"/>
          <w:b/>
          <w:bCs/>
          <w:sz w:val="30"/>
          <w:szCs w:val="30"/>
          <w:u w:val="single"/>
          <w:rtl/>
          <w:lang w:bidi="ar-IQ"/>
        </w:rPr>
        <w:t xml:space="preserve"> </w:t>
      </w:r>
      <w:r w:rsidR="00AE1C10" w:rsidRPr="002C1DD0">
        <w:rPr>
          <w:rFonts w:asciiTheme="majorBidi" w:hAnsiTheme="majorBidi" w:cs="Fanan"/>
          <w:b/>
          <w:bCs/>
          <w:sz w:val="30"/>
          <w:szCs w:val="30"/>
          <w:u w:val="single"/>
          <w:rtl/>
        </w:rPr>
        <w:t xml:space="preserve">تدقيق مستندات </w:t>
      </w:r>
      <w:r w:rsidRPr="002C1DD0">
        <w:rPr>
          <w:rFonts w:asciiTheme="majorBidi" w:hAnsiTheme="majorBidi" w:cs="Fanan"/>
          <w:b/>
          <w:bCs/>
          <w:sz w:val="30"/>
          <w:szCs w:val="30"/>
          <w:u w:val="single"/>
          <w:rtl/>
        </w:rPr>
        <w:t xml:space="preserve">قيد حساب الموازنة وقيود حساب الصندوق التعليم العالي في رئاسة </w:t>
      </w:r>
      <w:r w:rsidR="00BA73F3" w:rsidRPr="002C1DD0">
        <w:rPr>
          <w:rFonts w:asciiTheme="majorBidi" w:hAnsiTheme="majorBidi" w:cs="Fanan"/>
          <w:b/>
          <w:bCs/>
          <w:sz w:val="30"/>
          <w:szCs w:val="30"/>
          <w:u w:val="single"/>
          <w:rtl/>
        </w:rPr>
        <w:t>ألجامعة</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AE1C10" w:rsidP="00610EC8">
      <w:pPr>
        <w:pStyle w:val="ListParagraph"/>
        <w:numPr>
          <w:ilvl w:val="0"/>
          <w:numId w:val="6"/>
        </w:numPr>
        <w:bidi/>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صرف سلف لجان المشتريات </w:t>
      </w:r>
      <w:r w:rsidR="0066011E" w:rsidRPr="00AE0FF2">
        <w:rPr>
          <w:rFonts w:asciiTheme="majorBidi" w:hAnsiTheme="majorBidi" w:cs="Fanan"/>
          <w:sz w:val="30"/>
          <w:szCs w:val="30"/>
          <w:rtl/>
        </w:rPr>
        <w:t xml:space="preserve">التي تتكون من </w:t>
      </w:r>
      <w:r w:rsidR="003C0256" w:rsidRPr="00AE0FF2">
        <w:rPr>
          <w:rFonts w:asciiTheme="majorBidi" w:hAnsiTheme="majorBidi" w:cs="Fanan"/>
          <w:sz w:val="30"/>
          <w:szCs w:val="30"/>
          <w:rtl/>
        </w:rPr>
        <w:t>ا</w:t>
      </w:r>
      <w:r w:rsidR="0066011E" w:rsidRPr="00AE0FF2">
        <w:rPr>
          <w:rFonts w:asciiTheme="majorBidi" w:hAnsiTheme="majorBidi" w:cs="Fanan"/>
          <w:sz w:val="30"/>
          <w:szCs w:val="30"/>
          <w:rtl/>
        </w:rPr>
        <w:t>ل</w:t>
      </w:r>
      <w:r w:rsidR="003C0256" w:rsidRPr="00AE0FF2">
        <w:rPr>
          <w:rFonts w:asciiTheme="majorBidi" w:hAnsiTheme="majorBidi" w:cs="Fanan"/>
          <w:sz w:val="30"/>
          <w:szCs w:val="30"/>
          <w:rtl/>
        </w:rPr>
        <w:t>ل</w:t>
      </w:r>
      <w:r w:rsidR="0066011E" w:rsidRPr="00AE0FF2">
        <w:rPr>
          <w:rFonts w:asciiTheme="majorBidi" w:hAnsiTheme="majorBidi" w:cs="Fanan"/>
          <w:sz w:val="30"/>
          <w:szCs w:val="30"/>
          <w:rtl/>
        </w:rPr>
        <w:t xml:space="preserve">جان </w:t>
      </w:r>
      <w:r w:rsidR="003C0256" w:rsidRPr="00AE0FF2">
        <w:rPr>
          <w:rFonts w:asciiTheme="majorBidi" w:hAnsiTheme="majorBidi" w:cs="Fanan"/>
          <w:sz w:val="30"/>
          <w:szCs w:val="30"/>
          <w:rtl/>
        </w:rPr>
        <w:t>ال</w:t>
      </w:r>
      <w:r w:rsidR="0066011E" w:rsidRPr="00AE0FF2">
        <w:rPr>
          <w:rFonts w:asciiTheme="majorBidi" w:hAnsiTheme="majorBidi" w:cs="Fanan"/>
          <w:sz w:val="30"/>
          <w:szCs w:val="30"/>
          <w:rtl/>
        </w:rPr>
        <w:t>مركزية</w:t>
      </w:r>
      <w:r w:rsidR="0066011E" w:rsidRPr="00AE0FF2">
        <w:rPr>
          <w:rFonts w:asciiTheme="majorBidi" w:hAnsiTheme="majorBidi" w:cs="Fanan"/>
          <w:sz w:val="30"/>
          <w:szCs w:val="30"/>
          <w:lang w:bidi="ar-IQ"/>
        </w:rPr>
        <w:t xml:space="preserve"> .</w:t>
      </w:r>
    </w:p>
    <w:p w:rsidR="006D54B9" w:rsidRPr="00AE0FF2" w:rsidRDefault="00AE1C10" w:rsidP="00610EC8">
      <w:pPr>
        <w:pStyle w:val="ListParagraph"/>
        <w:numPr>
          <w:ilvl w:val="0"/>
          <w:numId w:val="6"/>
        </w:numPr>
        <w:bidi/>
        <w:jc w:val="lowKashida"/>
        <w:rPr>
          <w:rFonts w:asciiTheme="majorBidi" w:hAnsiTheme="majorBidi" w:cs="Fanan"/>
          <w:sz w:val="30"/>
          <w:szCs w:val="30"/>
          <w:lang w:bidi="ar-IQ"/>
        </w:rPr>
      </w:pPr>
      <w:r w:rsidRPr="00AE0FF2">
        <w:rPr>
          <w:rFonts w:asciiTheme="majorBidi" w:hAnsiTheme="majorBidi" w:cs="Fanan"/>
          <w:sz w:val="30"/>
          <w:szCs w:val="30"/>
          <w:rtl/>
        </w:rPr>
        <w:t>تدقيق سلف لجان تأ</w:t>
      </w:r>
      <w:r w:rsidR="0066011E" w:rsidRPr="00AE0FF2">
        <w:rPr>
          <w:rFonts w:asciiTheme="majorBidi" w:hAnsiTheme="majorBidi" w:cs="Fanan"/>
          <w:sz w:val="30"/>
          <w:szCs w:val="30"/>
          <w:rtl/>
        </w:rPr>
        <w:t>جير العمال</w:t>
      </w:r>
      <w:r w:rsidR="0066011E" w:rsidRPr="00AE0FF2">
        <w:rPr>
          <w:rFonts w:asciiTheme="majorBidi" w:hAnsiTheme="majorBidi" w:cs="Fanan"/>
          <w:sz w:val="30"/>
          <w:szCs w:val="30"/>
          <w:lang w:bidi="ar-IQ"/>
        </w:rPr>
        <w:t xml:space="preserve"> </w:t>
      </w:r>
      <w:r w:rsidR="0027414D" w:rsidRPr="00AE0FF2">
        <w:rPr>
          <w:rFonts w:asciiTheme="majorBidi" w:hAnsiTheme="majorBidi" w:cs="Fanan"/>
          <w:sz w:val="30"/>
          <w:szCs w:val="30"/>
          <w:rtl/>
          <w:lang w:bidi="ar-IQ"/>
        </w:rPr>
        <w:t>.</w:t>
      </w:r>
    </w:p>
    <w:p w:rsidR="006D54B9" w:rsidRPr="00AE0FF2" w:rsidRDefault="0066011E" w:rsidP="00610EC8">
      <w:pPr>
        <w:pStyle w:val="ListParagraph"/>
        <w:numPr>
          <w:ilvl w:val="0"/>
          <w:numId w:val="6"/>
        </w:numPr>
        <w:bidi/>
        <w:jc w:val="lowKashida"/>
        <w:rPr>
          <w:rFonts w:asciiTheme="majorBidi" w:hAnsiTheme="majorBidi" w:cs="Fanan"/>
          <w:sz w:val="30"/>
          <w:szCs w:val="30"/>
          <w:lang w:bidi="ar-IQ"/>
        </w:rPr>
      </w:pPr>
      <w:r w:rsidRPr="00AE0FF2">
        <w:rPr>
          <w:rFonts w:asciiTheme="majorBidi" w:hAnsiTheme="majorBidi" w:cs="Fanan"/>
          <w:sz w:val="30"/>
          <w:szCs w:val="30"/>
          <w:rtl/>
        </w:rPr>
        <w:t>تدقيق سلف تنفيذ العمل امانة</w:t>
      </w:r>
      <w:r w:rsidR="0027414D" w:rsidRPr="00AE0FF2">
        <w:rPr>
          <w:rFonts w:asciiTheme="majorBidi" w:hAnsiTheme="majorBidi" w:cs="Fanan"/>
          <w:sz w:val="30"/>
          <w:szCs w:val="30"/>
          <w:rtl/>
        </w:rPr>
        <w:t>.</w:t>
      </w:r>
    </w:p>
    <w:p w:rsidR="006D54B9" w:rsidRPr="00AE0FF2" w:rsidRDefault="0066011E" w:rsidP="00610EC8">
      <w:pPr>
        <w:pStyle w:val="ListParagraph"/>
        <w:numPr>
          <w:ilvl w:val="0"/>
          <w:numId w:val="6"/>
        </w:numPr>
        <w:bidi/>
        <w:jc w:val="lowKashida"/>
        <w:rPr>
          <w:rFonts w:asciiTheme="majorBidi" w:hAnsiTheme="majorBidi" w:cs="Fanan"/>
          <w:sz w:val="30"/>
          <w:szCs w:val="30"/>
          <w:lang w:bidi="ar-IQ"/>
        </w:rPr>
      </w:pPr>
      <w:r w:rsidRPr="00AE0FF2">
        <w:rPr>
          <w:rFonts w:asciiTheme="majorBidi" w:hAnsiTheme="majorBidi" w:cs="Fanan"/>
          <w:sz w:val="30"/>
          <w:szCs w:val="30"/>
          <w:rtl/>
        </w:rPr>
        <w:t>تدقيق صرف مخصصات ال</w:t>
      </w:r>
      <w:r w:rsidR="00C92EF9" w:rsidRPr="00AE0FF2">
        <w:rPr>
          <w:rFonts w:asciiTheme="majorBidi" w:hAnsiTheme="majorBidi" w:cs="Fanan"/>
          <w:sz w:val="30"/>
          <w:szCs w:val="30"/>
          <w:rtl/>
        </w:rPr>
        <w:t>إيفاد</w:t>
      </w:r>
      <w:r w:rsidR="0027414D" w:rsidRPr="00AE0FF2">
        <w:rPr>
          <w:rFonts w:asciiTheme="majorBidi" w:hAnsiTheme="majorBidi" w:cs="Fanan"/>
          <w:sz w:val="30"/>
          <w:szCs w:val="30"/>
          <w:rtl/>
        </w:rPr>
        <w:t>.</w:t>
      </w:r>
      <w:r w:rsidRPr="00AE0FF2">
        <w:rPr>
          <w:rFonts w:asciiTheme="majorBidi" w:hAnsiTheme="majorBidi" w:cs="Fanan"/>
          <w:sz w:val="30"/>
          <w:szCs w:val="30"/>
          <w:lang w:bidi="ar-IQ"/>
        </w:rPr>
        <w:t xml:space="preserve"> </w:t>
      </w:r>
    </w:p>
    <w:p w:rsidR="00B4320C" w:rsidRPr="00AE0FF2" w:rsidRDefault="00B4320C" w:rsidP="00610EC8">
      <w:pPr>
        <w:bidi/>
        <w:jc w:val="lowKashida"/>
        <w:rPr>
          <w:rFonts w:asciiTheme="majorBidi" w:hAnsiTheme="majorBidi" w:cs="Fanan"/>
          <w:sz w:val="30"/>
          <w:szCs w:val="30"/>
          <w:lang w:val="en-MY" w:bidi="ar-IQ"/>
        </w:rPr>
      </w:pPr>
    </w:p>
    <w:p w:rsidR="00B4320C" w:rsidRPr="00AE0FF2" w:rsidRDefault="00B4320C" w:rsidP="00610EC8">
      <w:pPr>
        <w:bidi/>
        <w:jc w:val="lowKashida"/>
        <w:rPr>
          <w:rFonts w:asciiTheme="majorBidi" w:hAnsiTheme="majorBidi" w:cs="Fanan"/>
          <w:sz w:val="30"/>
          <w:szCs w:val="30"/>
          <w:rtl/>
          <w:lang w:val="en-MY" w:bidi="ar-IQ"/>
        </w:rPr>
      </w:pPr>
    </w:p>
    <w:p w:rsidR="006D54B9" w:rsidRPr="002C1DD0" w:rsidRDefault="0066011E" w:rsidP="00610EC8">
      <w:pPr>
        <w:pStyle w:val="ListParagraph"/>
        <w:numPr>
          <w:ilvl w:val="1"/>
          <w:numId w:val="5"/>
        </w:numPr>
        <w:bidi/>
        <w:ind w:left="270" w:hanging="285"/>
        <w:jc w:val="lowKashida"/>
        <w:rPr>
          <w:rFonts w:asciiTheme="majorBidi" w:hAnsiTheme="majorBidi" w:cs="Fanan"/>
          <w:b/>
          <w:bCs/>
          <w:sz w:val="30"/>
          <w:szCs w:val="30"/>
          <w:u w:val="single"/>
          <w:lang w:bidi="ar-IQ"/>
        </w:rPr>
      </w:pPr>
      <w:r w:rsidRPr="002C1DD0">
        <w:rPr>
          <w:rFonts w:asciiTheme="majorBidi" w:hAnsiTheme="majorBidi" w:cs="Fanan"/>
          <w:b/>
          <w:bCs/>
          <w:sz w:val="30"/>
          <w:szCs w:val="30"/>
          <w:u w:val="single"/>
          <w:rtl/>
          <w:lang w:bidi="ar-IQ"/>
        </w:rPr>
        <w:lastRenderedPageBreak/>
        <w:t xml:space="preserve">  </w:t>
      </w:r>
      <w:r w:rsidRPr="002C1DD0">
        <w:rPr>
          <w:rFonts w:asciiTheme="majorBidi" w:hAnsiTheme="majorBidi" w:cs="Fanan"/>
          <w:b/>
          <w:bCs/>
          <w:sz w:val="30"/>
          <w:szCs w:val="30"/>
          <w:u w:val="single"/>
          <w:rtl/>
        </w:rPr>
        <w:t>تدقيق مستندات الصرف لحسابات الخطة الاستثمارية</w:t>
      </w:r>
    </w:p>
    <w:p w:rsidR="006D54B9" w:rsidRPr="00AE0FF2" w:rsidRDefault="0066011E" w:rsidP="00610EC8">
      <w:pPr>
        <w:bidi/>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6D54B9" w:rsidRPr="00AE0FF2" w:rsidRDefault="0066011E" w:rsidP="00610EC8">
      <w:pPr>
        <w:pStyle w:val="ListParagraph"/>
        <w:numPr>
          <w:ilvl w:val="0"/>
          <w:numId w:val="7"/>
        </w:numPr>
        <w:bidi/>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w:t>
      </w:r>
      <w:r w:rsidR="00C82869" w:rsidRPr="00AE0FF2">
        <w:rPr>
          <w:rFonts w:asciiTheme="majorBidi" w:hAnsiTheme="majorBidi" w:cs="Fanan"/>
          <w:sz w:val="30"/>
          <w:szCs w:val="30"/>
          <w:rtl/>
        </w:rPr>
        <w:t>إستكمال</w:t>
      </w:r>
      <w:r w:rsidRPr="00AE0FF2">
        <w:rPr>
          <w:rFonts w:asciiTheme="majorBidi" w:hAnsiTheme="majorBidi" w:cs="Fanan"/>
          <w:sz w:val="30"/>
          <w:szCs w:val="30"/>
          <w:rtl/>
        </w:rPr>
        <w:t xml:space="preserve"> الاوليات</w:t>
      </w:r>
      <w:r w:rsidR="00AE1C10"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المتعلقة بمشاريع الخطة الاستثمارية</w:t>
      </w:r>
      <w:r w:rsidRPr="00AE0FF2">
        <w:rPr>
          <w:rFonts w:asciiTheme="majorBidi" w:hAnsiTheme="majorBidi" w:cs="Fanan"/>
          <w:sz w:val="30"/>
          <w:szCs w:val="30"/>
          <w:lang w:bidi="ar-IQ"/>
        </w:rPr>
        <w:t xml:space="preserve"> .</w:t>
      </w:r>
    </w:p>
    <w:p w:rsidR="006D54B9" w:rsidRPr="00AE0FF2" w:rsidRDefault="0066011E" w:rsidP="00610EC8">
      <w:pPr>
        <w:pStyle w:val="ListParagraph"/>
        <w:numPr>
          <w:ilvl w:val="0"/>
          <w:numId w:val="7"/>
        </w:numPr>
        <w:bidi/>
        <w:jc w:val="lowKashida"/>
        <w:rPr>
          <w:rFonts w:asciiTheme="majorBidi" w:hAnsiTheme="majorBidi" w:cs="Fanan"/>
          <w:sz w:val="30"/>
          <w:szCs w:val="30"/>
          <w:rtl/>
          <w:lang w:bidi="ar-IQ"/>
        </w:rPr>
      </w:pPr>
      <w:r w:rsidRPr="00AE0FF2">
        <w:rPr>
          <w:rFonts w:asciiTheme="majorBidi" w:hAnsiTheme="majorBidi" w:cs="Fanan"/>
          <w:sz w:val="30"/>
          <w:szCs w:val="30"/>
          <w:rtl/>
        </w:rPr>
        <w:t xml:space="preserve">تدقيق عقود المقاولة التي تم الاتفاق عليها بين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والشركة المنفذة</w:t>
      </w:r>
      <w:r w:rsidRPr="00AE0FF2">
        <w:rPr>
          <w:rFonts w:asciiTheme="majorBidi" w:hAnsiTheme="majorBidi" w:cs="Fanan"/>
          <w:sz w:val="30"/>
          <w:szCs w:val="30"/>
          <w:lang w:bidi="ar-IQ"/>
        </w:rPr>
        <w:t xml:space="preserve"> </w:t>
      </w:r>
    </w:p>
    <w:p w:rsidR="006D54B9" w:rsidRPr="00AE0FF2" w:rsidRDefault="00915EFE" w:rsidP="00610EC8">
      <w:pPr>
        <w:pStyle w:val="ListParagraph"/>
        <w:numPr>
          <w:ilvl w:val="0"/>
          <w:numId w:val="7"/>
        </w:numPr>
        <w:bidi/>
        <w:jc w:val="lowKashida"/>
        <w:rPr>
          <w:rFonts w:asciiTheme="majorBidi" w:hAnsiTheme="majorBidi" w:cs="Fanan"/>
          <w:sz w:val="30"/>
          <w:szCs w:val="30"/>
          <w:rtl/>
          <w:lang w:bidi="ar-IQ"/>
        </w:rPr>
      </w:pPr>
      <w:r w:rsidRPr="00AE0FF2">
        <w:rPr>
          <w:rFonts w:asciiTheme="majorBidi" w:hAnsiTheme="majorBidi" w:cs="Fanan"/>
          <w:sz w:val="30"/>
          <w:szCs w:val="30"/>
          <w:rtl/>
        </w:rPr>
        <w:t>متابعة</w:t>
      </w:r>
      <w:r w:rsidR="0066011E" w:rsidRPr="00AE0FF2">
        <w:rPr>
          <w:rFonts w:asciiTheme="majorBidi" w:hAnsiTheme="majorBidi" w:cs="Fanan"/>
          <w:sz w:val="30"/>
          <w:szCs w:val="30"/>
          <w:rtl/>
        </w:rPr>
        <w:t xml:space="preserve"> </w:t>
      </w:r>
      <w:r w:rsidR="00C82869" w:rsidRPr="00AE0FF2">
        <w:rPr>
          <w:rFonts w:asciiTheme="majorBidi" w:hAnsiTheme="majorBidi" w:cs="Fanan"/>
          <w:sz w:val="30"/>
          <w:szCs w:val="30"/>
          <w:rtl/>
        </w:rPr>
        <w:t>الأوامر</w:t>
      </w:r>
      <w:r w:rsidR="0066011E" w:rsidRPr="00AE0FF2">
        <w:rPr>
          <w:rFonts w:asciiTheme="majorBidi" w:hAnsiTheme="majorBidi" w:cs="Fanan"/>
          <w:sz w:val="30"/>
          <w:szCs w:val="30"/>
          <w:rtl/>
        </w:rPr>
        <w:t xml:space="preserve"> الجامعية الخاصة بلجنة الاشراف ولجنة المباشرة</w:t>
      </w:r>
      <w:r w:rsidRPr="00AE0FF2">
        <w:rPr>
          <w:rFonts w:asciiTheme="majorBidi" w:hAnsiTheme="majorBidi" w:cs="Fanan"/>
          <w:sz w:val="30"/>
          <w:szCs w:val="30"/>
          <w:rtl/>
        </w:rPr>
        <w:t xml:space="preserve"> وتدقيقها</w:t>
      </w:r>
      <w:r w:rsidR="0066011E" w:rsidRPr="00AE0FF2">
        <w:rPr>
          <w:rFonts w:asciiTheme="majorBidi" w:hAnsiTheme="majorBidi" w:cs="Fanan"/>
          <w:sz w:val="30"/>
          <w:szCs w:val="30"/>
          <w:lang w:bidi="ar-IQ"/>
        </w:rPr>
        <w:t xml:space="preserve"> .</w:t>
      </w:r>
    </w:p>
    <w:p w:rsidR="006D54B9" w:rsidRPr="00AE0FF2" w:rsidRDefault="0066011E" w:rsidP="00610EC8">
      <w:pPr>
        <w:pStyle w:val="ListParagraph"/>
        <w:numPr>
          <w:ilvl w:val="0"/>
          <w:numId w:val="7"/>
        </w:numPr>
        <w:bidi/>
        <w:jc w:val="lowKashida"/>
        <w:rPr>
          <w:rFonts w:asciiTheme="majorBidi" w:hAnsiTheme="majorBidi" w:cs="Fanan"/>
          <w:sz w:val="30"/>
          <w:szCs w:val="30"/>
          <w:rtl/>
          <w:lang w:bidi="ar-IQ"/>
        </w:rPr>
      </w:pPr>
      <w:r w:rsidRPr="00AE0FF2">
        <w:rPr>
          <w:rFonts w:asciiTheme="majorBidi" w:hAnsiTheme="majorBidi" w:cs="Fanan"/>
          <w:sz w:val="30"/>
          <w:szCs w:val="30"/>
          <w:rtl/>
        </w:rPr>
        <w:t>تدقيق خطابات الضمان ومتابعة صحة صدوره</w:t>
      </w:r>
      <w:r w:rsidR="00915EFE" w:rsidRPr="00AE0FF2">
        <w:rPr>
          <w:rFonts w:asciiTheme="majorBidi" w:hAnsiTheme="majorBidi" w:cs="Fanan"/>
          <w:sz w:val="30"/>
          <w:szCs w:val="30"/>
          <w:rtl/>
        </w:rPr>
        <w:t>ا</w:t>
      </w:r>
      <w:r w:rsidRPr="00AE0FF2">
        <w:rPr>
          <w:rFonts w:asciiTheme="majorBidi" w:hAnsiTheme="majorBidi" w:cs="Fanan"/>
          <w:sz w:val="30"/>
          <w:szCs w:val="30"/>
          <w:lang w:bidi="ar-IQ"/>
        </w:rPr>
        <w:t xml:space="preserve"> .</w:t>
      </w:r>
    </w:p>
    <w:p w:rsidR="006D54B9" w:rsidRPr="00AE0FF2" w:rsidRDefault="003C0256" w:rsidP="00610EC8">
      <w:pPr>
        <w:pStyle w:val="ListParagraph"/>
        <w:numPr>
          <w:ilvl w:val="0"/>
          <w:numId w:val="7"/>
        </w:numPr>
        <w:bidi/>
        <w:jc w:val="lowKashida"/>
        <w:rPr>
          <w:rFonts w:asciiTheme="majorBidi" w:hAnsiTheme="majorBidi" w:cs="Fanan"/>
          <w:sz w:val="30"/>
          <w:szCs w:val="30"/>
          <w:rtl/>
          <w:lang w:bidi="ar-IQ"/>
        </w:rPr>
      </w:pPr>
      <w:r w:rsidRPr="00AE0FF2">
        <w:rPr>
          <w:rFonts w:asciiTheme="majorBidi" w:hAnsiTheme="majorBidi" w:cs="Fanan"/>
          <w:sz w:val="30"/>
          <w:szCs w:val="30"/>
          <w:rtl/>
        </w:rPr>
        <w:t>متابعة التأ</w:t>
      </w:r>
      <w:r w:rsidR="0066011E" w:rsidRPr="00AE0FF2">
        <w:rPr>
          <w:rFonts w:asciiTheme="majorBidi" w:hAnsiTheme="majorBidi" w:cs="Fanan"/>
          <w:sz w:val="30"/>
          <w:szCs w:val="30"/>
          <w:rtl/>
        </w:rPr>
        <w:t xml:space="preserve">مين على المشاريع التي </w:t>
      </w:r>
      <w:r w:rsidR="00BF4DAF" w:rsidRPr="00AE0FF2">
        <w:rPr>
          <w:rFonts w:asciiTheme="majorBidi" w:hAnsiTheme="majorBidi" w:cs="Fanan"/>
          <w:sz w:val="30"/>
          <w:szCs w:val="30"/>
          <w:rtl/>
        </w:rPr>
        <w:t>تم التعاقد معها والشركات المنفذ</w:t>
      </w:r>
      <w:r w:rsidR="00BF4DAF" w:rsidRPr="00AE0FF2">
        <w:rPr>
          <w:rFonts w:asciiTheme="majorBidi" w:hAnsiTheme="majorBidi" w:cs="Fanan"/>
          <w:sz w:val="30"/>
          <w:szCs w:val="30"/>
          <w:rtl/>
          <w:lang w:bidi="ar-IQ"/>
        </w:rPr>
        <w:t>ة.</w:t>
      </w:r>
      <w:r w:rsidR="008A0807" w:rsidRPr="00AE0FF2">
        <w:rPr>
          <w:rFonts w:asciiTheme="majorBidi" w:hAnsiTheme="majorBidi" w:cs="Fanan"/>
          <w:sz w:val="30"/>
          <w:szCs w:val="30"/>
          <w:lang w:bidi="ar-IQ"/>
        </w:rPr>
        <w:t xml:space="preserve"> </w:t>
      </w:r>
    </w:p>
    <w:p w:rsidR="006D54B9" w:rsidRPr="00AE0FF2" w:rsidRDefault="006D54B9" w:rsidP="00610EC8">
      <w:pPr>
        <w:pStyle w:val="ListParagraph"/>
        <w:bidi/>
        <w:ind w:left="724"/>
        <w:jc w:val="lowKashida"/>
        <w:rPr>
          <w:rFonts w:asciiTheme="majorBidi" w:hAnsiTheme="majorBidi" w:cs="Fanan"/>
          <w:sz w:val="30"/>
          <w:szCs w:val="30"/>
          <w:rtl/>
          <w:lang w:bidi="ar-IQ"/>
        </w:rPr>
      </w:pPr>
    </w:p>
    <w:p w:rsidR="006D54B9" w:rsidRPr="002C1DD0" w:rsidRDefault="0027414D" w:rsidP="00610EC8">
      <w:pPr>
        <w:pStyle w:val="Heading4"/>
        <w:bidi/>
        <w:jc w:val="lowKashida"/>
        <w:rPr>
          <w:rFonts w:asciiTheme="majorBidi" w:hAnsiTheme="majorBidi" w:cs="Fanan"/>
          <w:i w:val="0"/>
          <w:iCs w:val="0"/>
          <w:color w:val="0070C0"/>
          <w:sz w:val="30"/>
          <w:szCs w:val="30"/>
          <w:u w:val="single"/>
          <w:rtl/>
        </w:rPr>
      </w:pPr>
      <w:bookmarkStart w:id="38" w:name="_Toc120707669"/>
      <w:r w:rsidRPr="002C1DD0">
        <w:rPr>
          <w:rFonts w:asciiTheme="majorBidi" w:hAnsiTheme="majorBidi" w:cs="Fanan"/>
          <w:i w:val="0"/>
          <w:iCs w:val="0"/>
          <w:color w:val="0070C0"/>
          <w:sz w:val="30"/>
          <w:szCs w:val="30"/>
          <w:u w:val="single"/>
          <w:rtl/>
        </w:rPr>
        <w:t xml:space="preserve">1.1.3.3 </w:t>
      </w:r>
      <w:r w:rsidR="0066011E" w:rsidRPr="002C1DD0">
        <w:rPr>
          <w:rFonts w:asciiTheme="majorBidi" w:hAnsiTheme="majorBidi" w:cs="Fanan"/>
          <w:i w:val="0"/>
          <w:iCs w:val="0"/>
          <w:color w:val="0070C0"/>
          <w:sz w:val="30"/>
          <w:szCs w:val="30"/>
          <w:u w:val="single"/>
          <w:rtl/>
        </w:rPr>
        <w:t>وحدة تدقيق الرواتب</w:t>
      </w:r>
      <w:bookmarkEnd w:id="38"/>
      <w:r w:rsidR="0066011E" w:rsidRPr="002C1DD0">
        <w:rPr>
          <w:rFonts w:asciiTheme="majorBidi" w:hAnsiTheme="majorBidi" w:cs="Fanan"/>
          <w:i w:val="0"/>
          <w:iCs w:val="0"/>
          <w:color w:val="0070C0"/>
          <w:sz w:val="30"/>
          <w:szCs w:val="30"/>
          <w:u w:val="single"/>
        </w:rPr>
        <w:t xml:space="preserve"> </w:t>
      </w:r>
    </w:p>
    <w:p w:rsidR="0027414D" w:rsidRPr="00AE0FF2" w:rsidRDefault="0027414D" w:rsidP="00610EC8">
      <w:pPr>
        <w:bidi/>
        <w:jc w:val="lowKashida"/>
        <w:rPr>
          <w:rFonts w:asciiTheme="majorBidi" w:hAnsiTheme="majorBidi" w:cs="Fanan"/>
          <w:sz w:val="30"/>
          <w:szCs w:val="30"/>
          <w:rtl/>
        </w:rPr>
      </w:pPr>
    </w:p>
    <w:p w:rsidR="006D54B9" w:rsidRPr="00AE0FF2" w:rsidRDefault="003C0256" w:rsidP="00B30259">
      <w:pPr>
        <w:pStyle w:val="ListParagraph"/>
        <w:numPr>
          <w:ilvl w:val="0"/>
          <w:numId w:val="8"/>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متابعة صرف أ</w:t>
      </w:r>
      <w:r w:rsidR="0066011E" w:rsidRPr="00AE0FF2">
        <w:rPr>
          <w:rFonts w:asciiTheme="majorBidi" w:hAnsiTheme="majorBidi" w:cs="Fanan"/>
          <w:sz w:val="30"/>
          <w:szCs w:val="30"/>
          <w:rtl/>
        </w:rPr>
        <w:t xml:space="preserve">وامر الترفيع والعلاوات الخاصة بمنتسبي </w:t>
      </w:r>
      <w:r w:rsidR="00BA73F3" w:rsidRPr="00AE0FF2">
        <w:rPr>
          <w:rFonts w:asciiTheme="majorBidi" w:hAnsiTheme="majorBidi" w:cs="Fanan"/>
          <w:sz w:val="30"/>
          <w:szCs w:val="30"/>
          <w:rtl/>
        </w:rPr>
        <w:t>ألجامعة</w:t>
      </w:r>
      <w:r w:rsidR="00F01BCE" w:rsidRPr="00AE0FF2">
        <w:rPr>
          <w:rFonts w:asciiTheme="majorBidi" w:hAnsiTheme="majorBidi" w:cs="Fanan"/>
          <w:sz w:val="30"/>
          <w:szCs w:val="30"/>
          <w:rtl/>
          <w:lang w:bidi="ar-IQ"/>
        </w:rPr>
        <w:t xml:space="preserve"> وتدقيقها</w:t>
      </w:r>
    </w:p>
    <w:p w:rsidR="006D54B9" w:rsidRPr="00AE0FF2" w:rsidRDefault="0066011E" w:rsidP="002C1DD0">
      <w:pPr>
        <w:pStyle w:val="ListParagraph"/>
        <w:numPr>
          <w:ilvl w:val="0"/>
          <w:numId w:val="8"/>
        </w:numPr>
        <w:bidi/>
        <w:ind w:left="403" w:right="-426"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تطبيق الانظمة والتعليمات في حالة تمتع الموظف باجازات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دراسية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مرضية </w:t>
      </w:r>
      <w:r w:rsidRPr="00AE0FF2">
        <w:rPr>
          <w:rFonts w:asciiTheme="majorBidi" w:hAnsiTheme="majorBidi" w:cs="Fanan"/>
          <w:sz w:val="30"/>
          <w:szCs w:val="30"/>
          <w:rtl/>
          <w:lang w:bidi="ar-IQ"/>
        </w:rPr>
        <w:t xml:space="preserve">– </w:t>
      </w:r>
      <w:r w:rsidR="00F01BCE" w:rsidRPr="00AE0FF2">
        <w:rPr>
          <w:rFonts w:asciiTheme="majorBidi" w:hAnsiTheme="majorBidi" w:cs="Fanan"/>
          <w:sz w:val="30"/>
          <w:szCs w:val="30"/>
          <w:rtl/>
        </w:rPr>
        <w:t xml:space="preserve">او من </w:t>
      </w:r>
      <w:r w:rsidRPr="00AE0FF2">
        <w:rPr>
          <w:rFonts w:asciiTheme="majorBidi" w:hAnsiTheme="majorBidi" w:cs="Fanan"/>
          <w:sz w:val="30"/>
          <w:szCs w:val="30"/>
          <w:rtl/>
        </w:rPr>
        <w:t>دون راتب</w:t>
      </w:r>
      <w:r w:rsidRPr="00AE0FF2">
        <w:rPr>
          <w:rFonts w:asciiTheme="majorBidi" w:hAnsiTheme="majorBidi" w:cs="Fanan"/>
          <w:sz w:val="30"/>
          <w:szCs w:val="30"/>
          <w:rtl/>
          <w:lang w:bidi="ar-IQ"/>
        </w:rPr>
        <w:t>)</w:t>
      </w:r>
      <w:r w:rsidRPr="00AE0FF2">
        <w:rPr>
          <w:rFonts w:asciiTheme="majorBidi" w:hAnsiTheme="majorBidi" w:cs="Fanan"/>
          <w:sz w:val="30"/>
          <w:szCs w:val="30"/>
          <w:lang w:bidi="ar-IQ"/>
        </w:rPr>
        <w:t>.</w:t>
      </w:r>
    </w:p>
    <w:p w:rsidR="006D54B9" w:rsidRPr="00AE0FF2" w:rsidRDefault="0066011E" w:rsidP="00B30259">
      <w:pPr>
        <w:pStyle w:val="ListParagraph"/>
        <w:numPr>
          <w:ilvl w:val="0"/>
          <w:numId w:val="8"/>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الاستقطاعات الخاصة بمنتسبي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D54B9" w:rsidP="00610EC8">
      <w:pPr>
        <w:pStyle w:val="ListParagraph"/>
        <w:bidi/>
        <w:ind w:left="429" w:hanging="425"/>
        <w:jc w:val="lowKashida"/>
        <w:rPr>
          <w:rFonts w:asciiTheme="majorBidi" w:hAnsiTheme="majorBidi" w:cs="Fanan"/>
          <w:sz w:val="30"/>
          <w:szCs w:val="30"/>
          <w:lang w:bidi="ar-IQ"/>
        </w:rPr>
      </w:pPr>
    </w:p>
    <w:p w:rsidR="006D54B9" w:rsidRPr="002C1DD0" w:rsidRDefault="0027414D" w:rsidP="00610EC8">
      <w:pPr>
        <w:pStyle w:val="Heading4"/>
        <w:bidi/>
        <w:spacing w:before="0"/>
        <w:jc w:val="lowKashida"/>
        <w:rPr>
          <w:rFonts w:asciiTheme="majorBidi" w:hAnsiTheme="majorBidi" w:cs="Fanan"/>
          <w:i w:val="0"/>
          <w:iCs w:val="0"/>
          <w:color w:val="0070C0"/>
          <w:sz w:val="30"/>
          <w:szCs w:val="30"/>
          <w:u w:val="single"/>
          <w:rtl/>
        </w:rPr>
      </w:pPr>
      <w:bookmarkStart w:id="39" w:name="_Toc120707670"/>
      <w:r w:rsidRPr="002C1DD0">
        <w:rPr>
          <w:rFonts w:asciiTheme="majorBidi" w:hAnsiTheme="majorBidi" w:cs="Fanan"/>
          <w:i w:val="0"/>
          <w:iCs w:val="0"/>
          <w:color w:val="0070C0"/>
          <w:sz w:val="30"/>
          <w:szCs w:val="30"/>
          <w:u w:val="single"/>
          <w:rtl/>
        </w:rPr>
        <w:t xml:space="preserve">1.1.3.4 </w:t>
      </w:r>
      <w:r w:rsidR="0066011E" w:rsidRPr="002C1DD0">
        <w:rPr>
          <w:rFonts w:asciiTheme="majorBidi" w:hAnsiTheme="majorBidi" w:cs="Fanan"/>
          <w:i w:val="0"/>
          <w:iCs w:val="0"/>
          <w:color w:val="0070C0"/>
          <w:sz w:val="30"/>
          <w:szCs w:val="30"/>
          <w:u w:val="single"/>
          <w:rtl/>
        </w:rPr>
        <w:t>وحدة تدقيق ميزان المراجعة</w:t>
      </w:r>
      <w:bookmarkEnd w:id="39"/>
    </w:p>
    <w:p w:rsidR="006D54B9" w:rsidRPr="00AE0FF2" w:rsidRDefault="006D54B9" w:rsidP="00610EC8">
      <w:pPr>
        <w:pStyle w:val="ListParagraph"/>
        <w:bidi/>
        <w:ind w:left="429" w:hanging="425"/>
        <w:jc w:val="lowKashida"/>
        <w:rPr>
          <w:rFonts w:asciiTheme="majorBidi" w:hAnsiTheme="majorBidi" w:cs="Fanan"/>
          <w:sz w:val="30"/>
          <w:szCs w:val="30"/>
          <w:u w:val="single"/>
          <w:rtl/>
          <w:lang w:bidi="ar-IQ"/>
        </w:rPr>
      </w:pPr>
    </w:p>
    <w:p w:rsidR="006D54B9" w:rsidRPr="00AE0FF2" w:rsidRDefault="0066011E" w:rsidP="00B30259">
      <w:pPr>
        <w:pStyle w:val="ListParagraph"/>
        <w:numPr>
          <w:ilvl w:val="0"/>
          <w:numId w:val="9"/>
        </w:num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rPr>
        <w:t xml:space="preserve">ميزان المراجعة لمركز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سجل يومية الصندوق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سجل المصاريف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سجل الايرادات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سجل السلف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سجل الامانات </w:t>
      </w:r>
      <w:r w:rsidRPr="00AE0FF2">
        <w:rPr>
          <w:rFonts w:asciiTheme="majorBidi" w:hAnsiTheme="majorBidi" w:cs="Fanan"/>
          <w:sz w:val="30"/>
          <w:szCs w:val="30"/>
          <w:rtl/>
          <w:lang w:bidi="ar-IQ"/>
        </w:rPr>
        <w:t xml:space="preserve">– </w:t>
      </w:r>
      <w:r w:rsidR="00F01BCE" w:rsidRPr="00AE0FF2">
        <w:rPr>
          <w:rFonts w:asciiTheme="majorBidi" w:hAnsiTheme="majorBidi" w:cs="Fanan"/>
          <w:sz w:val="30"/>
          <w:szCs w:val="30"/>
          <w:rtl/>
        </w:rPr>
        <w:t>سجل الدائني</w:t>
      </w:r>
      <w:r w:rsidRPr="00AE0FF2">
        <w:rPr>
          <w:rFonts w:asciiTheme="majorBidi" w:hAnsiTheme="majorBidi" w:cs="Fanan"/>
          <w:sz w:val="30"/>
          <w:szCs w:val="30"/>
          <w:rtl/>
        </w:rPr>
        <w:t>ن</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r w:rsidR="008A0807" w:rsidRPr="00AE0FF2">
        <w:rPr>
          <w:rFonts w:asciiTheme="majorBidi" w:hAnsiTheme="majorBidi" w:cs="Fanan"/>
          <w:sz w:val="30"/>
          <w:szCs w:val="30"/>
          <w:lang w:bidi="ar-IQ"/>
        </w:rPr>
        <w:t>.</w:t>
      </w:r>
    </w:p>
    <w:p w:rsidR="006D54B9" w:rsidRPr="00AE0FF2" w:rsidRDefault="0066011E" w:rsidP="00B30259">
      <w:pPr>
        <w:pStyle w:val="ListParagraph"/>
        <w:numPr>
          <w:ilvl w:val="0"/>
          <w:numId w:val="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ميزان المراجعة للخطة الاستثمارية وتتمثل بتدقيق السجلات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سجل اليومية العامة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سجل السلف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 الامانات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سجل التوحيد السنوي لمركز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r w:rsidR="008A0807" w:rsidRPr="00AE0FF2">
        <w:rPr>
          <w:rFonts w:asciiTheme="majorBidi" w:hAnsiTheme="majorBidi" w:cs="Fanan"/>
          <w:sz w:val="30"/>
          <w:szCs w:val="30"/>
          <w:lang w:bidi="ar-IQ"/>
        </w:rPr>
        <w:t xml:space="preserve">. </w:t>
      </w:r>
    </w:p>
    <w:p w:rsidR="006D54B9" w:rsidRPr="00AE0FF2" w:rsidRDefault="006D54B9" w:rsidP="00610EC8">
      <w:pPr>
        <w:bidi/>
        <w:jc w:val="lowKashida"/>
        <w:rPr>
          <w:rFonts w:asciiTheme="majorBidi" w:hAnsiTheme="majorBidi" w:cs="Fanan"/>
          <w:sz w:val="30"/>
          <w:szCs w:val="30"/>
          <w:lang w:bidi="ar-IQ"/>
        </w:rPr>
      </w:pPr>
    </w:p>
    <w:p w:rsidR="006D54B9" w:rsidRPr="002C1DD0" w:rsidRDefault="00316AE7" w:rsidP="00316AE7">
      <w:pPr>
        <w:pStyle w:val="Heading3"/>
        <w:jc w:val="lowKashida"/>
        <w:rPr>
          <w:rFonts w:cs="Fanan"/>
          <w:b/>
          <w:color w:val="0070C0"/>
          <w:sz w:val="30"/>
          <w:szCs w:val="30"/>
          <w:u w:val="single"/>
          <w:rtl/>
          <w:lang w:bidi="ar-IQ"/>
        </w:rPr>
      </w:pPr>
      <w:bookmarkStart w:id="40" w:name="_Toc94898628"/>
      <w:bookmarkStart w:id="41" w:name="_Toc120707671"/>
      <w:r w:rsidRPr="002C1DD0">
        <w:rPr>
          <w:rFonts w:cs="Fanan" w:hint="cs"/>
          <w:b/>
          <w:color w:val="0070C0"/>
          <w:sz w:val="30"/>
          <w:szCs w:val="30"/>
          <w:u w:val="single"/>
          <w:rtl/>
        </w:rPr>
        <w:t xml:space="preserve">1.1.4 </w:t>
      </w:r>
      <w:r w:rsidR="008A0807" w:rsidRPr="002C1DD0">
        <w:rPr>
          <w:rFonts w:cs="Fanan"/>
          <w:b/>
          <w:color w:val="0070C0"/>
          <w:sz w:val="30"/>
          <w:szCs w:val="30"/>
          <w:u w:val="single"/>
        </w:rPr>
        <w:t xml:space="preserve"> </w:t>
      </w:r>
      <w:r w:rsidR="0066011E" w:rsidRPr="002C1DD0">
        <w:rPr>
          <w:rFonts w:cs="Fanan"/>
          <w:b/>
          <w:color w:val="0070C0"/>
          <w:sz w:val="30"/>
          <w:szCs w:val="30"/>
          <w:u w:val="single"/>
          <w:rtl/>
        </w:rPr>
        <w:t>شعبة متابعة التقارير</w:t>
      </w:r>
      <w:bookmarkEnd w:id="40"/>
      <w:bookmarkEnd w:id="41"/>
    </w:p>
    <w:p w:rsidR="006D54B9" w:rsidRPr="002C1DD0" w:rsidRDefault="006D54B9" w:rsidP="00610EC8">
      <w:pPr>
        <w:bidi/>
        <w:jc w:val="lowKashida"/>
        <w:rPr>
          <w:rFonts w:asciiTheme="majorBidi" w:hAnsiTheme="majorBidi" w:cs="Fanan"/>
          <w:b/>
          <w:bCs/>
          <w:color w:val="0070C0"/>
          <w:sz w:val="30"/>
          <w:szCs w:val="30"/>
          <w:u w:val="single"/>
          <w:lang w:bidi="ar-IQ"/>
        </w:rPr>
      </w:pPr>
    </w:p>
    <w:p w:rsidR="006D54B9" w:rsidRPr="002C1DD0" w:rsidRDefault="0027414D" w:rsidP="00610EC8">
      <w:pPr>
        <w:pStyle w:val="Heading4"/>
        <w:bidi/>
        <w:spacing w:before="0"/>
        <w:jc w:val="lowKashida"/>
        <w:rPr>
          <w:rFonts w:asciiTheme="majorBidi" w:hAnsiTheme="majorBidi" w:cs="Fanan"/>
          <w:i w:val="0"/>
          <w:iCs w:val="0"/>
          <w:color w:val="0070C0"/>
          <w:sz w:val="30"/>
          <w:szCs w:val="30"/>
          <w:u w:val="single"/>
          <w:rtl/>
        </w:rPr>
      </w:pPr>
      <w:bookmarkStart w:id="42" w:name="_Toc120707672"/>
      <w:r w:rsidRPr="002C1DD0">
        <w:rPr>
          <w:rFonts w:asciiTheme="majorBidi" w:hAnsiTheme="majorBidi" w:cs="Fanan"/>
          <w:i w:val="0"/>
          <w:iCs w:val="0"/>
          <w:color w:val="0070C0"/>
          <w:sz w:val="30"/>
          <w:szCs w:val="30"/>
          <w:u w:val="single"/>
          <w:rtl/>
        </w:rPr>
        <w:t xml:space="preserve">1.1.4.1 </w:t>
      </w:r>
      <w:r w:rsidR="00082694" w:rsidRPr="002C1DD0">
        <w:rPr>
          <w:rFonts w:asciiTheme="majorBidi" w:hAnsiTheme="majorBidi" w:cs="Fanan"/>
          <w:i w:val="0"/>
          <w:iCs w:val="0"/>
          <w:color w:val="0070C0"/>
          <w:sz w:val="30"/>
          <w:szCs w:val="30"/>
          <w:u w:val="single"/>
          <w:rtl/>
        </w:rPr>
        <w:t>وحدة متابعة تقارير</w:t>
      </w:r>
      <w:r w:rsidR="00FB069F" w:rsidRPr="002C1DD0">
        <w:rPr>
          <w:rFonts w:asciiTheme="majorBidi" w:hAnsiTheme="majorBidi" w:cs="Fanan"/>
          <w:i w:val="0"/>
          <w:iCs w:val="0"/>
          <w:color w:val="0070C0"/>
          <w:sz w:val="30"/>
          <w:szCs w:val="30"/>
          <w:u w:val="single"/>
          <w:rtl/>
        </w:rPr>
        <w:t>ألقسم</w:t>
      </w:r>
      <w:r w:rsidR="0066011E" w:rsidRPr="002C1DD0">
        <w:rPr>
          <w:rFonts w:asciiTheme="majorBidi" w:hAnsiTheme="majorBidi" w:cs="Fanan"/>
          <w:i w:val="0"/>
          <w:iCs w:val="0"/>
          <w:color w:val="0070C0"/>
          <w:sz w:val="30"/>
          <w:szCs w:val="30"/>
          <w:u w:val="single"/>
          <w:rtl/>
        </w:rPr>
        <w:t xml:space="preserve"> وتشكيلات </w:t>
      </w:r>
      <w:r w:rsidR="00BA73F3" w:rsidRPr="002C1DD0">
        <w:rPr>
          <w:rFonts w:asciiTheme="majorBidi" w:hAnsiTheme="majorBidi" w:cs="Fanan"/>
          <w:i w:val="0"/>
          <w:iCs w:val="0"/>
          <w:color w:val="0070C0"/>
          <w:sz w:val="30"/>
          <w:szCs w:val="30"/>
          <w:u w:val="single"/>
          <w:rtl/>
        </w:rPr>
        <w:t>ألجامعة</w:t>
      </w:r>
      <w:bookmarkEnd w:id="42"/>
    </w:p>
    <w:p w:rsidR="006D54B9" w:rsidRPr="00AE0FF2" w:rsidRDefault="006D54B9" w:rsidP="00610EC8">
      <w:pPr>
        <w:pStyle w:val="ListParagraph"/>
        <w:bidi/>
        <w:ind w:left="429" w:hanging="425"/>
        <w:jc w:val="lowKashida"/>
        <w:rPr>
          <w:rFonts w:asciiTheme="majorBidi" w:hAnsiTheme="majorBidi" w:cs="Fanan"/>
          <w:sz w:val="30"/>
          <w:szCs w:val="30"/>
          <w:rtl/>
          <w:lang w:bidi="ar-IQ"/>
        </w:rPr>
      </w:pPr>
    </w:p>
    <w:p w:rsidR="006D54B9" w:rsidRPr="00AE0FF2" w:rsidRDefault="004B037F" w:rsidP="00B30259">
      <w:pPr>
        <w:pStyle w:val="ListParagraph"/>
        <w:numPr>
          <w:ilvl w:val="0"/>
          <w:numId w:val="10"/>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الاجابة عن </w:t>
      </w:r>
      <w:r w:rsidR="0066011E" w:rsidRPr="00AE0FF2">
        <w:rPr>
          <w:rFonts w:asciiTheme="majorBidi" w:hAnsiTheme="majorBidi" w:cs="Fanan"/>
          <w:sz w:val="30"/>
          <w:szCs w:val="30"/>
          <w:rtl/>
        </w:rPr>
        <w:t xml:space="preserve"> تقارير ديوان الرقابة المالية السنوية والدورية لمركز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ومتابعة تصفية الملاحظات الواردة فيه</w:t>
      </w:r>
      <w:r w:rsidR="0066011E" w:rsidRPr="00AE0FF2">
        <w:rPr>
          <w:rFonts w:asciiTheme="majorBidi" w:hAnsiTheme="majorBidi" w:cs="Fanan"/>
          <w:sz w:val="30"/>
          <w:szCs w:val="30"/>
          <w:lang w:bidi="ar-IQ"/>
        </w:rPr>
        <w:t>.</w:t>
      </w:r>
    </w:p>
    <w:p w:rsidR="006D54B9" w:rsidRPr="00AE0FF2" w:rsidRDefault="004B037F" w:rsidP="00B30259">
      <w:pPr>
        <w:pStyle w:val="ListParagraph"/>
        <w:numPr>
          <w:ilvl w:val="0"/>
          <w:numId w:val="10"/>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الاجابة عن </w:t>
      </w:r>
      <w:r w:rsidR="0066011E" w:rsidRPr="00AE0FF2">
        <w:rPr>
          <w:rFonts w:asciiTheme="majorBidi" w:hAnsiTheme="majorBidi" w:cs="Fanan"/>
          <w:sz w:val="30"/>
          <w:szCs w:val="30"/>
          <w:rtl/>
        </w:rPr>
        <w:t xml:space="preserve"> الاستفسارات الواردة من الكليات وتوجيههم بالال</w:t>
      </w:r>
      <w:r w:rsidR="00F01BCE" w:rsidRPr="00AE0FF2">
        <w:rPr>
          <w:rFonts w:asciiTheme="majorBidi" w:hAnsiTheme="majorBidi" w:cs="Fanan"/>
          <w:sz w:val="30"/>
          <w:szCs w:val="30"/>
          <w:rtl/>
        </w:rPr>
        <w:t>ت</w:t>
      </w:r>
      <w:r w:rsidR="0066011E" w:rsidRPr="00AE0FF2">
        <w:rPr>
          <w:rFonts w:asciiTheme="majorBidi" w:hAnsiTheme="majorBidi" w:cs="Fanan"/>
          <w:sz w:val="30"/>
          <w:szCs w:val="30"/>
          <w:rtl/>
        </w:rPr>
        <w:t>زام بالتعليمات</w:t>
      </w:r>
      <w:r w:rsidR="0066011E" w:rsidRPr="00AE0FF2">
        <w:rPr>
          <w:rFonts w:asciiTheme="majorBidi" w:hAnsiTheme="majorBidi" w:cs="Fanan"/>
          <w:sz w:val="30"/>
          <w:szCs w:val="30"/>
          <w:lang w:bidi="ar-IQ"/>
        </w:rPr>
        <w:t xml:space="preserve"> .</w:t>
      </w:r>
    </w:p>
    <w:p w:rsidR="006D54B9" w:rsidRPr="00AE0FF2" w:rsidRDefault="00F01BCE" w:rsidP="00B30259">
      <w:pPr>
        <w:pStyle w:val="ListParagraph"/>
        <w:numPr>
          <w:ilvl w:val="0"/>
          <w:numId w:val="10"/>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ترؤس</w:t>
      </w:r>
      <w:r w:rsidR="0066011E" w:rsidRPr="00AE0FF2">
        <w:rPr>
          <w:rFonts w:asciiTheme="majorBidi" w:hAnsiTheme="majorBidi" w:cs="Fanan"/>
          <w:sz w:val="30"/>
          <w:szCs w:val="30"/>
          <w:rtl/>
        </w:rPr>
        <w:t xml:space="preserve"> لجان تدقيق الاسعار</w:t>
      </w:r>
      <w:r w:rsidRPr="00AE0FF2">
        <w:rPr>
          <w:rFonts w:asciiTheme="majorBidi" w:hAnsiTheme="majorBidi" w:cs="Fanan"/>
          <w:sz w:val="30"/>
          <w:szCs w:val="30"/>
          <w:rtl/>
        </w:rPr>
        <w:t xml:space="preserve"> وعضويتها</w:t>
      </w:r>
      <w:r w:rsidR="0066011E" w:rsidRPr="00AE0FF2">
        <w:rPr>
          <w:rFonts w:asciiTheme="majorBidi" w:hAnsiTheme="majorBidi" w:cs="Fanan"/>
          <w:sz w:val="30"/>
          <w:szCs w:val="30"/>
          <w:rtl/>
        </w:rPr>
        <w:t xml:space="preserve"> ولجان ف</w:t>
      </w:r>
      <w:r w:rsidRPr="00AE0FF2">
        <w:rPr>
          <w:rFonts w:asciiTheme="majorBidi" w:hAnsiTheme="majorBidi" w:cs="Fanan"/>
          <w:sz w:val="30"/>
          <w:szCs w:val="30"/>
          <w:rtl/>
        </w:rPr>
        <w:t xml:space="preserve">حص المواد المشتراة </w:t>
      </w:r>
      <w:r w:rsidR="0066011E" w:rsidRPr="00AE0FF2">
        <w:rPr>
          <w:rFonts w:asciiTheme="majorBidi" w:hAnsiTheme="majorBidi" w:cs="Fanan"/>
          <w:sz w:val="30"/>
          <w:szCs w:val="30"/>
          <w:rtl/>
        </w:rPr>
        <w:t xml:space="preserve">للجان المركزية والفرعية </w:t>
      </w:r>
      <w:r w:rsidRPr="00AE0FF2">
        <w:rPr>
          <w:rFonts w:asciiTheme="majorBidi" w:hAnsiTheme="majorBidi" w:cs="Fanan"/>
          <w:sz w:val="30"/>
          <w:szCs w:val="30"/>
          <w:rtl/>
        </w:rPr>
        <w:t xml:space="preserve">كافة </w:t>
      </w:r>
      <w:r w:rsidR="0066011E" w:rsidRPr="00AE0FF2">
        <w:rPr>
          <w:rFonts w:asciiTheme="majorBidi" w:hAnsiTheme="majorBidi" w:cs="Fanan"/>
          <w:sz w:val="30"/>
          <w:szCs w:val="30"/>
          <w:rtl/>
        </w:rPr>
        <w:t xml:space="preserve">في 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lang w:bidi="ar-IQ"/>
        </w:rPr>
        <w:t>.</w:t>
      </w:r>
    </w:p>
    <w:p w:rsidR="006D54B9" w:rsidRPr="00AE0FF2" w:rsidRDefault="0066011E" w:rsidP="00B30259">
      <w:pPr>
        <w:pStyle w:val="ListParagraph"/>
        <w:numPr>
          <w:ilvl w:val="0"/>
          <w:numId w:val="10"/>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الاشراف على جرد الموجودات الثابتة والم</w:t>
      </w:r>
      <w:r w:rsidR="00BF4DAF" w:rsidRPr="00AE0FF2">
        <w:rPr>
          <w:rFonts w:asciiTheme="majorBidi" w:hAnsiTheme="majorBidi" w:cs="Fanan"/>
          <w:sz w:val="30"/>
          <w:szCs w:val="30"/>
          <w:rtl/>
        </w:rPr>
        <w:t xml:space="preserve">خزنية لرئاسة </w:t>
      </w:r>
      <w:r w:rsidR="00BA73F3" w:rsidRPr="00AE0FF2">
        <w:rPr>
          <w:rFonts w:asciiTheme="majorBidi" w:hAnsiTheme="majorBidi" w:cs="Fanan"/>
          <w:sz w:val="30"/>
          <w:szCs w:val="30"/>
          <w:rtl/>
        </w:rPr>
        <w:t>ألجامعة</w:t>
      </w:r>
      <w:r w:rsidR="00BF4DAF" w:rsidRPr="00AE0FF2">
        <w:rPr>
          <w:rFonts w:asciiTheme="majorBidi" w:hAnsiTheme="majorBidi" w:cs="Fanan"/>
          <w:sz w:val="30"/>
          <w:szCs w:val="30"/>
          <w:rtl/>
        </w:rPr>
        <w:t xml:space="preserve"> عن طريق </w:t>
      </w:r>
      <w:r w:rsidR="00F01BCE" w:rsidRPr="00AE0FF2">
        <w:rPr>
          <w:rFonts w:asciiTheme="majorBidi" w:hAnsiTheme="majorBidi" w:cs="Fanan"/>
          <w:sz w:val="30"/>
          <w:szCs w:val="30"/>
          <w:rtl/>
        </w:rPr>
        <w:t>ترؤ</w:t>
      </w:r>
      <w:r w:rsidRPr="00AE0FF2">
        <w:rPr>
          <w:rFonts w:asciiTheme="majorBidi" w:hAnsiTheme="majorBidi" w:cs="Fanan"/>
          <w:sz w:val="30"/>
          <w:szCs w:val="30"/>
          <w:rtl/>
        </w:rPr>
        <w:t>س لجان الجرد</w:t>
      </w:r>
      <w:r w:rsidR="00F01BCE" w:rsidRPr="00AE0FF2">
        <w:rPr>
          <w:rFonts w:asciiTheme="majorBidi" w:hAnsiTheme="majorBidi" w:cs="Fanan"/>
          <w:sz w:val="30"/>
          <w:szCs w:val="30"/>
          <w:rtl/>
        </w:rPr>
        <w:t xml:space="preserve"> كافة وعضويتها</w:t>
      </w:r>
      <w:r w:rsidRPr="00AE0FF2">
        <w:rPr>
          <w:rFonts w:asciiTheme="majorBidi" w:hAnsiTheme="majorBidi" w:cs="Fanan"/>
          <w:sz w:val="30"/>
          <w:szCs w:val="30"/>
          <w:rtl/>
        </w:rPr>
        <w:t xml:space="preserve"> واجراء المطابقة بين نتائج الجرد والسجلات المخزني</w:t>
      </w:r>
      <w:r w:rsidR="003C0256" w:rsidRPr="00AE0FF2">
        <w:rPr>
          <w:rFonts w:asciiTheme="majorBidi" w:hAnsiTheme="majorBidi" w:cs="Fanan"/>
          <w:sz w:val="30"/>
          <w:szCs w:val="30"/>
          <w:rtl/>
        </w:rPr>
        <w:t>ة من خلال لجان تدقيقية اخرى متخصص</w:t>
      </w:r>
      <w:r w:rsidRPr="00AE0FF2">
        <w:rPr>
          <w:rFonts w:asciiTheme="majorBidi" w:hAnsiTheme="majorBidi" w:cs="Fanan"/>
          <w:sz w:val="30"/>
          <w:szCs w:val="30"/>
          <w:rtl/>
        </w:rPr>
        <w:t>ة</w:t>
      </w:r>
      <w:r w:rsidRPr="00AE0FF2">
        <w:rPr>
          <w:rFonts w:asciiTheme="majorBidi" w:hAnsiTheme="majorBidi" w:cs="Fanan"/>
          <w:sz w:val="30"/>
          <w:szCs w:val="30"/>
          <w:rtl/>
          <w:lang w:bidi="ar-IQ"/>
        </w:rPr>
        <w:t>.</w:t>
      </w:r>
    </w:p>
    <w:p w:rsidR="006D54B9" w:rsidRPr="00AE0FF2" w:rsidRDefault="006D54B9" w:rsidP="00610EC8">
      <w:pPr>
        <w:pStyle w:val="ListParagraph"/>
        <w:bidi/>
        <w:ind w:left="990"/>
        <w:jc w:val="lowKashida"/>
        <w:rPr>
          <w:rFonts w:asciiTheme="majorBidi" w:hAnsiTheme="majorBidi" w:cs="Fanan"/>
          <w:sz w:val="30"/>
          <w:szCs w:val="30"/>
          <w:rtl/>
          <w:lang w:bidi="ar-IQ"/>
        </w:rPr>
      </w:pPr>
    </w:p>
    <w:p w:rsidR="006D54B9" w:rsidRPr="002C1DD0" w:rsidRDefault="0027414D" w:rsidP="00610EC8">
      <w:pPr>
        <w:pStyle w:val="Heading4"/>
        <w:bidi/>
        <w:jc w:val="lowKashida"/>
        <w:rPr>
          <w:rFonts w:asciiTheme="majorBidi" w:hAnsiTheme="majorBidi" w:cs="Fanan"/>
          <w:i w:val="0"/>
          <w:iCs w:val="0"/>
          <w:color w:val="0070C0"/>
          <w:sz w:val="30"/>
          <w:szCs w:val="30"/>
          <w:u w:val="single"/>
          <w:rtl/>
          <w:lang w:bidi="ar-IQ"/>
        </w:rPr>
      </w:pPr>
      <w:bookmarkStart w:id="43" w:name="_Toc120707673"/>
      <w:r w:rsidRPr="002C1DD0">
        <w:rPr>
          <w:rFonts w:asciiTheme="majorBidi" w:hAnsiTheme="majorBidi" w:cs="Fanan"/>
          <w:i w:val="0"/>
          <w:iCs w:val="0"/>
          <w:color w:val="0070C0"/>
          <w:sz w:val="30"/>
          <w:szCs w:val="30"/>
          <w:u w:val="single"/>
          <w:rtl/>
          <w:lang w:bidi="ar-IQ"/>
        </w:rPr>
        <w:lastRenderedPageBreak/>
        <w:t xml:space="preserve">1.1.4.2 </w:t>
      </w:r>
      <w:r w:rsidR="0066011E" w:rsidRPr="002C1DD0">
        <w:rPr>
          <w:rFonts w:asciiTheme="majorBidi" w:hAnsiTheme="majorBidi" w:cs="Fanan"/>
          <w:i w:val="0"/>
          <w:iCs w:val="0"/>
          <w:color w:val="0070C0"/>
          <w:sz w:val="30"/>
          <w:szCs w:val="30"/>
          <w:u w:val="single"/>
          <w:rtl/>
        </w:rPr>
        <w:t>وحدة متابعة تقارير ديوان الرقابة المالية والجهات الرقابية</w:t>
      </w:r>
      <w:r w:rsidR="0066011E" w:rsidRPr="002C1DD0">
        <w:rPr>
          <w:rFonts w:asciiTheme="majorBidi" w:hAnsiTheme="majorBidi" w:cs="Fanan"/>
          <w:i w:val="0"/>
          <w:iCs w:val="0"/>
          <w:color w:val="0070C0"/>
          <w:sz w:val="30"/>
          <w:szCs w:val="30"/>
          <w:u w:val="single"/>
          <w:rtl/>
          <w:lang w:bidi="ar-IQ"/>
        </w:rPr>
        <w:t xml:space="preserve"> </w:t>
      </w:r>
      <w:r w:rsidR="0066011E" w:rsidRPr="002C1DD0">
        <w:rPr>
          <w:rFonts w:asciiTheme="majorBidi" w:hAnsiTheme="majorBidi" w:cs="Fanan"/>
          <w:i w:val="0"/>
          <w:iCs w:val="0"/>
          <w:color w:val="0070C0"/>
          <w:sz w:val="30"/>
          <w:szCs w:val="30"/>
          <w:u w:val="single"/>
          <w:rtl/>
        </w:rPr>
        <w:t>العليا</w:t>
      </w:r>
      <w:r w:rsidR="005A7387" w:rsidRPr="002C1DD0">
        <w:rPr>
          <w:rFonts w:asciiTheme="majorBidi" w:hAnsiTheme="majorBidi" w:cs="Fanan"/>
          <w:i w:val="0"/>
          <w:iCs w:val="0"/>
          <w:color w:val="0070C0"/>
          <w:sz w:val="30"/>
          <w:szCs w:val="30"/>
          <w:u w:val="single"/>
          <w:rtl/>
          <w:lang w:bidi="ar-IQ"/>
        </w:rPr>
        <w:t xml:space="preserve"> :</w:t>
      </w:r>
      <w:bookmarkEnd w:id="43"/>
    </w:p>
    <w:p w:rsidR="006D54B9" w:rsidRPr="00AE0FF2" w:rsidRDefault="006D54B9" w:rsidP="00610EC8">
      <w:pPr>
        <w:pStyle w:val="ListParagraph"/>
        <w:bidi/>
        <w:ind w:left="429" w:hanging="425"/>
        <w:jc w:val="lowKashida"/>
        <w:rPr>
          <w:rFonts w:asciiTheme="majorBidi" w:hAnsiTheme="majorBidi" w:cs="Fanan"/>
          <w:sz w:val="30"/>
          <w:szCs w:val="30"/>
          <w:u w:val="single"/>
          <w:rtl/>
          <w:lang w:bidi="ar-IQ"/>
        </w:rPr>
      </w:pPr>
    </w:p>
    <w:p w:rsidR="006D54B9" w:rsidRPr="00AE0FF2" w:rsidRDefault="0066011E" w:rsidP="00B30259">
      <w:pPr>
        <w:pStyle w:val="ListParagraph"/>
        <w:numPr>
          <w:ilvl w:val="0"/>
          <w:numId w:val="11"/>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w:t>
      </w:r>
      <w:r w:rsidR="004B037F" w:rsidRPr="00AE0FF2">
        <w:rPr>
          <w:rFonts w:asciiTheme="majorBidi" w:hAnsiTheme="majorBidi" w:cs="Fanan"/>
          <w:sz w:val="30"/>
          <w:szCs w:val="30"/>
          <w:rtl/>
        </w:rPr>
        <w:t xml:space="preserve">الاجابة عن </w:t>
      </w:r>
      <w:r w:rsidRPr="00AE0FF2">
        <w:rPr>
          <w:rFonts w:asciiTheme="majorBidi" w:hAnsiTheme="majorBidi" w:cs="Fanan"/>
          <w:sz w:val="30"/>
          <w:szCs w:val="30"/>
          <w:rtl/>
        </w:rPr>
        <w:t xml:space="preserve"> تقارير ديوان الرقابة المالية الخاصة بالتشكيلات التابعة للجامعة كافة لحساب الموازنة</w:t>
      </w:r>
      <w:r w:rsidRPr="00AE0FF2">
        <w:rPr>
          <w:rFonts w:asciiTheme="majorBidi" w:hAnsiTheme="majorBidi" w:cs="Fanan"/>
          <w:sz w:val="30"/>
          <w:szCs w:val="30"/>
          <w:lang w:bidi="ar-IQ"/>
        </w:rPr>
        <w:t>.</w:t>
      </w:r>
    </w:p>
    <w:p w:rsidR="006D54B9" w:rsidRPr="00AE0FF2" w:rsidRDefault="0066011E" w:rsidP="00B30259">
      <w:pPr>
        <w:pStyle w:val="ListParagraph"/>
        <w:numPr>
          <w:ilvl w:val="0"/>
          <w:numId w:val="11"/>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w:t>
      </w:r>
      <w:r w:rsidR="004B037F" w:rsidRPr="00AE0FF2">
        <w:rPr>
          <w:rFonts w:asciiTheme="majorBidi" w:hAnsiTheme="majorBidi" w:cs="Fanan"/>
          <w:sz w:val="30"/>
          <w:szCs w:val="30"/>
          <w:rtl/>
        </w:rPr>
        <w:t xml:space="preserve">الاجابة عن </w:t>
      </w:r>
      <w:r w:rsidRPr="00AE0FF2">
        <w:rPr>
          <w:rFonts w:asciiTheme="majorBidi" w:hAnsiTheme="majorBidi" w:cs="Fanan"/>
          <w:sz w:val="30"/>
          <w:szCs w:val="30"/>
          <w:rtl/>
        </w:rPr>
        <w:t xml:space="preserve"> تقارير ديوان الرقابة المالية الخاصة بالتشكيلات التابعة للجامعة كافة لحساب صندوق التعليم العالي</w:t>
      </w:r>
      <w:r w:rsidRPr="00AE0FF2">
        <w:rPr>
          <w:rFonts w:asciiTheme="majorBidi" w:hAnsiTheme="majorBidi" w:cs="Fanan"/>
          <w:sz w:val="30"/>
          <w:szCs w:val="30"/>
          <w:lang w:bidi="ar-IQ"/>
        </w:rPr>
        <w:t>.</w:t>
      </w:r>
    </w:p>
    <w:p w:rsidR="006D54B9" w:rsidRPr="00AE0FF2" w:rsidRDefault="0066011E" w:rsidP="00B30259">
      <w:pPr>
        <w:pStyle w:val="ListParagraph"/>
        <w:numPr>
          <w:ilvl w:val="0"/>
          <w:numId w:val="1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w:t>
      </w:r>
      <w:r w:rsidR="004B037F" w:rsidRPr="00AE0FF2">
        <w:rPr>
          <w:rFonts w:asciiTheme="majorBidi" w:hAnsiTheme="majorBidi" w:cs="Fanan"/>
          <w:sz w:val="30"/>
          <w:szCs w:val="30"/>
          <w:rtl/>
        </w:rPr>
        <w:t xml:space="preserve">الاجابة عن </w:t>
      </w:r>
      <w:r w:rsidRPr="00AE0FF2">
        <w:rPr>
          <w:rFonts w:asciiTheme="majorBidi" w:hAnsiTheme="majorBidi" w:cs="Fanan"/>
          <w:sz w:val="30"/>
          <w:szCs w:val="30"/>
          <w:rtl/>
        </w:rPr>
        <w:t xml:space="preserve"> تقارير ديوان الرقابة المالية الخاصة بالتشكيلات التابعة للجامعة كافة لحساب المكاتب الاستشارية</w:t>
      </w:r>
      <w:r w:rsidRPr="00AE0FF2">
        <w:rPr>
          <w:rFonts w:asciiTheme="majorBidi" w:hAnsiTheme="majorBidi" w:cs="Fanan"/>
          <w:sz w:val="30"/>
          <w:szCs w:val="30"/>
          <w:rtl/>
          <w:lang w:bidi="ar-IQ"/>
        </w:rPr>
        <w:t>.</w:t>
      </w: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C15842" w:rsidRPr="00AE0FF2" w:rsidRDefault="00C15842" w:rsidP="00610EC8">
      <w:pPr>
        <w:bidi/>
        <w:jc w:val="lowKashida"/>
        <w:rPr>
          <w:rFonts w:asciiTheme="majorBidi" w:hAnsiTheme="majorBidi" w:cs="Fanan"/>
          <w:sz w:val="30"/>
          <w:szCs w:val="30"/>
          <w:rtl/>
          <w:lang w:bidi="ar-IQ"/>
        </w:rPr>
      </w:pPr>
    </w:p>
    <w:p w:rsidR="006D54B9" w:rsidRPr="00AE0FF2" w:rsidRDefault="006D54B9" w:rsidP="00267445">
      <w:pPr>
        <w:bidi/>
        <w:jc w:val="lowKashida"/>
        <w:rPr>
          <w:rFonts w:asciiTheme="majorBidi" w:hAnsiTheme="majorBidi" w:cs="Fanan"/>
          <w:sz w:val="30"/>
          <w:szCs w:val="30"/>
          <w:rtl/>
          <w:lang w:bidi="ar-IQ"/>
        </w:rPr>
      </w:pPr>
    </w:p>
    <w:p w:rsidR="00B30259" w:rsidRPr="00AE0FF2" w:rsidRDefault="00B30259" w:rsidP="00B30259">
      <w:pPr>
        <w:bidi/>
        <w:jc w:val="lowKashida"/>
        <w:rPr>
          <w:rFonts w:asciiTheme="majorBidi" w:hAnsiTheme="majorBidi" w:cs="Fanan"/>
          <w:sz w:val="30"/>
          <w:szCs w:val="30"/>
          <w:rtl/>
          <w:lang w:bidi="ar-IQ"/>
        </w:rPr>
      </w:pPr>
    </w:p>
    <w:p w:rsidR="00B30259" w:rsidRPr="00AE0FF2" w:rsidRDefault="00B30259" w:rsidP="00B30259">
      <w:pPr>
        <w:bidi/>
        <w:jc w:val="lowKashida"/>
        <w:rPr>
          <w:rFonts w:asciiTheme="majorBidi" w:hAnsiTheme="majorBidi" w:cs="Fanan"/>
          <w:sz w:val="30"/>
          <w:szCs w:val="30"/>
          <w:rtl/>
          <w:lang w:bidi="ar-IQ"/>
        </w:rPr>
      </w:pPr>
    </w:p>
    <w:p w:rsidR="00B30259" w:rsidRPr="00AE0FF2" w:rsidRDefault="00B30259" w:rsidP="00B30259">
      <w:pPr>
        <w:bidi/>
        <w:jc w:val="lowKashida"/>
        <w:rPr>
          <w:rFonts w:asciiTheme="majorBidi" w:hAnsiTheme="majorBidi" w:cs="Fanan"/>
          <w:sz w:val="30"/>
          <w:szCs w:val="30"/>
          <w:rtl/>
          <w:lang w:bidi="ar-IQ"/>
        </w:rPr>
      </w:pPr>
    </w:p>
    <w:p w:rsidR="00B30259" w:rsidRPr="00AE0FF2" w:rsidRDefault="00B30259" w:rsidP="00B30259">
      <w:pPr>
        <w:bidi/>
        <w:jc w:val="lowKashida"/>
        <w:rPr>
          <w:rFonts w:asciiTheme="majorBidi" w:hAnsiTheme="majorBidi" w:cs="Fanan"/>
          <w:sz w:val="30"/>
          <w:szCs w:val="30"/>
          <w:rtl/>
          <w:lang w:bidi="ar-IQ"/>
        </w:rPr>
      </w:pPr>
    </w:p>
    <w:p w:rsidR="006D54B9" w:rsidRPr="002C1DD0" w:rsidRDefault="0027414D" w:rsidP="00610EC8">
      <w:pPr>
        <w:pStyle w:val="Heading2"/>
        <w:bidi/>
        <w:ind w:left="-21"/>
        <w:jc w:val="lowKashida"/>
        <w:rPr>
          <w:rFonts w:asciiTheme="majorBidi" w:hAnsiTheme="majorBidi" w:cs="Fanan"/>
          <w:color w:val="FF0000"/>
          <w:sz w:val="30"/>
          <w:szCs w:val="30"/>
          <w:u w:val="single"/>
          <w:rtl/>
        </w:rPr>
      </w:pPr>
      <w:bookmarkStart w:id="44" w:name="_Toc73570004"/>
      <w:bookmarkStart w:id="45" w:name="_Toc94898629"/>
      <w:bookmarkStart w:id="46" w:name="_Toc120707674"/>
      <w:r w:rsidRPr="002C1DD0">
        <w:rPr>
          <w:rFonts w:asciiTheme="majorBidi" w:hAnsiTheme="majorBidi" w:cs="Fanan"/>
          <w:color w:val="FF0000"/>
          <w:sz w:val="30"/>
          <w:szCs w:val="30"/>
          <w:u w:val="single"/>
          <w:rtl/>
          <w:cs/>
        </w:rPr>
        <w:lastRenderedPageBreak/>
        <w:t xml:space="preserve">1.2 </w:t>
      </w:r>
      <w:r w:rsidR="00F01BCE" w:rsidRPr="002C1DD0">
        <w:rPr>
          <w:rFonts w:asciiTheme="majorBidi" w:hAnsiTheme="majorBidi" w:cs="Fanan"/>
          <w:color w:val="FF0000"/>
          <w:sz w:val="30"/>
          <w:szCs w:val="30"/>
          <w:u w:val="single"/>
          <w:rtl/>
          <w:cs/>
        </w:rPr>
        <w:t>قسم ضمان الجودة والأ</w:t>
      </w:r>
      <w:r w:rsidR="0066011E" w:rsidRPr="002C1DD0">
        <w:rPr>
          <w:rFonts w:asciiTheme="majorBidi" w:hAnsiTheme="majorBidi" w:cs="Fanan"/>
          <w:color w:val="FF0000"/>
          <w:sz w:val="30"/>
          <w:szCs w:val="30"/>
          <w:u w:val="single"/>
          <w:rtl/>
          <w:cs/>
        </w:rPr>
        <w:t>داء الجامعي</w:t>
      </w:r>
      <w:bookmarkEnd w:id="44"/>
      <w:bookmarkEnd w:id="45"/>
      <w:bookmarkEnd w:id="46"/>
      <w:r w:rsidR="0066011E" w:rsidRPr="002C1DD0">
        <w:rPr>
          <w:rFonts w:asciiTheme="majorBidi" w:hAnsiTheme="majorBidi" w:cs="Fanan"/>
          <w:color w:val="FF0000"/>
          <w:sz w:val="30"/>
          <w:szCs w:val="30"/>
          <w:u w:val="single"/>
          <w:rtl/>
          <w:cs/>
        </w:rPr>
        <w:t xml:space="preserve">   </w:t>
      </w:r>
    </w:p>
    <w:p w:rsidR="006D54B9" w:rsidRPr="002C1DD0" w:rsidRDefault="0066011E" w:rsidP="00DD523E">
      <w:pPr>
        <w:bidi/>
        <w:jc w:val="center"/>
        <w:rPr>
          <w:rFonts w:asciiTheme="majorBidi" w:hAnsiTheme="majorBidi" w:cs="Fanan"/>
          <w:b/>
          <w:bCs/>
          <w:color w:val="0070C0"/>
          <w:sz w:val="30"/>
          <w:szCs w:val="30"/>
          <w:u w:val="single"/>
          <w:rtl/>
        </w:rPr>
      </w:pPr>
      <w:r w:rsidRPr="002C1DD0">
        <w:rPr>
          <w:rFonts w:asciiTheme="majorBidi" w:hAnsiTheme="majorBidi" w:cs="Fanan"/>
          <w:b/>
          <w:bCs/>
          <w:color w:val="0070C0"/>
          <w:sz w:val="30"/>
          <w:szCs w:val="30"/>
          <w:u w:val="single"/>
          <w:rtl/>
        </w:rPr>
        <w:t xml:space="preserve">مهام </w:t>
      </w:r>
      <w:r w:rsidR="00FB069F" w:rsidRPr="002C1DD0">
        <w:rPr>
          <w:rFonts w:asciiTheme="majorBidi" w:hAnsiTheme="majorBidi" w:cs="Fanan"/>
          <w:b/>
          <w:bCs/>
          <w:color w:val="0070C0"/>
          <w:sz w:val="30"/>
          <w:szCs w:val="30"/>
          <w:u w:val="single"/>
          <w:rtl/>
        </w:rPr>
        <w:t>ألقسم</w:t>
      </w:r>
      <w:r w:rsidR="00F01BCE" w:rsidRPr="002C1DD0">
        <w:rPr>
          <w:rFonts w:asciiTheme="majorBidi" w:hAnsiTheme="majorBidi" w:cs="Fanan"/>
          <w:b/>
          <w:bCs/>
          <w:color w:val="0070C0"/>
          <w:sz w:val="30"/>
          <w:szCs w:val="30"/>
          <w:u w:val="single"/>
          <w:rtl/>
        </w:rPr>
        <w:t xml:space="preserve"> وواجباته</w:t>
      </w:r>
    </w:p>
    <w:p w:rsidR="00082694" w:rsidRPr="00AE0FF2" w:rsidRDefault="00082694" w:rsidP="00610EC8">
      <w:pPr>
        <w:bidi/>
        <w:jc w:val="lowKashida"/>
        <w:rPr>
          <w:rFonts w:asciiTheme="majorBidi" w:hAnsiTheme="majorBidi" w:cs="Fanan"/>
          <w:sz w:val="30"/>
          <w:szCs w:val="30"/>
        </w:rPr>
      </w:pP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بناء منظومة متكاملة لتق</w:t>
      </w:r>
      <w:r w:rsidR="005A7387" w:rsidRPr="00AE0FF2">
        <w:rPr>
          <w:rFonts w:asciiTheme="majorBidi" w:eastAsia="Times New Roman" w:hAnsiTheme="majorBidi" w:cs="Fanan"/>
          <w:sz w:val="30"/>
          <w:szCs w:val="30"/>
          <w:rtl/>
        </w:rPr>
        <w:t>ي</w:t>
      </w:r>
      <w:r w:rsidRPr="00AE0FF2">
        <w:rPr>
          <w:rFonts w:asciiTheme="majorBidi" w:eastAsia="Times New Roman" w:hAnsiTheme="majorBidi" w:cs="Fanan"/>
          <w:sz w:val="30"/>
          <w:szCs w:val="30"/>
          <w:rtl/>
        </w:rPr>
        <w:t xml:space="preserve">يم </w:t>
      </w:r>
      <w:r w:rsidR="001124EA" w:rsidRPr="00AE0FF2">
        <w:rPr>
          <w:rFonts w:asciiTheme="majorBidi" w:eastAsia="Times New Roman" w:hAnsiTheme="majorBidi" w:cs="Fanan" w:hint="cs"/>
          <w:sz w:val="30"/>
          <w:szCs w:val="30"/>
          <w:rtl/>
        </w:rPr>
        <w:t xml:space="preserve">وتحسين </w:t>
      </w:r>
      <w:r w:rsidRPr="00AE0FF2">
        <w:rPr>
          <w:rFonts w:asciiTheme="majorBidi" w:eastAsia="Times New Roman" w:hAnsiTheme="majorBidi" w:cs="Fanan"/>
          <w:sz w:val="30"/>
          <w:szCs w:val="30"/>
          <w:rtl/>
        </w:rPr>
        <w:t xml:space="preserve">أداء (أعضاء الهيئة التدريسية والموظفين) لتشكيلات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وأقسامها الأكاديمية</w:t>
      </w:r>
      <w:r w:rsidR="00F01BCE" w:rsidRPr="00AE0FF2">
        <w:rPr>
          <w:rFonts w:asciiTheme="majorBidi" w:eastAsia="Times New Roman" w:hAnsiTheme="majorBidi" w:cs="Fanan"/>
          <w:sz w:val="30"/>
          <w:szCs w:val="30"/>
          <w:rtl/>
        </w:rPr>
        <w:t xml:space="preserve"> وتحسينه </w:t>
      </w:r>
      <w:r w:rsidRPr="00AE0FF2">
        <w:rPr>
          <w:rFonts w:asciiTheme="majorBidi" w:eastAsia="Times New Roman" w:hAnsiTheme="majorBidi" w:cs="Fanan"/>
          <w:sz w:val="30"/>
          <w:szCs w:val="30"/>
          <w:rtl/>
        </w:rPr>
        <w:t>، بما يتناسب مع التوجهات المستقبلية للجامعة.</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دراسة </w:t>
      </w:r>
      <w:r w:rsidR="001124EA" w:rsidRPr="00AE0FF2">
        <w:rPr>
          <w:rFonts w:asciiTheme="majorBidi" w:eastAsia="Times New Roman" w:hAnsiTheme="majorBidi" w:cs="Fanan" w:hint="cs"/>
          <w:sz w:val="30"/>
          <w:szCs w:val="30"/>
          <w:rtl/>
        </w:rPr>
        <w:t xml:space="preserve">وتحليل </w:t>
      </w:r>
      <w:r w:rsidRPr="00AE0FF2">
        <w:rPr>
          <w:rFonts w:asciiTheme="majorBidi" w:eastAsia="Times New Roman" w:hAnsiTheme="majorBidi" w:cs="Fanan"/>
          <w:sz w:val="30"/>
          <w:szCs w:val="30"/>
          <w:rtl/>
        </w:rPr>
        <w:t>نقاط القوة والضعف للجامعة</w:t>
      </w:r>
      <w:r w:rsidR="00F01BCE" w:rsidRPr="00AE0FF2">
        <w:rPr>
          <w:rFonts w:asciiTheme="majorBidi" w:eastAsia="Times New Roman" w:hAnsiTheme="majorBidi" w:cs="Fanan"/>
          <w:sz w:val="30"/>
          <w:szCs w:val="30"/>
          <w:rtl/>
        </w:rPr>
        <w:t xml:space="preserve"> وتحليلها</w:t>
      </w:r>
      <w:r w:rsidRPr="00AE0FF2">
        <w:rPr>
          <w:rFonts w:asciiTheme="majorBidi" w:eastAsia="Times New Roman" w:hAnsiTheme="majorBidi" w:cs="Fanan"/>
          <w:sz w:val="30"/>
          <w:szCs w:val="30"/>
          <w:rtl/>
        </w:rPr>
        <w:t xml:space="preserve"> من حيث معايير التصنيفات العالمية لوضعها في المكان الصحيح في تلك التصنيفات بما يتناسب مع تاريخ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على المستوى المحلي والاقليمي.  </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اعتماد مقا</w:t>
      </w:r>
      <w:r w:rsidR="001124EA" w:rsidRPr="00AE0FF2">
        <w:rPr>
          <w:rFonts w:asciiTheme="majorBidi" w:eastAsia="Times New Roman" w:hAnsiTheme="majorBidi" w:cs="Fanan"/>
          <w:sz w:val="30"/>
          <w:szCs w:val="30"/>
          <w:rtl/>
        </w:rPr>
        <w:t>ييس رصينة للتق</w:t>
      </w:r>
      <w:r w:rsidR="001124EA" w:rsidRPr="00AE0FF2">
        <w:rPr>
          <w:rFonts w:asciiTheme="majorBidi" w:eastAsia="Times New Roman" w:hAnsiTheme="majorBidi" w:cs="Fanan" w:hint="cs"/>
          <w:sz w:val="30"/>
          <w:szCs w:val="30"/>
          <w:rtl/>
        </w:rPr>
        <w:t>ويم</w:t>
      </w:r>
      <w:r w:rsidR="00FD1FCB" w:rsidRPr="00AE0FF2">
        <w:rPr>
          <w:rFonts w:asciiTheme="majorBidi" w:eastAsia="Times New Roman" w:hAnsiTheme="majorBidi" w:cs="Fanan"/>
          <w:sz w:val="30"/>
          <w:szCs w:val="30"/>
          <w:rtl/>
        </w:rPr>
        <w:t xml:space="preserve"> الذاتي </w:t>
      </w:r>
      <w:r w:rsidR="001124EA" w:rsidRPr="00AE0FF2">
        <w:rPr>
          <w:rFonts w:asciiTheme="majorBidi" w:eastAsia="Times New Roman" w:hAnsiTheme="majorBidi" w:cs="Fanan" w:hint="cs"/>
          <w:sz w:val="30"/>
          <w:szCs w:val="30"/>
          <w:rtl/>
        </w:rPr>
        <w:t xml:space="preserve">لكافة </w:t>
      </w:r>
      <w:r w:rsidR="00FD1FCB" w:rsidRPr="00AE0FF2">
        <w:rPr>
          <w:rFonts w:asciiTheme="majorBidi" w:eastAsia="Times New Roman" w:hAnsiTheme="majorBidi" w:cs="Fanan"/>
          <w:sz w:val="30"/>
          <w:szCs w:val="30"/>
          <w:rtl/>
        </w:rPr>
        <w:t>أ</w:t>
      </w:r>
      <w:r w:rsidRPr="00AE0FF2">
        <w:rPr>
          <w:rFonts w:asciiTheme="majorBidi" w:eastAsia="Times New Roman" w:hAnsiTheme="majorBidi" w:cs="Fanan"/>
          <w:sz w:val="30"/>
          <w:szCs w:val="30"/>
          <w:rtl/>
        </w:rPr>
        <w:t xml:space="preserve">عمال وعمليات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بشكل دوري</w:t>
      </w:r>
      <w:r w:rsidRPr="00AE0FF2">
        <w:rPr>
          <w:rFonts w:asciiTheme="majorBidi" w:eastAsia="Times New Roman" w:hAnsiTheme="majorBidi" w:cs="Fanan"/>
          <w:sz w:val="30"/>
          <w:szCs w:val="30"/>
        </w:rPr>
        <w:t xml:space="preserve"> .</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اجراء تصنيفات دورية للكليات والمعاهد</w:t>
      </w:r>
      <w:r w:rsidR="00FD1FCB" w:rsidRPr="00AE0FF2">
        <w:rPr>
          <w:rFonts w:asciiTheme="majorBidi" w:eastAsia="Times New Roman" w:hAnsiTheme="majorBidi" w:cs="Fanan"/>
          <w:sz w:val="30"/>
          <w:szCs w:val="30"/>
          <w:rtl/>
        </w:rPr>
        <w:t xml:space="preserve"> على</w:t>
      </w:r>
      <w:r w:rsidRPr="00AE0FF2">
        <w:rPr>
          <w:rFonts w:asciiTheme="majorBidi" w:eastAsia="Times New Roman" w:hAnsiTheme="majorBidi" w:cs="Fanan"/>
          <w:sz w:val="30"/>
          <w:szCs w:val="30"/>
          <w:rtl/>
        </w:rPr>
        <w:t xml:space="preserve"> وفق معايير الجودة و</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 xml:space="preserve"> الاكاديمي.</w:t>
      </w:r>
    </w:p>
    <w:p w:rsidR="006D54B9" w:rsidRPr="00AE0FF2" w:rsidRDefault="00D91699"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متابعة جمع وتوحيد وصف المقررات</w:t>
      </w:r>
      <w:r w:rsidR="0066011E" w:rsidRPr="00AE0FF2">
        <w:rPr>
          <w:rFonts w:asciiTheme="majorBidi" w:eastAsia="Times New Roman" w:hAnsiTheme="majorBidi" w:cs="Fanan"/>
          <w:sz w:val="30"/>
          <w:szCs w:val="30"/>
          <w:rtl/>
        </w:rPr>
        <w:t xml:space="preserve"> الدراسية</w:t>
      </w:r>
      <w:r w:rsidR="00FD1FCB" w:rsidRPr="00AE0FF2">
        <w:rPr>
          <w:rFonts w:asciiTheme="majorBidi" w:eastAsia="Times New Roman" w:hAnsiTheme="majorBidi" w:cs="Fanan"/>
          <w:sz w:val="30"/>
          <w:szCs w:val="30"/>
          <w:rtl/>
        </w:rPr>
        <w:t xml:space="preserve"> على</w:t>
      </w:r>
      <w:r w:rsidR="0066011E" w:rsidRPr="00AE0FF2">
        <w:rPr>
          <w:rFonts w:asciiTheme="majorBidi" w:eastAsia="Times New Roman" w:hAnsiTheme="majorBidi" w:cs="Fanan"/>
          <w:sz w:val="30"/>
          <w:szCs w:val="30"/>
          <w:rtl/>
        </w:rPr>
        <w:t xml:space="preserve"> وفق صيغة موحدة لجميع الكليات والمعاهد. </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رسم رؤى واستراتيجيات مستقبلية لمجلس الجودة و</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ية للجامعة.</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التصنيفات العالمية للجامعات بشكل دوري</w:t>
      </w:r>
      <w:r w:rsidR="00FD1FCB" w:rsidRPr="00AE0FF2">
        <w:rPr>
          <w:rFonts w:asciiTheme="majorBidi" w:eastAsia="Times New Roman" w:hAnsiTheme="majorBidi" w:cs="Fanan"/>
          <w:sz w:val="30"/>
          <w:szCs w:val="30"/>
          <w:rtl/>
        </w:rPr>
        <w:t xml:space="preserve"> وتحليلها</w:t>
      </w:r>
      <w:r w:rsidRPr="00AE0FF2">
        <w:rPr>
          <w:rFonts w:asciiTheme="majorBidi" w:eastAsia="Times New Roman" w:hAnsiTheme="majorBidi" w:cs="Fanan"/>
          <w:sz w:val="30"/>
          <w:szCs w:val="30"/>
          <w:rtl/>
        </w:rPr>
        <w:t>.</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تنفيذ البرامج التدريبية المناسبة حسب حاجات وسياسات الجودة المعتمدة في </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وشعب ضمان الجودة و</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 xml:space="preserve"> الاكاديمي في تشكيلات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Pr>
        <w:t>.</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التنسيق مع الكليات والمعاهد والمراكز في تنفيذ </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 xml:space="preserve"> البرامجي</w:t>
      </w:r>
      <w:r w:rsidRPr="00AE0FF2">
        <w:rPr>
          <w:rFonts w:asciiTheme="majorBidi" w:eastAsia="Times New Roman" w:hAnsiTheme="majorBidi" w:cs="Fanan"/>
          <w:sz w:val="30"/>
          <w:szCs w:val="30"/>
        </w:rPr>
        <w:t>.</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tabs>
          <w:tab w:val="right" w:pos="81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التنسيق مع تشكيلات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في وضع خطط لتنفيذ استراتيجية الجودة في الكليات والمعاهد والمراكز.</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tabs>
          <w:tab w:val="right" w:pos="720"/>
          <w:tab w:val="right" w:pos="81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 ته</w:t>
      </w:r>
      <w:r w:rsidR="005A7387" w:rsidRPr="00AE0FF2">
        <w:rPr>
          <w:rFonts w:asciiTheme="majorBidi" w:eastAsia="Times New Roman" w:hAnsiTheme="majorBidi" w:cs="Fanan"/>
          <w:sz w:val="30"/>
          <w:szCs w:val="30"/>
          <w:rtl/>
        </w:rPr>
        <w:t>يئة بيانات ومعلومات تفصيلية عن أ</w:t>
      </w:r>
      <w:r w:rsidRPr="00AE0FF2">
        <w:rPr>
          <w:rFonts w:asciiTheme="majorBidi" w:eastAsia="Times New Roman" w:hAnsiTheme="majorBidi" w:cs="Fanan"/>
          <w:sz w:val="30"/>
          <w:szCs w:val="30"/>
          <w:rtl/>
        </w:rPr>
        <w:t xml:space="preserve">داء الكليات والمعاهد والمراكز للاستفادة منها في </w:t>
      </w:r>
      <w:r w:rsidR="00FB069F" w:rsidRPr="00AE0FF2">
        <w:rPr>
          <w:rFonts w:asciiTheme="majorBidi" w:eastAsia="Times New Roman" w:hAnsiTheme="majorBidi" w:cs="Fanan"/>
          <w:sz w:val="30"/>
          <w:szCs w:val="30"/>
          <w:rtl/>
        </w:rPr>
        <w:t>إعداد</w:t>
      </w:r>
      <w:r w:rsidRPr="00AE0FF2">
        <w:rPr>
          <w:rFonts w:asciiTheme="majorBidi" w:eastAsia="Times New Roman" w:hAnsiTheme="majorBidi" w:cs="Fanan"/>
          <w:sz w:val="30"/>
          <w:szCs w:val="30"/>
          <w:rtl/>
        </w:rPr>
        <w:t xml:space="preserve"> الدراسات والتقارير المتعلقة بالجودة و</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ية</w:t>
      </w:r>
      <w:r w:rsidRPr="00AE0FF2">
        <w:rPr>
          <w:rFonts w:asciiTheme="majorBidi" w:eastAsia="Times New Roman" w:hAnsiTheme="majorBidi" w:cs="Fanan"/>
          <w:sz w:val="30"/>
          <w:szCs w:val="30"/>
        </w:rPr>
        <w:t xml:space="preserve"> .</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tabs>
          <w:tab w:val="right" w:pos="81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أداء شعب ضمان الجودة و</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 xml:space="preserve"> الاكاديمي في تشكيلات </w:t>
      </w:r>
      <w:r w:rsidR="00BA73F3" w:rsidRPr="00AE0FF2">
        <w:rPr>
          <w:rFonts w:asciiTheme="majorBidi" w:eastAsia="Times New Roman" w:hAnsiTheme="majorBidi" w:cs="Fanan"/>
          <w:sz w:val="30"/>
          <w:szCs w:val="30"/>
          <w:rtl/>
        </w:rPr>
        <w:t>ألجامعة</w:t>
      </w:r>
      <w:r w:rsidR="00FD1FCB" w:rsidRPr="00AE0FF2">
        <w:rPr>
          <w:rFonts w:asciiTheme="majorBidi" w:eastAsia="Times New Roman" w:hAnsiTheme="majorBidi" w:cs="Fanan"/>
          <w:sz w:val="30"/>
          <w:szCs w:val="30"/>
          <w:rtl/>
        </w:rPr>
        <w:t xml:space="preserve"> و</w:t>
      </w:r>
      <w:r w:rsidR="00610EC8" w:rsidRPr="00AE0FF2">
        <w:rPr>
          <w:rFonts w:asciiTheme="majorBidi" w:eastAsia="Times New Roman" w:hAnsiTheme="majorBidi" w:cs="Fanan"/>
          <w:sz w:val="30"/>
          <w:szCs w:val="30"/>
          <w:rtl/>
        </w:rPr>
        <w:t>تقويم</w:t>
      </w:r>
      <w:r w:rsidR="00FD1FCB" w:rsidRPr="00AE0FF2">
        <w:rPr>
          <w:rFonts w:asciiTheme="majorBidi" w:eastAsia="Times New Roman" w:hAnsiTheme="majorBidi" w:cs="Fanan"/>
          <w:sz w:val="30"/>
          <w:szCs w:val="30"/>
          <w:rtl/>
        </w:rPr>
        <w:t>ها</w:t>
      </w:r>
      <w:r w:rsidRPr="00AE0FF2">
        <w:rPr>
          <w:rFonts w:asciiTheme="majorBidi" w:eastAsia="Times New Roman" w:hAnsiTheme="majorBidi" w:cs="Fanan"/>
          <w:sz w:val="30"/>
          <w:szCs w:val="30"/>
          <w:rtl/>
        </w:rPr>
        <w:t>.</w:t>
      </w:r>
    </w:p>
    <w:p w:rsidR="006D54B9" w:rsidRPr="00AE0FF2" w:rsidRDefault="00C82869" w:rsidP="00610EC8">
      <w:pPr>
        <w:numPr>
          <w:ilvl w:val="0"/>
          <w:numId w:val="12"/>
        </w:numPr>
        <w:pBdr>
          <w:top w:val="single" w:sz="4" w:space="1" w:color="auto"/>
          <w:left w:val="single" w:sz="4" w:space="4" w:color="auto"/>
          <w:bottom w:val="single" w:sz="4" w:space="1" w:color="auto"/>
          <w:right w:val="single" w:sz="4" w:space="4" w:color="auto"/>
        </w:pBdr>
        <w:tabs>
          <w:tab w:val="right" w:pos="81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إقامة</w:t>
      </w:r>
      <w:r w:rsidR="0066011E" w:rsidRPr="00AE0FF2">
        <w:rPr>
          <w:rFonts w:asciiTheme="majorBidi" w:eastAsia="Times New Roman" w:hAnsiTheme="majorBidi" w:cs="Fanan"/>
          <w:sz w:val="30"/>
          <w:szCs w:val="30"/>
          <w:rtl/>
        </w:rPr>
        <w:t xml:space="preserve"> الدورات التدريبية المتخصصة بمجال الجودة و</w:t>
      </w:r>
      <w:r w:rsidRPr="00AE0FF2">
        <w:rPr>
          <w:rFonts w:asciiTheme="majorBidi" w:eastAsia="Times New Roman" w:hAnsiTheme="majorBidi" w:cs="Fanan"/>
          <w:sz w:val="30"/>
          <w:szCs w:val="30"/>
          <w:rtl/>
        </w:rPr>
        <w:t>الإعتماد</w:t>
      </w:r>
      <w:r w:rsidR="0066011E" w:rsidRPr="00AE0FF2">
        <w:rPr>
          <w:rFonts w:asciiTheme="majorBidi" w:eastAsia="Times New Roman" w:hAnsiTheme="majorBidi" w:cs="Fanan"/>
          <w:sz w:val="30"/>
          <w:szCs w:val="30"/>
          <w:rtl/>
        </w:rPr>
        <w:t xml:space="preserve">ية لغرض تأهيل منتسبي الجودة بتشكيلات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tabs>
          <w:tab w:val="right" w:pos="45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نشر ثقافة الجودة في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على الكليات والمعاهد والمراكز و</w:t>
      </w:r>
      <w:r w:rsidR="00C82869" w:rsidRPr="00AE0FF2">
        <w:rPr>
          <w:rFonts w:asciiTheme="majorBidi" w:eastAsia="Times New Roman" w:hAnsiTheme="majorBidi" w:cs="Fanan"/>
          <w:sz w:val="30"/>
          <w:szCs w:val="30"/>
          <w:rtl/>
        </w:rPr>
        <w:t>الأقسام</w:t>
      </w:r>
      <w:r w:rsidRPr="00AE0FF2">
        <w:rPr>
          <w:rFonts w:asciiTheme="majorBidi" w:eastAsia="Times New Roman" w:hAnsiTheme="majorBidi" w:cs="Fanan"/>
          <w:sz w:val="30"/>
          <w:szCs w:val="30"/>
          <w:rtl/>
        </w:rPr>
        <w:t xml:space="preserve"> كافة </w:t>
      </w:r>
      <w:r w:rsidR="005A7387" w:rsidRPr="00AE0FF2">
        <w:rPr>
          <w:rFonts w:asciiTheme="majorBidi" w:eastAsia="Times New Roman" w:hAnsiTheme="majorBidi" w:cs="Fanan"/>
          <w:sz w:val="30"/>
          <w:szCs w:val="30"/>
          <w:rtl/>
          <w:lang w:bidi="ar-IQ"/>
        </w:rPr>
        <w:t>عبر</w:t>
      </w:r>
      <w:r w:rsidR="00C82869" w:rsidRPr="00AE0FF2">
        <w:rPr>
          <w:rFonts w:asciiTheme="majorBidi" w:eastAsia="Times New Roman" w:hAnsiTheme="majorBidi" w:cs="Fanan"/>
          <w:sz w:val="30"/>
          <w:szCs w:val="30"/>
          <w:rtl/>
        </w:rPr>
        <w:t>إقامة</w:t>
      </w:r>
      <w:r w:rsidRPr="00AE0FF2">
        <w:rPr>
          <w:rFonts w:asciiTheme="majorBidi" w:eastAsia="Times New Roman" w:hAnsiTheme="majorBidi" w:cs="Fanan"/>
          <w:sz w:val="30"/>
          <w:szCs w:val="30"/>
          <w:rtl/>
        </w:rPr>
        <w:t xml:space="preserve"> الندوات وورش العمل .</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tabs>
          <w:tab w:val="right" w:pos="45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التنسيق مع </w:t>
      </w:r>
      <w:r w:rsidR="00C82869" w:rsidRPr="00AE0FF2">
        <w:rPr>
          <w:rFonts w:asciiTheme="majorBidi" w:eastAsia="Times New Roman" w:hAnsiTheme="majorBidi" w:cs="Fanan"/>
          <w:sz w:val="30"/>
          <w:szCs w:val="30"/>
          <w:rtl/>
        </w:rPr>
        <w:t>الأقسام</w:t>
      </w:r>
      <w:r w:rsidRPr="00AE0FF2">
        <w:rPr>
          <w:rFonts w:asciiTheme="majorBidi" w:eastAsia="Times New Roman" w:hAnsiTheme="majorBidi" w:cs="Fanan"/>
          <w:sz w:val="30"/>
          <w:szCs w:val="30"/>
          <w:rtl/>
        </w:rPr>
        <w:t xml:space="preserve"> المعنية بجهاز الاشراف في وضع مهام</w:t>
      </w:r>
      <w:r w:rsidR="00FD1FCB" w:rsidRPr="00AE0FF2">
        <w:rPr>
          <w:rFonts w:asciiTheme="majorBidi" w:eastAsia="Times New Roman" w:hAnsiTheme="majorBidi" w:cs="Fanan"/>
          <w:sz w:val="30"/>
          <w:szCs w:val="30"/>
          <w:rtl/>
        </w:rPr>
        <w:t xml:space="preserve"> على</w:t>
      </w:r>
      <w:r w:rsidRPr="00AE0FF2">
        <w:rPr>
          <w:rFonts w:asciiTheme="majorBidi" w:eastAsia="Times New Roman" w:hAnsiTheme="majorBidi" w:cs="Fanan"/>
          <w:sz w:val="30"/>
          <w:szCs w:val="30"/>
          <w:rtl/>
        </w:rPr>
        <w:t xml:space="preserve"> وفق ممتطلبات ورؤية الوزارة.</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tabs>
          <w:tab w:val="right" w:pos="45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w:t>
      </w:r>
      <w:r w:rsidR="005A7387" w:rsidRPr="00AE0FF2">
        <w:rPr>
          <w:rFonts w:asciiTheme="majorBidi" w:eastAsia="Times New Roman" w:hAnsiTheme="majorBidi" w:cs="Fanan"/>
          <w:sz w:val="30"/>
          <w:szCs w:val="30"/>
          <w:rtl/>
        </w:rPr>
        <w:t>تقييمات</w:t>
      </w:r>
      <w:r w:rsidRPr="00AE0FF2">
        <w:rPr>
          <w:rFonts w:asciiTheme="majorBidi" w:eastAsia="Times New Roman" w:hAnsiTheme="majorBidi" w:cs="Fanan"/>
          <w:sz w:val="30"/>
          <w:szCs w:val="30"/>
          <w:rtl/>
        </w:rPr>
        <w:t xml:space="preserve"> الاداء للتدريسيين وموظفي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w:t>
      </w:r>
    </w:p>
    <w:p w:rsidR="006D54B9" w:rsidRPr="00AE0FF2" w:rsidRDefault="005A7387" w:rsidP="00610EC8">
      <w:pPr>
        <w:numPr>
          <w:ilvl w:val="0"/>
          <w:numId w:val="12"/>
        </w:numPr>
        <w:pBdr>
          <w:top w:val="single" w:sz="4" w:space="1" w:color="auto"/>
          <w:left w:val="single" w:sz="4" w:space="4" w:color="auto"/>
          <w:bottom w:val="single" w:sz="4" w:space="1" w:color="auto"/>
          <w:right w:val="single" w:sz="4" w:space="4" w:color="auto"/>
        </w:pBdr>
        <w:tabs>
          <w:tab w:val="right" w:pos="45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تقييم</w:t>
      </w:r>
      <w:r w:rsidR="0066011E" w:rsidRPr="00AE0FF2">
        <w:rPr>
          <w:rFonts w:asciiTheme="majorBidi" w:eastAsia="Times New Roman" w:hAnsiTheme="majorBidi" w:cs="Fanan"/>
          <w:sz w:val="30"/>
          <w:szCs w:val="30"/>
          <w:rtl/>
        </w:rPr>
        <w:t xml:space="preserve"> اداء القيادات الجامعية</w:t>
      </w:r>
      <w:r w:rsidR="0066011E" w:rsidRPr="00AE0FF2">
        <w:rPr>
          <w:rFonts w:asciiTheme="majorBidi" w:eastAsia="Times New Roman" w:hAnsiTheme="majorBidi" w:cs="Fanan"/>
          <w:sz w:val="30"/>
          <w:szCs w:val="30"/>
          <w:rtl/>
          <w:lang w:bidi="ar-IQ"/>
        </w:rPr>
        <w:t>.</w:t>
      </w:r>
    </w:p>
    <w:p w:rsidR="006D54B9" w:rsidRPr="00AE0FF2" w:rsidRDefault="005A7387" w:rsidP="00610EC8">
      <w:pPr>
        <w:numPr>
          <w:ilvl w:val="0"/>
          <w:numId w:val="12"/>
        </w:numPr>
        <w:pBdr>
          <w:top w:val="single" w:sz="4" w:space="1" w:color="auto"/>
          <w:left w:val="single" w:sz="4" w:space="4" w:color="auto"/>
          <w:bottom w:val="single" w:sz="4" w:space="1" w:color="auto"/>
          <w:right w:val="single" w:sz="4" w:space="4" w:color="auto"/>
        </w:pBdr>
        <w:tabs>
          <w:tab w:val="right" w:pos="45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تقييم</w:t>
      </w:r>
      <w:r w:rsidR="0066011E" w:rsidRPr="00AE0FF2">
        <w:rPr>
          <w:rFonts w:asciiTheme="majorBidi" w:eastAsia="Times New Roman" w:hAnsiTheme="majorBidi" w:cs="Fanan"/>
          <w:sz w:val="30"/>
          <w:szCs w:val="30"/>
          <w:rtl/>
        </w:rPr>
        <w:t xml:space="preserve"> كفاءة اداء تشكيلات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w:t>
      </w:r>
    </w:p>
    <w:p w:rsidR="006D54B9" w:rsidRPr="00AE0FF2" w:rsidRDefault="0066011E" w:rsidP="00D91699">
      <w:pPr>
        <w:numPr>
          <w:ilvl w:val="0"/>
          <w:numId w:val="12"/>
        </w:numPr>
        <w:pBdr>
          <w:top w:val="single" w:sz="4" w:space="1" w:color="auto"/>
          <w:left w:val="single" w:sz="4" w:space="4" w:color="auto"/>
          <w:bottom w:val="single" w:sz="4" w:space="1" w:color="auto"/>
          <w:right w:val="single" w:sz="4" w:space="4" w:color="auto"/>
        </w:pBdr>
        <w:tabs>
          <w:tab w:val="right" w:pos="450"/>
        </w:tabs>
        <w:bidi/>
        <w:ind w:left="429"/>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تطبيق معايير اعتماد المختبرات </w:t>
      </w:r>
      <w:r w:rsidR="00D91699" w:rsidRPr="00AE0FF2">
        <w:rPr>
          <w:rFonts w:asciiTheme="majorBidi" w:eastAsia="Times New Roman" w:hAnsiTheme="majorBidi" w:cs="Fanan" w:hint="cs"/>
          <w:sz w:val="30"/>
          <w:szCs w:val="30"/>
          <w:rtl/>
        </w:rPr>
        <w:t>المحلية والدولية</w:t>
      </w:r>
      <w:r w:rsidRPr="00AE0FF2">
        <w:rPr>
          <w:rFonts w:asciiTheme="majorBidi" w:eastAsia="Times New Roman" w:hAnsiTheme="majorBidi" w:cs="Fanan"/>
          <w:sz w:val="30"/>
          <w:szCs w:val="30"/>
        </w:rPr>
        <w:t>.</w:t>
      </w:r>
    </w:p>
    <w:p w:rsidR="006D54B9" w:rsidRPr="00AE0FF2" w:rsidRDefault="0066011E" w:rsidP="00610EC8">
      <w:pPr>
        <w:numPr>
          <w:ilvl w:val="0"/>
          <w:numId w:val="12"/>
        </w:numPr>
        <w:pBdr>
          <w:top w:val="single" w:sz="4" w:space="1" w:color="auto"/>
          <w:left w:val="single" w:sz="4" w:space="4" w:color="auto"/>
          <w:bottom w:val="single" w:sz="4" w:space="1" w:color="auto"/>
          <w:right w:val="single" w:sz="4" w:space="4" w:color="auto"/>
        </w:pBdr>
        <w:tabs>
          <w:tab w:val="right" w:pos="450"/>
        </w:tabs>
        <w:bidi/>
        <w:ind w:left="429"/>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تطبيق مواصفات </w:t>
      </w:r>
      <w:r w:rsidRPr="00AE0FF2">
        <w:rPr>
          <w:rFonts w:asciiTheme="majorBidi" w:eastAsia="Times New Roman" w:hAnsiTheme="majorBidi" w:cs="Fanan"/>
          <w:sz w:val="30"/>
          <w:szCs w:val="30"/>
        </w:rPr>
        <w:t xml:space="preserve">( </w:t>
      </w:r>
      <w:r w:rsidRPr="00AE0FF2">
        <w:rPr>
          <w:rFonts w:asciiTheme="majorBidi" w:eastAsia="Times New Roman" w:hAnsiTheme="majorBidi" w:cs="Fanan"/>
          <w:sz w:val="30"/>
          <w:szCs w:val="30"/>
          <w:lang w:bidi="ar-IQ"/>
        </w:rPr>
        <w:t>ISO</w:t>
      </w:r>
      <w:r w:rsidRPr="00AE0FF2">
        <w:rPr>
          <w:rFonts w:asciiTheme="majorBidi" w:eastAsia="Times New Roman" w:hAnsiTheme="majorBidi" w:cs="Fanan"/>
          <w:sz w:val="30"/>
          <w:szCs w:val="30"/>
        </w:rPr>
        <w:t xml:space="preserve"> )</w:t>
      </w:r>
      <w:r w:rsidRPr="00AE0FF2">
        <w:rPr>
          <w:rFonts w:asciiTheme="majorBidi" w:eastAsia="Times New Roman" w:hAnsiTheme="majorBidi" w:cs="Fanan"/>
          <w:sz w:val="30"/>
          <w:szCs w:val="30"/>
          <w:rtl/>
          <w:lang w:bidi="ar-IQ"/>
        </w:rPr>
        <w:t xml:space="preserve"> </w:t>
      </w:r>
      <w:r w:rsidRPr="00AE0FF2">
        <w:rPr>
          <w:rFonts w:asciiTheme="majorBidi" w:eastAsia="Times New Roman" w:hAnsiTheme="majorBidi" w:cs="Fanan"/>
          <w:sz w:val="30"/>
          <w:szCs w:val="30"/>
          <w:rtl/>
        </w:rPr>
        <w:t>بمختلف اصدارتها</w:t>
      </w:r>
      <w:r w:rsidRPr="00AE0FF2">
        <w:rPr>
          <w:rFonts w:asciiTheme="majorBidi" w:eastAsia="Times New Roman" w:hAnsiTheme="majorBidi" w:cs="Fanan"/>
          <w:sz w:val="30"/>
          <w:szCs w:val="30"/>
          <w:rtl/>
          <w:lang w:bidi="ar-IQ"/>
        </w:rPr>
        <w:t>.</w:t>
      </w:r>
    </w:p>
    <w:p w:rsidR="006D54B9" w:rsidRPr="00AE0FF2" w:rsidRDefault="006D54B9" w:rsidP="00610EC8">
      <w:pPr>
        <w:pStyle w:val="BodyText"/>
        <w:bidi/>
        <w:spacing w:line="240" w:lineRule="auto"/>
        <w:jc w:val="lowKashida"/>
        <w:rPr>
          <w:rFonts w:asciiTheme="majorBidi" w:hAnsiTheme="majorBidi" w:cs="Fanan"/>
          <w:sz w:val="30"/>
          <w:szCs w:val="30"/>
          <w:rtl/>
          <w:lang w:bidi="ar-IQ"/>
        </w:rPr>
      </w:pPr>
    </w:p>
    <w:p w:rsidR="00C15842" w:rsidRPr="00AE0FF2" w:rsidRDefault="00C15842" w:rsidP="00610EC8">
      <w:pPr>
        <w:pStyle w:val="BodyText"/>
        <w:bidi/>
        <w:spacing w:line="240" w:lineRule="auto"/>
        <w:jc w:val="lowKashida"/>
        <w:rPr>
          <w:rFonts w:asciiTheme="majorBidi" w:hAnsiTheme="majorBidi" w:cs="Fanan"/>
          <w:sz w:val="30"/>
          <w:szCs w:val="30"/>
          <w:rtl/>
        </w:rPr>
      </w:pPr>
    </w:p>
    <w:p w:rsidR="00C15842" w:rsidRPr="00AE0FF2" w:rsidRDefault="00C15842" w:rsidP="00610EC8">
      <w:pPr>
        <w:pStyle w:val="BodyText"/>
        <w:bidi/>
        <w:spacing w:line="240" w:lineRule="auto"/>
        <w:jc w:val="lowKashida"/>
        <w:rPr>
          <w:rFonts w:asciiTheme="majorBidi" w:hAnsiTheme="majorBidi" w:cs="Fanan"/>
          <w:sz w:val="30"/>
          <w:szCs w:val="30"/>
          <w:rtl/>
        </w:rPr>
      </w:pPr>
    </w:p>
    <w:p w:rsidR="009501D9" w:rsidRPr="00AE0FF2" w:rsidRDefault="009501D9" w:rsidP="00610EC8">
      <w:pPr>
        <w:pStyle w:val="ListParagraph"/>
        <w:keepNext/>
        <w:numPr>
          <w:ilvl w:val="1"/>
          <w:numId w:val="2"/>
        </w:numPr>
        <w:bidi/>
        <w:contextualSpacing w:val="0"/>
        <w:jc w:val="lowKashida"/>
        <w:outlineLvl w:val="2"/>
        <w:rPr>
          <w:rFonts w:asciiTheme="majorBidi" w:eastAsia="Times New Roman" w:hAnsiTheme="majorBidi" w:cs="Fanan"/>
          <w:vanish/>
          <w:sz w:val="30"/>
          <w:szCs w:val="30"/>
          <w:rtl/>
        </w:rPr>
      </w:pPr>
      <w:bookmarkStart w:id="47" w:name="_Toc98000506"/>
      <w:bookmarkStart w:id="48" w:name="_Toc98021837"/>
      <w:bookmarkStart w:id="49" w:name="_Toc98022376"/>
      <w:bookmarkStart w:id="50" w:name="_Toc98023146"/>
      <w:bookmarkStart w:id="51" w:name="_Toc98612751"/>
      <w:bookmarkStart w:id="52" w:name="_Toc103075428"/>
      <w:bookmarkStart w:id="53" w:name="_Toc118187331"/>
      <w:bookmarkStart w:id="54" w:name="_Toc119192620"/>
      <w:bookmarkStart w:id="55" w:name="_Toc119316882"/>
      <w:bookmarkStart w:id="56" w:name="_Toc119322647"/>
      <w:bookmarkStart w:id="57" w:name="_Toc119323422"/>
      <w:bookmarkStart w:id="58" w:name="_Toc119323985"/>
      <w:bookmarkStart w:id="59" w:name="_Toc119488364"/>
      <w:bookmarkStart w:id="60" w:name="_Toc119836731"/>
      <w:bookmarkStart w:id="61" w:name="_Toc119837296"/>
      <w:bookmarkStart w:id="62" w:name="_Toc119837861"/>
      <w:bookmarkStart w:id="63" w:name="_Toc119838426"/>
      <w:bookmarkStart w:id="64" w:name="_Toc119838991"/>
      <w:bookmarkStart w:id="65" w:name="_Toc119839556"/>
      <w:bookmarkStart w:id="66" w:name="_Toc119840121"/>
      <w:bookmarkStart w:id="67" w:name="_Toc119840686"/>
      <w:bookmarkStart w:id="68" w:name="_Toc119841253"/>
      <w:bookmarkStart w:id="69" w:name="_Toc119841818"/>
      <w:bookmarkStart w:id="70" w:name="_Toc119842384"/>
      <w:bookmarkStart w:id="71" w:name="_Toc119842949"/>
      <w:bookmarkStart w:id="72" w:name="_Toc119843514"/>
      <w:bookmarkStart w:id="73" w:name="_Toc119844080"/>
      <w:bookmarkStart w:id="74" w:name="_Toc119844645"/>
      <w:bookmarkStart w:id="75" w:name="_Toc119845210"/>
      <w:bookmarkStart w:id="76" w:name="_Toc119915359"/>
      <w:bookmarkStart w:id="77" w:name="_Toc119915924"/>
      <w:bookmarkStart w:id="78" w:name="_Toc119916489"/>
      <w:bookmarkStart w:id="79" w:name="_Toc119917053"/>
      <w:bookmarkStart w:id="80" w:name="_Toc119917618"/>
      <w:bookmarkStart w:id="81" w:name="_Toc119926973"/>
      <w:bookmarkStart w:id="82" w:name="_Toc120007282"/>
      <w:bookmarkStart w:id="83" w:name="_Toc120007900"/>
      <w:bookmarkStart w:id="84" w:name="_Toc120102991"/>
      <w:bookmarkStart w:id="85" w:name="_Toc120181601"/>
      <w:bookmarkStart w:id="86" w:name="_Toc120182301"/>
      <w:bookmarkStart w:id="87" w:name="_Toc120182868"/>
      <w:bookmarkStart w:id="88" w:name="_Toc120183434"/>
      <w:bookmarkStart w:id="89" w:name="_Toc120184455"/>
      <w:bookmarkStart w:id="90" w:name="_Toc120695854"/>
      <w:bookmarkStart w:id="91" w:name="_Toc120696417"/>
      <w:bookmarkStart w:id="92" w:name="_Toc120696981"/>
      <w:bookmarkStart w:id="93" w:name="_Toc120706040"/>
      <w:bookmarkStart w:id="94" w:name="_Toc120707675"/>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rsidR="009501D9" w:rsidRPr="00AE0FF2" w:rsidRDefault="009501D9" w:rsidP="00610EC8">
      <w:pPr>
        <w:pStyle w:val="ListParagraph"/>
        <w:keepNext/>
        <w:numPr>
          <w:ilvl w:val="1"/>
          <w:numId w:val="2"/>
        </w:numPr>
        <w:bidi/>
        <w:contextualSpacing w:val="0"/>
        <w:jc w:val="lowKashida"/>
        <w:outlineLvl w:val="2"/>
        <w:rPr>
          <w:rFonts w:asciiTheme="majorBidi" w:eastAsia="Times New Roman" w:hAnsiTheme="majorBidi" w:cs="Fanan"/>
          <w:vanish/>
          <w:sz w:val="30"/>
          <w:szCs w:val="30"/>
          <w:rtl/>
        </w:rPr>
      </w:pPr>
      <w:bookmarkStart w:id="95" w:name="_Toc98000507"/>
      <w:bookmarkStart w:id="96" w:name="_Toc98021838"/>
      <w:bookmarkStart w:id="97" w:name="_Toc98022377"/>
      <w:bookmarkStart w:id="98" w:name="_Toc98023147"/>
      <w:bookmarkStart w:id="99" w:name="_Toc98612752"/>
      <w:bookmarkStart w:id="100" w:name="_Toc103075429"/>
      <w:bookmarkStart w:id="101" w:name="_Toc118187332"/>
      <w:bookmarkStart w:id="102" w:name="_Toc119192621"/>
      <w:bookmarkStart w:id="103" w:name="_Toc119316883"/>
      <w:bookmarkStart w:id="104" w:name="_Toc119322648"/>
      <w:bookmarkStart w:id="105" w:name="_Toc119323423"/>
      <w:bookmarkStart w:id="106" w:name="_Toc119323986"/>
      <w:bookmarkStart w:id="107" w:name="_Toc119488365"/>
      <w:bookmarkStart w:id="108" w:name="_Toc119836732"/>
      <w:bookmarkStart w:id="109" w:name="_Toc119837297"/>
      <w:bookmarkStart w:id="110" w:name="_Toc119837862"/>
      <w:bookmarkStart w:id="111" w:name="_Toc119838427"/>
      <w:bookmarkStart w:id="112" w:name="_Toc119838992"/>
      <w:bookmarkStart w:id="113" w:name="_Toc119839557"/>
      <w:bookmarkStart w:id="114" w:name="_Toc119840122"/>
      <w:bookmarkStart w:id="115" w:name="_Toc119840687"/>
      <w:bookmarkStart w:id="116" w:name="_Toc119841254"/>
      <w:bookmarkStart w:id="117" w:name="_Toc119841819"/>
      <w:bookmarkStart w:id="118" w:name="_Toc119842385"/>
      <w:bookmarkStart w:id="119" w:name="_Toc119842950"/>
      <w:bookmarkStart w:id="120" w:name="_Toc119843515"/>
      <w:bookmarkStart w:id="121" w:name="_Toc119844081"/>
      <w:bookmarkStart w:id="122" w:name="_Toc119844646"/>
      <w:bookmarkStart w:id="123" w:name="_Toc119845211"/>
      <w:bookmarkStart w:id="124" w:name="_Toc119915360"/>
      <w:bookmarkStart w:id="125" w:name="_Toc119915925"/>
      <w:bookmarkStart w:id="126" w:name="_Toc119916490"/>
      <w:bookmarkStart w:id="127" w:name="_Toc119917054"/>
      <w:bookmarkStart w:id="128" w:name="_Toc119917619"/>
      <w:bookmarkStart w:id="129" w:name="_Toc119926974"/>
      <w:bookmarkStart w:id="130" w:name="_Toc120007283"/>
      <w:bookmarkStart w:id="131" w:name="_Toc120007901"/>
      <w:bookmarkStart w:id="132" w:name="_Toc120102992"/>
      <w:bookmarkStart w:id="133" w:name="_Toc120181602"/>
      <w:bookmarkStart w:id="134" w:name="_Toc120182302"/>
      <w:bookmarkStart w:id="135" w:name="_Toc120182869"/>
      <w:bookmarkStart w:id="136" w:name="_Toc120183435"/>
      <w:bookmarkStart w:id="137" w:name="_Toc120184456"/>
      <w:bookmarkStart w:id="138" w:name="_Toc120695855"/>
      <w:bookmarkStart w:id="139" w:name="_Toc120696418"/>
      <w:bookmarkStart w:id="140" w:name="_Toc120696982"/>
      <w:bookmarkStart w:id="141" w:name="_Toc120706041"/>
      <w:bookmarkStart w:id="142" w:name="_Toc120707676"/>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rsidR="004D48B2" w:rsidRPr="002C1DD0" w:rsidRDefault="001736AE" w:rsidP="00610EC8">
      <w:pPr>
        <w:pStyle w:val="Heading3"/>
        <w:ind w:left="-21"/>
        <w:jc w:val="lowKashida"/>
        <w:rPr>
          <w:rFonts w:cs="Fanan"/>
          <w:b/>
          <w:color w:val="0070C0"/>
          <w:sz w:val="30"/>
          <w:szCs w:val="30"/>
          <w:u w:val="single"/>
          <w:rtl/>
        </w:rPr>
      </w:pPr>
      <w:bookmarkStart w:id="143" w:name="_Toc120707677"/>
      <w:r w:rsidRPr="002C1DD0">
        <w:rPr>
          <w:rFonts w:cs="Fanan"/>
          <w:b/>
          <w:color w:val="0070C0"/>
          <w:sz w:val="30"/>
          <w:szCs w:val="30"/>
          <w:u w:val="single"/>
          <w:rtl/>
        </w:rPr>
        <w:t xml:space="preserve">1.2.1 </w:t>
      </w:r>
      <w:r w:rsidR="0066011E" w:rsidRPr="002C1DD0">
        <w:rPr>
          <w:rFonts w:cs="Fanan"/>
          <w:b/>
          <w:color w:val="0070C0"/>
          <w:sz w:val="30"/>
          <w:szCs w:val="30"/>
          <w:u w:val="single"/>
          <w:rtl/>
        </w:rPr>
        <w:t xml:space="preserve">الوحدات </w:t>
      </w:r>
      <w:r w:rsidR="00BA73F3" w:rsidRPr="002C1DD0">
        <w:rPr>
          <w:rFonts w:cs="Fanan"/>
          <w:b/>
          <w:color w:val="0070C0"/>
          <w:sz w:val="30"/>
          <w:szCs w:val="30"/>
          <w:u w:val="single"/>
          <w:rtl/>
        </w:rPr>
        <w:t>الإدارية</w:t>
      </w:r>
      <w:r w:rsidR="0066011E" w:rsidRPr="002C1DD0">
        <w:rPr>
          <w:rFonts w:cs="Fanan"/>
          <w:b/>
          <w:color w:val="0070C0"/>
          <w:sz w:val="30"/>
          <w:szCs w:val="30"/>
          <w:u w:val="single"/>
          <w:rtl/>
        </w:rPr>
        <w:t xml:space="preserve"> المرتبطة بالمدير</w:t>
      </w:r>
      <w:bookmarkEnd w:id="143"/>
      <w:r w:rsidR="0066011E" w:rsidRPr="002C1DD0">
        <w:rPr>
          <w:rFonts w:cs="Fanan"/>
          <w:b/>
          <w:color w:val="0070C0"/>
          <w:sz w:val="30"/>
          <w:szCs w:val="30"/>
          <w:u w:val="single"/>
          <w:rtl/>
        </w:rPr>
        <w:t xml:space="preserve"> </w:t>
      </w:r>
    </w:p>
    <w:p w:rsidR="004D48B2" w:rsidRPr="002C1DD0" w:rsidRDefault="004D48B2" w:rsidP="00610EC8">
      <w:pPr>
        <w:pStyle w:val="BodyText"/>
        <w:bidi/>
        <w:spacing w:after="0" w:line="240" w:lineRule="auto"/>
        <w:jc w:val="lowKashida"/>
        <w:rPr>
          <w:rFonts w:asciiTheme="majorBidi" w:hAnsiTheme="majorBidi" w:cs="Fanan"/>
          <w:b/>
          <w:bCs/>
          <w:color w:val="0070C0"/>
          <w:sz w:val="30"/>
          <w:szCs w:val="30"/>
          <w:u w:val="single"/>
          <w:rtl/>
        </w:rPr>
      </w:pPr>
    </w:p>
    <w:p w:rsidR="006D54B9" w:rsidRPr="002C1DD0" w:rsidRDefault="004D48B2" w:rsidP="00610EC8">
      <w:pPr>
        <w:pStyle w:val="Heading4"/>
        <w:bidi/>
        <w:jc w:val="lowKashida"/>
        <w:rPr>
          <w:rFonts w:asciiTheme="majorBidi" w:hAnsiTheme="majorBidi" w:cs="Fanan"/>
          <w:i w:val="0"/>
          <w:iCs w:val="0"/>
          <w:color w:val="0070C0"/>
          <w:sz w:val="30"/>
          <w:szCs w:val="30"/>
          <w:u w:val="single"/>
          <w:rtl/>
        </w:rPr>
      </w:pPr>
      <w:bookmarkStart w:id="144" w:name="_Toc120707678"/>
      <w:r w:rsidRPr="002C1DD0">
        <w:rPr>
          <w:rFonts w:asciiTheme="majorBidi" w:hAnsiTheme="majorBidi" w:cs="Fanan"/>
          <w:i w:val="0"/>
          <w:iCs w:val="0"/>
          <w:color w:val="0070C0"/>
          <w:sz w:val="30"/>
          <w:szCs w:val="30"/>
          <w:u w:val="single"/>
          <w:rtl/>
        </w:rPr>
        <w:t xml:space="preserve">1.2.1.1 </w:t>
      </w:r>
      <w:r w:rsidR="0066011E" w:rsidRPr="002C1DD0">
        <w:rPr>
          <w:rFonts w:asciiTheme="majorBidi" w:hAnsiTheme="majorBidi" w:cs="Fanan"/>
          <w:i w:val="0"/>
          <w:iCs w:val="0"/>
          <w:color w:val="0070C0"/>
          <w:sz w:val="30"/>
          <w:szCs w:val="30"/>
          <w:u w:val="single"/>
          <w:rtl/>
        </w:rPr>
        <w:t>وحدة السكرتارية</w:t>
      </w:r>
      <w:bookmarkEnd w:id="144"/>
    </w:p>
    <w:p w:rsidR="0027414D" w:rsidRPr="002C1DD0" w:rsidRDefault="0027414D" w:rsidP="00610EC8">
      <w:pPr>
        <w:pStyle w:val="BodyText"/>
        <w:bidi/>
        <w:spacing w:after="0" w:line="240" w:lineRule="auto"/>
        <w:jc w:val="lowKashida"/>
        <w:rPr>
          <w:rFonts w:asciiTheme="majorBidi" w:hAnsiTheme="majorBidi" w:cs="Fanan"/>
          <w:b/>
          <w:bCs/>
          <w:color w:val="0070C0"/>
          <w:sz w:val="30"/>
          <w:szCs w:val="30"/>
          <w:highlight w:val="yellow"/>
          <w:u w:val="single"/>
          <w:rtl/>
        </w:rPr>
      </w:pPr>
    </w:p>
    <w:p w:rsidR="0027414D" w:rsidRPr="002C1DD0" w:rsidRDefault="0027414D" w:rsidP="004C0FD1">
      <w:pPr>
        <w:pStyle w:val="BodyText"/>
        <w:bidi/>
        <w:spacing w:after="0" w:line="240" w:lineRule="auto"/>
        <w:jc w:val="center"/>
        <w:rPr>
          <w:rFonts w:asciiTheme="majorBidi" w:hAnsiTheme="majorBidi" w:cs="Fanan"/>
          <w:b/>
          <w:bCs/>
          <w:color w:val="0070C0"/>
          <w:sz w:val="30"/>
          <w:szCs w:val="30"/>
          <w:u w:val="single"/>
          <w:rtl/>
        </w:rPr>
      </w:pPr>
      <w:r w:rsidRPr="002C1DD0">
        <w:rPr>
          <w:rFonts w:asciiTheme="majorBidi" w:hAnsiTheme="majorBidi" w:cs="Fanan"/>
          <w:b/>
          <w:bCs/>
          <w:color w:val="0070C0"/>
          <w:sz w:val="30"/>
          <w:szCs w:val="30"/>
          <w:u w:val="single"/>
          <w:rtl/>
        </w:rPr>
        <w:t xml:space="preserve">كما مشار </w:t>
      </w:r>
      <w:r w:rsidR="00D90799" w:rsidRPr="002C1DD0">
        <w:rPr>
          <w:rFonts w:asciiTheme="majorBidi" w:hAnsiTheme="majorBidi" w:cs="Fanan"/>
          <w:b/>
          <w:bCs/>
          <w:color w:val="0070C0"/>
          <w:sz w:val="30"/>
          <w:szCs w:val="30"/>
          <w:u w:val="single"/>
          <w:rtl/>
        </w:rPr>
        <w:t>اليه</w:t>
      </w:r>
      <w:r w:rsidRPr="002C1DD0">
        <w:rPr>
          <w:rFonts w:asciiTheme="majorBidi" w:hAnsiTheme="majorBidi" w:cs="Fanan"/>
          <w:b/>
          <w:bCs/>
          <w:color w:val="0070C0"/>
          <w:sz w:val="30"/>
          <w:szCs w:val="30"/>
          <w:u w:val="single"/>
          <w:rtl/>
        </w:rPr>
        <w:t xml:space="preserve"> في الفقرة (1.1.</w:t>
      </w:r>
      <w:r w:rsidR="00467942" w:rsidRPr="002C1DD0">
        <w:rPr>
          <w:rFonts w:asciiTheme="majorBidi" w:hAnsiTheme="majorBidi" w:cs="Fanan"/>
          <w:b/>
          <w:bCs/>
          <w:color w:val="0070C0"/>
          <w:sz w:val="30"/>
          <w:szCs w:val="30"/>
          <w:u w:val="single"/>
          <w:rtl/>
        </w:rPr>
        <w:t>1.1</w:t>
      </w:r>
      <w:r w:rsidR="0066011E" w:rsidRPr="002C1DD0">
        <w:rPr>
          <w:rFonts w:asciiTheme="majorBidi" w:hAnsiTheme="majorBidi" w:cs="Fanan"/>
          <w:b/>
          <w:bCs/>
          <w:color w:val="0070C0"/>
          <w:sz w:val="30"/>
          <w:szCs w:val="30"/>
          <w:u w:val="single"/>
          <w:rtl/>
        </w:rPr>
        <w:t>)</w:t>
      </w:r>
    </w:p>
    <w:p w:rsidR="00CD6969" w:rsidRPr="002C1DD0" w:rsidRDefault="00CD6969" w:rsidP="00CD6969">
      <w:pPr>
        <w:pStyle w:val="BodyText"/>
        <w:bidi/>
        <w:spacing w:after="0" w:line="240" w:lineRule="auto"/>
        <w:jc w:val="center"/>
        <w:rPr>
          <w:rFonts w:asciiTheme="majorBidi" w:hAnsiTheme="majorBidi" w:cs="Fanan"/>
          <w:b/>
          <w:bCs/>
          <w:color w:val="0070C0"/>
          <w:sz w:val="30"/>
          <w:szCs w:val="30"/>
          <w:u w:val="single"/>
          <w:rtl/>
        </w:rPr>
      </w:pPr>
    </w:p>
    <w:p w:rsidR="006D54B9" w:rsidRPr="002C1DD0" w:rsidRDefault="0027414D" w:rsidP="00B8586D">
      <w:pPr>
        <w:pStyle w:val="Heading3"/>
        <w:ind w:left="-21"/>
        <w:jc w:val="lowKashida"/>
        <w:rPr>
          <w:rFonts w:cs="Fanan"/>
          <w:b/>
          <w:color w:val="0070C0"/>
          <w:sz w:val="30"/>
          <w:szCs w:val="30"/>
          <w:u w:val="single"/>
          <w:rtl/>
        </w:rPr>
      </w:pPr>
      <w:bookmarkStart w:id="145" w:name="_Toc94898630"/>
      <w:bookmarkStart w:id="146" w:name="_Toc120707679"/>
      <w:r w:rsidRPr="002C1DD0">
        <w:rPr>
          <w:rFonts w:cs="Fanan"/>
          <w:b/>
          <w:color w:val="0070C0"/>
          <w:sz w:val="30"/>
          <w:szCs w:val="30"/>
          <w:u w:val="single"/>
          <w:rtl/>
        </w:rPr>
        <w:t xml:space="preserve">1.2.2 </w:t>
      </w:r>
      <w:r w:rsidR="0066011E" w:rsidRPr="002C1DD0">
        <w:rPr>
          <w:rFonts w:cs="Fanan"/>
          <w:b/>
          <w:color w:val="0070C0"/>
          <w:sz w:val="30"/>
          <w:szCs w:val="30"/>
          <w:u w:val="single"/>
          <w:rtl/>
        </w:rPr>
        <w:t>شعبة ضمان الجودة</w:t>
      </w:r>
      <w:bookmarkEnd w:id="145"/>
      <w:bookmarkEnd w:id="146"/>
    </w:p>
    <w:p w:rsidR="006D54B9" w:rsidRPr="002C1DD0" w:rsidRDefault="006D54B9" w:rsidP="00610EC8">
      <w:pPr>
        <w:bidi/>
        <w:ind w:left="855"/>
        <w:contextualSpacing/>
        <w:jc w:val="lowKashida"/>
        <w:rPr>
          <w:rFonts w:asciiTheme="majorBidi" w:eastAsia="Times New Roman" w:hAnsiTheme="majorBidi" w:cs="Fanan"/>
          <w:b/>
          <w:bCs/>
          <w:color w:val="0070C0"/>
          <w:sz w:val="30"/>
          <w:szCs w:val="30"/>
          <w:u w:val="single"/>
          <w:rtl/>
        </w:rPr>
      </w:pPr>
    </w:p>
    <w:p w:rsidR="006D54B9" w:rsidRPr="002C1DD0" w:rsidRDefault="0027414D" w:rsidP="00610EC8">
      <w:pPr>
        <w:pStyle w:val="Heading4"/>
        <w:bidi/>
        <w:jc w:val="lowKashida"/>
        <w:rPr>
          <w:rFonts w:asciiTheme="majorBidi" w:hAnsiTheme="majorBidi" w:cs="Fanan"/>
          <w:i w:val="0"/>
          <w:iCs w:val="0"/>
          <w:color w:val="0070C0"/>
          <w:sz w:val="30"/>
          <w:szCs w:val="30"/>
          <w:u w:val="single"/>
          <w:rtl/>
          <w:lang w:bidi="ar-IQ"/>
        </w:rPr>
      </w:pPr>
      <w:bookmarkStart w:id="147" w:name="_Toc120707680"/>
      <w:r w:rsidRPr="002C1DD0">
        <w:rPr>
          <w:rFonts w:asciiTheme="majorBidi" w:hAnsiTheme="majorBidi" w:cs="Fanan"/>
          <w:i w:val="0"/>
          <w:iCs w:val="0"/>
          <w:color w:val="0070C0"/>
          <w:sz w:val="30"/>
          <w:szCs w:val="30"/>
          <w:u w:val="single"/>
          <w:rtl/>
          <w:lang w:bidi="ar-IQ"/>
        </w:rPr>
        <w:t>1.2.2.1</w:t>
      </w:r>
      <w:r w:rsidR="0066011E" w:rsidRPr="002C1DD0">
        <w:rPr>
          <w:rFonts w:asciiTheme="majorBidi" w:hAnsiTheme="majorBidi" w:cs="Fanan"/>
          <w:i w:val="0"/>
          <w:iCs w:val="0"/>
          <w:color w:val="0070C0"/>
          <w:sz w:val="30"/>
          <w:szCs w:val="30"/>
          <w:u w:val="single"/>
          <w:rtl/>
          <w:lang w:bidi="ar-IQ"/>
        </w:rPr>
        <w:t xml:space="preserve"> </w:t>
      </w:r>
      <w:r w:rsidR="0066011E" w:rsidRPr="002C1DD0">
        <w:rPr>
          <w:rFonts w:asciiTheme="majorBidi" w:hAnsiTheme="majorBidi" w:cs="Fanan"/>
          <w:i w:val="0"/>
          <w:iCs w:val="0"/>
          <w:color w:val="0070C0"/>
          <w:sz w:val="30"/>
          <w:szCs w:val="30"/>
          <w:u w:val="single"/>
          <w:rtl/>
        </w:rPr>
        <w:t>وحدة القياس والتقويم الذاتي</w:t>
      </w:r>
      <w:bookmarkEnd w:id="147"/>
    </w:p>
    <w:p w:rsidR="006D54B9" w:rsidRPr="00AE0FF2" w:rsidRDefault="0066011E" w:rsidP="00610EC8">
      <w:pPr>
        <w:tabs>
          <w:tab w:val="left" w:pos="1367"/>
        </w:tabs>
        <w:bidi/>
        <w:ind w:left="31"/>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ab/>
      </w:r>
    </w:p>
    <w:p w:rsidR="006D54B9" w:rsidRPr="00AE0FF2" w:rsidRDefault="0066011E" w:rsidP="00610EC8">
      <w:pPr>
        <w:numPr>
          <w:ilvl w:val="0"/>
          <w:numId w:val="13"/>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قياس الرأي من خلال استبانات دورية  لمكونات العملية التعليمية التي تشمل (رأي الطالب بالعملية التعليمية –  رأي عضو الهيئة التدريسية –  تقارير دورية).</w:t>
      </w:r>
    </w:p>
    <w:p w:rsidR="006D54B9" w:rsidRPr="00AE0FF2" w:rsidRDefault="0066011E" w:rsidP="00610EC8">
      <w:pPr>
        <w:numPr>
          <w:ilvl w:val="0"/>
          <w:numId w:val="13"/>
        </w:numPr>
        <w:bidi/>
        <w:ind w:left="315"/>
        <w:jc w:val="lowKashida"/>
        <w:textAlignment w:val="baseline"/>
        <w:rPr>
          <w:rFonts w:asciiTheme="majorBidi" w:eastAsia="Times New Roman" w:hAnsiTheme="majorBidi" w:cs="Fanan"/>
          <w:color w:val="000000"/>
          <w:sz w:val="30"/>
          <w:szCs w:val="30"/>
          <w:rtl/>
        </w:rPr>
      </w:pPr>
      <w:r w:rsidRPr="00AE0FF2">
        <w:rPr>
          <w:rFonts w:asciiTheme="majorBidi" w:eastAsia="Times New Roman" w:hAnsiTheme="majorBidi" w:cs="Fanan"/>
          <w:color w:val="000000"/>
          <w:sz w:val="30"/>
          <w:szCs w:val="30"/>
          <w:rtl/>
        </w:rPr>
        <w:t xml:space="preserve">متابعة </w:t>
      </w:r>
      <w:r w:rsidR="00FB069F" w:rsidRPr="00AE0FF2">
        <w:rPr>
          <w:rFonts w:asciiTheme="majorBidi" w:eastAsia="Times New Roman" w:hAnsiTheme="majorBidi" w:cs="Fanan"/>
          <w:color w:val="000000"/>
          <w:sz w:val="30"/>
          <w:szCs w:val="30"/>
          <w:rtl/>
        </w:rPr>
        <w:t>إعداد</w:t>
      </w:r>
      <w:r w:rsidRPr="00AE0FF2">
        <w:rPr>
          <w:rFonts w:asciiTheme="majorBidi" w:eastAsia="Times New Roman" w:hAnsiTheme="majorBidi" w:cs="Fanan"/>
          <w:color w:val="000000"/>
          <w:sz w:val="30"/>
          <w:szCs w:val="30"/>
          <w:rtl/>
        </w:rPr>
        <w:t xml:space="preserve"> تقارير ال</w:t>
      </w:r>
      <w:r w:rsidR="00610EC8" w:rsidRPr="00AE0FF2">
        <w:rPr>
          <w:rFonts w:asciiTheme="majorBidi" w:eastAsia="Times New Roman" w:hAnsiTheme="majorBidi" w:cs="Fanan"/>
          <w:color w:val="000000"/>
          <w:sz w:val="30"/>
          <w:szCs w:val="30"/>
          <w:rtl/>
        </w:rPr>
        <w:t>تقويم</w:t>
      </w:r>
      <w:r w:rsidRPr="00AE0FF2">
        <w:rPr>
          <w:rFonts w:asciiTheme="majorBidi" w:eastAsia="Times New Roman" w:hAnsiTheme="majorBidi" w:cs="Fanan"/>
          <w:color w:val="000000"/>
          <w:sz w:val="30"/>
          <w:szCs w:val="30"/>
          <w:rtl/>
        </w:rPr>
        <w:t xml:space="preserve"> الذاتي. </w:t>
      </w:r>
    </w:p>
    <w:p w:rsidR="006D54B9" w:rsidRPr="00AE0FF2" w:rsidRDefault="00FB069F" w:rsidP="00610EC8">
      <w:pPr>
        <w:numPr>
          <w:ilvl w:val="0"/>
          <w:numId w:val="13"/>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إعداد</w:t>
      </w:r>
      <w:r w:rsidR="0066011E" w:rsidRPr="00AE0FF2">
        <w:rPr>
          <w:rFonts w:asciiTheme="majorBidi" w:eastAsia="Times New Roman" w:hAnsiTheme="majorBidi" w:cs="Fanan"/>
          <w:color w:val="000000"/>
          <w:sz w:val="30"/>
          <w:szCs w:val="30"/>
          <w:rtl/>
        </w:rPr>
        <w:t xml:space="preserve"> الدراسات التي تعكس واقع </w:t>
      </w:r>
      <w:r w:rsidR="00BA73F3" w:rsidRPr="00AE0FF2">
        <w:rPr>
          <w:rFonts w:asciiTheme="majorBidi" w:eastAsia="Times New Roman" w:hAnsiTheme="majorBidi" w:cs="Fanan"/>
          <w:color w:val="000000"/>
          <w:sz w:val="30"/>
          <w:szCs w:val="30"/>
          <w:rtl/>
        </w:rPr>
        <w:t>ألجامعة</w:t>
      </w:r>
      <w:r w:rsidR="0066011E" w:rsidRPr="00AE0FF2">
        <w:rPr>
          <w:rFonts w:asciiTheme="majorBidi" w:eastAsia="Times New Roman" w:hAnsiTheme="majorBidi" w:cs="Fanan"/>
          <w:color w:val="000000"/>
          <w:sz w:val="30"/>
          <w:szCs w:val="30"/>
          <w:rtl/>
        </w:rPr>
        <w:t xml:space="preserve"> ووضع خطة التحسين ضمن المعايير الدولية.</w:t>
      </w:r>
    </w:p>
    <w:p w:rsidR="006D54B9" w:rsidRPr="00AE0FF2" w:rsidRDefault="0066011E" w:rsidP="00610EC8">
      <w:pPr>
        <w:numPr>
          <w:ilvl w:val="0"/>
          <w:numId w:val="13"/>
        </w:numPr>
        <w:bidi/>
        <w:ind w:left="315"/>
        <w:jc w:val="lowKashida"/>
        <w:textAlignment w:val="baseline"/>
        <w:rPr>
          <w:rFonts w:asciiTheme="majorBidi" w:eastAsia="Times New Roman" w:hAnsiTheme="majorBidi" w:cs="Fanan"/>
          <w:color w:val="000000"/>
          <w:sz w:val="30"/>
          <w:szCs w:val="30"/>
          <w:rtl/>
        </w:rPr>
      </w:pPr>
      <w:r w:rsidRPr="00AE0FF2">
        <w:rPr>
          <w:rFonts w:asciiTheme="majorBidi" w:eastAsia="Times New Roman" w:hAnsiTheme="majorBidi" w:cs="Fanan"/>
          <w:color w:val="000000"/>
          <w:sz w:val="30"/>
          <w:szCs w:val="30"/>
          <w:rtl/>
        </w:rPr>
        <w:t>متابع</w:t>
      </w:r>
      <w:r w:rsidR="00935110" w:rsidRPr="00AE0FF2">
        <w:rPr>
          <w:rFonts w:asciiTheme="majorBidi" w:eastAsia="Times New Roman" w:hAnsiTheme="majorBidi" w:cs="Fanan"/>
          <w:color w:val="000000"/>
          <w:sz w:val="30"/>
          <w:szCs w:val="30"/>
          <w:rtl/>
        </w:rPr>
        <w:t xml:space="preserve">ة </w:t>
      </w:r>
      <w:r w:rsidR="00FB069F" w:rsidRPr="00AE0FF2">
        <w:rPr>
          <w:rFonts w:asciiTheme="majorBidi" w:eastAsia="Times New Roman" w:hAnsiTheme="majorBidi" w:cs="Fanan"/>
          <w:color w:val="000000"/>
          <w:sz w:val="30"/>
          <w:szCs w:val="30"/>
          <w:rtl/>
        </w:rPr>
        <w:t>إعداد</w:t>
      </w:r>
      <w:r w:rsidR="00FD1FCB" w:rsidRPr="00AE0FF2">
        <w:rPr>
          <w:rFonts w:asciiTheme="majorBidi" w:eastAsia="Times New Roman" w:hAnsiTheme="majorBidi" w:cs="Fanan"/>
          <w:color w:val="000000"/>
          <w:sz w:val="30"/>
          <w:szCs w:val="30"/>
          <w:rtl/>
        </w:rPr>
        <w:t xml:space="preserve"> ادلة اجراءات العمل</w:t>
      </w:r>
      <w:r w:rsidRPr="00AE0FF2">
        <w:rPr>
          <w:rFonts w:asciiTheme="majorBidi" w:eastAsia="Times New Roman" w:hAnsiTheme="majorBidi" w:cs="Fanan"/>
          <w:color w:val="000000"/>
          <w:sz w:val="30"/>
          <w:szCs w:val="30"/>
          <w:rtl/>
        </w:rPr>
        <w:t xml:space="preserve"> </w:t>
      </w:r>
      <w:r w:rsidR="00FD1FCB" w:rsidRPr="00AE0FF2">
        <w:rPr>
          <w:rFonts w:asciiTheme="majorBidi" w:eastAsia="Times New Roman" w:hAnsiTheme="majorBidi" w:cs="Fanan"/>
          <w:color w:val="000000"/>
          <w:sz w:val="30"/>
          <w:szCs w:val="30"/>
          <w:rtl/>
        </w:rPr>
        <w:t>ل</w:t>
      </w:r>
      <w:r w:rsidRPr="00AE0FF2">
        <w:rPr>
          <w:rFonts w:asciiTheme="majorBidi" w:eastAsia="Times New Roman" w:hAnsiTheme="majorBidi" w:cs="Fanan"/>
          <w:color w:val="000000"/>
          <w:sz w:val="30"/>
          <w:szCs w:val="30"/>
          <w:rtl/>
        </w:rPr>
        <w:t xml:space="preserve">تشكيلات </w:t>
      </w:r>
      <w:r w:rsidR="00BA73F3" w:rsidRPr="00AE0FF2">
        <w:rPr>
          <w:rFonts w:asciiTheme="majorBidi" w:eastAsia="Times New Roman" w:hAnsiTheme="majorBidi" w:cs="Fanan"/>
          <w:color w:val="000000"/>
          <w:sz w:val="30"/>
          <w:szCs w:val="30"/>
          <w:rtl/>
        </w:rPr>
        <w:t>ألجامعة</w:t>
      </w:r>
      <w:r w:rsidR="00FD1FCB" w:rsidRPr="00AE0FF2">
        <w:rPr>
          <w:rFonts w:asciiTheme="majorBidi" w:eastAsia="Times New Roman" w:hAnsiTheme="majorBidi" w:cs="Fanan"/>
          <w:color w:val="000000"/>
          <w:sz w:val="30"/>
          <w:szCs w:val="30"/>
          <w:rtl/>
        </w:rPr>
        <w:t xml:space="preserve"> كافة</w:t>
      </w:r>
      <w:r w:rsidRPr="00AE0FF2">
        <w:rPr>
          <w:rFonts w:asciiTheme="majorBidi" w:eastAsia="Times New Roman" w:hAnsiTheme="majorBidi" w:cs="Fanan"/>
          <w:color w:val="000000"/>
          <w:sz w:val="30"/>
          <w:szCs w:val="30"/>
          <w:rtl/>
        </w:rPr>
        <w:t>.</w:t>
      </w:r>
    </w:p>
    <w:p w:rsidR="006D54B9" w:rsidRPr="00AE0FF2" w:rsidRDefault="006D54B9" w:rsidP="00610EC8">
      <w:pPr>
        <w:bidi/>
        <w:ind w:left="315"/>
        <w:jc w:val="lowKashida"/>
        <w:rPr>
          <w:rFonts w:asciiTheme="majorBidi" w:eastAsia="Calibri" w:hAnsiTheme="majorBidi" w:cs="Fanan"/>
          <w:sz w:val="30"/>
          <w:szCs w:val="30"/>
          <w:lang w:bidi="ar-IQ"/>
        </w:rPr>
      </w:pPr>
    </w:p>
    <w:p w:rsidR="006D54B9" w:rsidRPr="002C1DD0" w:rsidRDefault="00F40859" w:rsidP="00610EC8">
      <w:pPr>
        <w:pStyle w:val="Heading4"/>
        <w:bidi/>
        <w:spacing w:before="0"/>
        <w:jc w:val="lowKashida"/>
        <w:rPr>
          <w:rFonts w:asciiTheme="majorBidi" w:hAnsiTheme="majorBidi" w:cs="Fanan"/>
          <w:i w:val="0"/>
          <w:iCs w:val="0"/>
          <w:color w:val="0070C0"/>
          <w:sz w:val="30"/>
          <w:szCs w:val="30"/>
          <w:u w:val="single"/>
          <w:rtl/>
          <w:lang w:bidi="ar-IQ"/>
        </w:rPr>
      </w:pPr>
      <w:bookmarkStart w:id="148" w:name="_Toc120707681"/>
      <w:r w:rsidRPr="002C1DD0">
        <w:rPr>
          <w:rFonts w:asciiTheme="majorBidi" w:hAnsiTheme="majorBidi" w:cs="Fanan"/>
          <w:i w:val="0"/>
          <w:iCs w:val="0"/>
          <w:color w:val="0070C0"/>
          <w:sz w:val="30"/>
          <w:szCs w:val="30"/>
          <w:u w:val="single"/>
          <w:rtl/>
          <w:lang w:bidi="ar-IQ"/>
        </w:rPr>
        <w:t xml:space="preserve">1.2.2.2 </w:t>
      </w:r>
      <w:r w:rsidR="0066011E" w:rsidRPr="002C1DD0">
        <w:rPr>
          <w:rFonts w:asciiTheme="majorBidi" w:hAnsiTheme="majorBidi" w:cs="Fanan"/>
          <w:i w:val="0"/>
          <w:iCs w:val="0"/>
          <w:color w:val="0070C0"/>
          <w:sz w:val="30"/>
          <w:szCs w:val="30"/>
          <w:u w:val="single"/>
          <w:rtl/>
          <w:lang w:bidi="ar-IQ"/>
        </w:rPr>
        <w:t xml:space="preserve">وحدة </w:t>
      </w:r>
      <w:r w:rsidR="00C82869" w:rsidRPr="002C1DD0">
        <w:rPr>
          <w:rFonts w:asciiTheme="majorBidi" w:hAnsiTheme="majorBidi" w:cs="Fanan"/>
          <w:i w:val="0"/>
          <w:iCs w:val="0"/>
          <w:color w:val="0070C0"/>
          <w:sz w:val="30"/>
          <w:szCs w:val="30"/>
          <w:u w:val="single"/>
          <w:rtl/>
          <w:lang w:bidi="ar-IQ"/>
        </w:rPr>
        <w:t>الإعتماد</w:t>
      </w:r>
      <w:r w:rsidR="0066011E" w:rsidRPr="002C1DD0">
        <w:rPr>
          <w:rFonts w:asciiTheme="majorBidi" w:hAnsiTheme="majorBidi" w:cs="Fanan"/>
          <w:i w:val="0"/>
          <w:iCs w:val="0"/>
          <w:color w:val="0070C0"/>
          <w:sz w:val="30"/>
          <w:szCs w:val="30"/>
          <w:u w:val="single"/>
          <w:rtl/>
          <w:lang w:bidi="ar-IQ"/>
        </w:rPr>
        <w:t xml:space="preserve"> الاكاديمي</w:t>
      </w:r>
      <w:bookmarkEnd w:id="148"/>
      <w:r w:rsidR="0066011E" w:rsidRPr="002C1DD0">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ind w:left="31"/>
        <w:contextualSpacing/>
        <w:jc w:val="lowKashida"/>
        <w:rPr>
          <w:rFonts w:asciiTheme="majorBidi" w:eastAsia="Calibri" w:hAnsiTheme="majorBidi" w:cs="Fanan"/>
          <w:sz w:val="30"/>
          <w:szCs w:val="30"/>
          <w:lang w:bidi="ar-IQ"/>
        </w:rPr>
      </w:pPr>
    </w:p>
    <w:p w:rsidR="006D54B9" w:rsidRPr="00AE0FF2" w:rsidRDefault="0066011E" w:rsidP="00610EC8">
      <w:pPr>
        <w:numPr>
          <w:ilvl w:val="0"/>
          <w:numId w:val="14"/>
        </w:numPr>
        <w:bidi/>
        <w:ind w:left="315"/>
        <w:jc w:val="lowKashida"/>
        <w:textAlignment w:val="baseline"/>
        <w:rPr>
          <w:rFonts w:asciiTheme="majorBidi" w:eastAsia="Times New Roman" w:hAnsiTheme="majorBidi" w:cs="Fanan"/>
          <w:color w:val="000000"/>
          <w:sz w:val="30"/>
          <w:szCs w:val="30"/>
          <w:rtl/>
        </w:rPr>
      </w:pPr>
      <w:r w:rsidRPr="00AE0FF2">
        <w:rPr>
          <w:rFonts w:asciiTheme="majorBidi" w:eastAsia="Times New Roman" w:hAnsiTheme="majorBidi" w:cs="Fanan"/>
          <w:color w:val="000000"/>
          <w:sz w:val="30"/>
          <w:szCs w:val="30"/>
          <w:rtl/>
        </w:rPr>
        <w:t>نشر ثقافة الجودة بين أعضاء الهيئة التدريسية والطلبة وجميع العاملين ب</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والتوعية  بأهمية تطبيق أنظمة الجودة و</w:t>
      </w:r>
      <w:r w:rsidR="00C82869" w:rsidRPr="00AE0FF2">
        <w:rPr>
          <w:rFonts w:asciiTheme="majorBidi" w:eastAsia="Times New Roman" w:hAnsiTheme="majorBidi" w:cs="Fanan"/>
          <w:color w:val="000000"/>
          <w:sz w:val="30"/>
          <w:szCs w:val="30"/>
          <w:rtl/>
        </w:rPr>
        <w:t>الإعتماد</w:t>
      </w:r>
      <w:r w:rsidRPr="00AE0FF2">
        <w:rPr>
          <w:rFonts w:asciiTheme="majorBidi" w:eastAsia="Times New Roman" w:hAnsiTheme="majorBidi" w:cs="Fanan"/>
          <w:color w:val="000000"/>
          <w:sz w:val="30"/>
          <w:szCs w:val="30"/>
          <w:rtl/>
        </w:rPr>
        <w:t xml:space="preserve"> الأكاديمي .</w:t>
      </w:r>
    </w:p>
    <w:p w:rsidR="006D54B9" w:rsidRPr="00AE0FF2" w:rsidRDefault="0066011E" w:rsidP="00610EC8">
      <w:pPr>
        <w:numPr>
          <w:ilvl w:val="0"/>
          <w:numId w:val="14"/>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متابعة تنفيذ خطط الجودة داخل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فيما يتعلق بضمان الجودة من اجل بناء نظام داخلي للجودة مما يعزز جودة العملية التعليمية .</w:t>
      </w:r>
    </w:p>
    <w:p w:rsidR="006D54B9" w:rsidRPr="00AE0FF2" w:rsidRDefault="0066011E" w:rsidP="00610EC8">
      <w:pPr>
        <w:numPr>
          <w:ilvl w:val="0"/>
          <w:numId w:val="14"/>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اجراء الرقابة والمتابعة الدورية لتنفيذ معايير ضمان الجودة و</w:t>
      </w:r>
      <w:r w:rsidR="00C82869" w:rsidRPr="00AE0FF2">
        <w:rPr>
          <w:rFonts w:asciiTheme="majorBidi" w:eastAsia="Times New Roman" w:hAnsiTheme="majorBidi" w:cs="Fanan"/>
          <w:color w:val="000000"/>
          <w:sz w:val="30"/>
          <w:szCs w:val="30"/>
          <w:rtl/>
        </w:rPr>
        <w:t>الإعتماد</w:t>
      </w:r>
      <w:r w:rsidRPr="00AE0FF2">
        <w:rPr>
          <w:rFonts w:asciiTheme="majorBidi" w:eastAsia="Times New Roman" w:hAnsiTheme="majorBidi" w:cs="Fanan"/>
          <w:color w:val="000000"/>
          <w:sz w:val="30"/>
          <w:szCs w:val="30"/>
          <w:rtl/>
        </w:rPr>
        <w:t xml:space="preserve"> داخل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w:t>
      </w:r>
    </w:p>
    <w:p w:rsidR="006D54B9" w:rsidRPr="00AE0FF2" w:rsidRDefault="0066011E" w:rsidP="00610EC8">
      <w:pPr>
        <w:numPr>
          <w:ilvl w:val="0"/>
          <w:numId w:val="14"/>
        </w:numPr>
        <w:bidi/>
        <w:ind w:left="315"/>
        <w:jc w:val="lowKashida"/>
        <w:textAlignment w:val="baseline"/>
        <w:rPr>
          <w:rFonts w:asciiTheme="majorBidi" w:eastAsia="Times New Roman" w:hAnsiTheme="majorBidi" w:cs="Fanan"/>
          <w:color w:val="000000"/>
          <w:sz w:val="30"/>
          <w:szCs w:val="30"/>
          <w:rtl/>
        </w:rPr>
      </w:pPr>
      <w:r w:rsidRPr="00AE0FF2">
        <w:rPr>
          <w:rFonts w:asciiTheme="majorBidi" w:eastAsia="Times New Roman" w:hAnsiTheme="majorBidi" w:cs="Fanan"/>
          <w:color w:val="000000"/>
          <w:sz w:val="30"/>
          <w:szCs w:val="30"/>
          <w:rtl/>
        </w:rPr>
        <w:t xml:space="preserve">تطبيق معايير </w:t>
      </w:r>
      <w:r w:rsidR="00C82869" w:rsidRPr="00AE0FF2">
        <w:rPr>
          <w:rFonts w:asciiTheme="majorBidi" w:eastAsia="Times New Roman" w:hAnsiTheme="majorBidi" w:cs="Fanan"/>
          <w:color w:val="000000"/>
          <w:sz w:val="30"/>
          <w:szCs w:val="30"/>
          <w:rtl/>
        </w:rPr>
        <w:t>الإعتماد</w:t>
      </w:r>
      <w:r w:rsidRPr="00AE0FF2">
        <w:rPr>
          <w:rFonts w:asciiTheme="majorBidi" w:eastAsia="Times New Roman" w:hAnsiTheme="majorBidi" w:cs="Fanan"/>
          <w:color w:val="000000"/>
          <w:sz w:val="30"/>
          <w:szCs w:val="30"/>
          <w:rtl/>
        </w:rPr>
        <w:t xml:space="preserve"> الاكاديمي الدولية وحسب تخصص الكليات والمعاهد والمراكز للحصول على شهادة اعتماد من مؤسسات رصينة.</w:t>
      </w:r>
    </w:p>
    <w:p w:rsidR="006D54B9" w:rsidRPr="00AE0FF2" w:rsidRDefault="0066011E" w:rsidP="00610EC8">
      <w:pPr>
        <w:numPr>
          <w:ilvl w:val="0"/>
          <w:numId w:val="14"/>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تعزيز دور ضمان الجودة في العملية التعليمية. </w:t>
      </w:r>
    </w:p>
    <w:p w:rsidR="006D54B9" w:rsidRPr="00AE0FF2" w:rsidRDefault="006D54B9" w:rsidP="00610EC8">
      <w:pPr>
        <w:bidi/>
        <w:jc w:val="lowKashida"/>
        <w:rPr>
          <w:rFonts w:asciiTheme="majorBidi" w:eastAsia="Calibri" w:hAnsiTheme="majorBidi" w:cs="Fanan"/>
          <w:sz w:val="30"/>
          <w:szCs w:val="30"/>
          <w:rtl/>
          <w:lang w:bidi="ar-IQ"/>
        </w:rPr>
      </w:pPr>
    </w:p>
    <w:p w:rsidR="006D54B9" w:rsidRPr="002C1DD0" w:rsidRDefault="00835CEE" w:rsidP="00610EC8">
      <w:pPr>
        <w:pStyle w:val="Heading4"/>
        <w:bidi/>
        <w:spacing w:before="0"/>
        <w:jc w:val="lowKashida"/>
        <w:rPr>
          <w:rFonts w:asciiTheme="majorBidi" w:hAnsiTheme="majorBidi" w:cs="Fanan"/>
          <w:i w:val="0"/>
          <w:iCs w:val="0"/>
          <w:color w:val="0070C0"/>
          <w:sz w:val="30"/>
          <w:szCs w:val="30"/>
          <w:u w:val="single"/>
          <w:rtl/>
          <w:lang w:bidi="ar-IQ"/>
        </w:rPr>
      </w:pPr>
      <w:bookmarkStart w:id="149" w:name="_Toc120707682"/>
      <w:r w:rsidRPr="002C1DD0">
        <w:rPr>
          <w:rFonts w:asciiTheme="majorBidi" w:hAnsiTheme="majorBidi" w:cs="Fanan"/>
          <w:i w:val="0"/>
          <w:iCs w:val="0"/>
          <w:color w:val="0070C0"/>
          <w:sz w:val="30"/>
          <w:szCs w:val="30"/>
          <w:u w:val="single"/>
          <w:rtl/>
          <w:lang w:bidi="ar-IQ"/>
        </w:rPr>
        <w:t>1.2.2.3 و</w:t>
      </w:r>
      <w:r w:rsidR="0066011E" w:rsidRPr="002C1DD0">
        <w:rPr>
          <w:rFonts w:asciiTheme="majorBidi" w:hAnsiTheme="majorBidi" w:cs="Fanan"/>
          <w:i w:val="0"/>
          <w:iCs w:val="0"/>
          <w:color w:val="0070C0"/>
          <w:sz w:val="30"/>
          <w:szCs w:val="30"/>
          <w:u w:val="single"/>
          <w:rtl/>
          <w:lang w:bidi="ar-IQ"/>
        </w:rPr>
        <w:t>حدة التصنيف العالمي للجامعات</w:t>
      </w:r>
      <w:bookmarkEnd w:id="149"/>
    </w:p>
    <w:p w:rsidR="006D54B9" w:rsidRPr="00AE0FF2" w:rsidRDefault="006D54B9" w:rsidP="00610EC8">
      <w:pPr>
        <w:bidi/>
        <w:ind w:left="31"/>
        <w:contextualSpacing/>
        <w:jc w:val="lowKashida"/>
        <w:rPr>
          <w:rFonts w:asciiTheme="majorBidi" w:eastAsia="Calibri" w:hAnsiTheme="majorBidi" w:cs="Fanan"/>
          <w:sz w:val="30"/>
          <w:szCs w:val="30"/>
          <w:lang w:bidi="ar-IQ"/>
        </w:rPr>
      </w:pPr>
    </w:p>
    <w:p w:rsidR="006D54B9" w:rsidRPr="00AE0FF2" w:rsidRDefault="0066011E" w:rsidP="00D52C13">
      <w:pPr>
        <w:numPr>
          <w:ilvl w:val="0"/>
          <w:numId w:val="15"/>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متابعة </w:t>
      </w:r>
      <w:r w:rsidR="00D52C13" w:rsidRPr="00AE0FF2">
        <w:rPr>
          <w:rFonts w:asciiTheme="majorBidi" w:eastAsia="Times New Roman" w:hAnsiTheme="majorBidi" w:cs="Fanan" w:hint="cs"/>
          <w:color w:val="000000"/>
          <w:sz w:val="30"/>
          <w:szCs w:val="30"/>
          <w:rtl/>
        </w:rPr>
        <w:t xml:space="preserve">مرتبة </w:t>
      </w:r>
      <w:r w:rsidRPr="00AE0FF2">
        <w:rPr>
          <w:rFonts w:asciiTheme="majorBidi" w:eastAsia="Times New Roman" w:hAnsiTheme="majorBidi" w:cs="Fanan"/>
          <w:color w:val="000000"/>
          <w:sz w:val="30"/>
          <w:szCs w:val="30"/>
          <w:rtl/>
        </w:rPr>
        <w:t xml:space="preserve">تصنيف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ضمن التصنيفات العالمية.</w:t>
      </w:r>
    </w:p>
    <w:p w:rsidR="006D54B9" w:rsidRPr="00AE0FF2" w:rsidRDefault="0066011E" w:rsidP="00610EC8">
      <w:pPr>
        <w:numPr>
          <w:ilvl w:val="0"/>
          <w:numId w:val="15"/>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مراجعة منهجية التصنيفات العالمية وتحديد افضل الممارسات لتقدم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ضمن التصنيفات.</w:t>
      </w:r>
    </w:p>
    <w:p w:rsidR="006D54B9" w:rsidRPr="00AE0FF2" w:rsidRDefault="0066011E" w:rsidP="00610EC8">
      <w:pPr>
        <w:numPr>
          <w:ilvl w:val="0"/>
          <w:numId w:val="15"/>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جمع البيانات فيما يخص كل تصنيف من تشكيلات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واضافتها ضمن البوابات </w:t>
      </w:r>
      <w:r w:rsidR="00E352BA" w:rsidRPr="00AE0FF2">
        <w:rPr>
          <w:rFonts w:asciiTheme="majorBidi" w:eastAsia="Times New Roman" w:hAnsiTheme="majorBidi" w:cs="Fanan"/>
          <w:color w:val="000000"/>
          <w:sz w:val="30"/>
          <w:szCs w:val="30"/>
          <w:rtl/>
        </w:rPr>
        <w:t>الألكتروني</w:t>
      </w:r>
      <w:r w:rsidRPr="00AE0FF2">
        <w:rPr>
          <w:rFonts w:asciiTheme="majorBidi" w:eastAsia="Times New Roman" w:hAnsiTheme="majorBidi" w:cs="Fanan"/>
          <w:color w:val="000000"/>
          <w:sz w:val="30"/>
          <w:szCs w:val="30"/>
          <w:rtl/>
        </w:rPr>
        <w:t>ة للتصنيفات.</w:t>
      </w:r>
    </w:p>
    <w:p w:rsidR="00192402" w:rsidRPr="00AE0FF2" w:rsidRDefault="0066011E" w:rsidP="00610EC8">
      <w:pPr>
        <w:numPr>
          <w:ilvl w:val="0"/>
          <w:numId w:val="15"/>
        </w:numPr>
        <w:bidi/>
        <w:ind w:left="315"/>
        <w:jc w:val="lowKashida"/>
        <w:textAlignment w:val="baseline"/>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جمع البيانات و</w:t>
      </w:r>
      <w:r w:rsidR="00C82869" w:rsidRPr="00AE0FF2">
        <w:rPr>
          <w:rFonts w:asciiTheme="majorBidi" w:eastAsia="Times New Roman" w:hAnsiTheme="majorBidi" w:cs="Fanan"/>
          <w:color w:val="000000"/>
          <w:sz w:val="30"/>
          <w:szCs w:val="30"/>
          <w:rtl/>
        </w:rPr>
        <w:t>إستكمال</w:t>
      </w:r>
      <w:r w:rsidR="00935110" w:rsidRPr="00AE0FF2">
        <w:rPr>
          <w:rFonts w:asciiTheme="majorBidi" w:eastAsia="Times New Roman" w:hAnsiTheme="majorBidi" w:cs="Fanan"/>
          <w:color w:val="000000"/>
          <w:sz w:val="30"/>
          <w:szCs w:val="30"/>
          <w:rtl/>
        </w:rPr>
        <w:t xml:space="preserve"> متطلبات التصنيف العراقي والذي تم </w:t>
      </w:r>
      <w:r w:rsidR="00FB069F" w:rsidRPr="00AE0FF2">
        <w:rPr>
          <w:rFonts w:asciiTheme="majorBidi" w:eastAsia="Times New Roman" w:hAnsiTheme="majorBidi" w:cs="Fanan"/>
          <w:color w:val="000000"/>
          <w:sz w:val="30"/>
          <w:szCs w:val="30"/>
          <w:rtl/>
        </w:rPr>
        <w:t>إعمام</w:t>
      </w:r>
      <w:r w:rsidR="00935110" w:rsidRPr="00AE0FF2">
        <w:rPr>
          <w:rFonts w:asciiTheme="majorBidi" w:eastAsia="Times New Roman" w:hAnsiTheme="majorBidi" w:cs="Fanan"/>
          <w:color w:val="000000"/>
          <w:sz w:val="30"/>
          <w:szCs w:val="30"/>
          <w:rtl/>
        </w:rPr>
        <w:t>ه</w:t>
      </w:r>
      <w:r w:rsidRPr="00AE0FF2">
        <w:rPr>
          <w:rFonts w:asciiTheme="majorBidi" w:eastAsia="Times New Roman" w:hAnsiTheme="majorBidi" w:cs="Fanan"/>
          <w:color w:val="000000"/>
          <w:sz w:val="30"/>
          <w:szCs w:val="30"/>
          <w:rtl/>
        </w:rPr>
        <w:t xml:space="preserve"> من وزارتنا والتنسيق مع الفرق الوزارية</w:t>
      </w:r>
      <w:r w:rsidRPr="00AE0FF2">
        <w:rPr>
          <w:rFonts w:asciiTheme="majorBidi" w:eastAsia="Times New Roman" w:hAnsiTheme="majorBidi" w:cs="Fanan"/>
          <w:color w:val="000000"/>
          <w:sz w:val="30"/>
          <w:szCs w:val="30"/>
          <w:rtl/>
          <w:lang w:bidi="ar-IQ"/>
        </w:rPr>
        <w:t>.</w:t>
      </w:r>
    </w:p>
    <w:p w:rsidR="006D54B9" w:rsidRPr="00AE0FF2" w:rsidRDefault="006D54B9" w:rsidP="00610EC8">
      <w:pPr>
        <w:bidi/>
        <w:jc w:val="lowKashida"/>
        <w:rPr>
          <w:rFonts w:asciiTheme="majorBidi" w:eastAsia="Calibri" w:hAnsiTheme="majorBidi" w:cs="Fanan"/>
          <w:sz w:val="30"/>
          <w:szCs w:val="30"/>
          <w:rtl/>
          <w:lang w:bidi="ar-IQ"/>
        </w:rPr>
      </w:pPr>
    </w:p>
    <w:p w:rsidR="006D54B9" w:rsidRPr="002C1DD0" w:rsidRDefault="00835CEE" w:rsidP="004C6195">
      <w:pPr>
        <w:pStyle w:val="Heading4"/>
        <w:bidi/>
        <w:spacing w:before="0"/>
        <w:jc w:val="lowKashida"/>
        <w:rPr>
          <w:rFonts w:asciiTheme="majorBidi" w:hAnsiTheme="majorBidi" w:cs="Fanan"/>
          <w:i w:val="0"/>
          <w:iCs w:val="0"/>
          <w:color w:val="0070C0"/>
          <w:sz w:val="30"/>
          <w:szCs w:val="30"/>
          <w:u w:val="single"/>
          <w:rtl/>
          <w:lang w:bidi="ar-IQ"/>
        </w:rPr>
      </w:pPr>
      <w:bookmarkStart w:id="150" w:name="_Toc120707683"/>
      <w:r w:rsidRPr="002C1DD0">
        <w:rPr>
          <w:rFonts w:asciiTheme="majorBidi" w:hAnsiTheme="majorBidi" w:cs="Fanan"/>
          <w:i w:val="0"/>
          <w:iCs w:val="0"/>
          <w:color w:val="0070C0"/>
          <w:sz w:val="30"/>
          <w:szCs w:val="30"/>
          <w:u w:val="single"/>
          <w:rtl/>
          <w:lang w:bidi="ar-IQ"/>
        </w:rPr>
        <w:lastRenderedPageBreak/>
        <w:t xml:space="preserve">1.2.2.4 </w:t>
      </w:r>
      <w:r w:rsidR="0066011E" w:rsidRPr="002C1DD0">
        <w:rPr>
          <w:rFonts w:asciiTheme="majorBidi" w:hAnsiTheme="majorBidi" w:cs="Fanan"/>
          <w:i w:val="0"/>
          <w:iCs w:val="0"/>
          <w:color w:val="0070C0"/>
          <w:sz w:val="30"/>
          <w:szCs w:val="30"/>
          <w:u w:val="single"/>
          <w:rtl/>
          <w:lang w:bidi="ar-IQ"/>
        </w:rPr>
        <w:t xml:space="preserve">وحدة </w:t>
      </w:r>
      <w:r w:rsidR="004C6195" w:rsidRPr="002C1DD0">
        <w:rPr>
          <w:rFonts w:asciiTheme="majorBidi" w:hAnsiTheme="majorBidi" w:cs="Fanan" w:hint="cs"/>
          <w:i w:val="0"/>
          <w:iCs w:val="0"/>
          <w:color w:val="0070C0"/>
          <w:sz w:val="30"/>
          <w:szCs w:val="30"/>
          <w:u w:val="single"/>
          <w:rtl/>
          <w:lang w:bidi="ar-IQ"/>
        </w:rPr>
        <w:t>الصحة والسلامة المهنية والمحافظة على البيئة</w:t>
      </w:r>
      <w:bookmarkEnd w:id="150"/>
    </w:p>
    <w:p w:rsidR="006D54B9" w:rsidRPr="00AE0FF2" w:rsidRDefault="006D54B9" w:rsidP="00610EC8">
      <w:pPr>
        <w:bidi/>
        <w:ind w:left="31"/>
        <w:contextualSpacing/>
        <w:jc w:val="lowKashida"/>
        <w:rPr>
          <w:rFonts w:asciiTheme="majorBidi" w:eastAsia="Calibri" w:hAnsiTheme="majorBidi" w:cs="Fanan"/>
          <w:sz w:val="30"/>
          <w:szCs w:val="30"/>
          <w:lang w:bidi="ar-IQ"/>
        </w:rPr>
      </w:pPr>
    </w:p>
    <w:p w:rsidR="006D54B9" w:rsidRPr="00AE0FF2" w:rsidRDefault="0066011E"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 xml:space="preserve">التنسيق بين خطة إدارة المخاطر والخطة الإستراتيجية للجامعة. </w:t>
      </w:r>
    </w:p>
    <w:p w:rsidR="006D54B9" w:rsidRPr="00AE0FF2" w:rsidRDefault="0066011E"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تطبيق استراتيجية الحد من المخاطر ومتابعة تنفيذها بالتنسيق مع الجهات ذات العلاقة.</w:t>
      </w:r>
    </w:p>
    <w:p w:rsidR="006D54B9" w:rsidRPr="00AE0FF2" w:rsidRDefault="0066011E"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 xml:space="preserve"> العمل على المراجعة الد</w:t>
      </w:r>
      <w:r w:rsidR="0095120D" w:rsidRPr="00AE0FF2">
        <w:rPr>
          <w:rFonts w:asciiTheme="majorBidi" w:eastAsia="Calibri" w:hAnsiTheme="majorBidi" w:cs="Fanan"/>
          <w:sz w:val="30"/>
          <w:szCs w:val="30"/>
          <w:rtl/>
        </w:rPr>
        <w:t>ورية لمجمل التغيرات البيئية من أ</w:t>
      </w:r>
      <w:r w:rsidRPr="00AE0FF2">
        <w:rPr>
          <w:rFonts w:asciiTheme="majorBidi" w:eastAsia="Calibri" w:hAnsiTheme="majorBidi" w:cs="Fanan"/>
          <w:sz w:val="30"/>
          <w:szCs w:val="30"/>
          <w:rtl/>
        </w:rPr>
        <w:t xml:space="preserve">جل توقع ايّة فجوة محتملة في عملية التطبيق على أرض الواقع لاتخاذ الإجراءات التصحيحية عند الحاجة. </w:t>
      </w:r>
    </w:p>
    <w:p w:rsidR="006D54B9" w:rsidRPr="00AE0FF2" w:rsidRDefault="0066011E"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 xml:space="preserve">تحديد مكامن الخطر المحتمل في الاجراءات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والمالية والبحثية والبيئية واليات معالجتها ووضع الاجراءات الملائمة للحد من تأثيراتها. </w:t>
      </w:r>
    </w:p>
    <w:p w:rsidR="006D54B9" w:rsidRPr="00AE0FF2" w:rsidRDefault="0066011E"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 xml:space="preserve">تحديث دليل لأدارة المخاطر في 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والمعد في قسم ضمان الجودة والاداء الجامعي لغرض مواكبة التطورات.</w:t>
      </w:r>
    </w:p>
    <w:p w:rsidR="006D54B9" w:rsidRPr="00AE0FF2" w:rsidRDefault="0066011E"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 xml:space="preserve">التوعية والتثقيف بمفاهيم ادارة المخاطرمن خلال دورات وندوات توجيهية وتثقيفية لمنتسبي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كافة نحو تحديد مكامن الخطر في الاجراءات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والمالية والبحثية للجامعة والحد من الحوادث السلبية. </w:t>
      </w:r>
    </w:p>
    <w:p w:rsidR="006D54B9" w:rsidRPr="00AE0FF2" w:rsidRDefault="0066011E"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 xml:space="preserve"> اقتراح بيان الأخطار ذات الأثر المنخفض  والأخطار ذات الأثر الكبير.</w:t>
      </w:r>
    </w:p>
    <w:p w:rsidR="006D54B9" w:rsidRPr="00AE0FF2" w:rsidRDefault="00610EC8" w:rsidP="002C1DD0">
      <w:pPr>
        <w:numPr>
          <w:ilvl w:val="0"/>
          <w:numId w:val="16"/>
        </w:numPr>
        <w:bidi/>
        <w:spacing w:after="160"/>
        <w:ind w:left="403" w:right="-90" w:hanging="425"/>
        <w:contextualSpacing/>
        <w:jc w:val="lowKashida"/>
        <w:rPr>
          <w:rFonts w:asciiTheme="majorBidi" w:eastAsia="Calibri" w:hAnsiTheme="majorBidi" w:cs="Fanan"/>
          <w:sz w:val="30"/>
          <w:szCs w:val="30"/>
        </w:rPr>
      </w:pPr>
      <w:r w:rsidRPr="00AE0FF2">
        <w:rPr>
          <w:rFonts w:asciiTheme="majorBidi" w:eastAsia="Calibri" w:hAnsiTheme="majorBidi" w:cs="Fanan"/>
          <w:sz w:val="30"/>
          <w:szCs w:val="30"/>
          <w:rtl/>
        </w:rPr>
        <w:t>تقويم</w:t>
      </w:r>
      <w:r w:rsidR="0066011E" w:rsidRPr="00AE0FF2">
        <w:rPr>
          <w:rFonts w:asciiTheme="majorBidi" w:eastAsia="Calibri" w:hAnsiTheme="majorBidi" w:cs="Fanan"/>
          <w:sz w:val="30"/>
          <w:szCs w:val="30"/>
          <w:rtl/>
        </w:rPr>
        <w:t xml:space="preserve"> تقرير عمليات إدارة الخطر.</w:t>
      </w:r>
    </w:p>
    <w:p w:rsidR="001736AE" w:rsidRPr="00AE0FF2" w:rsidRDefault="001736AE" w:rsidP="00610EC8">
      <w:pPr>
        <w:bidi/>
        <w:spacing w:after="160"/>
        <w:ind w:left="598" w:right="-90"/>
        <w:contextualSpacing/>
        <w:jc w:val="lowKashida"/>
        <w:rPr>
          <w:rFonts w:asciiTheme="majorBidi" w:eastAsia="Calibri" w:hAnsiTheme="majorBidi" w:cs="Fanan"/>
          <w:sz w:val="30"/>
          <w:szCs w:val="30"/>
          <w:rtl/>
        </w:rPr>
      </w:pPr>
    </w:p>
    <w:p w:rsidR="006D54B9" w:rsidRPr="002C1DD0" w:rsidRDefault="001736AE" w:rsidP="00B8586D">
      <w:pPr>
        <w:pStyle w:val="Heading3"/>
        <w:ind w:left="-21"/>
        <w:jc w:val="lowKashida"/>
        <w:rPr>
          <w:rFonts w:cs="Fanan"/>
          <w:b/>
          <w:color w:val="0070C0"/>
          <w:sz w:val="30"/>
          <w:szCs w:val="30"/>
          <w:u w:val="single"/>
        </w:rPr>
      </w:pPr>
      <w:bookmarkStart w:id="151" w:name="_Toc120707684"/>
      <w:r w:rsidRPr="002C1DD0">
        <w:rPr>
          <w:rFonts w:cs="Fanan"/>
          <w:b/>
          <w:color w:val="0070C0"/>
          <w:sz w:val="30"/>
          <w:szCs w:val="30"/>
          <w:u w:val="single"/>
          <w:rtl/>
          <w:lang w:bidi="ar-IQ"/>
        </w:rPr>
        <w:t xml:space="preserve">1.2.3 </w:t>
      </w:r>
      <w:r w:rsidR="0066011E" w:rsidRPr="002C1DD0">
        <w:rPr>
          <w:rFonts w:cs="Fanan"/>
          <w:b/>
          <w:color w:val="0070C0"/>
          <w:sz w:val="30"/>
          <w:szCs w:val="30"/>
          <w:u w:val="single"/>
          <w:rtl/>
        </w:rPr>
        <w:t>شعبة تقويم الأداء الجامعي</w:t>
      </w:r>
      <w:bookmarkEnd w:id="151"/>
    </w:p>
    <w:p w:rsidR="006D54B9" w:rsidRPr="002C1DD0" w:rsidRDefault="006D54B9" w:rsidP="00610EC8">
      <w:pPr>
        <w:bidi/>
        <w:ind w:left="-21"/>
        <w:contextualSpacing/>
        <w:jc w:val="lowKashida"/>
        <w:rPr>
          <w:rFonts w:asciiTheme="majorBidi" w:eastAsia="Times New Roman" w:hAnsiTheme="majorBidi" w:cs="Fanan"/>
          <w:b/>
          <w:bCs/>
          <w:color w:val="0070C0"/>
          <w:sz w:val="30"/>
          <w:szCs w:val="30"/>
          <w:u w:val="single"/>
        </w:rPr>
      </w:pPr>
    </w:p>
    <w:p w:rsidR="006D54B9" w:rsidRPr="002C1DD0" w:rsidRDefault="00DD5536" w:rsidP="00B8586D">
      <w:pPr>
        <w:pStyle w:val="Heading4"/>
        <w:bidi/>
        <w:jc w:val="lowKashida"/>
        <w:rPr>
          <w:rFonts w:asciiTheme="majorBidi" w:hAnsiTheme="majorBidi" w:cs="Fanan"/>
          <w:i w:val="0"/>
          <w:iCs w:val="0"/>
          <w:color w:val="0070C0"/>
          <w:sz w:val="30"/>
          <w:szCs w:val="30"/>
          <w:u w:val="single"/>
          <w:rtl/>
        </w:rPr>
      </w:pPr>
      <w:bookmarkStart w:id="152" w:name="_Toc120707685"/>
      <w:r w:rsidRPr="002C1DD0">
        <w:rPr>
          <w:rFonts w:asciiTheme="majorBidi" w:hAnsiTheme="majorBidi" w:cs="Fanan"/>
          <w:i w:val="0"/>
          <w:iCs w:val="0"/>
          <w:color w:val="0070C0"/>
          <w:sz w:val="30"/>
          <w:szCs w:val="30"/>
          <w:u w:val="single"/>
          <w:rtl/>
        </w:rPr>
        <w:t>1.2.3.1</w:t>
      </w:r>
      <w:r w:rsidR="0066011E" w:rsidRPr="002C1DD0">
        <w:rPr>
          <w:rFonts w:asciiTheme="majorBidi" w:hAnsiTheme="majorBidi" w:cs="Fanan"/>
          <w:i w:val="0"/>
          <w:iCs w:val="0"/>
          <w:color w:val="0070C0"/>
          <w:sz w:val="30"/>
          <w:szCs w:val="30"/>
          <w:u w:val="single"/>
          <w:rtl/>
        </w:rPr>
        <w:t xml:space="preserve"> وحدة تقويم اداء القيادات العليا</w:t>
      </w:r>
      <w:bookmarkEnd w:id="152"/>
    </w:p>
    <w:p w:rsidR="00DD5536" w:rsidRPr="00AE0FF2" w:rsidRDefault="00DD5536" w:rsidP="00610EC8">
      <w:pPr>
        <w:bidi/>
        <w:ind w:left="31"/>
        <w:jc w:val="lowKashida"/>
        <w:rPr>
          <w:rFonts w:asciiTheme="majorBidi" w:hAnsiTheme="majorBidi" w:cs="Fanan"/>
          <w:sz w:val="30"/>
          <w:szCs w:val="30"/>
        </w:rPr>
      </w:pPr>
    </w:p>
    <w:p w:rsidR="006D54B9" w:rsidRPr="00AE0FF2" w:rsidRDefault="00951901" w:rsidP="002C1DD0">
      <w:pPr>
        <w:numPr>
          <w:ilvl w:val="0"/>
          <w:numId w:val="17"/>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تق</w:t>
      </w:r>
      <w:r w:rsidR="0095120D" w:rsidRPr="00AE0FF2">
        <w:rPr>
          <w:rFonts w:asciiTheme="majorBidi" w:hAnsiTheme="majorBidi" w:cs="Fanan"/>
          <w:sz w:val="30"/>
          <w:szCs w:val="30"/>
          <w:rtl/>
        </w:rPr>
        <w:t>ييم</w:t>
      </w:r>
      <w:r w:rsidRPr="00AE0FF2">
        <w:rPr>
          <w:rFonts w:asciiTheme="majorBidi" w:hAnsiTheme="majorBidi" w:cs="Fanan"/>
          <w:sz w:val="30"/>
          <w:szCs w:val="30"/>
          <w:rtl/>
        </w:rPr>
        <w:t xml:space="preserve"> </w:t>
      </w:r>
      <w:r w:rsidR="0066011E" w:rsidRPr="00AE0FF2">
        <w:rPr>
          <w:rFonts w:asciiTheme="majorBidi" w:hAnsiTheme="majorBidi" w:cs="Fanan"/>
          <w:sz w:val="30"/>
          <w:szCs w:val="30"/>
          <w:rtl/>
        </w:rPr>
        <w:t>اداء القيادات الجام</w:t>
      </w:r>
      <w:r w:rsidRPr="00AE0FF2">
        <w:rPr>
          <w:rFonts w:asciiTheme="majorBidi" w:hAnsiTheme="majorBidi" w:cs="Fanan"/>
          <w:sz w:val="30"/>
          <w:szCs w:val="30"/>
          <w:rtl/>
        </w:rPr>
        <w:t xml:space="preserve">عية (السادة مساعدي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وعمداء الكليات والمعاهد ومديري المراكز(الخدمية والبحثية ومديري</w:t>
      </w:r>
      <w:r w:rsidR="0066011E" w:rsidRPr="00AE0FF2">
        <w:rPr>
          <w:rFonts w:asciiTheme="majorBidi" w:hAnsiTheme="majorBidi" w:cs="Fanan"/>
          <w:sz w:val="30"/>
          <w:szCs w:val="30"/>
          <w:rtl/>
        </w:rPr>
        <w:t xml:space="preserve"> اقسام 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w:t>
      </w:r>
      <w:r w:rsidRPr="00AE0FF2">
        <w:rPr>
          <w:rFonts w:asciiTheme="majorBidi" w:hAnsiTheme="majorBidi" w:cs="Fanan"/>
          <w:sz w:val="30"/>
          <w:szCs w:val="30"/>
          <w:rtl/>
        </w:rPr>
        <w:t xml:space="preserve"> </w:t>
      </w:r>
      <w:r w:rsidR="0066011E" w:rsidRPr="00AE0FF2">
        <w:rPr>
          <w:rFonts w:asciiTheme="majorBidi" w:hAnsiTheme="majorBidi" w:cs="Fanan"/>
          <w:sz w:val="30"/>
          <w:szCs w:val="30"/>
          <w:rtl/>
        </w:rPr>
        <w:t>.</w:t>
      </w:r>
    </w:p>
    <w:p w:rsidR="006D54B9" w:rsidRPr="00AE0FF2" w:rsidRDefault="00FB069F" w:rsidP="002C1DD0">
      <w:pPr>
        <w:numPr>
          <w:ilvl w:val="0"/>
          <w:numId w:val="17"/>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إعمام</w:t>
      </w:r>
      <w:r w:rsidR="0066011E" w:rsidRPr="00AE0FF2">
        <w:rPr>
          <w:rFonts w:asciiTheme="majorBidi" w:hAnsiTheme="majorBidi" w:cs="Fanan"/>
          <w:sz w:val="30"/>
          <w:szCs w:val="30"/>
          <w:rtl/>
        </w:rPr>
        <w:t xml:space="preserve"> الملف التقويمي يضم (نماذج من استمارات ال</w:t>
      </w:r>
      <w:r w:rsidR="0095120D" w:rsidRPr="00AE0FF2">
        <w:rPr>
          <w:rFonts w:asciiTheme="majorBidi" w:hAnsiTheme="majorBidi" w:cs="Fanan"/>
          <w:sz w:val="30"/>
          <w:szCs w:val="30"/>
          <w:rtl/>
        </w:rPr>
        <w:t>تقيي</w:t>
      </w:r>
      <w:r w:rsidR="00610EC8" w:rsidRPr="00AE0FF2">
        <w:rPr>
          <w:rFonts w:asciiTheme="majorBidi" w:hAnsiTheme="majorBidi" w:cs="Fanan"/>
          <w:sz w:val="30"/>
          <w:szCs w:val="30"/>
          <w:rtl/>
        </w:rPr>
        <w:t>م</w:t>
      </w:r>
      <w:r w:rsidR="0066011E" w:rsidRPr="00AE0FF2">
        <w:rPr>
          <w:rFonts w:asciiTheme="majorBidi" w:hAnsiTheme="majorBidi" w:cs="Fanan"/>
          <w:sz w:val="30"/>
          <w:szCs w:val="30"/>
          <w:rtl/>
        </w:rPr>
        <w:t xml:space="preserve"> مع الدليل والتعليما</w:t>
      </w:r>
      <w:r w:rsidR="001D1063" w:rsidRPr="00AE0FF2">
        <w:rPr>
          <w:rFonts w:asciiTheme="majorBidi" w:hAnsiTheme="majorBidi" w:cs="Fanan"/>
          <w:sz w:val="30"/>
          <w:szCs w:val="30"/>
          <w:rtl/>
        </w:rPr>
        <w:t xml:space="preserve">ت والضوابط) الوارد من قسم تقويم </w:t>
      </w:r>
      <w:r w:rsidR="0066011E" w:rsidRPr="00AE0FF2">
        <w:rPr>
          <w:rFonts w:asciiTheme="majorBidi" w:hAnsiTheme="majorBidi" w:cs="Fanan"/>
          <w:sz w:val="30"/>
          <w:szCs w:val="30"/>
          <w:rtl/>
        </w:rPr>
        <w:t>الاداء / وزارتنا الى الجامعات الحكومية ومن ضمنهم قسم ضمان الجودة والاداء الجامعي/ رئاسة جامعة بغداد.</w:t>
      </w:r>
    </w:p>
    <w:p w:rsidR="006D54B9" w:rsidRPr="00AE0FF2" w:rsidRDefault="0066011E" w:rsidP="002C1DD0">
      <w:pPr>
        <w:numPr>
          <w:ilvl w:val="0"/>
          <w:numId w:val="17"/>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 xml:space="preserve">تحديث النظام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للقيادات الجامعية.</w:t>
      </w:r>
    </w:p>
    <w:p w:rsidR="006D54B9" w:rsidRPr="00AE0FF2" w:rsidRDefault="00C82869" w:rsidP="002C1DD0">
      <w:pPr>
        <w:numPr>
          <w:ilvl w:val="0"/>
          <w:numId w:val="17"/>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إدخال</w:t>
      </w:r>
      <w:r w:rsidR="0066011E" w:rsidRPr="00AE0FF2">
        <w:rPr>
          <w:rFonts w:asciiTheme="majorBidi" w:hAnsiTheme="majorBidi" w:cs="Fanan"/>
          <w:sz w:val="30"/>
          <w:szCs w:val="30"/>
          <w:rtl/>
        </w:rPr>
        <w:t xml:space="preserve"> ال</w:t>
      </w:r>
      <w:r w:rsidR="00610EC8" w:rsidRPr="00AE0FF2">
        <w:rPr>
          <w:rFonts w:asciiTheme="majorBidi" w:hAnsiTheme="majorBidi" w:cs="Fanan"/>
          <w:sz w:val="30"/>
          <w:szCs w:val="30"/>
          <w:rtl/>
        </w:rPr>
        <w:t>تقويم</w:t>
      </w:r>
      <w:r w:rsidR="001D1063" w:rsidRPr="00AE0FF2">
        <w:rPr>
          <w:rFonts w:asciiTheme="majorBidi" w:hAnsiTheme="majorBidi" w:cs="Fanan"/>
          <w:sz w:val="30"/>
          <w:szCs w:val="30"/>
          <w:rtl/>
        </w:rPr>
        <w:t xml:space="preserve"> </w:t>
      </w:r>
      <w:r w:rsidR="00E352BA" w:rsidRPr="00AE0FF2">
        <w:rPr>
          <w:rFonts w:asciiTheme="majorBidi" w:hAnsiTheme="majorBidi" w:cs="Fanan"/>
          <w:sz w:val="30"/>
          <w:szCs w:val="30"/>
          <w:rtl/>
        </w:rPr>
        <w:t>الألكتروني</w:t>
      </w:r>
      <w:r w:rsidR="001D1063" w:rsidRPr="00AE0FF2">
        <w:rPr>
          <w:rFonts w:asciiTheme="majorBidi" w:hAnsiTheme="majorBidi" w:cs="Fanan"/>
          <w:sz w:val="30"/>
          <w:szCs w:val="30"/>
          <w:rtl/>
        </w:rPr>
        <w:t xml:space="preserve"> </w:t>
      </w:r>
      <w:r w:rsidR="00951901" w:rsidRPr="00AE0FF2">
        <w:rPr>
          <w:rFonts w:asciiTheme="majorBidi" w:hAnsiTheme="majorBidi" w:cs="Fanan"/>
          <w:sz w:val="30"/>
          <w:szCs w:val="30"/>
          <w:rtl/>
        </w:rPr>
        <w:t xml:space="preserve">على </w:t>
      </w:r>
      <w:r w:rsidR="0066011E" w:rsidRPr="00AE0FF2">
        <w:rPr>
          <w:rFonts w:asciiTheme="majorBidi" w:hAnsiTheme="majorBidi" w:cs="Fanan"/>
          <w:sz w:val="30"/>
          <w:szCs w:val="30"/>
          <w:rtl/>
        </w:rPr>
        <w:t>وفق ال</w:t>
      </w:r>
      <w:r w:rsidR="00610EC8" w:rsidRPr="00AE0FF2">
        <w:rPr>
          <w:rFonts w:asciiTheme="majorBidi" w:hAnsiTheme="majorBidi" w:cs="Fanan"/>
          <w:sz w:val="30"/>
          <w:szCs w:val="30"/>
          <w:rtl/>
        </w:rPr>
        <w:t>تقويم</w:t>
      </w:r>
      <w:r w:rsidR="0066011E" w:rsidRPr="00AE0FF2">
        <w:rPr>
          <w:rFonts w:asciiTheme="majorBidi" w:hAnsiTheme="majorBidi" w:cs="Fanan"/>
          <w:sz w:val="30"/>
          <w:szCs w:val="30"/>
          <w:rtl/>
        </w:rPr>
        <w:t xml:space="preserve"> الورقي .</w:t>
      </w:r>
    </w:p>
    <w:p w:rsidR="006D54B9" w:rsidRPr="00AE0FF2" w:rsidRDefault="0066011E" w:rsidP="002C1DD0">
      <w:pPr>
        <w:numPr>
          <w:ilvl w:val="0"/>
          <w:numId w:val="17"/>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تدقيق الأوليات الخاصة بالق</w:t>
      </w:r>
      <w:r w:rsidR="001D1063" w:rsidRPr="00AE0FF2">
        <w:rPr>
          <w:rFonts w:asciiTheme="majorBidi" w:hAnsiTheme="majorBidi" w:cs="Fanan"/>
          <w:sz w:val="30"/>
          <w:szCs w:val="30"/>
          <w:rtl/>
        </w:rPr>
        <w:t xml:space="preserve">يادات لكل تشكيلات </w:t>
      </w:r>
      <w:r w:rsidR="00BA73F3" w:rsidRPr="00AE0FF2">
        <w:rPr>
          <w:rFonts w:asciiTheme="majorBidi" w:hAnsiTheme="majorBidi" w:cs="Fanan"/>
          <w:sz w:val="30"/>
          <w:szCs w:val="30"/>
          <w:rtl/>
        </w:rPr>
        <w:t>ألجامعة</w:t>
      </w:r>
      <w:r w:rsidR="001D1063"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وحدة تقويم القيادات الجامعية</w:t>
      </w:r>
      <w:r w:rsidRPr="00AE0FF2">
        <w:rPr>
          <w:rFonts w:asciiTheme="majorBidi" w:hAnsiTheme="majorBidi" w:cs="Fanan"/>
          <w:sz w:val="30"/>
          <w:szCs w:val="30"/>
          <w:rtl/>
          <w:lang w:bidi="ar-IQ"/>
        </w:rPr>
        <w:t>.</w:t>
      </w:r>
    </w:p>
    <w:p w:rsidR="006D54B9" w:rsidRPr="00AE0FF2" w:rsidRDefault="0066011E" w:rsidP="002C1DD0">
      <w:pPr>
        <w:numPr>
          <w:ilvl w:val="0"/>
          <w:numId w:val="17"/>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متابعة ال</w:t>
      </w:r>
      <w:r w:rsidR="00610EC8" w:rsidRPr="00AE0FF2">
        <w:rPr>
          <w:rFonts w:asciiTheme="majorBidi" w:hAnsiTheme="majorBidi" w:cs="Fanan"/>
          <w:sz w:val="30"/>
          <w:szCs w:val="30"/>
          <w:rtl/>
        </w:rPr>
        <w:t>تقويم</w:t>
      </w:r>
      <w:r w:rsidR="001D1063"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المسؤول المباشر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او المساعدين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 الهيكل التنظيمي</w:t>
      </w:r>
      <w:r w:rsidRPr="00AE0FF2">
        <w:rPr>
          <w:rFonts w:asciiTheme="majorBidi" w:hAnsiTheme="majorBidi" w:cs="Fanan"/>
          <w:sz w:val="30"/>
          <w:szCs w:val="30"/>
          <w:rtl/>
          <w:lang w:bidi="ar-IQ"/>
        </w:rPr>
        <w:t>.</w:t>
      </w:r>
    </w:p>
    <w:p w:rsidR="00B4320C" w:rsidRPr="00AE0FF2" w:rsidRDefault="0066011E" w:rsidP="002C1DD0">
      <w:pPr>
        <w:numPr>
          <w:ilvl w:val="0"/>
          <w:numId w:val="17"/>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 xml:space="preserve">اتمام عملية المصادقة على </w:t>
      </w:r>
      <w:r w:rsidR="00610EC8" w:rsidRPr="00AE0FF2">
        <w:rPr>
          <w:rFonts w:asciiTheme="majorBidi" w:hAnsiTheme="majorBidi" w:cs="Fanan"/>
          <w:sz w:val="30"/>
          <w:szCs w:val="30"/>
          <w:rtl/>
        </w:rPr>
        <w:t>تقويم</w:t>
      </w:r>
      <w:r w:rsidR="00123F9A" w:rsidRPr="00AE0FF2">
        <w:rPr>
          <w:rFonts w:asciiTheme="majorBidi" w:hAnsiTheme="majorBidi" w:cs="Fanan"/>
          <w:sz w:val="30"/>
          <w:szCs w:val="30"/>
          <w:rtl/>
        </w:rPr>
        <w:t xml:space="preserve"> الاداء من</w:t>
      </w:r>
      <w:r w:rsidRPr="00AE0FF2">
        <w:rPr>
          <w:rFonts w:asciiTheme="majorBidi" w:hAnsiTheme="majorBidi" w:cs="Fanan"/>
          <w:sz w:val="30"/>
          <w:szCs w:val="30"/>
          <w:rtl/>
        </w:rPr>
        <w:t xml:space="preserve"> 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المحترم.</w:t>
      </w:r>
    </w:p>
    <w:p w:rsidR="00082694" w:rsidRPr="00AE0FF2" w:rsidRDefault="00082694" w:rsidP="00610EC8">
      <w:pPr>
        <w:bidi/>
        <w:ind w:left="598"/>
        <w:contextualSpacing/>
        <w:jc w:val="lowKashida"/>
        <w:rPr>
          <w:rFonts w:asciiTheme="majorBidi" w:hAnsiTheme="majorBidi" w:cs="Fanan"/>
          <w:sz w:val="30"/>
          <w:szCs w:val="30"/>
          <w:rtl/>
        </w:rPr>
      </w:pPr>
    </w:p>
    <w:p w:rsidR="00082694" w:rsidRPr="00AE0FF2" w:rsidRDefault="00082694" w:rsidP="00610EC8">
      <w:pPr>
        <w:bidi/>
        <w:ind w:left="598"/>
        <w:contextualSpacing/>
        <w:jc w:val="lowKashida"/>
        <w:rPr>
          <w:rFonts w:asciiTheme="majorBidi" w:hAnsiTheme="majorBidi" w:cs="Fanan"/>
          <w:sz w:val="30"/>
          <w:szCs w:val="30"/>
          <w:rtl/>
        </w:rPr>
      </w:pPr>
    </w:p>
    <w:p w:rsidR="00082694" w:rsidRPr="00AE0FF2" w:rsidRDefault="00082694" w:rsidP="00610EC8">
      <w:pPr>
        <w:bidi/>
        <w:ind w:left="598"/>
        <w:contextualSpacing/>
        <w:jc w:val="lowKashida"/>
        <w:rPr>
          <w:rFonts w:asciiTheme="majorBidi" w:hAnsiTheme="majorBidi" w:cs="Fanan"/>
          <w:sz w:val="30"/>
          <w:szCs w:val="30"/>
          <w:rtl/>
        </w:rPr>
      </w:pPr>
    </w:p>
    <w:p w:rsidR="00082694" w:rsidRPr="00AE0FF2" w:rsidRDefault="00082694" w:rsidP="00610EC8">
      <w:pPr>
        <w:bidi/>
        <w:ind w:left="598"/>
        <w:contextualSpacing/>
        <w:jc w:val="lowKashida"/>
        <w:rPr>
          <w:rFonts w:asciiTheme="majorBidi" w:hAnsiTheme="majorBidi" w:cs="Fanan"/>
          <w:sz w:val="30"/>
          <w:szCs w:val="30"/>
          <w:rtl/>
        </w:rPr>
      </w:pPr>
    </w:p>
    <w:p w:rsidR="00082694" w:rsidRPr="00AE0FF2" w:rsidRDefault="00082694" w:rsidP="00610EC8">
      <w:pPr>
        <w:bidi/>
        <w:contextualSpacing/>
        <w:jc w:val="lowKashida"/>
        <w:rPr>
          <w:rFonts w:asciiTheme="majorBidi" w:hAnsiTheme="majorBidi" w:cs="Fanan"/>
          <w:sz w:val="30"/>
          <w:szCs w:val="30"/>
          <w:rtl/>
        </w:rPr>
      </w:pPr>
    </w:p>
    <w:p w:rsidR="00867B06" w:rsidRPr="00AE0FF2" w:rsidRDefault="00867B06" w:rsidP="00867B06">
      <w:pPr>
        <w:bidi/>
        <w:contextualSpacing/>
        <w:jc w:val="lowKashida"/>
        <w:rPr>
          <w:rFonts w:asciiTheme="majorBidi" w:hAnsiTheme="majorBidi" w:cs="Fanan"/>
          <w:sz w:val="30"/>
          <w:szCs w:val="30"/>
          <w:rtl/>
        </w:rPr>
      </w:pPr>
    </w:p>
    <w:p w:rsidR="006D54B9" w:rsidRPr="002C1DD0" w:rsidRDefault="00DD5536" w:rsidP="00B8586D">
      <w:pPr>
        <w:pStyle w:val="Heading4"/>
        <w:bidi/>
        <w:spacing w:before="0"/>
        <w:jc w:val="lowKashida"/>
        <w:rPr>
          <w:rFonts w:asciiTheme="majorBidi" w:hAnsiTheme="majorBidi" w:cs="Fanan"/>
          <w:i w:val="0"/>
          <w:iCs w:val="0"/>
          <w:color w:val="0070C0"/>
          <w:sz w:val="30"/>
          <w:szCs w:val="30"/>
          <w:u w:val="single"/>
          <w:rtl/>
        </w:rPr>
      </w:pPr>
      <w:bookmarkStart w:id="153" w:name="_Toc120707686"/>
      <w:r w:rsidRPr="002C1DD0">
        <w:rPr>
          <w:rFonts w:asciiTheme="majorBidi" w:hAnsiTheme="majorBidi" w:cs="Fanan"/>
          <w:i w:val="0"/>
          <w:iCs w:val="0"/>
          <w:color w:val="0070C0"/>
          <w:sz w:val="30"/>
          <w:szCs w:val="30"/>
          <w:u w:val="single"/>
          <w:rtl/>
        </w:rPr>
        <w:lastRenderedPageBreak/>
        <w:t>1.2.3.2</w:t>
      </w:r>
      <w:r w:rsidR="00FF3D95" w:rsidRPr="002C1DD0">
        <w:rPr>
          <w:rFonts w:asciiTheme="majorBidi" w:hAnsiTheme="majorBidi" w:cs="Fanan"/>
          <w:i w:val="0"/>
          <w:iCs w:val="0"/>
          <w:color w:val="0070C0"/>
          <w:sz w:val="30"/>
          <w:szCs w:val="30"/>
          <w:u w:val="single"/>
          <w:rtl/>
        </w:rPr>
        <w:t xml:space="preserve"> وحدة تق</w:t>
      </w:r>
      <w:r w:rsidR="00FF3D95" w:rsidRPr="002C1DD0">
        <w:rPr>
          <w:rFonts w:asciiTheme="majorBidi" w:hAnsiTheme="majorBidi" w:cs="Fanan" w:hint="cs"/>
          <w:i w:val="0"/>
          <w:iCs w:val="0"/>
          <w:color w:val="0070C0"/>
          <w:sz w:val="30"/>
          <w:szCs w:val="30"/>
          <w:u w:val="single"/>
          <w:rtl/>
        </w:rPr>
        <w:t>وي</w:t>
      </w:r>
      <w:r w:rsidR="0066011E" w:rsidRPr="002C1DD0">
        <w:rPr>
          <w:rFonts w:asciiTheme="majorBidi" w:hAnsiTheme="majorBidi" w:cs="Fanan"/>
          <w:i w:val="0"/>
          <w:iCs w:val="0"/>
          <w:color w:val="0070C0"/>
          <w:sz w:val="30"/>
          <w:szCs w:val="30"/>
          <w:u w:val="single"/>
          <w:rtl/>
        </w:rPr>
        <w:t>م اداء التدريسيين</w:t>
      </w:r>
      <w:bookmarkEnd w:id="153"/>
    </w:p>
    <w:p w:rsidR="006D54B9" w:rsidRPr="00AE0FF2" w:rsidRDefault="006D54B9" w:rsidP="00610EC8">
      <w:pPr>
        <w:bidi/>
        <w:ind w:left="31" w:hanging="52"/>
        <w:contextualSpacing/>
        <w:jc w:val="lowKashida"/>
        <w:rPr>
          <w:rFonts w:asciiTheme="majorBidi" w:hAnsiTheme="majorBidi" w:cs="Fanan"/>
          <w:sz w:val="30"/>
          <w:szCs w:val="30"/>
          <w:u w:val="single"/>
          <w:lang w:bidi="ar-IQ"/>
        </w:rPr>
      </w:pPr>
    </w:p>
    <w:p w:rsidR="006D54B9" w:rsidRPr="00AE0FF2" w:rsidRDefault="001F48D6"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متابعة تقييم</w:t>
      </w:r>
      <w:r w:rsidR="0066011E" w:rsidRPr="00AE0FF2">
        <w:rPr>
          <w:rFonts w:asciiTheme="majorBidi" w:hAnsiTheme="majorBidi" w:cs="Fanan"/>
          <w:sz w:val="30"/>
          <w:szCs w:val="30"/>
          <w:rtl/>
        </w:rPr>
        <w:t xml:space="preserve"> اداء السادة (اعضاء الهيئة التدريسية في تشكيلات جامعة بغداد ، التدريسيين الذين لديهم مناصب (معاوني العمداء ورؤساء </w:t>
      </w:r>
      <w:r w:rsidR="00C82869" w:rsidRPr="00AE0FF2">
        <w:rPr>
          <w:rFonts w:asciiTheme="majorBidi" w:hAnsiTheme="majorBidi" w:cs="Fanan"/>
          <w:sz w:val="30"/>
          <w:szCs w:val="30"/>
          <w:rtl/>
        </w:rPr>
        <w:t>الأقسام</w:t>
      </w:r>
      <w:r w:rsidR="0066011E" w:rsidRPr="00AE0FF2">
        <w:rPr>
          <w:rFonts w:asciiTheme="majorBidi" w:hAnsiTheme="majorBidi" w:cs="Fanan"/>
          <w:sz w:val="30"/>
          <w:szCs w:val="30"/>
          <w:rtl/>
        </w:rPr>
        <w:t xml:space="preserve"> العلمية و</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ومقرري </w:t>
      </w:r>
      <w:r w:rsidR="00C82869" w:rsidRPr="00AE0FF2">
        <w:rPr>
          <w:rFonts w:asciiTheme="majorBidi" w:hAnsiTheme="majorBidi" w:cs="Fanan"/>
          <w:sz w:val="30"/>
          <w:szCs w:val="30"/>
          <w:rtl/>
        </w:rPr>
        <w:t>الأقسام</w:t>
      </w:r>
      <w:r w:rsidR="0066011E" w:rsidRPr="00AE0FF2">
        <w:rPr>
          <w:rFonts w:asciiTheme="majorBidi" w:hAnsiTheme="majorBidi" w:cs="Fanan"/>
          <w:sz w:val="30"/>
          <w:szCs w:val="30"/>
          <w:rtl/>
        </w:rPr>
        <w:t xml:space="preserve"> والفروع ومسؤولي الشعب والوحدات).</w:t>
      </w:r>
    </w:p>
    <w:p w:rsidR="006D54B9" w:rsidRPr="00AE0FF2" w:rsidRDefault="00FB069F"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إعمام</w:t>
      </w:r>
      <w:r w:rsidR="001F48D6" w:rsidRPr="00AE0FF2">
        <w:rPr>
          <w:rFonts w:asciiTheme="majorBidi" w:hAnsiTheme="majorBidi" w:cs="Fanan"/>
          <w:sz w:val="30"/>
          <w:szCs w:val="30"/>
          <w:rtl/>
        </w:rPr>
        <w:t xml:space="preserve"> الملف التقييمي</w:t>
      </w:r>
      <w:r w:rsidR="0066011E" w:rsidRPr="00AE0FF2">
        <w:rPr>
          <w:rFonts w:asciiTheme="majorBidi" w:hAnsiTheme="majorBidi" w:cs="Fanan"/>
          <w:sz w:val="30"/>
          <w:szCs w:val="30"/>
          <w:rtl/>
        </w:rPr>
        <w:t xml:space="preserve"> (نماذج من استمارات ال</w:t>
      </w:r>
      <w:r w:rsidR="00123F9A" w:rsidRPr="00AE0FF2">
        <w:rPr>
          <w:rFonts w:asciiTheme="majorBidi" w:hAnsiTheme="majorBidi" w:cs="Fanan"/>
          <w:sz w:val="30"/>
          <w:szCs w:val="30"/>
          <w:rtl/>
        </w:rPr>
        <w:t>تقي</w:t>
      </w:r>
      <w:r w:rsidR="00610EC8" w:rsidRPr="00AE0FF2">
        <w:rPr>
          <w:rFonts w:asciiTheme="majorBidi" w:hAnsiTheme="majorBidi" w:cs="Fanan"/>
          <w:sz w:val="30"/>
          <w:szCs w:val="30"/>
          <w:rtl/>
        </w:rPr>
        <w:t>يم</w:t>
      </w:r>
      <w:r w:rsidR="0066011E" w:rsidRPr="00AE0FF2">
        <w:rPr>
          <w:rFonts w:asciiTheme="majorBidi" w:hAnsiTheme="majorBidi" w:cs="Fanan"/>
          <w:sz w:val="30"/>
          <w:szCs w:val="30"/>
          <w:rtl/>
        </w:rPr>
        <w:t xml:space="preserve"> مع الدليل والتعليمات والضوابط) الواردة من قسم تقويم الاداء / وزارتنا الى الجامعات الحكومية ومن ضمنهم قسم ضمان الجودة والاداء الجامعي/ رئاسة جامعة بغداد.</w:t>
      </w:r>
    </w:p>
    <w:p w:rsidR="006D54B9" w:rsidRPr="00AE0FF2" w:rsidRDefault="00FB069F"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إعمام</w:t>
      </w:r>
      <w:r w:rsidR="0066011E" w:rsidRPr="00AE0FF2">
        <w:rPr>
          <w:rFonts w:asciiTheme="majorBidi" w:hAnsiTheme="majorBidi" w:cs="Fanan"/>
          <w:sz w:val="30"/>
          <w:szCs w:val="30"/>
          <w:rtl/>
        </w:rPr>
        <w:t xml:space="preserve"> الملف الى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w:t>
      </w:r>
    </w:p>
    <w:p w:rsidR="006D54B9" w:rsidRPr="00AE0FF2" w:rsidRDefault="0066011E"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النظام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لتحديث المعلومات للتدريسيين ومتابعة نسب الانجاز من التحديث لكل تشكيل.</w:t>
      </w:r>
    </w:p>
    <w:p w:rsidR="006D54B9" w:rsidRPr="00AE0FF2" w:rsidRDefault="0066011E"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ت</w:t>
      </w:r>
      <w:r w:rsidR="00610EC8" w:rsidRPr="00AE0FF2">
        <w:rPr>
          <w:rFonts w:asciiTheme="majorBidi" w:hAnsiTheme="majorBidi" w:cs="Fanan"/>
          <w:sz w:val="30"/>
          <w:szCs w:val="30"/>
          <w:rtl/>
        </w:rPr>
        <w:t xml:space="preserve">فعيل النظام </w:t>
      </w:r>
      <w:r w:rsidR="00E352BA" w:rsidRPr="00AE0FF2">
        <w:rPr>
          <w:rFonts w:asciiTheme="majorBidi" w:hAnsiTheme="majorBidi" w:cs="Fanan"/>
          <w:sz w:val="30"/>
          <w:szCs w:val="30"/>
          <w:rtl/>
        </w:rPr>
        <w:t>الألكتروني</w:t>
      </w:r>
      <w:r w:rsidR="00610EC8" w:rsidRPr="00AE0FF2">
        <w:rPr>
          <w:rFonts w:asciiTheme="majorBidi" w:hAnsiTheme="majorBidi" w:cs="Fanan"/>
          <w:sz w:val="30"/>
          <w:szCs w:val="30"/>
          <w:rtl/>
        </w:rPr>
        <w:t xml:space="preserve"> من قبل</w:t>
      </w:r>
      <w:r w:rsidRPr="00AE0FF2">
        <w:rPr>
          <w:rFonts w:asciiTheme="majorBidi" w:hAnsiTheme="majorBidi" w:cs="Fanan"/>
          <w:sz w:val="30"/>
          <w:szCs w:val="30"/>
          <w:rtl/>
        </w:rPr>
        <w:t xml:space="preserve"> قسم تقويم الاداء / وزارتنا لغرض (ال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ومتابعة نسب الانجاز مع التشكيلات.</w:t>
      </w:r>
    </w:p>
    <w:p w:rsidR="006D54B9" w:rsidRPr="00AE0FF2" w:rsidRDefault="001F48D6"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إ</w:t>
      </w:r>
      <w:r w:rsidR="0066011E" w:rsidRPr="00AE0FF2">
        <w:rPr>
          <w:rFonts w:asciiTheme="majorBidi" w:hAnsiTheme="majorBidi" w:cs="Fanan"/>
          <w:sz w:val="30"/>
          <w:szCs w:val="30"/>
          <w:rtl/>
        </w:rPr>
        <w:t>رس</w:t>
      </w:r>
      <w:r w:rsidRPr="00AE0FF2">
        <w:rPr>
          <w:rFonts w:asciiTheme="majorBidi" w:hAnsiTheme="majorBidi" w:cs="Fanan"/>
          <w:sz w:val="30"/>
          <w:szCs w:val="30"/>
          <w:rtl/>
        </w:rPr>
        <w:t>ا</w:t>
      </w:r>
      <w:r w:rsidR="0066011E" w:rsidRPr="00AE0FF2">
        <w:rPr>
          <w:rFonts w:asciiTheme="majorBidi" w:hAnsiTheme="majorBidi" w:cs="Fanan"/>
          <w:sz w:val="30"/>
          <w:szCs w:val="30"/>
          <w:rtl/>
        </w:rPr>
        <w:t xml:space="preserve">ل خلاصة </w:t>
      </w:r>
      <w:r w:rsidR="00F7746E" w:rsidRPr="00AE0FF2">
        <w:rPr>
          <w:rFonts w:asciiTheme="majorBidi" w:hAnsiTheme="majorBidi" w:cs="Fanan"/>
          <w:sz w:val="30"/>
          <w:szCs w:val="30"/>
          <w:rtl/>
        </w:rPr>
        <w:t>تقييم</w:t>
      </w:r>
      <w:r w:rsidR="0066011E" w:rsidRPr="00AE0FF2">
        <w:rPr>
          <w:rFonts w:asciiTheme="majorBidi" w:hAnsiTheme="majorBidi" w:cs="Fanan"/>
          <w:sz w:val="30"/>
          <w:szCs w:val="30"/>
          <w:rtl/>
        </w:rPr>
        <w:t xml:space="preserve"> </w:t>
      </w:r>
      <w:r w:rsidR="00F7746E" w:rsidRPr="00AE0FF2">
        <w:rPr>
          <w:rFonts w:asciiTheme="majorBidi" w:hAnsiTheme="majorBidi" w:cs="Fanan"/>
          <w:sz w:val="30"/>
          <w:szCs w:val="30"/>
          <w:rtl/>
        </w:rPr>
        <w:t>ا</w:t>
      </w:r>
      <w:r w:rsidR="0066011E" w:rsidRPr="00AE0FF2">
        <w:rPr>
          <w:rFonts w:asciiTheme="majorBidi" w:hAnsiTheme="majorBidi" w:cs="Fanan"/>
          <w:sz w:val="30"/>
          <w:szCs w:val="30"/>
          <w:rtl/>
        </w:rPr>
        <w:t>داء التدريسيين لكل تشكيل الى قسم ضمان الجودة والاداء الجامعي  وعلى صيغة جدول اكسل مع ارفاق اوامرالتدريسيين الذين لايقيمون.</w:t>
      </w:r>
    </w:p>
    <w:p w:rsidR="006D54B9" w:rsidRPr="00AE0FF2" w:rsidRDefault="0066011E"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تدقيق خلاصة ال</w:t>
      </w:r>
      <w:r w:rsidR="00610EC8" w:rsidRPr="00AE0FF2">
        <w:rPr>
          <w:rFonts w:asciiTheme="majorBidi" w:hAnsiTheme="majorBidi" w:cs="Fanan"/>
          <w:sz w:val="30"/>
          <w:szCs w:val="30"/>
          <w:rtl/>
        </w:rPr>
        <w:t>تقويم</w:t>
      </w:r>
      <w:r w:rsidR="00E91CBC"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شعبة تقويم الاداء الجامعي</w:t>
      </w:r>
      <w:r w:rsidRPr="00AE0FF2">
        <w:rPr>
          <w:rFonts w:asciiTheme="majorBidi" w:hAnsiTheme="majorBidi" w:cs="Fanan"/>
          <w:sz w:val="30"/>
          <w:szCs w:val="30"/>
          <w:rtl/>
          <w:lang w:bidi="ar-IQ"/>
        </w:rPr>
        <w:t>.</w:t>
      </w:r>
    </w:p>
    <w:p w:rsidR="006D54B9" w:rsidRPr="00AE0FF2" w:rsidRDefault="0066011E"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استمارة </w:t>
      </w:r>
      <w:r w:rsidR="00610EC8" w:rsidRPr="00AE0FF2">
        <w:rPr>
          <w:rFonts w:asciiTheme="majorBidi" w:hAnsiTheme="majorBidi" w:cs="Fanan"/>
          <w:sz w:val="30"/>
          <w:szCs w:val="30"/>
          <w:rtl/>
        </w:rPr>
        <w:t>تقويم</w:t>
      </w:r>
      <w:r w:rsidR="00E91CBC" w:rsidRPr="00AE0FF2">
        <w:rPr>
          <w:rFonts w:asciiTheme="majorBidi" w:hAnsiTheme="majorBidi" w:cs="Fanan"/>
          <w:sz w:val="30"/>
          <w:szCs w:val="30"/>
          <w:rtl/>
        </w:rPr>
        <w:t xml:space="preserve"> الاداء</w:t>
      </w:r>
      <w:r w:rsidRPr="00AE0FF2">
        <w:rPr>
          <w:rFonts w:asciiTheme="majorBidi" w:hAnsiTheme="majorBidi" w:cs="Fanan"/>
          <w:sz w:val="30"/>
          <w:szCs w:val="30"/>
          <w:rtl/>
        </w:rPr>
        <w:t xml:space="preserve"> مع التوثيقات للتدريسيين الحاصلين على درجات </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اداء من </w:t>
      </w:r>
      <w:r w:rsidRPr="00AE0FF2">
        <w:rPr>
          <w:rFonts w:asciiTheme="majorBidi" w:hAnsiTheme="majorBidi" w:cs="Fanan"/>
          <w:sz w:val="30"/>
          <w:szCs w:val="30"/>
          <w:rtl/>
          <w:lang w:bidi="ar-IQ"/>
        </w:rPr>
        <w:t xml:space="preserve">95% </w:t>
      </w:r>
      <w:r w:rsidRPr="00AE0FF2">
        <w:rPr>
          <w:rFonts w:asciiTheme="majorBidi" w:hAnsiTheme="majorBidi" w:cs="Fanan"/>
          <w:sz w:val="30"/>
          <w:szCs w:val="30"/>
          <w:rtl/>
        </w:rPr>
        <w:t>فأكثر</w:t>
      </w:r>
      <w:r w:rsidRPr="00AE0FF2">
        <w:rPr>
          <w:rFonts w:asciiTheme="majorBidi" w:hAnsiTheme="majorBidi" w:cs="Fanan"/>
          <w:sz w:val="30"/>
          <w:szCs w:val="30"/>
          <w:rtl/>
          <w:lang w:bidi="ar-IQ"/>
        </w:rPr>
        <w:t xml:space="preserve">.  </w:t>
      </w:r>
    </w:p>
    <w:p w:rsidR="006D54B9" w:rsidRPr="00AE0FF2" w:rsidRDefault="00F7746E"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إ</w:t>
      </w:r>
      <w:r w:rsidR="00E91CBC" w:rsidRPr="00AE0FF2">
        <w:rPr>
          <w:rFonts w:asciiTheme="majorBidi" w:hAnsiTheme="majorBidi" w:cs="Fanan"/>
          <w:sz w:val="30"/>
          <w:szCs w:val="30"/>
          <w:rtl/>
        </w:rPr>
        <w:t>رسال</w:t>
      </w:r>
      <w:r w:rsidR="0066011E" w:rsidRPr="00AE0FF2">
        <w:rPr>
          <w:rFonts w:asciiTheme="majorBidi" w:hAnsiTheme="majorBidi" w:cs="Fanan"/>
          <w:sz w:val="30"/>
          <w:szCs w:val="30"/>
          <w:rtl/>
        </w:rPr>
        <w:t xml:space="preserve"> خلاصة </w:t>
      </w:r>
      <w:r w:rsidR="00610EC8" w:rsidRPr="00AE0FF2">
        <w:rPr>
          <w:rFonts w:asciiTheme="majorBidi" w:hAnsiTheme="majorBidi" w:cs="Fanan"/>
          <w:sz w:val="30"/>
          <w:szCs w:val="30"/>
          <w:rtl/>
        </w:rPr>
        <w:t>تقويم</w:t>
      </w:r>
      <w:r w:rsidR="0066011E" w:rsidRPr="00AE0FF2">
        <w:rPr>
          <w:rFonts w:asciiTheme="majorBidi" w:hAnsiTheme="majorBidi" w:cs="Fanan"/>
          <w:sz w:val="30"/>
          <w:szCs w:val="30"/>
          <w:rtl/>
        </w:rPr>
        <w:t xml:space="preserve"> الاداء الى السيد رئيس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المحترم لغرض المصادقة على درجات ال</w:t>
      </w:r>
      <w:r w:rsidR="00610EC8" w:rsidRPr="00AE0FF2">
        <w:rPr>
          <w:rFonts w:asciiTheme="majorBidi" w:hAnsiTheme="majorBidi" w:cs="Fanan"/>
          <w:sz w:val="30"/>
          <w:szCs w:val="30"/>
          <w:rtl/>
        </w:rPr>
        <w:t>تقويم</w:t>
      </w:r>
      <w:r w:rsidR="0066011E" w:rsidRPr="00AE0FF2">
        <w:rPr>
          <w:rFonts w:asciiTheme="majorBidi" w:hAnsiTheme="majorBidi" w:cs="Fanan"/>
          <w:sz w:val="30"/>
          <w:szCs w:val="30"/>
          <w:rtl/>
        </w:rPr>
        <w:t xml:space="preserve"> وبشكل نهائي .</w:t>
      </w:r>
    </w:p>
    <w:p w:rsidR="006D54B9" w:rsidRPr="00AE0FF2" w:rsidRDefault="0066011E" w:rsidP="002C1DD0">
      <w:pPr>
        <w:numPr>
          <w:ilvl w:val="0"/>
          <w:numId w:val="18"/>
        </w:numPr>
        <w:bidi/>
        <w:ind w:left="403" w:hanging="372"/>
        <w:contextualSpacing/>
        <w:jc w:val="lowKashida"/>
        <w:rPr>
          <w:rFonts w:asciiTheme="majorBidi" w:hAnsiTheme="majorBidi" w:cs="Fanan"/>
          <w:sz w:val="30"/>
          <w:szCs w:val="30"/>
          <w:lang w:bidi="ar-IQ"/>
        </w:rPr>
      </w:pPr>
      <w:r w:rsidRPr="00AE0FF2">
        <w:rPr>
          <w:rFonts w:asciiTheme="majorBidi" w:hAnsiTheme="majorBidi" w:cs="Fanan"/>
          <w:sz w:val="30"/>
          <w:szCs w:val="30"/>
          <w:rtl/>
        </w:rPr>
        <w:t>ابلاغ التشكيل بالمصادقة النهائية ل</w:t>
      </w:r>
      <w:r w:rsidR="00F7746E" w:rsidRPr="00AE0FF2">
        <w:rPr>
          <w:rFonts w:asciiTheme="majorBidi" w:hAnsiTheme="majorBidi" w:cs="Fanan"/>
          <w:sz w:val="30"/>
          <w:szCs w:val="30"/>
          <w:rtl/>
        </w:rPr>
        <w:t>تقييم</w:t>
      </w:r>
      <w:r w:rsidRPr="00AE0FF2">
        <w:rPr>
          <w:rFonts w:asciiTheme="majorBidi" w:hAnsiTheme="majorBidi" w:cs="Fanan"/>
          <w:sz w:val="30"/>
          <w:szCs w:val="30"/>
          <w:rtl/>
        </w:rPr>
        <w:t xml:space="preserve"> الاداء.</w:t>
      </w:r>
    </w:p>
    <w:p w:rsidR="006D54B9" w:rsidRPr="00AE0FF2" w:rsidRDefault="006D54B9" w:rsidP="00610EC8">
      <w:pPr>
        <w:bidi/>
        <w:ind w:left="31" w:firstLine="329"/>
        <w:contextualSpacing/>
        <w:jc w:val="lowKashida"/>
        <w:rPr>
          <w:rFonts w:asciiTheme="majorBidi" w:hAnsiTheme="majorBidi" w:cs="Fanan"/>
          <w:sz w:val="30"/>
          <w:szCs w:val="30"/>
          <w:lang w:bidi="ar-IQ"/>
        </w:rPr>
      </w:pPr>
    </w:p>
    <w:p w:rsidR="006D54B9" w:rsidRPr="002C1DD0" w:rsidRDefault="0066011E" w:rsidP="00B8586D">
      <w:pPr>
        <w:pStyle w:val="Heading4"/>
        <w:bidi/>
        <w:spacing w:before="0"/>
        <w:jc w:val="lowKashida"/>
        <w:rPr>
          <w:rFonts w:asciiTheme="majorBidi" w:hAnsiTheme="majorBidi" w:cs="Fanan"/>
          <w:i w:val="0"/>
          <w:iCs w:val="0"/>
          <w:color w:val="auto"/>
          <w:sz w:val="30"/>
          <w:szCs w:val="30"/>
          <w:u w:val="single"/>
          <w:rtl/>
        </w:rPr>
      </w:pPr>
      <w:r w:rsidRPr="00AE0FF2">
        <w:rPr>
          <w:rFonts w:asciiTheme="majorBidi" w:hAnsiTheme="majorBidi" w:cs="Fanan"/>
          <w:b w:val="0"/>
          <w:bCs w:val="0"/>
          <w:i w:val="0"/>
          <w:iCs w:val="0"/>
          <w:color w:val="auto"/>
          <w:sz w:val="30"/>
          <w:szCs w:val="30"/>
          <w:rtl/>
        </w:rPr>
        <w:t xml:space="preserve"> </w:t>
      </w:r>
      <w:bookmarkStart w:id="154" w:name="_Toc120707687"/>
      <w:r w:rsidR="00DD5536" w:rsidRPr="002C1DD0">
        <w:rPr>
          <w:rFonts w:asciiTheme="majorBidi" w:hAnsiTheme="majorBidi" w:cs="Fanan"/>
          <w:i w:val="0"/>
          <w:iCs w:val="0"/>
          <w:color w:val="0070C0"/>
          <w:sz w:val="30"/>
          <w:szCs w:val="30"/>
          <w:u w:val="single"/>
          <w:rtl/>
        </w:rPr>
        <w:t>1.2.3.3</w:t>
      </w:r>
      <w:r w:rsidR="00B8586D" w:rsidRPr="002C1DD0">
        <w:rPr>
          <w:rFonts w:asciiTheme="majorBidi" w:hAnsiTheme="majorBidi" w:cs="Fanan" w:hint="cs"/>
          <w:i w:val="0"/>
          <w:iCs w:val="0"/>
          <w:color w:val="0070C0"/>
          <w:sz w:val="30"/>
          <w:szCs w:val="30"/>
          <w:u w:val="single"/>
          <w:rtl/>
        </w:rPr>
        <w:t xml:space="preserve"> </w:t>
      </w:r>
      <w:r w:rsidRPr="002C1DD0">
        <w:rPr>
          <w:rFonts w:asciiTheme="majorBidi" w:hAnsiTheme="majorBidi" w:cs="Fanan"/>
          <w:i w:val="0"/>
          <w:iCs w:val="0"/>
          <w:color w:val="0070C0"/>
          <w:sz w:val="30"/>
          <w:szCs w:val="30"/>
          <w:u w:val="single"/>
          <w:rtl/>
        </w:rPr>
        <w:t>وحدة تقويم اداء الموظفين</w:t>
      </w:r>
      <w:bookmarkEnd w:id="154"/>
    </w:p>
    <w:p w:rsidR="006D54B9" w:rsidRPr="00AE0FF2" w:rsidRDefault="006D54B9" w:rsidP="00610EC8">
      <w:pPr>
        <w:bidi/>
        <w:ind w:left="31" w:hanging="52"/>
        <w:contextualSpacing/>
        <w:jc w:val="lowKashida"/>
        <w:rPr>
          <w:rFonts w:asciiTheme="majorBidi" w:hAnsiTheme="majorBidi" w:cs="Fanan"/>
          <w:sz w:val="30"/>
          <w:szCs w:val="30"/>
          <w:lang w:bidi="ar-IQ"/>
        </w:rPr>
      </w:pPr>
    </w:p>
    <w:p w:rsidR="006D54B9" w:rsidRPr="00AE0FF2" w:rsidRDefault="00951901"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تقويم</w:t>
      </w:r>
      <w:r w:rsidR="00610EC8" w:rsidRPr="00AE0FF2">
        <w:rPr>
          <w:rFonts w:asciiTheme="majorBidi" w:hAnsiTheme="majorBidi" w:cs="Fanan"/>
          <w:sz w:val="30"/>
          <w:szCs w:val="30"/>
          <w:rtl/>
        </w:rPr>
        <w:t xml:space="preserve"> اداء الموظفين (المهنيين والحرفيين والسواق و</w:t>
      </w:r>
      <w:r w:rsidR="0066011E" w:rsidRPr="00AE0FF2">
        <w:rPr>
          <w:rFonts w:asciiTheme="majorBidi" w:hAnsiTheme="majorBidi" w:cs="Fanan"/>
          <w:sz w:val="30"/>
          <w:szCs w:val="30"/>
          <w:rtl/>
        </w:rPr>
        <w:t>الحرس الامني والفلاحين والعمال) على الملاك الدائم والعقود والاجراء اليوميين في تشكيلات جامعة بغداد.</w:t>
      </w:r>
    </w:p>
    <w:p w:rsidR="006D54B9" w:rsidRPr="00AE0FF2" w:rsidRDefault="00FB069F"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إعمام</w:t>
      </w:r>
      <w:r w:rsidR="0066011E" w:rsidRPr="00AE0FF2">
        <w:rPr>
          <w:rFonts w:asciiTheme="majorBidi" w:hAnsiTheme="majorBidi" w:cs="Fanan"/>
          <w:sz w:val="30"/>
          <w:szCs w:val="30"/>
          <w:rtl/>
        </w:rPr>
        <w:t xml:space="preserve"> الملف التقويمي يضم (نماذج من استمارات ال</w:t>
      </w:r>
      <w:r w:rsidR="00610EC8" w:rsidRPr="00AE0FF2">
        <w:rPr>
          <w:rFonts w:asciiTheme="majorBidi" w:hAnsiTheme="majorBidi" w:cs="Fanan"/>
          <w:sz w:val="30"/>
          <w:szCs w:val="30"/>
          <w:rtl/>
        </w:rPr>
        <w:t>تقويم</w:t>
      </w:r>
      <w:r w:rsidR="0066011E" w:rsidRPr="00AE0FF2">
        <w:rPr>
          <w:rFonts w:asciiTheme="majorBidi" w:hAnsiTheme="majorBidi" w:cs="Fanan"/>
          <w:sz w:val="30"/>
          <w:szCs w:val="30"/>
          <w:rtl/>
        </w:rPr>
        <w:t xml:space="preserve"> مع الدليل والتعليمات والضوابط)  الوارد من قسم تقويم الاداء / وزارتنا الى الجامعات الحكومية ومن ضمنهم قسم ضمان الجودة والاداء الجامعي/ رئاسة جامعة بغداد</w:t>
      </w:r>
    </w:p>
    <w:p w:rsidR="006D54B9" w:rsidRPr="00AE0FF2" w:rsidRDefault="00FB069F"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إعمام</w:t>
      </w:r>
      <w:r w:rsidR="0066011E" w:rsidRPr="00AE0FF2">
        <w:rPr>
          <w:rFonts w:asciiTheme="majorBidi" w:hAnsiTheme="majorBidi" w:cs="Fanan"/>
          <w:sz w:val="30"/>
          <w:szCs w:val="30"/>
          <w:rtl/>
        </w:rPr>
        <w:t xml:space="preserve"> الملف الخاص بالموظفين الى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w:t>
      </w:r>
    </w:p>
    <w:p w:rsidR="006D54B9" w:rsidRPr="00AE0FF2" w:rsidRDefault="0066011E" w:rsidP="002C1DD0">
      <w:pPr>
        <w:numPr>
          <w:ilvl w:val="0"/>
          <w:numId w:val="19"/>
        </w:numPr>
        <w:bidi/>
        <w:ind w:left="403" w:right="-709" w:hanging="425"/>
        <w:contextualSpacing/>
        <w:jc w:val="lowKashida"/>
        <w:rPr>
          <w:rFonts w:asciiTheme="majorBidi" w:hAnsiTheme="majorBidi" w:cs="Fanan"/>
          <w:sz w:val="30"/>
          <w:szCs w:val="30"/>
        </w:rPr>
      </w:pPr>
      <w:r w:rsidRPr="00AE0FF2">
        <w:rPr>
          <w:rFonts w:asciiTheme="majorBidi" w:hAnsiTheme="majorBidi" w:cs="Fanan"/>
          <w:sz w:val="30"/>
          <w:szCs w:val="30"/>
          <w:rtl/>
        </w:rPr>
        <w:t xml:space="preserve">تفعيل النظام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لتحديث المعلومات للمنتسبين مع متابعة نسب الانجاز من التحديث لكل تشكيل.</w:t>
      </w:r>
    </w:p>
    <w:p w:rsidR="006D54B9" w:rsidRPr="00AE0FF2" w:rsidRDefault="0066011E"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 xml:space="preserve">متابعة نسب الانجاز لنظام </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الاداء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مع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w:t>
      </w:r>
    </w:p>
    <w:p w:rsidR="006D54B9" w:rsidRPr="00AE0FF2" w:rsidRDefault="0066011E"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 xml:space="preserve">تدقيق خلاصة </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اداء الموظفين لكل تشكيل مع اوليات الموظفين الذين لايقيمون.</w:t>
      </w:r>
    </w:p>
    <w:p w:rsidR="006D54B9" w:rsidRPr="00AE0FF2" w:rsidRDefault="0066011E"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تدقق خلاصة ال</w:t>
      </w:r>
      <w:r w:rsidR="00610EC8" w:rsidRPr="00AE0FF2">
        <w:rPr>
          <w:rFonts w:asciiTheme="majorBidi" w:hAnsiTheme="majorBidi" w:cs="Fanan"/>
          <w:sz w:val="30"/>
          <w:szCs w:val="30"/>
          <w:rtl/>
        </w:rPr>
        <w:t>تقويم</w:t>
      </w:r>
      <w:r w:rsidR="00E91CBC" w:rsidRPr="00AE0FF2">
        <w:rPr>
          <w:rFonts w:asciiTheme="majorBidi" w:hAnsiTheme="majorBidi" w:cs="Fanan"/>
          <w:sz w:val="30"/>
          <w:szCs w:val="30"/>
          <w:rtl/>
        </w:rPr>
        <w:t xml:space="preserve"> من </w:t>
      </w:r>
      <w:r w:rsidR="00441E2F" w:rsidRPr="00AE0FF2">
        <w:rPr>
          <w:rFonts w:asciiTheme="majorBidi" w:hAnsiTheme="majorBidi" w:cs="Fanan" w:hint="cs"/>
          <w:sz w:val="30"/>
          <w:szCs w:val="30"/>
          <w:rtl/>
        </w:rPr>
        <w:t xml:space="preserve">قبل </w:t>
      </w:r>
      <w:r w:rsidRPr="00AE0FF2">
        <w:rPr>
          <w:rFonts w:asciiTheme="majorBidi" w:hAnsiTheme="majorBidi" w:cs="Fanan"/>
          <w:sz w:val="30"/>
          <w:szCs w:val="30"/>
          <w:rtl/>
        </w:rPr>
        <w:t>شعبة تقويم الاداء الجامعي</w:t>
      </w:r>
      <w:r w:rsidRPr="00AE0FF2">
        <w:rPr>
          <w:rFonts w:asciiTheme="majorBidi" w:hAnsiTheme="majorBidi" w:cs="Fanan"/>
          <w:sz w:val="30"/>
          <w:szCs w:val="30"/>
          <w:rtl/>
          <w:lang w:bidi="ar-IQ"/>
        </w:rPr>
        <w:t>.</w:t>
      </w:r>
    </w:p>
    <w:p w:rsidR="006D54B9" w:rsidRPr="00AE0FF2" w:rsidRDefault="0066011E"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 xml:space="preserve">ترسل خلاصة </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الاداء الى 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المحترم لغرض المصادقة على درجات ال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وبشكل نهائي.</w:t>
      </w:r>
    </w:p>
    <w:p w:rsidR="006D54B9" w:rsidRPr="00AE0FF2" w:rsidRDefault="00C82869" w:rsidP="002C1DD0">
      <w:pPr>
        <w:numPr>
          <w:ilvl w:val="0"/>
          <w:numId w:val="19"/>
        </w:numPr>
        <w:bidi/>
        <w:ind w:left="403" w:hanging="425"/>
        <w:contextualSpacing/>
        <w:jc w:val="lowKashida"/>
        <w:rPr>
          <w:rFonts w:asciiTheme="majorBidi" w:hAnsiTheme="majorBidi" w:cs="Fanan"/>
          <w:sz w:val="30"/>
          <w:szCs w:val="30"/>
        </w:rPr>
      </w:pPr>
      <w:r w:rsidRPr="00AE0FF2">
        <w:rPr>
          <w:rFonts w:asciiTheme="majorBidi" w:hAnsiTheme="majorBidi" w:cs="Fanan"/>
          <w:sz w:val="30"/>
          <w:szCs w:val="30"/>
          <w:rtl/>
        </w:rPr>
        <w:t>إستكمال</w:t>
      </w:r>
      <w:r w:rsidR="0066011E" w:rsidRPr="00AE0FF2">
        <w:rPr>
          <w:rFonts w:asciiTheme="majorBidi" w:hAnsiTheme="majorBidi" w:cs="Fanan"/>
          <w:sz w:val="30"/>
          <w:szCs w:val="30"/>
          <w:rtl/>
        </w:rPr>
        <w:t xml:space="preserve"> المصادقة  النهائية ل</w:t>
      </w:r>
      <w:r w:rsidR="00B3257C" w:rsidRPr="00AE0FF2">
        <w:rPr>
          <w:rFonts w:asciiTheme="majorBidi" w:hAnsiTheme="majorBidi" w:cs="Fanan"/>
          <w:sz w:val="30"/>
          <w:szCs w:val="30"/>
          <w:rtl/>
        </w:rPr>
        <w:t>تقي</w:t>
      </w:r>
      <w:r w:rsidR="00610EC8" w:rsidRPr="00AE0FF2">
        <w:rPr>
          <w:rFonts w:asciiTheme="majorBidi" w:hAnsiTheme="majorBidi" w:cs="Fanan"/>
          <w:sz w:val="30"/>
          <w:szCs w:val="30"/>
          <w:rtl/>
        </w:rPr>
        <w:t>يم</w:t>
      </w:r>
      <w:r w:rsidR="0066011E" w:rsidRPr="00AE0FF2">
        <w:rPr>
          <w:rFonts w:asciiTheme="majorBidi" w:hAnsiTheme="majorBidi" w:cs="Fanan"/>
          <w:sz w:val="30"/>
          <w:szCs w:val="30"/>
          <w:rtl/>
        </w:rPr>
        <w:t xml:space="preserve"> الاداء.</w:t>
      </w:r>
    </w:p>
    <w:p w:rsidR="006D54B9" w:rsidRPr="004C0FD1" w:rsidRDefault="00B4320C" w:rsidP="00610EC8">
      <w:pPr>
        <w:pStyle w:val="Heading4"/>
        <w:bidi/>
        <w:spacing w:before="0"/>
        <w:jc w:val="lowKashida"/>
        <w:rPr>
          <w:rFonts w:asciiTheme="majorBidi" w:hAnsiTheme="majorBidi" w:cs="Fanan"/>
          <w:i w:val="0"/>
          <w:iCs w:val="0"/>
          <w:color w:val="0070C0"/>
          <w:sz w:val="30"/>
          <w:szCs w:val="30"/>
          <w:u w:val="single"/>
          <w:rtl/>
        </w:rPr>
      </w:pPr>
      <w:bookmarkStart w:id="155" w:name="_Toc120707688"/>
      <w:r w:rsidRPr="004C0FD1">
        <w:rPr>
          <w:rFonts w:asciiTheme="majorBidi" w:hAnsiTheme="majorBidi" w:cs="Fanan"/>
          <w:i w:val="0"/>
          <w:iCs w:val="0"/>
          <w:color w:val="0070C0"/>
          <w:sz w:val="30"/>
          <w:szCs w:val="30"/>
          <w:u w:val="single"/>
          <w:rtl/>
        </w:rPr>
        <w:lastRenderedPageBreak/>
        <w:t>1.2.3.4 و</w:t>
      </w:r>
      <w:r w:rsidR="0066011E" w:rsidRPr="004C0FD1">
        <w:rPr>
          <w:rFonts w:asciiTheme="majorBidi" w:hAnsiTheme="majorBidi" w:cs="Fanan"/>
          <w:i w:val="0"/>
          <w:iCs w:val="0"/>
          <w:color w:val="0070C0"/>
          <w:sz w:val="30"/>
          <w:szCs w:val="30"/>
          <w:u w:val="single"/>
          <w:rtl/>
        </w:rPr>
        <w:t>حدة تقويم اداء الكليات والمعاهد والمراكز</w:t>
      </w:r>
      <w:bookmarkEnd w:id="155"/>
    </w:p>
    <w:p w:rsidR="006D54B9" w:rsidRPr="00AE0FF2" w:rsidRDefault="006D54B9" w:rsidP="00610EC8">
      <w:pPr>
        <w:bidi/>
        <w:ind w:left="31" w:hanging="52"/>
        <w:contextualSpacing/>
        <w:jc w:val="lowKashida"/>
        <w:rPr>
          <w:rFonts w:asciiTheme="majorBidi" w:hAnsiTheme="majorBidi" w:cs="Fanan"/>
          <w:sz w:val="30"/>
          <w:szCs w:val="30"/>
        </w:rPr>
      </w:pPr>
    </w:p>
    <w:p w:rsidR="006D54B9" w:rsidRPr="00AE0FF2" w:rsidRDefault="0066011E" w:rsidP="00610EC8">
      <w:pPr>
        <w:pStyle w:val="ListParagraph"/>
        <w:numPr>
          <w:ilvl w:val="0"/>
          <w:numId w:val="2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بعد انتهاء كل عام دراسي تقوم الوحدة بجمع</w:t>
      </w:r>
      <w:r w:rsidR="006415F4" w:rsidRPr="00AE0FF2">
        <w:rPr>
          <w:rFonts w:asciiTheme="majorBidi" w:hAnsiTheme="majorBidi" w:cs="Fanan"/>
          <w:sz w:val="30"/>
          <w:szCs w:val="30"/>
          <w:rtl/>
        </w:rPr>
        <w:t xml:space="preserve"> المعلومات الخاصة بالملفات التقييمية</w:t>
      </w:r>
      <w:r w:rsidR="00E91CBC" w:rsidRPr="00AE0FF2">
        <w:rPr>
          <w:rFonts w:asciiTheme="majorBidi" w:hAnsiTheme="majorBidi" w:cs="Fanan"/>
          <w:sz w:val="30"/>
          <w:szCs w:val="30"/>
          <w:rtl/>
        </w:rPr>
        <w:t xml:space="preserve"> من </w:t>
      </w:r>
      <w:r w:rsidRPr="00AE0FF2">
        <w:rPr>
          <w:rFonts w:asciiTheme="majorBidi" w:hAnsiTheme="majorBidi" w:cs="Fanan"/>
          <w:sz w:val="30"/>
          <w:szCs w:val="30"/>
          <w:rtl/>
        </w:rPr>
        <w:t xml:space="preserve">التشكيلات وحسب الجداول المرسلة من قبل قسم تقويم الأداء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وزارتنا</w:t>
      </w:r>
      <w:r w:rsidRPr="00AE0FF2">
        <w:rPr>
          <w:rFonts w:asciiTheme="majorBidi" w:hAnsiTheme="majorBidi" w:cs="Fanan"/>
          <w:sz w:val="30"/>
          <w:szCs w:val="30"/>
          <w:rtl/>
          <w:lang w:bidi="ar-IQ"/>
        </w:rPr>
        <w:t>.</w:t>
      </w:r>
    </w:p>
    <w:p w:rsidR="006D54B9" w:rsidRPr="00AE0FF2" w:rsidRDefault="00FB069F" w:rsidP="00610EC8">
      <w:pPr>
        <w:pStyle w:val="ListParagraph"/>
        <w:numPr>
          <w:ilvl w:val="0"/>
          <w:numId w:val="2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دراسة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rtl/>
        </w:rPr>
        <w:t>احصائية وتحليل وتقارير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للملف التقويمي لتشكيلات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للوقوف على مواطن الضعف والقوة وقياس مدى تحسين المعطيات</w:t>
      </w:r>
      <w:r w:rsidR="0066011E" w:rsidRPr="00AE0FF2">
        <w:rPr>
          <w:rFonts w:asciiTheme="majorBidi" w:hAnsiTheme="majorBidi" w:cs="Fanan"/>
          <w:sz w:val="30"/>
          <w:szCs w:val="30"/>
          <w:rtl/>
          <w:lang w:bidi="ar-IQ"/>
        </w:rPr>
        <w:t xml:space="preserve">. </w:t>
      </w:r>
    </w:p>
    <w:p w:rsidR="006D54B9" w:rsidRPr="00AE0FF2" w:rsidRDefault="0066011E" w:rsidP="00610EC8">
      <w:pPr>
        <w:pStyle w:val="ListParagraph"/>
        <w:numPr>
          <w:ilvl w:val="0"/>
          <w:numId w:val="2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يتم عرض التقرير امام انظار 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المحترم</w:t>
      </w:r>
      <w:r w:rsidRPr="00AE0FF2">
        <w:rPr>
          <w:rFonts w:asciiTheme="majorBidi" w:hAnsiTheme="majorBidi" w:cs="Fanan"/>
          <w:sz w:val="30"/>
          <w:szCs w:val="30"/>
          <w:rtl/>
          <w:lang w:bidi="ar-IQ"/>
        </w:rPr>
        <w:t>.</w:t>
      </w:r>
    </w:p>
    <w:p w:rsidR="006D54B9" w:rsidRPr="00AE0FF2" w:rsidRDefault="0066011E" w:rsidP="00610EC8">
      <w:pPr>
        <w:pStyle w:val="ListParagraph"/>
        <w:numPr>
          <w:ilvl w:val="0"/>
          <w:numId w:val="2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ترسل الى قسم تقويم الأداء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وزارتنا</w:t>
      </w:r>
      <w:r w:rsidRPr="00AE0FF2">
        <w:rPr>
          <w:rFonts w:asciiTheme="majorBidi" w:hAnsiTheme="majorBidi" w:cs="Fanan"/>
          <w:sz w:val="30"/>
          <w:szCs w:val="30"/>
          <w:rtl/>
          <w:lang w:bidi="ar-IQ"/>
        </w:rPr>
        <w:t>.</w:t>
      </w:r>
    </w:p>
    <w:p w:rsidR="006D54B9" w:rsidRPr="004C0FD1" w:rsidRDefault="0066011E" w:rsidP="00610EC8">
      <w:pPr>
        <w:pStyle w:val="Heading3"/>
        <w:jc w:val="lowKashida"/>
        <w:rPr>
          <w:rFonts w:cs="Fanan"/>
          <w:b/>
          <w:color w:val="0070C0"/>
          <w:sz w:val="30"/>
          <w:szCs w:val="30"/>
          <w:u w:val="single"/>
          <w:rtl/>
          <w:lang w:bidi="ar-IQ"/>
        </w:rPr>
      </w:pPr>
      <w:r w:rsidRPr="00AE0FF2">
        <w:rPr>
          <w:rFonts w:cs="Fanan"/>
          <w:bCs w:val="0"/>
          <w:sz w:val="30"/>
          <w:szCs w:val="30"/>
          <w:lang w:bidi="ar-IQ"/>
        </w:rPr>
        <w:br/>
      </w:r>
      <w:bookmarkStart w:id="156" w:name="_Toc120707689"/>
      <w:r w:rsidRPr="004C0FD1">
        <w:rPr>
          <w:rFonts w:cs="Fanan"/>
          <w:b/>
          <w:color w:val="0070C0"/>
          <w:sz w:val="30"/>
          <w:szCs w:val="30"/>
          <w:u w:val="single"/>
          <w:rtl/>
          <w:lang w:bidi="ar-IQ"/>
        </w:rPr>
        <w:t>1.2.</w:t>
      </w:r>
      <w:r w:rsidR="008B125F" w:rsidRPr="004C0FD1">
        <w:rPr>
          <w:rFonts w:cs="Fanan"/>
          <w:b/>
          <w:color w:val="0070C0"/>
          <w:sz w:val="30"/>
          <w:szCs w:val="30"/>
          <w:u w:val="single"/>
          <w:rtl/>
          <w:lang w:bidi="ar-IQ"/>
        </w:rPr>
        <w:t>4</w:t>
      </w:r>
      <w:r w:rsidRPr="004C0FD1">
        <w:rPr>
          <w:rFonts w:cs="Fanan"/>
          <w:b/>
          <w:color w:val="0070C0"/>
          <w:sz w:val="30"/>
          <w:szCs w:val="30"/>
          <w:u w:val="single"/>
          <w:rtl/>
          <w:lang w:bidi="ar-IQ"/>
        </w:rPr>
        <w:t xml:space="preserve"> </w:t>
      </w:r>
      <w:r w:rsidRPr="004C0FD1">
        <w:rPr>
          <w:rFonts w:cs="Fanan"/>
          <w:b/>
          <w:color w:val="0070C0"/>
          <w:sz w:val="30"/>
          <w:szCs w:val="30"/>
          <w:u w:val="single"/>
          <w:rtl/>
        </w:rPr>
        <w:t>شعبة التدريب والدعم الفني</w:t>
      </w:r>
      <w:bookmarkEnd w:id="156"/>
    </w:p>
    <w:p w:rsidR="006D54B9" w:rsidRPr="004C0FD1" w:rsidRDefault="006D54B9" w:rsidP="00610EC8">
      <w:pPr>
        <w:tabs>
          <w:tab w:val="right" w:pos="630"/>
          <w:tab w:val="right" w:pos="720"/>
          <w:tab w:val="right" w:pos="900"/>
        </w:tabs>
        <w:bidi/>
        <w:contextualSpacing/>
        <w:jc w:val="lowKashida"/>
        <w:rPr>
          <w:rFonts w:asciiTheme="majorBidi" w:eastAsia="Times New Roman" w:hAnsiTheme="majorBidi" w:cs="Fanan"/>
          <w:b/>
          <w:bCs/>
          <w:color w:val="0070C0"/>
          <w:sz w:val="30"/>
          <w:szCs w:val="30"/>
          <w:u w:val="single"/>
          <w:lang w:bidi="ar-IQ"/>
        </w:rPr>
      </w:pPr>
    </w:p>
    <w:p w:rsidR="006D54B9" w:rsidRPr="004C0FD1" w:rsidRDefault="0066011E" w:rsidP="00B8586D">
      <w:pPr>
        <w:pStyle w:val="Heading4"/>
        <w:bidi/>
        <w:spacing w:before="0"/>
        <w:jc w:val="lowKashida"/>
        <w:rPr>
          <w:rFonts w:asciiTheme="majorBidi" w:hAnsiTheme="majorBidi" w:cs="Fanan"/>
          <w:i w:val="0"/>
          <w:iCs w:val="0"/>
          <w:color w:val="0070C0"/>
          <w:sz w:val="30"/>
          <w:szCs w:val="30"/>
          <w:u w:val="single"/>
          <w:rtl/>
        </w:rPr>
      </w:pPr>
      <w:bookmarkStart w:id="157" w:name="_Toc120707690"/>
      <w:r w:rsidRPr="004C0FD1">
        <w:rPr>
          <w:rFonts w:asciiTheme="majorBidi" w:hAnsiTheme="majorBidi" w:cs="Fanan"/>
          <w:i w:val="0"/>
          <w:iCs w:val="0"/>
          <w:color w:val="0070C0"/>
          <w:sz w:val="30"/>
          <w:szCs w:val="30"/>
          <w:u w:val="single"/>
          <w:rtl/>
        </w:rPr>
        <w:t>1.2.</w:t>
      </w:r>
      <w:r w:rsidR="008B125F" w:rsidRPr="004C0FD1">
        <w:rPr>
          <w:rFonts w:asciiTheme="majorBidi" w:hAnsiTheme="majorBidi" w:cs="Fanan"/>
          <w:i w:val="0"/>
          <w:iCs w:val="0"/>
          <w:color w:val="0070C0"/>
          <w:sz w:val="30"/>
          <w:szCs w:val="30"/>
          <w:u w:val="single"/>
          <w:rtl/>
        </w:rPr>
        <w:t>4.1</w:t>
      </w:r>
      <w:r w:rsidRPr="004C0FD1">
        <w:rPr>
          <w:rFonts w:asciiTheme="majorBidi" w:hAnsiTheme="majorBidi" w:cs="Fanan"/>
          <w:i w:val="0"/>
          <w:iCs w:val="0"/>
          <w:color w:val="0070C0"/>
          <w:sz w:val="30"/>
          <w:szCs w:val="30"/>
          <w:u w:val="single"/>
          <w:rtl/>
        </w:rPr>
        <w:t xml:space="preserve"> وحدة التدريب</w:t>
      </w:r>
      <w:bookmarkEnd w:id="157"/>
      <w:r w:rsidRPr="004C0FD1">
        <w:rPr>
          <w:rFonts w:asciiTheme="majorBidi" w:hAnsiTheme="majorBidi" w:cs="Fanan"/>
          <w:i w:val="0"/>
          <w:iCs w:val="0"/>
          <w:color w:val="0070C0"/>
          <w:sz w:val="30"/>
          <w:szCs w:val="30"/>
          <w:u w:val="single"/>
          <w:rtl/>
        </w:rPr>
        <w:t xml:space="preserve">  </w:t>
      </w:r>
    </w:p>
    <w:p w:rsidR="006D54B9" w:rsidRPr="00AE0FF2" w:rsidRDefault="006D54B9" w:rsidP="00610EC8">
      <w:pPr>
        <w:bidi/>
        <w:ind w:left="90" w:right="90" w:hanging="49"/>
        <w:jc w:val="lowKashida"/>
        <w:rPr>
          <w:rFonts w:asciiTheme="majorBidi" w:eastAsia="Times New Roman" w:hAnsiTheme="majorBidi" w:cs="Fanan"/>
          <w:sz w:val="30"/>
          <w:szCs w:val="30"/>
          <w:rtl/>
          <w:lang w:bidi="ar-IQ"/>
        </w:rPr>
      </w:pPr>
    </w:p>
    <w:p w:rsidR="006D54B9" w:rsidRPr="00AE0FF2" w:rsidRDefault="0066011E"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hAnsiTheme="majorBidi" w:cs="Fanan"/>
          <w:sz w:val="30"/>
          <w:szCs w:val="30"/>
          <w:rtl/>
        </w:rPr>
        <w:t>تحديد الا</w:t>
      </w:r>
      <w:r w:rsidR="00610EC8" w:rsidRPr="00AE0FF2">
        <w:rPr>
          <w:rFonts w:asciiTheme="majorBidi" w:hAnsiTheme="majorBidi" w:cs="Fanan"/>
          <w:sz w:val="30"/>
          <w:szCs w:val="30"/>
          <w:rtl/>
        </w:rPr>
        <w:t>حتياجات التدريبية المتخصصة</w:t>
      </w:r>
      <w:r w:rsidRPr="00AE0FF2">
        <w:rPr>
          <w:rFonts w:asciiTheme="majorBidi" w:hAnsiTheme="majorBidi" w:cs="Fanan"/>
          <w:sz w:val="30"/>
          <w:szCs w:val="30"/>
          <w:rtl/>
        </w:rPr>
        <w:t xml:space="preserve"> </w:t>
      </w:r>
      <w:r w:rsidR="00610EC8" w:rsidRPr="00AE0FF2">
        <w:rPr>
          <w:rFonts w:asciiTheme="majorBidi" w:hAnsiTheme="majorBidi" w:cs="Fanan"/>
          <w:sz w:val="30"/>
          <w:szCs w:val="30"/>
          <w:rtl/>
        </w:rPr>
        <w:t>ل</w:t>
      </w:r>
      <w:r w:rsidRPr="00AE0FF2">
        <w:rPr>
          <w:rFonts w:asciiTheme="majorBidi" w:hAnsiTheme="majorBidi" w:cs="Fanan"/>
          <w:sz w:val="30"/>
          <w:szCs w:val="30"/>
          <w:rtl/>
        </w:rPr>
        <w:t xml:space="preserve">تشكيلات </w:t>
      </w:r>
      <w:r w:rsidR="00BA73F3" w:rsidRPr="00AE0FF2">
        <w:rPr>
          <w:rFonts w:asciiTheme="majorBidi" w:hAnsiTheme="majorBidi" w:cs="Fanan"/>
          <w:sz w:val="30"/>
          <w:szCs w:val="30"/>
          <w:rtl/>
        </w:rPr>
        <w:t>ألجامعة</w:t>
      </w:r>
      <w:r w:rsidR="00610EC8"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في مجال الجودة والاداء الجامعي </w:t>
      </w:r>
      <w:r w:rsidRPr="00AE0FF2">
        <w:rPr>
          <w:rFonts w:asciiTheme="majorBidi" w:hAnsiTheme="majorBidi" w:cs="Fanan"/>
          <w:sz w:val="30"/>
          <w:szCs w:val="30"/>
          <w:rtl/>
          <w:lang w:bidi="ar-IQ"/>
        </w:rPr>
        <w:t>.</w:t>
      </w:r>
    </w:p>
    <w:p w:rsidR="006D54B9" w:rsidRPr="00AE0FF2" w:rsidRDefault="00FB069F"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خطة تدريبية لتطوير مهارات منتسبي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في مجال الجودة</w:t>
      </w:r>
      <w:r w:rsidR="0066011E" w:rsidRPr="00AE0FF2">
        <w:rPr>
          <w:rFonts w:asciiTheme="majorBidi" w:hAnsiTheme="majorBidi" w:cs="Fanan"/>
          <w:sz w:val="30"/>
          <w:szCs w:val="30"/>
          <w:rtl/>
          <w:lang w:bidi="ar-IQ"/>
        </w:rPr>
        <w:t>.</w:t>
      </w:r>
    </w:p>
    <w:p w:rsidR="006D54B9" w:rsidRPr="00AE0FF2" w:rsidRDefault="00C40691"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hAnsiTheme="majorBidi" w:cs="Fanan"/>
          <w:sz w:val="30"/>
          <w:szCs w:val="30"/>
          <w:rtl/>
        </w:rPr>
        <w:t>حث منتسبو</w:t>
      </w:r>
      <w:r w:rsidR="0066011E" w:rsidRPr="00AE0FF2">
        <w:rPr>
          <w:rFonts w:asciiTheme="majorBidi" w:hAnsiTheme="majorBidi" w:cs="Fanan"/>
          <w:sz w:val="30"/>
          <w:szCs w:val="30"/>
          <w:rtl/>
        </w:rPr>
        <w:t xml:space="preserve"> </w:t>
      </w:r>
      <w:r w:rsidR="00FB069F" w:rsidRPr="00AE0FF2">
        <w:rPr>
          <w:rFonts w:asciiTheme="majorBidi" w:hAnsiTheme="majorBidi" w:cs="Fanan"/>
          <w:sz w:val="30"/>
          <w:szCs w:val="30"/>
          <w:rtl/>
        </w:rPr>
        <w:t>ألقسم</w:t>
      </w:r>
      <w:r w:rsidR="0066011E" w:rsidRPr="00AE0FF2">
        <w:rPr>
          <w:rFonts w:asciiTheme="majorBidi" w:hAnsiTheme="majorBidi" w:cs="Fanan"/>
          <w:sz w:val="30"/>
          <w:szCs w:val="30"/>
          <w:rtl/>
        </w:rPr>
        <w:t xml:space="preserve"> على المشاركة في دورات الترقية الوظيفية فضلا عن دورات التطوير الذاتي</w:t>
      </w:r>
      <w:r w:rsidR="0066011E" w:rsidRPr="00AE0FF2">
        <w:rPr>
          <w:rFonts w:asciiTheme="majorBidi" w:hAnsiTheme="majorBidi" w:cs="Fanan"/>
          <w:sz w:val="30"/>
          <w:szCs w:val="30"/>
          <w:rtl/>
          <w:lang w:bidi="ar-IQ"/>
        </w:rPr>
        <w:t>.</w:t>
      </w:r>
    </w:p>
    <w:p w:rsidR="006D54B9" w:rsidRPr="00AE0FF2" w:rsidRDefault="007657C9"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hAnsiTheme="majorBidi" w:cs="Fanan"/>
          <w:sz w:val="30"/>
          <w:szCs w:val="30"/>
          <w:rtl/>
        </w:rPr>
        <w:t xml:space="preserve">التعاون مع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والو</w:t>
      </w:r>
      <w:r w:rsidR="0066011E" w:rsidRPr="00AE0FF2">
        <w:rPr>
          <w:rFonts w:asciiTheme="majorBidi" w:hAnsiTheme="majorBidi" w:cs="Fanan"/>
          <w:sz w:val="30"/>
          <w:szCs w:val="30"/>
          <w:rtl/>
        </w:rPr>
        <w:t xml:space="preserve">حدات الداخلية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لتحقيق استراتيجيات الجودة</w:t>
      </w:r>
      <w:r w:rsidR="0066011E" w:rsidRPr="00AE0FF2">
        <w:rPr>
          <w:rFonts w:asciiTheme="majorBidi" w:hAnsiTheme="majorBidi" w:cs="Fanan"/>
          <w:sz w:val="30"/>
          <w:szCs w:val="30"/>
          <w:rtl/>
          <w:lang w:bidi="ar-IQ"/>
        </w:rPr>
        <w:t>.</w:t>
      </w:r>
    </w:p>
    <w:p w:rsidR="006D54B9" w:rsidRPr="00AE0FF2" w:rsidRDefault="0066011E"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hAnsiTheme="majorBidi" w:cs="Fanan"/>
          <w:sz w:val="30"/>
          <w:szCs w:val="30"/>
          <w:rtl/>
        </w:rPr>
        <w:t xml:space="preserve">تنفيذ ما يكلف به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من قبل الوزارة وذلك من خلال  ال</w:t>
      </w:r>
      <w:r w:rsidR="00FB069F" w:rsidRPr="00AE0FF2">
        <w:rPr>
          <w:rFonts w:asciiTheme="majorBidi" w:hAnsiTheme="majorBidi" w:cs="Fanan"/>
          <w:sz w:val="30"/>
          <w:szCs w:val="30"/>
          <w:rtl/>
        </w:rPr>
        <w:t>إعمامات</w:t>
      </w:r>
      <w:r w:rsidRPr="00AE0FF2">
        <w:rPr>
          <w:rFonts w:asciiTheme="majorBidi" w:hAnsiTheme="majorBidi" w:cs="Fanan"/>
          <w:sz w:val="30"/>
          <w:szCs w:val="30"/>
          <w:rtl/>
        </w:rPr>
        <w:t xml:space="preserve"> للترشيح </w:t>
      </w:r>
      <w:r w:rsidR="00610EC8" w:rsidRPr="00AE0FF2">
        <w:rPr>
          <w:rFonts w:asciiTheme="majorBidi" w:hAnsiTheme="majorBidi" w:cs="Fanan"/>
          <w:sz w:val="30"/>
          <w:szCs w:val="30"/>
          <w:rtl/>
        </w:rPr>
        <w:t xml:space="preserve">في الدورات والندوات وورش العمل </w:t>
      </w:r>
      <w:r w:rsidRPr="00AE0FF2">
        <w:rPr>
          <w:rFonts w:asciiTheme="majorBidi" w:hAnsiTheme="majorBidi" w:cs="Fanan"/>
          <w:sz w:val="30"/>
          <w:szCs w:val="30"/>
          <w:rtl/>
        </w:rPr>
        <w:t>التي تضم التخصصات المختلفة</w:t>
      </w:r>
      <w:r w:rsidRPr="00AE0FF2">
        <w:rPr>
          <w:rFonts w:asciiTheme="majorBidi" w:hAnsiTheme="majorBidi" w:cs="Fanan"/>
          <w:sz w:val="30"/>
          <w:szCs w:val="30"/>
          <w:rtl/>
          <w:lang w:bidi="ar-IQ"/>
        </w:rPr>
        <w:t xml:space="preserve">.  </w:t>
      </w:r>
    </w:p>
    <w:p w:rsidR="006D54B9" w:rsidRPr="00AE0FF2" w:rsidRDefault="00C82869"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دورات وورش عمل حسب حاجة التشكيلات بما يتناسب  ومقتضيات  </w:t>
      </w:r>
      <w:r w:rsidR="00FB069F" w:rsidRPr="00AE0FF2">
        <w:rPr>
          <w:rFonts w:asciiTheme="majorBidi" w:hAnsiTheme="majorBidi" w:cs="Fanan"/>
          <w:sz w:val="30"/>
          <w:szCs w:val="30"/>
          <w:rtl/>
        </w:rPr>
        <w:t>ألقسم</w:t>
      </w:r>
      <w:r w:rsidR="0066011E" w:rsidRPr="00AE0FF2">
        <w:rPr>
          <w:rFonts w:asciiTheme="majorBidi" w:hAnsiTheme="majorBidi" w:cs="Fanan"/>
          <w:sz w:val="30"/>
          <w:szCs w:val="30"/>
          <w:rtl/>
        </w:rPr>
        <w:t xml:space="preserve"> وتبو</w:t>
      </w:r>
      <w:r w:rsidR="006415F4" w:rsidRPr="00AE0FF2">
        <w:rPr>
          <w:rFonts w:asciiTheme="majorBidi" w:hAnsiTheme="majorBidi" w:cs="Fanan"/>
          <w:sz w:val="30"/>
          <w:szCs w:val="30"/>
          <w:rtl/>
        </w:rPr>
        <w:t>ي</w:t>
      </w:r>
      <w:r w:rsidR="0066011E" w:rsidRPr="00AE0FF2">
        <w:rPr>
          <w:rFonts w:asciiTheme="majorBidi" w:hAnsiTheme="majorBidi" w:cs="Fanan"/>
          <w:sz w:val="30"/>
          <w:szCs w:val="30"/>
          <w:rtl/>
        </w:rPr>
        <w:t xml:space="preserve">بها كنشاطات خارج الخطة التشغيلية </w:t>
      </w:r>
      <w:r w:rsidR="0066011E" w:rsidRPr="00AE0FF2">
        <w:rPr>
          <w:rFonts w:asciiTheme="majorBidi" w:hAnsiTheme="majorBidi" w:cs="Fanan"/>
          <w:sz w:val="30"/>
          <w:szCs w:val="30"/>
          <w:rtl/>
          <w:lang w:bidi="ar-IQ"/>
        </w:rPr>
        <w:t>.</w:t>
      </w:r>
    </w:p>
    <w:p w:rsidR="006D54B9" w:rsidRPr="00AE0FF2" w:rsidRDefault="00610EC8"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eastAsia="Times New Roman" w:hAnsiTheme="majorBidi" w:cs="Fanan"/>
          <w:sz w:val="30"/>
          <w:szCs w:val="30"/>
          <w:rtl/>
        </w:rPr>
        <w:t xml:space="preserve"> </w:t>
      </w:r>
      <w:r w:rsidR="00C82869" w:rsidRPr="00AE0FF2">
        <w:rPr>
          <w:rFonts w:asciiTheme="majorBidi" w:eastAsia="Times New Roman" w:hAnsiTheme="majorBidi" w:cs="Fanan"/>
          <w:sz w:val="30"/>
          <w:szCs w:val="30"/>
          <w:rtl/>
        </w:rPr>
        <w:t>إقامة</w:t>
      </w:r>
      <w:r w:rsidRPr="00AE0FF2">
        <w:rPr>
          <w:rFonts w:asciiTheme="majorBidi" w:eastAsia="Times New Roman" w:hAnsiTheme="majorBidi" w:cs="Fanan"/>
          <w:sz w:val="30"/>
          <w:szCs w:val="30"/>
          <w:rtl/>
        </w:rPr>
        <w:t xml:space="preserve"> الورش </w:t>
      </w:r>
      <w:r w:rsidR="0066011E" w:rsidRPr="00AE0FF2">
        <w:rPr>
          <w:rFonts w:asciiTheme="majorBidi" w:eastAsia="Times New Roman" w:hAnsiTheme="majorBidi" w:cs="Fanan"/>
          <w:sz w:val="30"/>
          <w:szCs w:val="30"/>
          <w:rtl/>
        </w:rPr>
        <w:t>التي تعبرع</w:t>
      </w:r>
      <w:r w:rsidR="007657C9" w:rsidRPr="00AE0FF2">
        <w:rPr>
          <w:rFonts w:asciiTheme="majorBidi" w:eastAsia="Times New Roman" w:hAnsiTheme="majorBidi" w:cs="Fanan"/>
          <w:sz w:val="30"/>
          <w:szCs w:val="30"/>
          <w:rtl/>
        </w:rPr>
        <w:t>ن</w:t>
      </w:r>
      <w:r w:rsidR="0066011E" w:rsidRPr="00AE0FF2">
        <w:rPr>
          <w:rFonts w:asciiTheme="majorBidi" w:eastAsia="Times New Roman" w:hAnsiTheme="majorBidi" w:cs="Fanan"/>
          <w:sz w:val="30"/>
          <w:szCs w:val="30"/>
          <w:rtl/>
        </w:rPr>
        <w:t xml:space="preserve"> تبادل  الخبرات بين المشاركين والمحاضرين .</w:t>
      </w:r>
    </w:p>
    <w:p w:rsidR="006D54B9" w:rsidRPr="00AE0FF2" w:rsidRDefault="0066011E" w:rsidP="004C0FD1">
      <w:pPr>
        <w:numPr>
          <w:ilvl w:val="0"/>
          <w:numId w:val="237"/>
        </w:numPr>
        <w:bidi/>
        <w:ind w:left="403" w:hanging="425"/>
        <w:contextualSpacing/>
        <w:jc w:val="lowKashida"/>
        <w:rPr>
          <w:rFonts w:asciiTheme="majorBidi" w:eastAsia="Times New Roman" w:hAnsiTheme="majorBidi" w:cs="Fanan"/>
          <w:sz w:val="30"/>
          <w:szCs w:val="30"/>
          <w:u w:val="single"/>
          <w:lang w:bidi="ar-IQ"/>
        </w:rPr>
      </w:pPr>
      <w:r w:rsidRPr="00AE0FF2">
        <w:rPr>
          <w:rFonts w:asciiTheme="majorBidi" w:eastAsia="Times New Roman" w:hAnsiTheme="majorBidi" w:cs="Fanan"/>
          <w:sz w:val="30"/>
          <w:szCs w:val="30"/>
          <w:rtl/>
        </w:rPr>
        <w:t xml:space="preserve"> نشر ثقافة الجودة في تشكيلات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Pr>
        <w:t>.</w:t>
      </w:r>
    </w:p>
    <w:p w:rsidR="006D54B9" w:rsidRPr="004C0FD1" w:rsidRDefault="0066011E" w:rsidP="00610EC8">
      <w:pPr>
        <w:pStyle w:val="Heading4"/>
        <w:bidi/>
        <w:jc w:val="lowKashida"/>
        <w:rPr>
          <w:rFonts w:asciiTheme="majorBidi" w:hAnsiTheme="majorBidi" w:cs="Fanan"/>
          <w:i w:val="0"/>
          <w:iCs w:val="0"/>
          <w:color w:val="0070C0"/>
          <w:sz w:val="30"/>
          <w:szCs w:val="30"/>
          <w:u w:val="single"/>
          <w:rtl/>
          <w:lang w:bidi="ar-IQ"/>
        </w:rPr>
      </w:pPr>
      <w:bookmarkStart w:id="158" w:name="_Toc120707691"/>
      <w:r w:rsidRPr="004C0FD1">
        <w:rPr>
          <w:rFonts w:asciiTheme="majorBidi" w:hAnsiTheme="majorBidi" w:cs="Fanan"/>
          <w:i w:val="0"/>
          <w:iCs w:val="0"/>
          <w:color w:val="0070C0"/>
          <w:sz w:val="30"/>
          <w:szCs w:val="30"/>
          <w:u w:val="single"/>
          <w:rtl/>
          <w:lang w:bidi="ar-IQ"/>
        </w:rPr>
        <w:t>1.2.</w:t>
      </w:r>
      <w:r w:rsidR="008B125F" w:rsidRPr="004C0FD1">
        <w:rPr>
          <w:rFonts w:asciiTheme="majorBidi" w:hAnsiTheme="majorBidi" w:cs="Fanan"/>
          <w:i w:val="0"/>
          <w:iCs w:val="0"/>
          <w:color w:val="0070C0"/>
          <w:sz w:val="30"/>
          <w:szCs w:val="30"/>
          <w:u w:val="single"/>
          <w:rtl/>
          <w:lang w:bidi="ar-IQ"/>
        </w:rPr>
        <w:t>4.2</w:t>
      </w:r>
      <w:r w:rsidRPr="004C0FD1">
        <w:rPr>
          <w:rFonts w:asciiTheme="majorBidi" w:hAnsiTheme="majorBidi" w:cs="Fanan"/>
          <w:i w:val="0"/>
          <w:iCs w:val="0"/>
          <w:color w:val="0070C0"/>
          <w:sz w:val="30"/>
          <w:szCs w:val="30"/>
          <w:u w:val="single"/>
          <w:rtl/>
          <w:lang w:bidi="ar-IQ"/>
        </w:rPr>
        <w:t xml:space="preserve"> </w:t>
      </w:r>
      <w:r w:rsidRPr="004C0FD1">
        <w:rPr>
          <w:rFonts w:asciiTheme="majorBidi" w:hAnsiTheme="majorBidi" w:cs="Fanan"/>
          <w:i w:val="0"/>
          <w:iCs w:val="0"/>
          <w:color w:val="0070C0"/>
          <w:sz w:val="30"/>
          <w:szCs w:val="30"/>
          <w:u w:val="single"/>
          <w:rtl/>
        </w:rPr>
        <w:t>وحدة الدعم الفني والمتابعة</w:t>
      </w:r>
      <w:bookmarkEnd w:id="158"/>
    </w:p>
    <w:p w:rsidR="006D54B9" w:rsidRPr="00BC3AF7" w:rsidRDefault="006D54B9" w:rsidP="00610EC8">
      <w:pPr>
        <w:bidi/>
        <w:ind w:left="90" w:right="90" w:hanging="49"/>
        <w:jc w:val="lowKashida"/>
        <w:rPr>
          <w:rFonts w:asciiTheme="majorBidi" w:eastAsia="Times New Roman" w:hAnsiTheme="majorBidi" w:cs="Fanan"/>
          <w:sz w:val="12"/>
          <w:szCs w:val="12"/>
          <w:u w:val="single"/>
          <w:lang w:bidi="ar-IQ"/>
        </w:rPr>
      </w:pPr>
    </w:p>
    <w:p w:rsidR="006D54B9" w:rsidRPr="00AE0FF2" w:rsidRDefault="0066011E"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دعم تنفيذ الخطة التشغيلية للتشكيلات وذلك بتوفير المحاضرين للاجابة عن التساؤلات والتعرف على الية العمل .</w:t>
      </w:r>
    </w:p>
    <w:p w:rsidR="006D54B9" w:rsidRPr="00AE0FF2" w:rsidRDefault="0066011E"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تنفيذ الخطة التشغيلي</w:t>
      </w:r>
      <w:r w:rsidR="00610EC8" w:rsidRPr="00AE0FF2">
        <w:rPr>
          <w:rFonts w:asciiTheme="majorBidi" w:eastAsia="Times New Roman" w:hAnsiTheme="majorBidi" w:cs="Fanan"/>
          <w:sz w:val="30"/>
          <w:szCs w:val="30"/>
          <w:rtl/>
        </w:rPr>
        <w:t>ة ضمن السقف الزمني الذي تحدده</w:t>
      </w:r>
      <w:r w:rsidRPr="00AE0FF2">
        <w:rPr>
          <w:rFonts w:asciiTheme="majorBidi" w:eastAsia="Times New Roman" w:hAnsiTheme="majorBidi" w:cs="Fanan"/>
          <w:sz w:val="30"/>
          <w:szCs w:val="30"/>
          <w:rtl/>
        </w:rPr>
        <w:t xml:space="preserve"> التشكيلات .</w:t>
      </w:r>
    </w:p>
    <w:p w:rsidR="006D54B9" w:rsidRPr="00AE0FF2" w:rsidRDefault="00FB069F"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إعداد</w:t>
      </w:r>
      <w:r w:rsidR="0066011E" w:rsidRPr="00AE0FF2">
        <w:rPr>
          <w:rFonts w:asciiTheme="majorBidi" w:eastAsia="Times New Roman" w:hAnsiTheme="majorBidi" w:cs="Fanan"/>
          <w:sz w:val="30"/>
          <w:szCs w:val="30"/>
          <w:rtl/>
        </w:rPr>
        <w:t xml:space="preserve"> التقارير الخاصة بنسب انجاز الدورات وورش العمل . </w:t>
      </w:r>
    </w:p>
    <w:p w:rsidR="006D54B9" w:rsidRPr="00AE0FF2" w:rsidRDefault="00C82869"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إقامة</w:t>
      </w:r>
      <w:r w:rsidR="00610EC8" w:rsidRPr="00AE0FF2">
        <w:rPr>
          <w:rFonts w:asciiTheme="majorBidi" w:eastAsia="Times New Roman" w:hAnsiTheme="majorBidi" w:cs="Fanan"/>
          <w:sz w:val="30"/>
          <w:szCs w:val="30"/>
          <w:rtl/>
        </w:rPr>
        <w:t xml:space="preserve"> اجتماعات دورية </w:t>
      </w:r>
      <w:r w:rsidR="007657C9" w:rsidRPr="00AE0FF2">
        <w:rPr>
          <w:rFonts w:asciiTheme="majorBidi" w:eastAsia="Times New Roman" w:hAnsiTheme="majorBidi" w:cs="Fanan"/>
          <w:sz w:val="30"/>
          <w:szCs w:val="30"/>
          <w:rtl/>
        </w:rPr>
        <w:t>بين (</w:t>
      </w:r>
      <w:r w:rsidR="00610EC8" w:rsidRPr="00AE0FF2">
        <w:rPr>
          <w:rFonts w:asciiTheme="majorBidi" w:eastAsia="Times New Roman" w:hAnsiTheme="majorBidi" w:cs="Fanan"/>
          <w:sz w:val="30"/>
          <w:szCs w:val="30"/>
          <w:rtl/>
        </w:rPr>
        <w:t>مديري</w:t>
      </w:r>
      <w:r w:rsidR="0066011E" w:rsidRPr="00AE0FF2">
        <w:rPr>
          <w:rFonts w:asciiTheme="majorBidi" w:eastAsia="Times New Roman" w:hAnsiTheme="majorBidi" w:cs="Fanan"/>
          <w:sz w:val="30"/>
          <w:szCs w:val="30"/>
          <w:rtl/>
        </w:rPr>
        <w:t xml:space="preserve"> شعب ضمان الجودة في تشكيلات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وقسمنا بشكل دوري </w:t>
      </w:r>
      <w:r w:rsidR="007657C9" w:rsidRPr="00AE0FF2">
        <w:rPr>
          <w:rFonts w:asciiTheme="majorBidi" w:eastAsia="Times New Roman" w:hAnsiTheme="majorBidi" w:cs="Fanan"/>
          <w:sz w:val="30"/>
          <w:szCs w:val="30"/>
          <w:rtl/>
        </w:rPr>
        <w:t>ل</w:t>
      </w:r>
      <w:r w:rsidR="0066011E" w:rsidRPr="00AE0FF2">
        <w:rPr>
          <w:rFonts w:asciiTheme="majorBidi" w:eastAsia="Times New Roman" w:hAnsiTheme="majorBidi" w:cs="Fanan"/>
          <w:sz w:val="30"/>
          <w:szCs w:val="30"/>
          <w:rtl/>
        </w:rPr>
        <w:t>لتعرف على المشاكل او الاستفسارات .</w:t>
      </w:r>
    </w:p>
    <w:p w:rsidR="006D54B9" w:rsidRPr="00AE0FF2" w:rsidRDefault="0066011E"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التنسيق مع مركز التعليم المس</w:t>
      </w:r>
      <w:r w:rsidR="006415F4" w:rsidRPr="00AE0FF2">
        <w:rPr>
          <w:rFonts w:asciiTheme="majorBidi" w:eastAsia="Times New Roman" w:hAnsiTheme="majorBidi" w:cs="Fanan"/>
          <w:sz w:val="30"/>
          <w:szCs w:val="30"/>
          <w:rtl/>
        </w:rPr>
        <w:t xml:space="preserve">تمر فضلا عن تشكيلات </w:t>
      </w:r>
      <w:r w:rsidR="00BA73F3" w:rsidRPr="00AE0FF2">
        <w:rPr>
          <w:rFonts w:asciiTheme="majorBidi" w:eastAsia="Times New Roman" w:hAnsiTheme="majorBidi" w:cs="Fanan"/>
          <w:sz w:val="30"/>
          <w:szCs w:val="30"/>
          <w:rtl/>
        </w:rPr>
        <w:t>ألجامعة</w:t>
      </w:r>
      <w:r w:rsidR="006415F4" w:rsidRPr="00AE0FF2">
        <w:rPr>
          <w:rFonts w:asciiTheme="majorBidi" w:eastAsia="Times New Roman" w:hAnsiTheme="majorBidi" w:cs="Fanan"/>
          <w:sz w:val="30"/>
          <w:szCs w:val="30"/>
          <w:rtl/>
        </w:rPr>
        <w:t xml:space="preserve"> </w:t>
      </w:r>
      <w:r w:rsidR="007657C9" w:rsidRPr="00AE0FF2">
        <w:rPr>
          <w:rFonts w:asciiTheme="majorBidi" w:eastAsia="Times New Roman" w:hAnsiTheme="majorBidi" w:cs="Fanan"/>
          <w:sz w:val="30"/>
          <w:szCs w:val="30"/>
          <w:rtl/>
        </w:rPr>
        <w:t>ل</w:t>
      </w:r>
      <w:r w:rsidR="00C82869" w:rsidRPr="00AE0FF2">
        <w:rPr>
          <w:rFonts w:asciiTheme="majorBidi" w:eastAsia="Times New Roman" w:hAnsiTheme="majorBidi" w:cs="Fanan"/>
          <w:sz w:val="30"/>
          <w:szCs w:val="30"/>
          <w:rtl/>
        </w:rPr>
        <w:t>إقامة</w:t>
      </w:r>
      <w:r w:rsidRPr="00AE0FF2">
        <w:rPr>
          <w:rFonts w:asciiTheme="majorBidi" w:eastAsia="Times New Roman" w:hAnsiTheme="majorBidi" w:cs="Fanan"/>
          <w:sz w:val="30"/>
          <w:szCs w:val="30"/>
          <w:rtl/>
        </w:rPr>
        <w:t xml:space="preserve"> النشاطات الخاصة ب</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ضمن تنفيذ الخطة التشغيلية .</w:t>
      </w:r>
    </w:p>
    <w:p w:rsidR="006D54B9" w:rsidRPr="00AE0FF2" w:rsidRDefault="007657C9"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عقد الاجتماعات </w:t>
      </w:r>
      <w:r w:rsidR="0066011E" w:rsidRPr="00AE0FF2">
        <w:rPr>
          <w:rFonts w:asciiTheme="majorBidi" w:eastAsia="Times New Roman" w:hAnsiTheme="majorBidi" w:cs="Fanan"/>
          <w:sz w:val="30"/>
          <w:szCs w:val="30"/>
          <w:rtl/>
        </w:rPr>
        <w:t>بين منتسبي</w:t>
      </w:r>
      <w:r w:rsidR="009B5F7D" w:rsidRPr="00AE0FF2">
        <w:rPr>
          <w:rFonts w:asciiTheme="majorBidi" w:eastAsia="Times New Roman" w:hAnsiTheme="majorBidi" w:cs="Fanan"/>
          <w:sz w:val="30"/>
          <w:szCs w:val="30"/>
          <w:rtl/>
        </w:rPr>
        <w:t xml:space="preserve"> </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والمدير</w:t>
      </w:r>
      <w:r w:rsidR="00D26D51" w:rsidRPr="00AE0FF2">
        <w:rPr>
          <w:rFonts w:asciiTheme="majorBidi" w:eastAsia="Times New Roman" w:hAnsiTheme="majorBidi" w:cs="Fanan"/>
          <w:sz w:val="30"/>
          <w:szCs w:val="30"/>
          <w:rtl/>
        </w:rPr>
        <w:t xml:space="preserve"> لتحديد نقاط القوى والضعف وا</w:t>
      </w:r>
      <w:r w:rsidR="00D26D51" w:rsidRPr="00AE0FF2">
        <w:rPr>
          <w:rFonts w:asciiTheme="majorBidi" w:eastAsia="Times New Roman" w:hAnsiTheme="majorBidi" w:cs="Fanan" w:hint="cs"/>
          <w:sz w:val="30"/>
          <w:szCs w:val="30"/>
          <w:rtl/>
        </w:rPr>
        <w:t>ل</w:t>
      </w:r>
      <w:r w:rsidR="0066011E" w:rsidRPr="00AE0FF2">
        <w:rPr>
          <w:rFonts w:asciiTheme="majorBidi" w:eastAsia="Times New Roman" w:hAnsiTheme="majorBidi" w:cs="Fanan"/>
          <w:sz w:val="30"/>
          <w:szCs w:val="30"/>
          <w:rtl/>
        </w:rPr>
        <w:t>فرص</w:t>
      </w:r>
      <w:r w:rsidRPr="00AE0FF2">
        <w:rPr>
          <w:rFonts w:asciiTheme="majorBidi" w:eastAsia="Times New Roman" w:hAnsiTheme="majorBidi" w:cs="Fanan"/>
          <w:sz w:val="30"/>
          <w:szCs w:val="30"/>
          <w:rtl/>
        </w:rPr>
        <w:t xml:space="preserve"> </w:t>
      </w:r>
      <w:r w:rsidR="0066011E" w:rsidRPr="00AE0FF2">
        <w:rPr>
          <w:rFonts w:asciiTheme="majorBidi" w:eastAsia="Times New Roman" w:hAnsiTheme="majorBidi" w:cs="Fanan"/>
          <w:sz w:val="30"/>
          <w:szCs w:val="30"/>
          <w:rtl/>
        </w:rPr>
        <w:t>لتقوية نقاط القوى والاستمرار بها وتحديد نقاط الضعف ومعالجتها</w:t>
      </w:r>
      <w:r w:rsidR="0066011E" w:rsidRPr="00AE0FF2">
        <w:rPr>
          <w:rFonts w:asciiTheme="majorBidi" w:eastAsia="Times New Roman" w:hAnsiTheme="majorBidi" w:cs="Fanan"/>
          <w:sz w:val="30"/>
          <w:szCs w:val="30"/>
          <w:rtl/>
          <w:lang w:bidi="ar-IQ"/>
        </w:rPr>
        <w:t>.</w:t>
      </w:r>
    </w:p>
    <w:p w:rsidR="008A0807" w:rsidRPr="00AE0FF2" w:rsidRDefault="0066011E"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دعم مؤسسات الجامعه بشأن التخطيط للنشاطات المتنوعه التي تخص ضمان الجودة وتنفيذها.</w:t>
      </w:r>
    </w:p>
    <w:p w:rsidR="008A0807" w:rsidRPr="00AE0FF2" w:rsidRDefault="00FB069F"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lastRenderedPageBreak/>
        <w:t>إعداد</w:t>
      </w:r>
      <w:r w:rsidR="0066011E" w:rsidRPr="00AE0FF2">
        <w:rPr>
          <w:rFonts w:asciiTheme="majorBidi" w:eastAsia="Times New Roman" w:hAnsiTheme="majorBidi" w:cs="Fanan"/>
          <w:sz w:val="30"/>
          <w:szCs w:val="30"/>
          <w:rtl/>
        </w:rPr>
        <w:t xml:space="preserve"> التقارير المتنوعه للنشاطات ومحاضر الاجتماعات.</w:t>
      </w:r>
      <w:r w:rsidR="0066011E" w:rsidRPr="00AE0FF2">
        <w:rPr>
          <w:rFonts w:asciiTheme="majorBidi" w:eastAsia="Times New Roman" w:hAnsiTheme="majorBidi" w:cs="Fanan"/>
          <w:sz w:val="30"/>
          <w:szCs w:val="30"/>
        </w:rPr>
        <w:t> </w:t>
      </w:r>
    </w:p>
    <w:p w:rsidR="006D54B9" w:rsidRPr="00AE0FF2" w:rsidRDefault="0066011E" w:rsidP="00792D58">
      <w:pPr>
        <w:numPr>
          <w:ilvl w:val="0"/>
          <w:numId w:val="238"/>
        </w:numPr>
        <w:tabs>
          <w:tab w:val="right" w:pos="720"/>
        </w:tabs>
        <w:bidi/>
        <w:spacing w:after="120"/>
        <w:contextualSpacing/>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المتابعة المستمرة للنشاطات المحلية والاقليمية والعالمية في مجالات ضمان الجودة و</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 xml:space="preserve"> الاكاديمي وسبل الافادة منها في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w:t>
      </w:r>
    </w:p>
    <w:p w:rsidR="006D54B9" w:rsidRPr="00AE0FF2" w:rsidRDefault="006D54B9" w:rsidP="00610EC8">
      <w:pPr>
        <w:tabs>
          <w:tab w:val="right" w:pos="720"/>
          <w:tab w:val="right" w:pos="810"/>
        </w:tabs>
        <w:bidi/>
        <w:contextualSpacing/>
        <w:jc w:val="lowKashida"/>
        <w:rPr>
          <w:rFonts w:asciiTheme="majorBidi" w:eastAsia="Times New Roman" w:hAnsiTheme="majorBidi" w:cs="Fanan"/>
          <w:sz w:val="30"/>
          <w:szCs w:val="30"/>
          <w:rtl/>
          <w:lang w:bidi="ar-IQ"/>
        </w:rPr>
      </w:pPr>
    </w:p>
    <w:p w:rsidR="006D54B9" w:rsidRPr="004C0FD1" w:rsidRDefault="00316AE7" w:rsidP="00316AE7">
      <w:pPr>
        <w:pStyle w:val="Heading3"/>
        <w:jc w:val="lowKashida"/>
        <w:rPr>
          <w:rFonts w:cs="Fanan"/>
          <w:b/>
          <w:color w:val="0070C0"/>
          <w:sz w:val="30"/>
          <w:szCs w:val="30"/>
          <w:u w:val="single"/>
          <w:rtl/>
        </w:rPr>
      </w:pPr>
      <w:bookmarkStart w:id="159" w:name="_Toc120707692"/>
      <w:r w:rsidRPr="004C0FD1">
        <w:rPr>
          <w:rFonts w:cs="Fanan" w:hint="cs"/>
          <w:b/>
          <w:color w:val="0070C0"/>
          <w:sz w:val="30"/>
          <w:szCs w:val="30"/>
          <w:u w:val="single"/>
          <w:rtl/>
          <w:lang w:bidi="ar-IQ"/>
        </w:rPr>
        <w:t xml:space="preserve">1.2.5 </w:t>
      </w:r>
      <w:r w:rsidR="0066011E" w:rsidRPr="004C0FD1">
        <w:rPr>
          <w:rFonts w:cs="Fanan"/>
          <w:b/>
          <w:color w:val="0070C0"/>
          <w:sz w:val="30"/>
          <w:szCs w:val="30"/>
          <w:u w:val="single"/>
          <w:rtl/>
        </w:rPr>
        <w:t>شعبة جودة المختبرات التعليمية</w:t>
      </w:r>
      <w:bookmarkEnd w:id="159"/>
      <w:r w:rsidR="0066011E" w:rsidRPr="004C0FD1">
        <w:rPr>
          <w:rFonts w:cs="Fanan"/>
          <w:b/>
          <w:color w:val="0070C0"/>
          <w:sz w:val="30"/>
          <w:szCs w:val="30"/>
          <w:u w:val="single"/>
          <w:rtl/>
        </w:rPr>
        <w:t xml:space="preserve"> </w:t>
      </w:r>
    </w:p>
    <w:p w:rsidR="006D54B9" w:rsidRPr="004C0FD1" w:rsidRDefault="006D54B9" w:rsidP="00610EC8">
      <w:pPr>
        <w:tabs>
          <w:tab w:val="right" w:pos="720"/>
        </w:tabs>
        <w:bidi/>
        <w:jc w:val="lowKashida"/>
        <w:rPr>
          <w:rFonts w:asciiTheme="majorBidi" w:eastAsia="Times New Roman" w:hAnsiTheme="majorBidi" w:cs="Fanan"/>
          <w:b/>
          <w:bCs/>
          <w:color w:val="0070C0"/>
          <w:sz w:val="30"/>
          <w:szCs w:val="30"/>
          <w:u w:val="single"/>
          <w:lang w:bidi="ar-IQ"/>
        </w:rPr>
      </w:pPr>
    </w:p>
    <w:p w:rsidR="006D54B9" w:rsidRPr="004C0FD1" w:rsidRDefault="001B0C17" w:rsidP="001B0C17">
      <w:pPr>
        <w:pStyle w:val="Heading4"/>
        <w:bidi/>
        <w:jc w:val="lowKashida"/>
        <w:rPr>
          <w:rFonts w:asciiTheme="majorBidi" w:hAnsiTheme="majorBidi" w:cs="Fanan"/>
          <w:i w:val="0"/>
          <w:iCs w:val="0"/>
          <w:color w:val="0070C0"/>
          <w:sz w:val="30"/>
          <w:szCs w:val="30"/>
          <w:u w:val="single"/>
          <w:rtl/>
          <w:lang w:bidi="ar-IQ"/>
        </w:rPr>
      </w:pPr>
      <w:bookmarkStart w:id="160" w:name="_Toc120707693"/>
      <w:r w:rsidRPr="004C0FD1">
        <w:rPr>
          <w:rFonts w:asciiTheme="majorBidi" w:hAnsiTheme="majorBidi" w:cs="Fanan" w:hint="cs"/>
          <w:i w:val="0"/>
          <w:iCs w:val="0"/>
          <w:color w:val="0070C0"/>
          <w:sz w:val="30"/>
          <w:szCs w:val="30"/>
          <w:u w:val="single"/>
          <w:rtl/>
        </w:rPr>
        <w:t xml:space="preserve">1.2.5.1 </w:t>
      </w:r>
      <w:r w:rsidR="00A237AA" w:rsidRPr="004C0FD1">
        <w:rPr>
          <w:rFonts w:asciiTheme="majorBidi" w:hAnsiTheme="majorBidi" w:cs="Fanan"/>
          <w:i w:val="0"/>
          <w:iCs w:val="0"/>
          <w:color w:val="0070C0"/>
          <w:sz w:val="30"/>
          <w:szCs w:val="30"/>
          <w:u w:val="single"/>
          <w:rtl/>
        </w:rPr>
        <w:t>وحدة جودة</w:t>
      </w:r>
      <w:r w:rsidR="0066011E" w:rsidRPr="004C0FD1">
        <w:rPr>
          <w:rFonts w:asciiTheme="majorBidi" w:hAnsiTheme="majorBidi" w:cs="Fanan"/>
          <w:i w:val="0"/>
          <w:iCs w:val="0"/>
          <w:color w:val="0070C0"/>
          <w:sz w:val="30"/>
          <w:szCs w:val="30"/>
          <w:u w:val="single"/>
          <w:rtl/>
        </w:rPr>
        <w:t xml:space="preserve"> المختبرات ا</w:t>
      </w:r>
      <w:r w:rsidR="00A237AA" w:rsidRPr="004C0FD1">
        <w:rPr>
          <w:rFonts w:asciiTheme="majorBidi" w:hAnsiTheme="majorBidi" w:cs="Fanan"/>
          <w:i w:val="0"/>
          <w:iCs w:val="0"/>
          <w:color w:val="0070C0"/>
          <w:sz w:val="30"/>
          <w:szCs w:val="30"/>
          <w:u w:val="single"/>
          <w:rtl/>
        </w:rPr>
        <w:t>لتعليمية</w:t>
      </w:r>
      <w:bookmarkEnd w:id="160"/>
      <w:r w:rsidR="0066011E" w:rsidRPr="004C0FD1">
        <w:rPr>
          <w:rFonts w:asciiTheme="majorBidi" w:hAnsiTheme="majorBidi" w:cs="Fanan"/>
          <w:i w:val="0"/>
          <w:iCs w:val="0"/>
          <w:color w:val="0070C0"/>
          <w:sz w:val="30"/>
          <w:szCs w:val="30"/>
          <w:u w:val="single"/>
          <w:rtl/>
        </w:rPr>
        <w:t xml:space="preserve"> </w:t>
      </w:r>
    </w:p>
    <w:p w:rsidR="006D54B9" w:rsidRPr="00AE0FF2" w:rsidRDefault="006D54B9" w:rsidP="00610EC8">
      <w:pPr>
        <w:jc w:val="lowKashida"/>
        <w:rPr>
          <w:rFonts w:asciiTheme="majorBidi" w:hAnsiTheme="majorBidi" w:cs="Fanan"/>
          <w:color w:val="FF0000"/>
          <w:sz w:val="30"/>
          <w:szCs w:val="30"/>
          <w:lang w:bidi="ar-IQ"/>
        </w:rPr>
      </w:pPr>
    </w:p>
    <w:p w:rsidR="006D54B9" w:rsidRPr="00AE0FF2" w:rsidRDefault="0066011E"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تطبيق متطلبات المعايير الوطنية </w:t>
      </w:r>
      <w:r w:rsidR="00912D02" w:rsidRPr="00AE0FF2">
        <w:rPr>
          <w:rFonts w:asciiTheme="majorBidi" w:hAnsiTheme="majorBidi" w:cs="Fanan" w:hint="cs"/>
          <w:sz w:val="30"/>
          <w:szCs w:val="30"/>
          <w:rtl/>
        </w:rPr>
        <w:t>فضلاً عن متابعة تطبيق المواصفة الدولية القياسية لمختبرات الفحص والمعايرة للمختبرات الطبية في حال تطبيق اي منهما</w:t>
      </w:r>
      <w:r w:rsidRPr="00AE0FF2">
        <w:rPr>
          <w:rFonts w:asciiTheme="majorBidi" w:hAnsiTheme="majorBidi" w:cs="Fanan"/>
          <w:sz w:val="30"/>
          <w:szCs w:val="30"/>
          <w:rtl/>
          <w:lang w:bidi="ar-IQ"/>
        </w:rPr>
        <w:t>.</w:t>
      </w:r>
    </w:p>
    <w:p w:rsidR="006D54B9" w:rsidRPr="00AE0FF2" w:rsidRDefault="00FB069F"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الاحصائيات والدراسات حول المختبرات العلمية</w:t>
      </w:r>
      <w:r w:rsidR="0066011E" w:rsidRPr="00AE0FF2">
        <w:rPr>
          <w:rFonts w:asciiTheme="majorBidi" w:hAnsiTheme="majorBidi" w:cs="Fanan"/>
          <w:sz w:val="30"/>
          <w:szCs w:val="30"/>
          <w:rtl/>
          <w:lang w:bidi="ar-IQ"/>
        </w:rPr>
        <w:t>.</w:t>
      </w:r>
    </w:p>
    <w:p w:rsidR="006D54B9" w:rsidRPr="00AE0FF2" w:rsidRDefault="0066011E"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متابعة ترميز الاجهزة المختبرية وصيانتها</w:t>
      </w:r>
      <w:r w:rsidRPr="00AE0FF2">
        <w:rPr>
          <w:rFonts w:asciiTheme="majorBidi" w:hAnsiTheme="majorBidi" w:cs="Fanan"/>
          <w:sz w:val="30"/>
          <w:szCs w:val="30"/>
          <w:rtl/>
          <w:lang w:bidi="ar-IQ"/>
        </w:rPr>
        <w:t>.</w:t>
      </w:r>
    </w:p>
    <w:p w:rsidR="006D54B9" w:rsidRPr="00AE0FF2" w:rsidRDefault="0066011E"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متابعة تنفيذ برامج معايرة الاجهزة والمعدات مع الجهات ذات العلاقة</w:t>
      </w:r>
      <w:r w:rsidRPr="00AE0FF2">
        <w:rPr>
          <w:rFonts w:asciiTheme="majorBidi" w:hAnsiTheme="majorBidi" w:cs="Fanan"/>
          <w:sz w:val="30"/>
          <w:szCs w:val="30"/>
          <w:rtl/>
          <w:lang w:bidi="ar-IQ"/>
        </w:rPr>
        <w:t>.</w:t>
      </w:r>
    </w:p>
    <w:p w:rsidR="006D54B9" w:rsidRPr="00AE0FF2" w:rsidRDefault="003D2CD2"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تطبيق </w:t>
      </w:r>
      <w:r w:rsidR="00912D02" w:rsidRPr="00AE0FF2">
        <w:rPr>
          <w:rFonts w:asciiTheme="majorBidi" w:hAnsiTheme="majorBidi" w:cs="Fanan" w:hint="cs"/>
          <w:sz w:val="30"/>
          <w:szCs w:val="30"/>
          <w:rtl/>
        </w:rPr>
        <w:t xml:space="preserve">و توثيق </w:t>
      </w:r>
      <w:r w:rsidR="0066011E" w:rsidRPr="00AE0FF2">
        <w:rPr>
          <w:rFonts w:asciiTheme="majorBidi" w:hAnsiTheme="majorBidi" w:cs="Fanan"/>
          <w:sz w:val="30"/>
          <w:szCs w:val="30"/>
          <w:rtl/>
        </w:rPr>
        <w:t>سجلات الطرائق الاجرائية المعتمدة في المختبرات</w:t>
      </w:r>
      <w:r w:rsidRPr="00AE0FF2">
        <w:rPr>
          <w:rFonts w:asciiTheme="majorBidi" w:hAnsiTheme="majorBidi" w:cs="Fanan"/>
          <w:sz w:val="30"/>
          <w:szCs w:val="30"/>
          <w:rtl/>
          <w:lang w:bidi="ar-IQ"/>
        </w:rPr>
        <w:t xml:space="preserve"> وتوثيقها </w:t>
      </w:r>
      <w:r w:rsidR="0066011E" w:rsidRPr="00AE0FF2">
        <w:rPr>
          <w:rFonts w:asciiTheme="majorBidi" w:hAnsiTheme="majorBidi" w:cs="Fanan"/>
          <w:sz w:val="30"/>
          <w:szCs w:val="30"/>
          <w:rtl/>
          <w:lang w:bidi="ar-IQ"/>
        </w:rPr>
        <w:t>.</w:t>
      </w:r>
    </w:p>
    <w:p w:rsidR="006D54B9" w:rsidRPr="00AE0FF2" w:rsidRDefault="0066011E"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تنسيق العمل مع التشكيلات واجاباتهم على الكتب الوزارية</w:t>
      </w:r>
      <w:r w:rsidRPr="00AE0FF2">
        <w:rPr>
          <w:rFonts w:asciiTheme="majorBidi" w:hAnsiTheme="majorBidi" w:cs="Fanan"/>
          <w:sz w:val="30"/>
          <w:szCs w:val="30"/>
          <w:rtl/>
          <w:lang w:bidi="ar-IQ"/>
        </w:rPr>
        <w:t>.</w:t>
      </w:r>
    </w:p>
    <w:p w:rsidR="006D54B9" w:rsidRPr="00AE0FF2" w:rsidRDefault="0066011E"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اجراء الزيارات الميدانية 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واقع جودة المختبرات</w:t>
      </w:r>
      <w:r w:rsidRPr="00AE0FF2">
        <w:rPr>
          <w:rFonts w:asciiTheme="majorBidi" w:hAnsiTheme="majorBidi" w:cs="Fanan"/>
          <w:sz w:val="30"/>
          <w:szCs w:val="30"/>
          <w:rtl/>
          <w:lang w:bidi="ar-IQ"/>
        </w:rPr>
        <w:t>.</w:t>
      </w:r>
    </w:p>
    <w:p w:rsidR="006D54B9" w:rsidRPr="00AE0FF2" w:rsidRDefault="0066011E" w:rsidP="004C0FD1">
      <w:pPr>
        <w:pStyle w:val="ListParagraph"/>
        <w:numPr>
          <w:ilvl w:val="0"/>
          <w:numId w:val="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تشكيل لجان فرق التدقيق الداخلي لعينة عشوائية في المختب</w:t>
      </w:r>
      <w:r w:rsidR="00856DD1" w:rsidRPr="00AE0FF2">
        <w:rPr>
          <w:rFonts w:asciiTheme="majorBidi" w:hAnsiTheme="majorBidi" w:cs="Fanan"/>
          <w:sz w:val="30"/>
          <w:szCs w:val="30"/>
          <w:rtl/>
        </w:rPr>
        <w:t>رات العلمية  للوقوف على مدى كفاي</w:t>
      </w:r>
      <w:r w:rsidRPr="00AE0FF2">
        <w:rPr>
          <w:rFonts w:asciiTheme="majorBidi" w:hAnsiTheme="majorBidi" w:cs="Fanan"/>
          <w:sz w:val="30"/>
          <w:szCs w:val="30"/>
          <w:rtl/>
        </w:rPr>
        <w:t>ة الفحوص و تطبيق معايير المختبر التعليمي الجيد و الطرائق الاجرائية</w:t>
      </w:r>
      <w:r w:rsidRPr="00AE0FF2">
        <w:rPr>
          <w:rFonts w:asciiTheme="majorBidi" w:hAnsiTheme="majorBidi" w:cs="Fanan"/>
          <w:sz w:val="30"/>
          <w:szCs w:val="30"/>
          <w:rtl/>
          <w:lang w:bidi="ar-IQ"/>
        </w:rPr>
        <w:t>.</w:t>
      </w:r>
    </w:p>
    <w:p w:rsidR="006D54B9" w:rsidRPr="00AE0FF2" w:rsidRDefault="006D54B9" w:rsidP="00610EC8">
      <w:pPr>
        <w:pStyle w:val="ListParagraph"/>
        <w:bidi/>
        <w:ind w:left="1080"/>
        <w:jc w:val="lowKashida"/>
        <w:rPr>
          <w:rFonts w:asciiTheme="majorBidi" w:hAnsiTheme="majorBidi" w:cs="Fanan"/>
          <w:sz w:val="30"/>
          <w:szCs w:val="30"/>
          <w:lang w:bidi="ar-IQ"/>
        </w:rPr>
      </w:pPr>
    </w:p>
    <w:p w:rsidR="00B4320C" w:rsidRPr="004C0FD1" w:rsidRDefault="008B125F" w:rsidP="00610EC8">
      <w:pPr>
        <w:pStyle w:val="Heading4"/>
        <w:bidi/>
        <w:jc w:val="lowKashida"/>
        <w:rPr>
          <w:rFonts w:asciiTheme="majorBidi" w:hAnsiTheme="majorBidi" w:cs="Fanan"/>
          <w:i w:val="0"/>
          <w:iCs w:val="0"/>
          <w:color w:val="0070C0"/>
          <w:sz w:val="30"/>
          <w:szCs w:val="30"/>
          <w:u w:val="single"/>
          <w:rtl/>
        </w:rPr>
      </w:pPr>
      <w:bookmarkStart w:id="161" w:name="_Toc120707694"/>
      <w:r w:rsidRPr="004C0FD1">
        <w:rPr>
          <w:rFonts w:asciiTheme="majorBidi" w:eastAsia="Times New Roman" w:hAnsiTheme="majorBidi" w:cs="Fanan"/>
          <w:i w:val="0"/>
          <w:iCs w:val="0"/>
          <w:color w:val="0070C0"/>
          <w:sz w:val="30"/>
          <w:szCs w:val="30"/>
          <w:u w:val="single"/>
          <w:rtl/>
          <w:lang w:bidi="ar-IQ"/>
        </w:rPr>
        <w:t>1.2.5.2</w:t>
      </w:r>
      <w:r w:rsidR="0046319D" w:rsidRPr="004C0FD1">
        <w:rPr>
          <w:rFonts w:asciiTheme="majorBidi" w:hAnsiTheme="majorBidi" w:cs="Fanan"/>
          <w:i w:val="0"/>
          <w:iCs w:val="0"/>
          <w:color w:val="0070C0"/>
          <w:sz w:val="30"/>
          <w:szCs w:val="30"/>
          <w:u w:val="single"/>
          <w:rtl/>
          <w:lang w:bidi="ar-IQ"/>
        </w:rPr>
        <w:t xml:space="preserve"> </w:t>
      </w:r>
      <w:r w:rsidR="00A237AA" w:rsidRPr="004C0FD1">
        <w:rPr>
          <w:rFonts w:asciiTheme="majorBidi" w:hAnsiTheme="majorBidi" w:cs="Fanan"/>
          <w:i w:val="0"/>
          <w:iCs w:val="0"/>
          <w:color w:val="0070C0"/>
          <w:sz w:val="30"/>
          <w:szCs w:val="30"/>
          <w:u w:val="single"/>
          <w:rtl/>
        </w:rPr>
        <w:t>وحدة جودة المختبرات البحثية</w:t>
      </w:r>
      <w:r w:rsidR="004C6195" w:rsidRPr="004C0FD1">
        <w:rPr>
          <w:rFonts w:asciiTheme="majorBidi" w:hAnsiTheme="majorBidi" w:cs="Fanan" w:hint="cs"/>
          <w:i w:val="0"/>
          <w:iCs w:val="0"/>
          <w:color w:val="0070C0"/>
          <w:sz w:val="30"/>
          <w:szCs w:val="30"/>
          <w:u w:val="single"/>
          <w:rtl/>
        </w:rPr>
        <w:t xml:space="preserve"> والخدمية</w:t>
      </w:r>
      <w:bookmarkEnd w:id="161"/>
    </w:p>
    <w:p w:rsidR="006D54B9" w:rsidRPr="00AE0FF2" w:rsidRDefault="0066011E" w:rsidP="00610EC8">
      <w:pPr>
        <w:bidi/>
        <w:jc w:val="lowKashida"/>
        <w:rPr>
          <w:rFonts w:asciiTheme="majorBidi" w:hAnsiTheme="majorBidi" w:cs="Fanan"/>
          <w:color w:val="FF0000"/>
          <w:sz w:val="30"/>
          <w:szCs w:val="30"/>
          <w:lang w:bidi="ar-IQ"/>
        </w:rPr>
      </w:pPr>
      <w:r w:rsidRPr="00AE0FF2">
        <w:rPr>
          <w:rFonts w:asciiTheme="majorBidi" w:hAnsiTheme="majorBidi" w:cs="Fanan"/>
          <w:color w:val="FF0000"/>
          <w:sz w:val="30"/>
          <w:szCs w:val="30"/>
          <w:rtl/>
        </w:rPr>
        <w:t xml:space="preserve"> </w:t>
      </w:r>
      <w:r w:rsidRPr="00AE0FF2">
        <w:rPr>
          <w:rFonts w:asciiTheme="majorBidi" w:hAnsiTheme="majorBidi" w:cs="Fanan"/>
          <w:color w:val="FF0000"/>
          <w:sz w:val="30"/>
          <w:szCs w:val="30"/>
          <w:rtl/>
          <w:lang w:bidi="ar-IQ"/>
        </w:rPr>
        <w:t xml:space="preserve"> </w:t>
      </w:r>
    </w:p>
    <w:p w:rsidR="006D54B9" w:rsidRPr="00AE0FF2" w:rsidRDefault="00FB069F"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3D2CD2" w:rsidRPr="00AE0FF2">
        <w:rPr>
          <w:rFonts w:asciiTheme="majorBidi" w:hAnsiTheme="majorBidi" w:cs="Fanan"/>
          <w:sz w:val="30"/>
          <w:szCs w:val="30"/>
          <w:rtl/>
        </w:rPr>
        <w:t xml:space="preserve"> الاحصائيات و الدراسات بشأن </w:t>
      </w:r>
      <w:r w:rsidR="0066011E" w:rsidRPr="00AE0FF2">
        <w:rPr>
          <w:rFonts w:asciiTheme="majorBidi" w:hAnsiTheme="majorBidi" w:cs="Fanan"/>
          <w:sz w:val="30"/>
          <w:szCs w:val="30"/>
          <w:rtl/>
        </w:rPr>
        <w:t>المختبرات التقنية</w:t>
      </w:r>
      <w:r w:rsidR="0066011E" w:rsidRPr="00AE0FF2">
        <w:rPr>
          <w:rFonts w:asciiTheme="majorBidi" w:hAnsiTheme="majorBidi" w:cs="Fanan"/>
          <w:sz w:val="30"/>
          <w:szCs w:val="30"/>
          <w:rtl/>
          <w:lang w:bidi="ar-IQ"/>
        </w:rPr>
        <w:t>.</w:t>
      </w:r>
    </w:p>
    <w:p w:rsidR="00D26D51" w:rsidRPr="00AE0FF2" w:rsidRDefault="0066011E"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00912D02" w:rsidRPr="00AE0FF2">
        <w:rPr>
          <w:rFonts w:asciiTheme="majorBidi" w:hAnsiTheme="majorBidi" w:cs="Fanan"/>
          <w:sz w:val="30"/>
          <w:szCs w:val="30"/>
          <w:rtl/>
        </w:rPr>
        <w:t xml:space="preserve">متابعة تطبيق متطلبات المعايير الوطنية </w:t>
      </w:r>
      <w:r w:rsidR="00912D02" w:rsidRPr="00AE0FF2">
        <w:rPr>
          <w:rFonts w:asciiTheme="majorBidi" w:hAnsiTheme="majorBidi" w:cs="Fanan" w:hint="cs"/>
          <w:sz w:val="30"/>
          <w:szCs w:val="30"/>
          <w:rtl/>
        </w:rPr>
        <w:t>فضلاً عن متابعة تطبيق المواصفة الدولية القياسية لمختبرات الفحص والمعايرة والخاصة بأمن المعلومات لمختبرات الحاسوب في حال تطبيق اي منهما</w:t>
      </w:r>
    </w:p>
    <w:p w:rsidR="006D54B9" w:rsidRPr="00AE0FF2" w:rsidRDefault="0066011E"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متابعة ترميز الاجهزة المختبرية وصيانتها</w:t>
      </w:r>
      <w:r w:rsidRPr="00AE0FF2">
        <w:rPr>
          <w:rFonts w:asciiTheme="majorBidi" w:hAnsiTheme="majorBidi" w:cs="Fanan"/>
          <w:sz w:val="30"/>
          <w:szCs w:val="30"/>
          <w:rtl/>
          <w:lang w:bidi="ar-IQ"/>
        </w:rPr>
        <w:t>.</w:t>
      </w:r>
    </w:p>
    <w:p w:rsidR="006D54B9" w:rsidRPr="00AE0FF2" w:rsidRDefault="0066011E"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متابعة تنفيذ برامج معايرة الاجهزة والمعدات مع الجهات ذات العلاقة</w:t>
      </w:r>
      <w:r w:rsidRPr="00AE0FF2">
        <w:rPr>
          <w:rFonts w:asciiTheme="majorBidi" w:hAnsiTheme="majorBidi" w:cs="Fanan"/>
          <w:sz w:val="30"/>
          <w:szCs w:val="30"/>
          <w:rtl/>
          <w:lang w:bidi="ar-IQ"/>
        </w:rPr>
        <w:t>.</w:t>
      </w:r>
    </w:p>
    <w:p w:rsidR="006D54B9" w:rsidRPr="00AE0FF2" w:rsidRDefault="0066011E"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متابعة تطبيق وتوثيق سجلات الطرائق الاجرائية المعتمدة في المختبرات</w:t>
      </w:r>
      <w:r w:rsidRPr="00AE0FF2">
        <w:rPr>
          <w:rFonts w:asciiTheme="majorBidi" w:hAnsiTheme="majorBidi" w:cs="Fanan"/>
          <w:sz w:val="30"/>
          <w:szCs w:val="30"/>
          <w:rtl/>
          <w:lang w:bidi="ar-IQ"/>
        </w:rPr>
        <w:t>.</w:t>
      </w:r>
    </w:p>
    <w:p w:rsidR="006D54B9" w:rsidRPr="00AE0FF2" w:rsidRDefault="0066011E"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تنسيق العمل مع التشكيلات واجاباتهم على الكتب الوزارية</w:t>
      </w:r>
      <w:r w:rsidRPr="00AE0FF2">
        <w:rPr>
          <w:rFonts w:asciiTheme="majorBidi" w:hAnsiTheme="majorBidi" w:cs="Fanan"/>
          <w:sz w:val="30"/>
          <w:szCs w:val="30"/>
          <w:lang w:bidi="ar-IQ"/>
        </w:rPr>
        <w:t>.</w:t>
      </w:r>
    </w:p>
    <w:p w:rsidR="006D54B9" w:rsidRPr="00AE0FF2" w:rsidRDefault="0066011E"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اجراء الزيارات الميدانية 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جودة المختبرات</w:t>
      </w:r>
      <w:r w:rsidRPr="00AE0FF2">
        <w:rPr>
          <w:rFonts w:asciiTheme="majorBidi" w:hAnsiTheme="majorBidi" w:cs="Fanan"/>
          <w:sz w:val="30"/>
          <w:szCs w:val="30"/>
          <w:rtl/>
          <w:lang w:bidi="ar-IQ"/>
        </w:rPr>
        <w:t>.</w:t>
      </w:r>
    </w:p>
    <w:p w:rsidR="006D54B9" w:rsidRPr="00AE0FF2" w:rsidRDefault="0066011E" w:rsidP="004C0FD1">
      <w:pPr>
        <w:pStyle w:val="ListParagraph"/>
        <w:numPr>
          <w:ilvl w:val="0"/>
          <w:numId w:val="19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تشكيل لجان للتدقيق الداخلي لعينة عشوائية للمختب</w:t>
      </w:r>
      <w:r w:rsidR="00856DD1" w:rsidRPr="00AE0FF2">
        <w:rPr>
          <w:rFonts w:asciiTheme="majorBidi" w:hAnsiTheme="majorBidi" w:cs="Fanan"/>
          <w:sz w:val="30"/>
          <w:szCs w:val="30"/>
          <w:rtl/>
        </w:rPr>
        <w:t>رات التقنية للوقوف على مدى كفاية</w:t>
      </w:r>
      <w:r w:rsidRPr="00AE0FF2">
        <w:rPr>
          <w:rFonts w:asciiTheme="majorBidi" w:hAnsiTheme="majorBidi" w:cs="Fanan"/>
          <w:sz w:val="30"/>
          <w:szCs w:val="30"/>
          <w:rtl/>
        </w:rPr>
        <w:t xml:space="preserve"> تطبيق معايير المختبر التعليمي الجيد والطرائق الاجرائية</w:t>
      </w:r>
      <w:r w:rsidRPr="00AE0FF2">
        <w:rPr>
          <w:rFonts w:asciiTheme="majorBidi" w:hAnsiTheme="majorBidi" w:cs="Fanan"/>
          <w:sz w:val="30"/>
          <w:szCs w:val="30"/>
          <w:rtl/>
          <w:lang w:bidi="ar-IQ"/>
        </w:rPr>
        <w:t>.</w:t>
      </w:r>
    </w:p>
    <w:p w:rsidR="006D54B9" w:rsidRDefault="006D54B9" w:rsidP="00610EC8">
      <w:pPr>
        <w:pStyle w:val="ListParagraph"/>
        <w:bidi/>
        <w:ind w:left="598" w:hanging="567"/>
        <w:jc w:val="lowKashida"/>
        <w:rPr>
          <w:rFonts w:asciiTheme="majorBidi" w:hAnsiTheme="majorBidi" w:cs="Fanan"/>
          <w:sz w:val="30"/>
          <w:szCs w:val="30"/>
          <w:rtl/>
          <w:lang w:bidi="ar-IQ"/>
        </w:rPr>
      </w:pPr>
    </w:p>
    <w:p w:rsidR="00BC3AF7" w:rsidRDefault="00BC3AF7" w:rsidP="00BC3AF7">
      <w:pPr>
        <w:pStyle w:val="ListParagraph"/>
        <w:bidi/>
        <w:ind w:left="598" w:hanging="567"/>
        <w:jc w:val="lowKashida"/>
        <w:rPr>
          <w:rFonts w:asciiTheme="majorBidi" w:hAnsiTheme="majorBidi" w:cs="Fanan"/>
          <w:sz w:val="30"/>
          <w:szCs w:val="30"/>
          <w:rtl/>
          <w:lang w:bidi="ar-IQ"/>
        </w:rPr>
      </w:pPr>
    </w:p>
    <w:p w:rsidR="00BC3AF7" w:rsidRDefault="00BC3AF7" w:rsidP="00BC3AF7">
      <w:pPr>
        <w:pStyle w:val="ListParagraph"/>
        <w:bidi/>
        <w:ind w:left="598" w:hanging="567"/>
        <w:jc w:val="lowKashida"/>
        <w:rPr>
          <w:rFonts w:asciiTheme="majorBidi" w:hAnsiTheme="majorBidi" w:cs="Fanan"/>
          <w:sz w:val="30"/>
          <w:szCs w:val="30"/>
          <w:rtl/>
          <w:lang w:bidi="ar-IQ"/>
        </w:rPr>
      </w:pPr>
    </w:p>
    <w:p w:rsidR="00BC3AF7" w:rsidRPr="00AE0FF2" w:rsidRDefault="00BC3AF7" w:rsidP="00BC3AF7">
      <w:pPr>
        <w:pStyle w:val="ListParagraph"/>
        <w:bidi/>
        <w:ind w:left="598" w:hanging="567"/>
        <w:jc w:val="lowKashida"/>
        <w:rPr>
          <w:rFonts w:asciiTheme="majorBidi" w:hAnsiTheme="majorBidi" w:cs="Fanan"/>
          <w:sz w:val="30"/>
          <w:szCs w:val="30"/>
          <w:rtl/>
          <w:lang w:bidi="ar-IQ"/>
        </w:rPr>
      </w:pPr>
    </w:p>
    <w:p w:rsidR="006D54B9" w:rsidRPr="004C0FD1" w:rsidRDefault="008B125F" w:rsidP="00610EC8">
      <w:pPr>
        <w:pStyle w:val="Heading2"/>
        <w:bidi/>
        <w:spacing w:before="0" w:after="0" w:line="240" w:lineRule="auto"/>
        <w:ind w:left="-21"/>
        <w:jc w:val="lowKashida"/>
        <w:rPr>
          <w:rFonts w:asciiTheme="majorBidi" w:hAnsiTheme="majorBidi" w:cs="Fanan"/>
          <w:color w:val="FF0000"/>
          <w:sz w:val="30"/>
          <w:szCs w:val="30"/>
          <w:u w:val="single"/>
          <w:rtl/>
        </w:rPr>
      </w:pPr>
      <w:bookmarkStart w:id="162" w:name="_Toc94898631"/>
      <w:bookmarkStart w:id="163" w:name="_Toc120707695"/>
      <w:bookmarkStart w:id="164" w:name="_Toc73570005"/>
      <w:r w:rsidRPr="004C0FD1">
        <w:rPr>
          <w:rFonts w:asciiTheme="majorBidi" w:hAnsiTheme="majorBidi" w:cs="Fanan"/>
          <w:color w:val="FF0000"/>
          <w:sz w:val="30"/>
          <w:szCs w:val="30"/>
          <w:u w:val="single"/>
          <w:rtl/>
          <w:cs/>
        </w:rPr>
        <w:lastRenderedPageBreak/>
        <w:t xml:space="preserve">1.3 </w:t>
      </w:r>
      <w:r w:rsidR="0066011E" w:rsidRPr="004C0FD1">
        <w:rPr>
          <w:rFonts w:asciiTheme="majorBidi" w:hAnsiTheme="majorBidi" w:cs="Fanan"/>
          <w:color w:val="FF0000"/>
          <w:sz w:val="30"/>
          <w:szCs w:val="30"/>
          <w:u w:val="single"/>
          <w:rtl/>
          <w:cs/>
        </w:rPr>
        <w:t>قسم المتابعة</w:t>
      </w:r>
      <w:bookmarkEnd w:id="162"/>
      <w:bookmarkEnd w:id="163"/>
      <w:r w:rsidR="0066011E" w:rsidRPr="004C0FD1">
        <w:rPr>
          <w:rFonts w:asciiTheme="majorBidi" w:hAnsiTheme="majorBidi" w:cs="Fanan"/>
          <w:color w:val="FF0000"/>
          <w:sz w:val="30"/>
          <w:szCs w:val="30"/>
          <w:u w:val="single"/>
          <w:rtl/>
          <w:cs/>
        </w:rPr>
        <w:t xml:space="preserve">  </w:t>
      </w:r>
    </w:p>
    <w:p w:rsidR="006D54B9" w:rsidRPr="00AE0FF2" w:rsidRDefault="006D54B9" w:rsidP="00610EC8">
      <w:pPr>
        <w:bidi/>
        <w:jc w:val="lowKashida"/>
        <w:rPr>
          <w:rFonts w:asciiTheme="majorBidi" w:hAnsiTheme="majorBidi" w:cs="Fanan"/>
          <w:sz w:val="30"/>
          <w:szCs w:val="30"/>
          <w:rtl/>
        </w:rPr>
      </w:pPr>
    </w:p>
    <w:p w:rsidR="006D54B9" w:rsidRPr="004C0FD1" w:rsidRDefault="007657C9" w:rsidP="00CD6969">
      <w:pPr>
        <w:bidi/>
        <w:jc w:val="center"/>
        <w:rPr>
          <w:rFonts w:asciiTheme="majorBidi" w:hAnsiTheme="majorBidi" w:cs="Fanan"/>
          <w:color w:val="0070C0"/>
          <w:sz w:val="30"/>
          <w:szCs w:val="30"/>
          <w:rtl/>
        </w:rPr>
      </w:pPr>
      <w:r w:rsidRPr="004C0FD1">
        <w:rPr>
          <w:rFonts w:asciiTheme="majorBidi" w:hAnsiTheme="majorBidi" w:cs="Fanan"/>
          <w:color w:val="0070C0"/>
          <w:sz w:val="30"/>
          <w:szCs w:val="30"/>
          <w:rtl/>
        </w:rPr>
        <w:t>مهام</w:t>
      </w:r>
      <w:r w:rsidR="0066011E" w:rsidRPr="004C0FD1">
        <w:rPr>
          <w:rFonts w:asciiTheme="majorBidi" w:hAnsiTheme="majorBidi" w:cs="Fanan"/>
          <w:color w:val="0070C0"/>
          <w:sz w:val="30"/>
          <w:szCs w:val="30"/>
          <w:rtl/>
        </w:rPr>
        <w:t xml:space="preserve"> </w:t>
      </w:r>
      <w:r w:rsidR="00FB069F" w:rsidRPr="004C0FD1">
        <w:rPr>
          <w:rFonts w:asciiTheme="majorBidi" w:hAnsiTheme="majorBidi" w:cs="Fanan"/>
          <w:color w:val="0070C0"/>
          <w:sz w:val="30"/>
          <w:szCs w:val="30"/>
          <w:rtl/>
        </w:rPr>
        <w:t>ألقسم</w:t>
      </w:r>
      <w:r w:rsidR="00856DD1" w:rsidRPr="004C0FD1">
        <w:rPr>
          <w:rFonts w:asciiTheme="majorBidi" w:hAnsiTheme="majorBidi" w:cs="Fanan"/>
          <w:color w:val="0070C0"/>
          <w:sz w:val="30"/>
          <w:szCs w:val="30"/>
          <w:rtl/>
        </w:rPr>
        <w:t xml:space="preserve"> وواجباته</w:t>
      </w:r>
    </w:p>
    <w:p w:rsidR="00082694" w:rsidRPr="00AE0FF2" w:rsidRDefault="00082694" w:rsidP="00610EC8">
      <w:pPr>
        <w:bidi/>
        <w:jc w:val="lowKashida"/>
        <w:rPr>
          <w:rFonts w:asciiTheme="majorBidi" w:hAnsiTheme="majorBidi" w:cs="Fanan"/>
          <w:sz w:val="30"/>
          <w:szCs w:val="30"/>
          <w:rtl/>
        </w:rPr>
      </w:pPr>
    </w:p>
    <w:p w:rsidR="006D54B9" w:rsidRPr="00AE0FF2" w:rsidRDefault="003D2CD2"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إدارة وإصدار الباجات والتخويلات</w:t>
      </w:r>
      <w:r w:rsidR="007657C9" w:rsidRPr="00AE0FF2">
        <w:rPr>
          <w:rFonts w:asciiTheme="majorBidi" w:hAnsiTheme="majorBidi" w:cs="Fanan"/>
          <w:sz w:val="30"/>
          <w:szCs w:val="30"/>
          <w:rtl/>
        </w:rPr>
        <w:t xml:space="preserve"> </w:t>
      </w:r>
      <w:r w:rsidRPr="00AE0FF2">
        <w:rPr>
          <w:rFonts w:asciiTheme="majorBidi" w:hAnsiTheme="majorBidi" w:cs="Fanan"/>
          <w:sz w:val="30"/>
          <w:szCs w:val="30"/>
          <w:rtl/>
        </w:rPr>
        <w:t xml:space="preserve"> ( </w:t>
      </w:r>
      <w:r w:rsidR="00DC353D" w:rsidRPr="00AE0FF2">
        <w:rPr>
          <w:rFonts w:asciiTheme="majorBidi" w:hAnsiTheme="majorBidi" w:cs="Fanan"/>
          <w:sz w:val="30"/>
          <w:szCs w:val="30"/>
          <w:rtl/>
        </w:rPr>
        <w:t>لل</w:t>
      </w:r>
      <w:r w:rsidRPr="00AE0FF2">
        <w:rPr>
          <w:rFonts w:asciiTheme="majorBidi" w:hAnsiTheme="majorBidi" w:cs="Fanan"/>
          <w:sz w:val="30"/>
          <w:szCs w:val="30"/>
          <w:rtl/>
        </w:rPr>
        <w:t>موظ</w:t>
      </w:r>
      <w:r w:rsidR="00DC353D" w:rsidRPr="00AE0FF2">
        <w:rPr>
          <w:rFonts w:asciiTheme="majorBidi" w:hAnsiTheme="majorBidi" w:cs="Fanan"/>
          <w:sz w:val="30"/>
          <w:szCs w:val="30"/>
          <w:rtl/>
        </w:rPr>
        <w:t>فين وال</w:t>
      </w:r>
      <w:r w:rsidR="0066011E" w:rsidRPr="00AE0FF2">
        <w:rPr>
          <w:rFonts w:asciiTheme="majorBidi" w:hAnsiTheme="majorBidi" w:cs="Fanan"/>
          <w:sz w:val="30"/>
          <w:szCs w:val="30"/>
          <w:rtl/>
        </w:rPr>
        <w:t>مراجعين ) والعجلات ومتابعتها</w:t>
      </w:r>
    </w:p>
    <w:p w:rsidR="006D54B9" w:rsidRPr="00AE0FF2" w:rsidRDefault="003D2CD2"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إ</w:t>
      </w:r>
      <w:r w:rsidR="0066011E" w:rsidRPr="00AE0FF2">
        <w:rPr>
          <w:rFonts w:asciiTheme="majorBidi" w:hAnsiTheme="majorBidi" w:cs="Fanan"/>
          <w:sz w:val="30"/>
          <w:szCs w:val="30"/>
          <w:rtl/>
        </w:rPr>
        <w:t xml:space="preserve">دارة الاستعلامات وتنظيم عملية الدخول والخروج من الابواب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وتشكيلاتها </w:t>
      </w:r>
    </w:p>
    <w:p w:rsidR="006D54B9" w:rsidRPr="00AE0FF2" w:rsidRDefault="0066011E"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الادارة والاشراف والرقابة على الكاميرات</w:t>
      </w:r>
      <w:r w:rsidR="00DC353D" w:rsidRPr="00AE0FF2">
        <w:rPr>
          <w:rFonts w:asciiTheme="majorBidi" w:hAnsiTheme="majorBidi" w:cs="Fanan"/>
          <w:sz w:val="30"/>
          <w:szCs w:val="30"/>
          <w:rtl/>
        </w:rPr>
        <w:t>.</w:t>
      </w:r>
    </w:p>
    <w:p w:rsidR="006D54B9" w:rsidRPr="00AE0FF2" w:rsidRDefault="0066011E"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الادارة والرقابة والاشراف على الدفاع المدني ووضع الخطط اللازمة لمعالجة اي اخطار تتعرض لها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00DC353D" w:rsidRPr="00AE0FF2">
        <w:rPr>
          <w:rFonts w:asciiTheme="majorBidi" w:hAnsiTheme="majorBidi" w:cs="Fanan"/>
          <w:sz w:val="30"/>
          <w:szCs w:val="30"/>
          <w:rtl/>
        </w:rPr>
        <w:t>.</w:t>
      </w:r>
    </w:p>
    <w:p w:rsidR="006D54B9" w:rsidRPr="00AE0FF2" w:rsidRDefault="00DC353D"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التنسيق مع منتسبي حماية المنشآ</w:t>
      </w:r>
      <w:r w:rsidR="0066011E" w:rsidRPr="00AE0FF2">
        <w:rPr>
          <w:rFonts w:asciiTheme="majorBidi" w:hAnsiTheme="majorBidi" w:cs="Fanan"/>
          <w:sz w:val="30"/>
          <w:szCs w:val="30"/>
          <w:rtl/>
        </w:rPr>
        <w:t xml:space="preserve">ت للعمل على منع دخول الاسلحة الى الحرم الجامعي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وتشكيلاتها</w:t>
      </w:r>
    </w:p>
    <w:p w:rsidR="006D54B9" w:rsidRPr="00AE0FF2" w:rsidRDefault="003D2CD2"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عقد اجتماعات دورية لشعب</w:t>
      </w:r>
      <w:r w:rsidR="0066011E" w:rsidRPr="00AE0FF2">
        <w:rPr>
          <w:rFonts w:asciiTheme="majorBidi" w:hAnsiTheme="majorBidi" w:cs="Fanan"/>
          <w:sz w:val="30"/>
          <w:szCs w:val="30"/>
          <w:rtl/>
        </w:rPr>
        <w:t xml:space="preserve"> المتابعة في التشكيلات </w:t>
      </w:r>
      <w:r w:rsidRPr="00AE0FF2">
        <w:rPr>
          <w:rFonts w:asciiTheme="majorBidi" w:hAnsiTheme="majorBidi" w:cs="Fanan"/>
          <w:sz w:val="30"/>
          <w:szCs w:val="30"/>
          <w:rtl/>
        </w:rPr>
        <w:t xml:space="preserve">ووحداتها </w:t>
      </w:r>
      <w:r w:rsidR="0066011E" w:rsidRPr="00AE0FF2">
        <w:rPr>
          <w:rFonts w:asciiTheme="majorBidi" w:hAnsiTheme="majorBidi" w:cs="Fanan"/>
          <w:sz w:val="30"/>
          <w:szCs w:val="30"/>
          <w:rtl/>
        </w:rPr>
        <w:t xml:space="preserve">ويتم رفع محاضر الاجتماعات الى قسم المتابعة في مركز الوزارة </w:t>
      </w:r>
    </w:p>
    <w:p w:rsidR="006D54B9" w:rsidRPr="00AE0FF2" w:rsidRDefault="003D2CD2"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يتولى قسم الم</w:t>
      </w:r>
      <w:r w:rsidR="0066011E" w:rsidRPr="00AE0FF2">
        <w:rPr>
          <w:rFonts w:asciiTheme="majorBidi" w:hAnsiTheme="majorBidi" w:cs="Fanan"/>
          <w:sz w:val="30"/>
          <w:szCs w:val="30"/>
          <w:rtl/>
        </w:rPr>
        <w:t xml:space="preserve">تابعة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ارسال تقارير اسبوعية الى قسم المتابعة في مركز الوزارة بموجب مفاتحات رسمية </w:t>
      </w:r>
    </w:p>
    <w:p w:rsidR="006D54B9" w:rsidRPr="00AE0FF2" w:rsidRDefault="0066011E"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التنسيق بين قسمي المتابعة و</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الداخلية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بتشكيل لجان  متابعة مشتركة للحد من الظواهر السلبية .</w:t>
      </w:r>
    </w:p>
    <w:p w:rsidR="006D54B9" w:rsidRPr="00AE0FF2" w:rsidRDefault="0066011E" w:rsidP="00610EC8">
      <w:pPr>
        <w:pStyle w:val="ListParagraph"/>
        <w:numPr>
          <w:ilvl w:val="0"/>
          <w:numId w:val="2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يتولى قسم المتابعة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ارسال مواقف فورية بالتظاهرات والاعتصامات التي تحصل في الحرم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الى  قسم المتابعة في مركز الوزارة .</w:t>
      </w:r>
    </w:p>
    <w:p w:rsidR="006D54B9" w:rsidRPr="00AE0FF2" w:rsidRDefault="003D2CD2" w:rsidP="00610EC8">
      <w:pPr>
        <w:pStyle w:val="ListParagraph"/>
        <w:numPr>
          <w:ilvl w:val="0"/>
          <w:numId w:val="22"/>
        </w:numPr>
        <w:pBdr>
          <w:top w:val="single" w:sz="4" w:space="1" w:color="auto"/>
          <w:left w:val="single" w:sz="4" w:space="4" w:color="auto"/>
          <w:bottom w:val="single" w:sz="4" w:space="1" w:color="auto"/>
          <w:right w:val="single" w:sz="4" w:space="4" w:color="auto"/>
        </w:pBdr>
        <w:tabs>
          <w:tab w:val="right" w:pos="882"/>
        </w:tabs>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 يتولى منت</w:t>
      </w:r>
      <w:r w:rsidR="00DC353D" w:rsidRPr="00AE0FF2">
        <w:rPr>
          <w:rFonts w:asciiTheme="majorBidi" w:hAnsiTheme="majorBidi" w:cs="Fanan"/>
          <w:sz w:val="30"/>
          <w:szCs w:val="30"/>
          <w:rtl/>
        </w:rPr>
        <w:t xml:space="preserve">سبو </w:t>
      </w:r>
      <w:r w:rsidR="0066011E" w:rsidRPr="00AE0FF2">
        <w:rPr>
          <w:rFonts w:asciiTheme="majorBidi" w:hAnsiTheme="majorBidi" w:cs="Fanan"/>
          <w:sz w:val="30"/>
          <w:szCs w:val="30"/>
          <w:rtl/>
        </w:rPr>
        <w:t xml:space="preserve">قسم المتابعة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حفظ الاستقرار والنظام داخل الحرم الجامعي </w:t>
      </w:r>
      <w:r w:rsidR="00DC353D" w:rsidRPr="00AE0FF2">
        <w:rPr>
          <w:rFonts w:asciiTheme="majorBidi" w:hAnsiTheme="majorBidi" w:cs="Fanan"/>
          <w:sz w:val="30"/>
          <w:szCs w:val="30"/>
          <w:rtl/>
        </w:rPr>
        <w:t>.</w:t>
      </w:r>
    </w:p>
    <w:p w:rsidR="006D54B9" w:rsidRPr="00AE0FF2" w:rsidRDefault="0066011E" w:rsidP="00610EC8">
      <w:pPr>
        <w:pStyle w:val="ListParagraph"/>
        <w:numPr>
          <w:ilvl w:val="0"/>
          <w:numId w:val="22"/>
        </w:numPr>
        <w:pBdr>
          <w:top w:val="single" w:sz="4" w:space="1" w:color="auto"/>
          <w:left w:val="single" w:sz="4" w:space="4" w:color="auto"/>
          <w:bottom w:val="single" w:sz="4" w:space="1" w:color="auto"/>
          <w:right w:val="single" w:sz="4" w:space="4" w:color="auto"/>
        </w:pBdr>
        <w:tabs>
          <w:tab w:val="right" w:pos="882"/>
        </w:tabs>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يتولى قسم المتابعة و قسم التصاريح الامنية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وتشكيلاتها كافة التعاون مع الجهات ذات العلاقة في وزارة الداخلية ومستشارية الامن الوطني وقيادة العمليات فضلاً عن مديريات الصحة والدفاع المدني ويكون العمل تكاملي في خدمة المجتمع عموماً و</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وتشكيلاتها خصوصاً ومراعاة تطبيق الانظمة والقوانين والتعليمات في الاجراءات المتخذة.</w:t>
      </w:r>
    </w:p>
    <w:p w:rsidR="006D54B9" w:rsidRPr="00AE0FF2" w:rsidRDefault="0066011E" w:rsidP="00610EC8">
      <w:pPr>
        <w:pStyle w:val="ListParagraph"/>
        <w:numPr>
          <w:ilvl w:val="0"/>
          <w:numId w:val="22"/>
        </w:numPr>
        <w:pBdr>
          <w:top w:val="single" w:sz="4" w:space="1" w:color="auto"/>
          <w:left w:val="single" w:sz="4" w:space="4" w:color="auto"/>
          <w:bottom w:val="single" w:sz="4" w:space="1" w:color="auto"/>
          <w:right w:val="single" w:sz="4" w:space="4" w:color="auto"/>
        </w:pBdr>
        <w:tabs>
          <w:tab w:val="right" w:pos="882"/>
        </w:tabs>
        <w:bidi/>
        <w:ind w:left="598" w:hanging="567"/>
        <w:jc w:val="lowKashida"/>
        <w:rPr>
          <w:rFonts w:asciiTheme="majorBidi" w:hAnsiTheme="majorBidi" w:cs="Fanan"/>
          <w:sz w:val="30"/>
          <w:szCs w:val="30"/>
        </w:rPr>
      </w:pPr>
      <w:r w:rsidRPr="00AE0FF2">
        <w:rPr>
          <w:rFonts w:asciiTheme="majorBidi" w:hAnsiTheme="majorBidi" w:cs="Fanan"/>
          <w:sz w:val="30"/>
          <w:szCs w:val="30"/>
          <w:rtl/>
        </w:rPr>
        <w:t>يتم العمل المشترك بين قسم المتابعة وقسم التصاريح الامنية بمحاضر دورية موثقة.</w:t>
      </w:r>
    </w:p>
    <w:p w:rsidR="006D54B9" w:rsidRPr="00AE0FF2" w:rsidRDefault="006D54B9" w:rsidP="00610EC8">
      <w:pPr>
        <w:pStyle w:val="ListParagraph"/>
        <w:tabs>
          <w:tab w:val="right" w:pos="882"/>
        </w:tabs>
        <w:bidi/>
        <w:ind w:left="598"/>
        <w:jc w:val="lowKashida"/>
        <w:rPr>
          <w:rFonts w:asciiTheme="majorBidi" w:hAnsiTheme="majorBidi" w:cs="Fanan"/>
          <w:sz w:val="30"/>
          <w:szCs w:val="30"/>
        </w:rPr>
      </w:pPr>
    </w:p>
    <w:p w:rsidR="00A272EA" w:rsidRPr="001302BB" w:rsidRDefault="00A237AA" w:rsidP="00610EC8">
      <w:pPr>
        <w:pStyle w:val="Heading3"/>
        <w:ind w:left="-21"/>
        <w:jc w:val="lowKashida"/>
        <w:rPr>
          <w:rFonts w:cs="Fanan"/>
          <w:b/>
          <w:color w:val="0070C0"/>
          <w:sz w:val="30"/>
          <w:szCs w:val="30"/>
          <w:u w:val="single"/>
          <w:rtl/>
        </w:rPr>
      </w:pPr>
      <w:bookmarkStart w:id="165" w:name="_Toc120707696"/>
      <w:r w:rsidRPr="001302BB">
        <w:rPr>
          <w:rFonts w:cs="Fanan"/>
          <w:b/>
          <w:color w:val="0070C0"/>
          <w:sz w:val="30"/>
          <w:szCs w:val="30"/>
          <w:u w:val="single"/>
          <w:rtl/>
        </w:rPr>
        <w:t xml:space="preserve">1.3.1 </w:t>
      </w:r>
      <w:r w:rsidR="0066011E" w:rsidRPr="001302BB">
        <w:rPr>
          <w:rFonts w:cs="Fanan"/>
          <w:b/>
          <w:color w:val="0070C0"/>
          <w:sz w:val="30"/>
          <w:szCs w:val="30"/>
          <w:u w:val="single"/>
          <w:rtl/>
        </w:rPr>
        <w:t>الوحدات المرتبطة ب</w:t>
      </w:r>
      <w:r w:rsidR="004C6195" w:rsidRPr="001302BB">
        <w:rPr>
          <w:rFonts w:cs="Fanan" w:hint="cs"/>
          <w:b/>
          <w:color w:val="0070C0"/>
          <w:sz w:val="30"/>
          <w:szCs w:val="30"/>
          <w:u w:val="single"/>
          <w:rtl/>
        </w:rPr>
        <w:t>المدير</w:t>
      </w:r>
      <w:bookmarkEnd w:id="165"/>
      <w:r w:rsidR="008B125F" w:rsidRPr="001302BB">
        <w:rPr>
          <w:rFonts w:cs="Fanan"/>
          <w:b/>
          <w:color w:val="0070C0"/>
          <w:sz w:val="30"/>
          <w:szCs w:val="30"/>
          <w:u w:val="single"/>
          <w:rtl/>
        </w:rPr>
        <w:t xml:space="preserve"> </w:t>
      </w:r>
    </w:p>
    <w:p w:rsidR="00A272EA" w:rsidRPr="001302BB" w:rsidRDefault="00A272EA" w:rsidP="00610EC8">
      <w:pPr>
        <w:pStyle w:val="ListParagraph"/>
        <w:bidi/>
        <w:ind w:left="31"/>
        <w:jc w:val="lowKashida"/>
        <w:rPr>
          <w:rFonts w:asciiTheme="majorBidi" w:hAnsiTheme="majorBidi" w:cs="Fanan"/>
          <w:b/>
          <w:bCs/>
          <w:color w:val="0070C0"/>
          <w:sz w:val="30"/>
          <w:szCs w:val="30"/>
          <w:u w:val="single"/>
          <w:rtl/>
        </w:rPr>
      </w:pPr>
    </w:p>
    <w:p w:rsidR="006D54B9" w:rsidRPr="001302BB" w:rsidRDefault="00A272EA" w:rsidP="00610EC8">
      <w:pPr>
        <w:pStyle w:val="Heading4"/>
        <w:bidi/>
        <w:spacing w:before="0"/>
        <w:jc w:val="lowKashida"/>
        <w:rPr>
          <w:rFonts w:asciiTheme="majorBidi" w:hAnsiTheme="majorBidi" w:cs="Fanan"/>
          <w:i w:val="0"/>
          <w:iCs w:val="0"/>
          <w:color w:val="0070C0"/>
          <w:sz w:val="30"/>
          <w:szCs w:val="30"/>
          <w:u w:val="single"/>
          <w:rtl/>
        </w:rPr>
      </w:pPr>
      <w:bookmarkStart w:id="166" w:name="_Toc120707697"/>
      <w:r w:rsidRPr="001302BB">
        <w:rPr>
          <w:rFonts w:asciiTheme="majorBidi" w:hAnsiTheme="majorBidi" w:cs="Fanan"/>
          <w:i w:val="0"/>
          <w:iCs w:val="0"/>
          <w:color w:val="0070C0"/>
          <w:sz w:val="30"/>
          <w:szCs w:val="30"/>
          <w:u w:val="single"/>
          <w:rtl/>
        </w:rPr>
        <w:t xml:space="preserve">1.3.1.1 </w:t>
      </w:r>
      <w:r w:rsidR="0066011E" w:rsidRPr="001302BB">
        <w:rPr>
          <w:rFonts w:asciiTheme="majorBidi" w:hAnsiTheme="majorBidi" w:cs="Fanan"/>
          <w:i w:val="0"/>
          <w:iCs w:val="0"/>
          <w:color w:val="0070C0"/>
          <w:sz w:val="30"/>
          <w:szCs w:val="30"/>
          <w:u w:val="single"/>
          <w:rtl/>
        </w:rPr>
        <w:t>وحدة السكرتارية</w:t>
      </w:r>
      <w:bookmarkEnd w:id="166"/>
      <w:r w:rsidR="0066011E" w:rsidRPr="001302BB">
        <w:rPr>
          <w:rFonts w:asciiTheme="majorBidi" w:hAnsiTheme="majorBidi" w:cs="Fanan"/>
          <w:i w:val="0"/>
          <w:iCs w:val="0"/>
          <w:color w:val="0070C0"/>
          <w:sz w:val="30"/>
          <w:szCs w:val="30"/>
          <w:u w:val="single"/>
          <w:rtl/>
        </w:rPr>
        <w:t xml:space="preserve"> </w:t>
      </w:r>
    </w:p>
    <w:p w:rsidR="00192402" w:rsidRPr="001302BB" w:rsidRDefault="00192402" w:rsidP="00610EC8">
      <w:pPr>
        <w:pStyle w:val="BodyText"/>
        <w:bidi/>
        <w:spacing w:after="0" w:line="240" w:lineRule="auto"/>
        <w:jc w:val="lowKashida"/>
        <w:rPr>
          <w:rFonts w:asciiTheme="majorBidi" w:hAnsiTheme="majorBidi" w:cs="Fanan"/>
          <w:b/>
          <w:bCs/>
          <w:color w:val="0070C0"/>
          <w:sz w:val="30"/>
          <w:szCs w:val="30"/>
          <w:u w:val="single"/>
          <w:rtl/>
        </w:rPr>
      </w:pPr>
    </w:p>
    <w:p w:rsidR="008B125F" w:rsidRPr="001302BB" w:rsidRDefault="0066011E" w:rsidP="00CD6969">
      <w:pPr>
        <w:pStyle w:val="BodyText"/>
        <w:bidi/>
        <w:spacing w:after="0" w:line="240" w:lineRule="auto"/>
        <w:jc w:val="center"/>
        <w:rPr>
          <w:rFonts w:asciiTheme="majorBidi" w:hAnsiTheme="majorBidi" w:cs="Fanan"/>
          <w:b/>
          <w:bCs/>
          <w:color w:val="0070C0"/>
          <w:sz w:val="30"/>
          <w:szCs w:val="30"/>
          <w:u w:val="single"/>
          <w:rtl/>
        </w:rPr>
      </w:pPr>
      <w:r w:rsidRPr="001302BB">
        <w:rPr>
          <w:rFonts w:asciiTheme="majorBidi" w:hAnsiTheme="majorBidi" w:cs="Fanan"/>
          <w:b/>
          <w:bCs/>
          <w:color w:val="0070C0"/>
          <w:sz w:val="30"/>
          <w:szCs w:val="30"/>
          <w:u w:val="single"/>
          <w:rtl/>
        </w:rPr>
        <w:t xml:space="preserve">كما مشار </w:t>
      </w:r>
      <w:r w:rsidR="00D90799" w:rsidRPr="001302BB">
        <w:rPr>
          <w:rFonts w:asciiTheme="majorBidi" w:hAnsiTheme="majorBidi" w:cs="Fanan"/>
          <w:b/>
          <w:bCs/>
          <w:color w:val="0070C0"/>
          <w:sz w:val="30"/>
          <w:szCs w:val="30"/>
          <w:u w:val="single"/>
          <w:rtl/>
        </w:rPr>
        <w:t>اليه</w:t>
      </w:r>
      <w:r w:rsidRPr="001302BB">
        <w:rPr>
          <w:rFonts w:asciiTheme="majorBidi" w:hAnsiTheme="majorBidi" w:cs="Fanan"/>
          <w:b/>
          <w:bCs/>
          <w:color w:val="0070C0"/>
          <w:sz w:val="30"/>
          <w:szCs w:val="30"/>
          <w:u w:val="single"/>
          <w:rtl/>
        </w:rPr>
        <w:t xml:space="preserve"> في الفقرة (</w:t>
      </w:r>
      <w:r w:rsidR="008B125F" w:rsidRPr="001302BB">
        <w:rPr>
          <w:rFonts w:asciiTheme="majorBidi" w:hAnsiTheme="majorBidi" w:cs="Fanan"/>
          <w:b/>
          <w:bCs/>
          <w:color w:val="0070C0"/>
          <w:sz w:val="30"/>
          <w:szCs w:val="30"/>
          <w:u w:val="single"/>
          <w:rtl/>
        </w:rPr>
        <w:t>1.1.1</w:t>
      </w:r>
      <w:r w:rsidR="00111296" w:rsidRPr="001302BB">
        <w:rPr>
          <w:rFonts w:asciiTheme="majorBidi" w:hAnsiTheme="majorBidi" w:cs="Fanan"/>
          <w:b/>
          <w:bCs/>
          <w:color w:val="0070C0"/>
          <w:sz w:val="30"/>
          <w:szCs w:val="30"/>
          <w:u w:val="single"/>
          <w:rtl/>
        </w:rPr>
        <w:t>.1</w:t>
      </w:r>
      <w:r w:rsidRPr="001302BB">
        <w:rPr>
          <w:rFonts w:asciiTheme="majorBidi" w:hAnsiTheme="majorBidi" w:cs="Fanan"/>
          <w:b/>
          <w:bCs/>
          <w:color w:val="0070C0"/>
          <w:sz w:val="30"/>
          <w:szCs w:val="30"/>
          <w:u w:val="single"/>
          <w:rtl/>
        </w:rPr>
        <w:t>)</w:t>
      </w:r>
    </w:p>
    <w:p w:rsidR="001302BB" w:rsidRPr="001302BB" w:rsidRDefault="001302BB" w:rsidP="001302BB">
      <w:pPr>
        <w:pStyle w:val="BodyText"/>
        <w:bidi/>
        <w:spacing w:after="0" w:line="240" w:lineRule="auto"/>
        <w:jc w:val="center"/>
        <w:rPr>
          <w:rFonts w:asciiTheme="majorBidi" w:hAnsiTheme="majorBidi" w:cs="Fanan"/>
          <w:b/>
          <w:bCs/>
          <w:color w:val="0070C0"/>
          <w:sz w:val="30"/>
          <w:szCs w:val="30"/>
          <w:u w:val="single"/>
          <w:rtl/>
        </w:rPr>
      </w:pPr>
    </w:p>
    <w:p w:rsidR="006D54B9" w:rsidRPr="001302BB" w:rsidRDefault="00A272EA" w:rsidP="00610EC8">
      <w:pPr>
        <w:pStyle w:val="Heading4"/>
        <w:bidi/>
        <w:spacing w:before="0"/>
        <w:jc w:val="lowKashida"/>
        <w:rPr>
          <w:rFonts w:asciiTheme="majorBidi" w:hAnsiTheme="majorBidi" w:cs="Fanan"/>
          <w:i w:val="0"/>
          <w:iCs w:val="0"/>
          <w:color w:val="0070C0"/>
          <w:sz w:val="30"/>
          <w:szCs w:val="30"/>
          <w:u w:val="single"/>
          <w:rtl/>
        </w:rPr>
      </w:pPr>
      <w:bookmarkStart w:id="167" w:name="_Toc120707698"/>
      <w:r w:rsidRPr="001302BB">
        <w:rPr>
          <w:rFonts w:asciiTheme="majorBidi" w:hAnsiTheme="majorBidi" w:cs="Fanan"/>
          <w:i w:val="0"/>
          <w:iCs w:val="0"/>
          <w:color w:val="0070C0"/>
          <w:sz w:val="30"/>
          <w:szCs w:val="30"/>
          <w:u w:val="single"/>
          <w:rtl/>
        </w:rPr>
        <w:t>1.3.1.2</w:t>
      </w:r>
      <w:r w:rsidR="0066011E" w:rsidRPr="001302BB">
        <w:rPr>
          <w:rFonts w:asciiTheme="majorBidi" w:hAnsiTheme="majorBidi" w:cs="Fanan"/>
          <w:i w:val="0"/>
          <w:iCs w:val="0"/>
          <w:color w:val="0070C0"/>
          <w:sz w:val="30"/>
          <w:szCs w:val="30"/>
          <w:u w:val="single"/>
          <w:rtl/>
        </w:rPr>
        <w:t xml:space="preserve"> وحدة الادارة</w:t>
      </w:r>
      <w:bookmarkEnd w:id="167"/>
      <w:r w:rsidR="0066011E" w:rsidRPr="001302BB">
        <w:rPr>
          <w:rFonts w:asciiTheme="majorBidi" w:hAnsiTheme="majorBidi" w:cs="Fanan"/>
          <w:i w:val="0"/>
          <w:iCs w:val="0"/>
          <w:color w:val="0070C0"/>
          <w:sz w:val="30"/>
          <w:szCs w:val="30"/>
          <w:u w:val="single"/>
          <w:rtl/>
        </w:rPr>
        <w:t xml:space="preserve"> </w:t>
      </w:r>
    </w:p>
    <w:p w:rsidR="00082694" w:rsidRPr="00AE0FF2" w:rsidRDefault="00082694" w:rsidP="00610EC8">
      <w:pPr>
        <w:bidi/>
        <w:ind w:left="571" w:hanging="571"/>
        <w:jc w:val="lowKashida"/>
        <w:rPr>
          <w:rFonts w:asciiTheme="majorBidi" w:hAnsiTheme="majorBidi" w:cs="Fanan"/>
          <w:sz w:val="30"/>
          <w:szCs w:val="30"/>
          <w:rtl/>
          <w:lang w:bidi="ar-IQ"/>
        </w:rPr>
      </w:pPr>
    </w:p>
    <w:p w:rsidR="006D54B9" w:rsidRPr="00AE0FF2" w:rsidRDefault="0066011E" w:rsidP="00DC353D">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تقوم هذه ال</w:t>
      </w:r>
      <w:r w:rsidR="00DC353D" w:rsidRPr="00AE0FF2">
        <w:rPr>
          <w:rFonts w:asciiTheme="majorBidi" w:hAnsiTheme="majorBidi" w:cs="Fanan"/>
          <w:sz w:val="30"/>
          <w:szCs w:val="30"/>
          <w:rtl/>
        </w:rPr>
        <w:t xml:space="preserve">وحدة بمتابعة موظفي </w:t>
      </w:r>
      <w:r w:rsidR="00FB069F" w:rsidRPr="00AE0FF2">
        <w:rPr>
          <w:rFonts w:asciiTheme="majorBidi" w:hAnsiTheme="majorBidi" w:cs="Fanan"/>
          <w:sz w:val="30"/>
          <w:szCs w:val="30"/>
          <w:rtl/>
        </w:rPr>
        <w:t>ألقسم</w:t>
      </w:r>
      <w:r w:rsidR="00DC353D" w:rsidRPr="00AE0FF2">
        <w:rPr>
          <w:rFonts w:asciiTheme="majorBidi" w:hAnsiTheme="majorBidi" w:cs="Fanan"/>
          <w:sz w:val="30"/>
          <w:szCs w:val="30"/>
          <w:rtl/>
        </w:rPr>
        <w:t xml:space="preserve"> عن طريق</w:t>
      </w:r>
      <w:r w:rsidRPr="00AE0FF2">
        <w:rPr>
          <w:rFonts w:asciiTheme="majorBidi" w:hAnsiTheme="majorBidi" w:cs="Fanan"/>
          <w:sz w:val="30"/>
          <w:szCs w:val="30"/>
          <w:rtl/>
        </w:rPr>
        <w:t xml:space="preserve"> الامتثال لقوانين العمل فضلاً عن متابعة ترويج المعاملات الخاصة بالكتب الرسمية والمراسلات الواردة والمذكرات الصادرة الى الجهات والتشكيلات داخل وخا</w:t>
      </w:r>
      <w:r w:rsidR="003D2CD2" w:rsidRPr="00AE0FF2">
        <w:rPr>
          <w:rFonts w:asciiTheme="majorBidi" w:hAnsiTheme="majorBidi" w:cs="Fanan"/>
          <w:sz w:val="30"/>
          <w:szCs w:val="30"/>
          <w:rtl/>
        </w:rPr>
        <w:t xml:space="preserve">رج </w:t>
      </w:r>
      <w:r w:rsidR="00BA73F3" w:rsidRPr="00AE0FF2">
        <w:rPr>
          <w:rFonts w:asciiTheme="majorBidi" w:hAnsiTheme="majorBidi" w:cs="Fanan"/>
          <w:sz w:val="30"/>
          <w:szCs w:val="30"/>
          <w:rtl/>
        </w:rPr>
        <w:t>ألجامعة</w:t>
      </w:r>
      <w:r w:rsidR="003D2CD2" w:rsidRPr="00AE0FF2">
        <w:rPr>
          <w:rFonts w:asciiTheme="majorBidi" w:hAnsiTheme="majorBidi" w:cs="Fanan"/>
          <w:sz w:val="30"/>
          <w:szCs w:val="30"/>
          <w:rtl/>
        </w:rPr>
        <w:t xml:space="preserve"> والمتعلقة بطباعة</w:t>
      </w:r>
      <w:r w:rsidR="005E745B" w:rsidRPr="00AE0FF2">
        <w:rPr>
          <w:rFonts w:asciiTheme="majorBidi" w:hAnsiTheme="majorBidi" w:cs="Fanan"/>
          <w:sz w:val="30"/>
          <w:szCs w:val="30"/>
          <w:rtl/>
        </w:rPr>
        <w:t xml:space="preserve"> المخاطبات والكتب وال</w:t>
      </w:r>
      <w:r w:rsidR="00FB069F" w:rsidRPr="00AE0FF2">
        <w:rPr>
          <w:rFonts w:asciiTheme="majorBidi" w:hAnsiTheme="majorBidi" w:cs="Fanan"/>
          <w:sz w:val="30"/>
          <w:szCs w:val="30"/>
          <w:rtl/>
        </w:rPr>
        <w:t>إعمامات</w:t>
      </w:r>
      <w:r w:rsidRPr="00AE0FF2">
        <w:rPr>
          <w:rFonts w:asciiTheme="majorBidi" w:hAnsiTheme="majorBidi" w:cs="Fanan"/>
          <w:sz w:val="30"/>
          <w:szCs w:val="30"/>
          <w:rtl/>
        </w:rPr>
        <w:t xml:space="preserve"> </w:t>
      </w:r>
      <w:r w:rsidR="003D2CD2" w:rsidRPr="00AE0FF2">
        <w:rPr>
          <w:rFonts w:asciiTheme="majorBidi" w:hAnsiTheme="majorBidi" w:cs="Fanan"/>
          <w:sz w:val="30"/>
          <w:szCs w:val="30"/>
          <w:rtl/>
        </w:rPr>
        <w:t>كافة</w:t>
      </w:r>
      <w:r w:rsidR="00DC353D" w:rsidRPr="00AE0FF2">
        <w:rPr>
          <w:rFonts w:asciiTheme="majorBidi" w:hAnsiTheme="majorBidi" w:cs="Fanan"/>
          <w:sz w:val="30"/>
          <w:szCs w:val="30"/>
          <w:rtl/>
        </w:rPr>
        <w:t xml:space="preserve"> وما يتعلق بمنتسبيها عبر</w:t>
      </w:r>
      <w:r w:rsidR="003D2CD2" w:rsidRPr="00AE0FF2">
        <w:rPr>
          <w:rFonts w:asciiTheme="majorBidi" w:hAnsiTheme="majorBidi" w:cs="Fanan"/>
          <w:sz w:val="30"/>
          <w:szCs w:val="30"/>
          <w:rtl/>
        </w:rPr>
        <w:t>ترويج معاملات الترفيع والمكافأة</w:t>
      </w:r>
      <w:r w:rsidRPr="00AE0FF2">
        <w:rPr>
          <w:rFonts w:asciiTheme="majorBidi" w:hAnsiTheme="majorBidi" w:cs="Fanan"/>
          <w:sz w:val="30"/>
          <w:szCs w:val="30"/>
          <w:rtl/>
        </w:rPr>
        <w:t xml:space="preserve"> والتنقلات و</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وتقارير البصمة وتدقيق الكشوفات الخاصة بحضور الحرس الجامعي الصباحي والمسائي الخاصة بمنتسبي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كما يتم حفظ الملفات وارشفة الوثائق الورقية وكل ما </w:t>
      </w:r>
      <w:r w:rsidR="00DC353D" w:rsidRPr="00AE0FF2">
        <w:rPr>
          <w:rFonts w:asciiTheme="majorBidi" w:hAnsiTheme="majorBidi" w:cs="Fanan"/>
          <w:sz w:val="30"/>
          <w:szCs w:val="30"/>
          <w:rtl/>
        </w:rPr>
        <w:t xml:space="preserve">يتعلق بموظفي </w:t>
      </w:r>
      <w:r w:rsidR="00FB069F" w:rsidRPr="00AE0FF2">
        <w:rPr>
          <w:rFonts w:asciiTheme="majorBidi" w:hAnsiTheme="majorBidi" w:cs="Fanan"/>
          <w:sz w:val="30"/>
          <w:szCs w:val="30"/>
          <w:rtl/>
        </w:rPr>
        <w:t>ألقسم</w:t>
      </w:r>
      <w:r w:rsidR="00DC353D" w:rsidRPr="00AE0FF2">
        <w:rPr>
          <w:rFonts w:asciiTheme="majorBidi" w:hAnsiTheme="majorBidi" w:cs="Fanan"/>
          <w:sz w:val="30"/>
          <w:szCs w:val="30"/>
          <w:rtl/>
        </w:rPr>
        <w:t xml:space="preserve"> وحفظ وال</w:t>
      </w:r>
      <w:r w:rsidR="00FB069F" w:rsidRPr="00AE0FF2">
        <w:rPr>
          <w:rFonts w:asciiTheme="majorBidi" w:hAnsiTheme="majorBidi" w:cs="Fanan"/>
          <w:sz w:val="30"/>
          <w:szCs w:val="30"/>
          <w:rtl/>
        </w:rPr>
        <w:t>إعمامات</w:t>
      </w:r>
      <w:r w:rsidRPr="00AE0FF2">
        <w:rPr>
          <w:rFonts w:asciiTheme="majorBidi" w:hAnsiTheme="majorBidi" w:cs="Fanan"/>
          <w:sz w:val="30"/>
          <w:szCs w:val="30"/>
          <w:rtl/>
        </w:rPr>
        <w:t xml:space="preserve"> والكتب الرسمية</w:t>
      </w:r>
      <w:r w:rsidR="001C3B7A">
        <w:rPr>
          <w:rFonts w:asciiTheme="majorBidi" w:hAnsiTheme="majorBidi" w:cs="Fanan" w:hint="cs"/>
          <w:sz w:val="30"/>
          <w:szCs w:val="30"/>
          <w:rtl/>
        </w:rPr>
        <w:t xml:space="preserve">                         </w:t>
      </w:r>
      <w:r w:rsidRPr="00AE0FF2">
        <w:rPr>
          <w:rFonts w:asciiTheme="majorBidi" w:hAnsiTheme="majorBidi" w:cs="Fanan"/>
          <w:sz w:val="30"/>
          <w:szCs w:val="30"/>
          <w:rtl/>
        </w:rPr>
        <w:t xml:space="preserve"> </w:t>
      </w:r>
      <w:r w:rsidRPr="00AE0FF2">
        <w:rPr>
          <w:rFonts w:asciiTheme="majorBidi" w:hAnsiTheme="majorBidi" w:cs="Fanan"/>
          <w:sz w:val="30"/>
          <w:szCs w:val="30"/>
          <w:rtl/>
        </w:rPr>
        <w:lastRenderedPageBreak/>
        <w:t>ال</w:t>
      </w:r>
      <w:r w:rsidR="00DC353D" w:rsidRPr="00AE0FF2">
        <w:rPr>
          <w:rFonts w:asciiTheme="majorBidi" w:hAnsiTheme="majorBidi" w:cs="Fanan"/>
          <w:sz w:val="30"/>
          <w:szCs w:val="30"/>
          <w:rtl/>
        </w:rPr>
        <w:t xml:space="preserve">واردة والصادرة الى </w:t>
      </w:r>
      <w:r w:rsidR="00FB069F" w:rsidRPr="00AE0FF2">
        <w:rPr>
          <w:rFonts w:asciiTheme="majorBidi" w:hAnsiTheme="majorBidi" w:cs="Fanan"/>
          <w:sz w:val="30"/>
          <w:szCs w:val="30"/>
          <w:rtl/>
        </w:rPr>
        <w:t>ألقسم</w:t>
      </w:r>
      <w:r w:rsidR="00DC353D" w:rsidRPr="00AE0FF2">
        <w:rPr>
          <w:rFonts w:asciiTheme="majorBidi" w:hAnsiTheme="majorBidi" w:cs="Fanan"/>
          <w:sz w:val="30"/>
          <w:szCs w:val="30"/>
          <w:rtl/>
        </w:rPr>
        <w:t xml:space="preserve"> عن طريق</w:t>
      </w:r>
      <w:r w:rsidRPr="00AE0FF2">
        <w:rPr>
          <w:rFonts w:asciiTheme="majorBidi" w:hAnsiTheme="majorBidi" w:cs="Fanan"/>
          <w:sz w:val="30"/>
          <w:szCs w:val="30"/>
          <w:rtl/>
        </w:rPr>
        <w:t xml:space="preserve"> سجلات خاصة بترقيم وفهرسة المعلومات الخاصة بالكتب الرسمية المحفوظة لتسهيل الرجوع </w:t>
      </w:r>
      <w:r w:rsidR="00D90799" w:rsidRPr="00AE0FF2">
        <w:rPr>
          <w:rFonts w:asciiTheme="majorBidi" w:hAnsiTheme="majorBidi" w:cs="Fanan"/>
          <w:sz w:val="30"/>
          <w:szCs w:val="30"/>
          <w:rtl/>
        </w:rPr>
        <w:t>اليه</w:t>
      </w:r>
      <w:r w:rsidRPr="00AE0FF2">
        <w:rPr>
          <w:rFonts w:asciiTheme="majorBidi" w:hAnsiTheme="majorBidi" w:cs="Fanan"/>
          <w:sz w:val="30"/>
          <w:szCs w:val="30"/>
          <w:rtl/>
        </w:rPr>
        <w:t xml:space="preserve"> عند الحاجة فضل</w:t>
      </w:r>
      <w:r w:rsidR="005E745B" w:rsidRPr="00AE0FF2">
        <w:rPr>
          <w:rFonts w:asciiTheme="majorBidi" w:hAnsiTheme="majorBidi" w:cs="Fanan"/>
          <w:sz w:val="30"/>
          <w:szCs w:val="30"/>
          <w:rtl/>
        </w:rPr>
        <w:t xml:space="preserve">اً عن التوثيق </w:t>
      </w:r>
      <w:r w:rsidR="00E352BA" w:rsidRPr="00AE0FF2">
        <w:rPr>
          <w:rFonts w:asciiTheme="majorBidi" w:hAnsiTheme="majorBidi" w:cs="Fanan"/>
          <w:sz w:val="30"/>
          <w:szCs w:val="30"/>
          <w:rtl/>
        </w:rPr>
        <w:t>الألكتروني</w:t>
      </w:r>
      <w:r w:rsidR="005E745B" w:rsidRPr="00AE0FF2">
        <w:rPr>
          <w:rFonts w:asciiTheme="majorBidi" w:hAnsiTheme="majorBidi" w:cs="Fanan"/>
          <w:sz w:val="30"/>
          <w:szCs w:val="30"/>
          <w:rtl/>
        </w:rPr>
        <w:t xml:space="preserve"> عبر</w:t>
      </w:r>
      <w:r w:rsidRPr="00AE0FF2">
        <w:rPr>
          <w:rFonts w:asciiTheme="majorBidi" w:hAnsiTheme="majorBidi" w:cs="Fanan"/>
          <w:sz w:val="30"/>
          <w:szCs w:val="30"/>
          <w:rtl/>
        </w:rPr>
        <w:t xml:space="preserve"> انشاء مجلدات لكل صادر ووارد وتصنيف ارشفة الوثائق المختلفة</w:t>
      </w:r>
      <w:r w:rsidRPr="00AE0FF2">
        <w:rPr>
          <w:rFonts w:asciiTheme="majorBidi" w:hAnsiTheme="majorBidi" w:cs="Fanan"/>
          <w:sz w:val="30"/>
          <w:szCs w:val="30"/>
          <w:lang w:bidi="ar-IQ"/>
        </w:rPr>
        <w:t>.</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6D54B9" w:rsidRPr="001302BB" w:rsidRDefault="00A272EA" w:rsidP="00610EC8">
      <w:pPr>
        <w:pStyle w:val="Heading4"/>
        <w:bidi/>
        <w:spacing w:before="0"/>
        <w:jc w:val="lowKashida"/>
        <w:rPr>
          <w:rFonts w:asciiTheme="majorBidi" w:hAnsiTheme="majorBidi" w:cs="Fanan"/>
          <w:i w:val="0"/>
          <w:iCs w:val="0"/>
          <w:color w:val="0070C0"/>
          <w:sz w:val="30"/>
          <w:szCs w:val="30"/>
          <w:u w:val="single"/>
          <w:rtl/>
        </w:rPr>
      </w:pPr>
      <w:bookmarkStart w:id="168" w:name="_Toc120707699"/>
      <w:r w:rsidRPr="001302BB">
        <w:rPr>
          <w:rFonts w:asciiTheme="majorBidi" w:hAnsiTheme="majorBidi" w:cs="Fanan"/>
          <w:i w:val="0"/>
          <w:iCs w:val="0"/>
          <w:color w:val="0070C0"/>
          <w:sz w:val="30"/>
          <w:szCs w:val="30"/>
          <w:u w:val="single"/>
          <w:rtl/>
        </w:rPr>
        <w:t>1.3.1.</w:t>
      </w:r>
      <w:r w:rsidR="005D7AFD" w:rsidRPr="001302BB">
        <w:rPr>
          <w:rFonts w:asciiTheme="majorBidi" w:hAnsiTheme="majorBidi" w:cs="Fanan"/>
          <w:i w:val="0"/>
          <w:iCs w:val="0"/>
          <w:color w:val="0070C0"/>
          <w:sz w:val="30"/>
          <w:szCs w:val="30"/>
          <w:u w:val="single"/>
          <w:rtl/>
        </w:rPr>
        <w:t>3</w:t>
      </w:r>
      <w:r w:rsidR="008B125F" w:rsidRPr="001302BB">
        <w:rPr>
          <w:rFonts w:asciiTheme="majorBidi" w:hAnsiTheme="majorBidi" w:cs="Fanan"/>
          <w:i w:val="0"/>
          <w:iCs w:val="0"/>
          <w:color w:val="0070C0"/>
          <w:sz w:val="30"/>
          <w:szCs w:val="30"/>
          <w:u w:val="single"/>
          <w:rtl/>
        </w:rPr>
        <w:t xml:space="preserve"> </w:t>
      </w:r>
      <w:r w:rsidR="0066011E" w:rsidRPr="001302BB">
        <w:rPr>
          <w:rFonts w:asciiTheme="majorBidi" w:hAnsiTheme="majorBidi" w:cs="Fanan"/>
          <w:i w:val="0"/>
          <w:iCs w:val="0"/>
          <w:color w:val="0070C0"/>
          <w:sz w:val="30"/>
          <w:szCs w:val="30"/>
          <w:u w:val="single"/>
          <w:rtl/>
        </w:rPr>
        <w:t>وحدة العلاقات والتواصل الجامعي</w:t>
      </w:r>
      <w:bookmarkEnd w:id="168"/>
      <w:r w:rsidR="0066011E" w:rsidRPr="001302BB">
        <w:rPr>
          <w:rFonts w:asciiTheme="majorBidi" w:hAnsiTheme="majorBidi" w:cs="Fanan"/>
          <w:i w:val="0"/>
          <w:iCs w:val="0"/>
          <w:color w:val="0070C0"/>
          <w:sz w:val="30"/>
          <w:szCs w:val="30"/>
          <w:u w:val="single"/>
          <w:rtl/>
        </w:rPr>
        <w:t xml:space="preserve"> </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AE0FF2" w:rsidRDefault="0066011E" w:rsidP="00610EC8">
      <w:pPr>
        <w:bidi/>
        <w:ind w:left="31"/>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تقوم هذه الوحدة بمحاربة الاشاعات المغرضة التي تتد</w:t>
      </w:r>
      <w:r w:rsidR="00DC353D" w:rsidRPr="00AE0FF2">
        <w:rPr>
          <w:rFonts w:asciiTheme="majorBidi" w:hAnsiTheme="majorBidi" w:cs="Fanan"/>
          <w:sz w:val="30"/>
          <w:szCs w:val="30"/>
          <w:rtl/>
        </w:rPr>
        <w:t>اول بين الموظفين والطلبة عن طريق</w:t>
      </w:r>
      <w:r w:rsidRPr="00AE0FF2">
        <w:rPr>
          <w:rFonts w:asciiTheme="majorBidi" w:hAnsiTheme="majorBidi" w:cs="Fanan"/>
          <w:sz w:val="30"/>
          <w:szCs w:val="30"/>
          <w:rtl/>
        </w:rPr>
        <w:t xml:space="preserve"> الدورات والندوات التوعوية والتثقيفية التي تقام في الكليات والمعاهد والمراكز</w:t>
      </w:r>
      <w:r w:rsidRPr="00AE0FF2">
        <w:rPr>
          <w:rFonts w:asciiTheme="majorBidi" w:hAnsiTheme="majorBidi" w:cs="Fanan"/>
          <w:sz w:val="30"/>
          <w:szCs w:val="30"/>
          <w:rtl/>
          <w:lang w:bidi="ar-IQ"/>
        </w:rPr>
        <w:t>.</w:t>
      </w:r>
    </w:p>
    <w:p w:rsidR="006D54B9" w:rsidRPr="00AE0FF2" w:rsidRDefault="006D54B9" w:rsidP="00610EC8">
      <w:pPr>
        <w:bidi/>
        <w:ind w:left="571" w:hanging="571"/>
        <w:jc w:val="lowKashida"/>
        <w:rPr>
          <w:rFonts w:asciiTheme="majorBidi" w:hAnsiTheme="majorBidi" w:cs="Fanan"/>
          <w:sz w:val="30"/>
          <w:szCs w:val="30"/>
          <w:lang w:val="en-MY" w:bidi="ar-IQ"/>
        </w:rPr>
      </w:pPr>
    </w:p>
    <w:p w:rsidR="006D54B9" w:rsidRPr="001302BB" w:rsidRDefault="008B125F" w:rsidP="00B8586D">
      <w:pPr>
        <w:pStyle w:val="Heading3"/>
        <w:jc w:val="lowKashida"/>
        <w:rPr>
          <w:rFonts w:cs="Fanan"/>
          <w:b/>
          <w:color w:val="0070C0"/>
          <w:sz w:val="30"/>
          <w:szCs w:val="30"/>
          <w:u w:val="single"/>
        </w:rPr>
      </w:pPr>
      <w:bookmarkStart w:id="169" w:name="_Toc94898632"/>
      <w:bookmarkStart w:id="170" w:name="_Toc120707700"/>
      <w:r w:rsidRPr="001302BB">
        <w:rPr>
          <w:rFonts w:cs="Fanan"/>
          <w:b/>
          <w:color w:val="0070C0"/>
          <w:sz w:val="30"/>
          <w:szCs w:val="30"/>
          <w:u w:val="single"/>
          <w:rtl/>
        </w:rPr>
        <w:t>1.3.</w:t>
      </w:r>
      <w:r w:rsidR="00A272EA" w:rsidRPr="001302BB">
        <w:rPr>
          <w:rFonts w:cs="Fanan"/>
          <w:b/>
          <w:color w:val="0070C0"/>
          <w:sz w:val="30"/>
          <w:szCs w:val="30"/>
          <w:u w:val="single"/>
          <w:rtl/>
        </w:rPr>
        <w:t>2</w:t>
      </w:r>
      <w:r w:rsidRPr="001302BB">
        <w:rPr>
          <w:rFonts w:cs="Fanan"/>
          <w:b/>
          <w:color w:val="0070C0"/>
          <w:sz w:val="30"/>
          <w:szCs w:val="30"/>
          <w:u w:val="single"/>
          <w:rtl/>
        </w:rPr>
        <w:t xml:space="preserve"> </w:t>
      </w:r>
      <w:r w:rsidR="0066011E" w:rsidRPr="001302BB">
        <w:rPr>
          <w:rFonts w:cs="Fanan"/>
          <w:b/>
          <w:color w:val="0070C0"/>
          <w:sz w:val="30"/>
          <w:szCs w:val="30"/>
          <w:u w:val="single"/>
          <w:rtl/>
        </w:rPr>
        <w:t xml:space="preserve">شعبة </w:t>
      </w:r>
      <w:r w:rsidR="00ED03DE" w:rsidRPr="001302BB">
        <w:rPr>
          <w:rFonts w:cs="Fanan"/>
          <w:b/>
          <w:color w:val="0070C0"/>
          <w:sz w:val="30"/>
          <w:szCs w:val="30"/>
          <w:u w:val="single"/>
          <w:rtl/>
        </w:rPr>
        <w:t>ال</w:t>
      </w:r>
      <w:r w:rsidR="0066011E" w:rsidRPr="001302BB">
        <w:rPr>
          <w:rFonts w:cs="Fanan"/>
          <w:b/>
          <w:color w:val="0070C0"/>
          <w:sz w:val="30"/>
          <w:szCs w:val="30"/>
          <w:u w:val="single"/>
          <w:rtl/>
        </w:rPr>
        <w:t xml:space="preserve">متابعة </w:t>
      </w:r>
      <w:r w:rsidR="00ED03DE" w:rsidRPr="001302BB">
        <w:rPr>
          <w:rFonts w:cs="Fanan"/>
          <w:b/>
          <w:color w:val="0070C0"/>
          <w:sz w:val="30"/>
          <w:szCs w:val="30"/>
          <w:u w:val="single"/>
          <w:rtl/>
        </w:rPr>
        <w:t xml:space="preserve">في </w:t>
      </w:r>
      <w:r w:rsidR="0066011E" w:rsidRPr="001302BB">
        <w:rPr>
          <w:rFonts w:cs="Fanan"/>
          <w:b/>
          <w:color w:val="0070C0"/>
          <w:sz w:val="30"/>
          <w:szCs w:val="30"/>
          <w:u w:val="single"/>
          <w:rtl/>
        </w:rPr>
        <w:t>باب المعظم</w:t>
      </w:r>
      <w:bookmarkEnd w:id="169"/>
      <w:bookmarkEnd w:id="170"/>
      <w:r w:rsidR="0066011E" w:rsidRPr="001302BB">
        <w:rPr>
          <w:rFonts w:cs="Fanan"/>
          <w:b/>
          <w:color w:val="0070C0"/>
          <w:sz w:val="30"/>
          <w:szCs w:val="30"/>
          <w:u w:val="single"/>
          <w:rtl/>
        </w:rPr>
        <w:t xml:space="preserve"> </w:t>
      </w:r>
    </w:p>
    <w:p w:rsidR="006D54B9" w:rsidRPr="001302BB" w:rsidRDefault="006D54B9" w:rsidP="00610EC8">
      <w:pPr>
        <w:bidi/>
        <w:ind w:left="31"/>
        <w:jc w:val="lowKashida"/>
        <w:rPr>
          <w:rFonts w:asciiTheme="majorBidi" w:hAnsiTheme="majorBidi" w:cs="Fanan"/>
          <w:b/>
          <w:bCs/>
          <w:color w:val="0070C0"/>
          <w:sz w:val="30"/>
          <w:szCs w:val="30"/>
          <w:u w:val="single"/>
          <w:rtl/>
          <w:lang w:bidi="ar-IQ"/>
        </w:rPr>
      </w:pPr>
    </w:p>
    <w:p w:rsidR="00EC692A" w:rsidRPr="001302BB" w:rsidRDefault="00ED03DE" w:rsidP="00610EC8">
      <w:pPr>
        <w:pStyle w:val="Heading4"/>
        <w:bidi/>
        <w:spacing w:before="0"/>
        <w:jc w:val="lowKashida"/>
        <w:rPr>
          <w:rFonts w:asciiTheme="majorBidi" w:hAnsiTheme="majorBidi" w:cs="Fanan"/>
          <w:i w:val="0"/>
          <w:iCs w:val="0"/>
          <w:color w:val="0070C0"/>
          <w:sz w:val="30"/>
          <w:szCs w:val="30"/>
          <w:u w:val="single"/>
          <w:rtl/>
          <w:lang w:bidi="ar-IQ"/>
        </w:rPr>
      </w:pPr>
      <w:bookmarkStart w:id="171" w:name="_Toc120707701"/>
      <w:r w:rsidRPr="001302BB">
        <w:rPr>
          <w:rFonts w:asciiTheme="majorBidi" w:hAnsiTheme="majorBidi" w:cs="Fanan"/>
          <w:i w:val="0"/>
          <w:iCs w:val="0"/>
          <w:color w:val="0070C0"/>
          <w:sz w:val="30"/>
          <w:szCs w:val="30"/>
          <w:u w:val="single"/>
          <w:rtl/>
        </w:rPr>
        <w:t>1.3.</w:t>
      </w:r>
      <w:r w:rsidR="00A272EA" w:rsidRPr="001302BB">
        <w:rPr>
          <w:rFonts w:asciiTheme="majorBidi" w:hAnsiTheme="majorBidi" w:cs="Fanan"/>
          <w:i w:val="0"/>
          <w:iCs w:val="0"/>
          <w:color w:val="0070C0"/>
          <w:sz w:val="30"/>
          <w:szCs w:val="30"/>
          <w:u w:val="single"/>
          <w:rtl/>
        </w:rPr>
        <w:t>2</w:t>
      </w:r>
      <w:r w:rsidRPr="001302BB">
        <w:rPr>
          <w:rFonts w:asciiTheme="majorBidi" w:hAnsiTheme="majorBidi" w:cs="Fanan"/>
          <w:i w:val="0"/>
          <w:iCs w:val="0"/>
          <w:color w:val="0070C0"/>
          <w:sz w:val="30"/>
          <w:szCs w:val="30"/>
          <w:u w:val="single"/>
          <w:rtl/>
        </w:rPr>
        <w:t>.1  وحدة ا</w:t>
      </w:r>
      <w:r w:rsidR="009B4A08" w:rsidRPr="001302BB">
        <w:rPr>
          <w:rFonts w:asciiTheme="majorBidi" w:hAnsiTheme="majorBidi" w:cs="Fanan"/>
          <w:i w:val="0"/>
          <w:iCs w:val="0"/>
          <w:color w:val="0070C0"/>
          <w:sz w:val="30"/>
          <w:szCs w:val="30"/>
          <w:u w:val="single"/>
          <w:rtl/>
          <w:lang w:bidi="ar-IQ"/>
        </w:rPr>
        <w:t>لاستعلامات</w:t>
      </w:r>
      <w:bookmarkEnd w:id="171"/>
    </w:p>
    <w:p w:rsidR="00282990" w:rsidRPr="00AE0FF2" w:rsidRDefault="00282990" w:rsidP="00610EC8">
      <w:pPr>
        <w:bidi/>
        <w:jc w:val="lowKashida"/>
        <w:rPr>
          <w:rFonts w:asciiTheme="majorBidi" w:hAnsiTheme="majorBidi" w:cs="Fanan"/>
          <w:sz w:val="30"/>
          <w:szCs w:val="30"/>
          <w:rtl/>
        </w:rPr>
      </w:pPr>
    </w:p>
    <w:p w:rsidR="009B4A08" w:rsidRPr="00AE0FF2" w:rsidRDefault="009B4A08" w:rsidP="00792D58">
      <w:pPr>
        <w:pStyle w:val="ListParagraph"/>
        <w:numPr>
          <w:ilvl w:val="0"/>
          <w:numId w:val="246"/>
        </w:numPr>
        <w:bidi/>
        <w:jc w:val="lowKashida"/>
        <w:rPr>
          <w:rFonts w:asciiTheme="majorBidi" w:hAnsiTheme="majorBidi" w:cs="Fanan"/>
          <w:sz w:val="30"/>
          <w:szCs w:val="30"/>
          <w:rtl/>
        </w:rPr>
      </w:pPr>
      <w:r w:rsidRPr="00AE0FF2">
        <w:rPr>
          <w:rFonts w:asciiTheme="majorBidi" w:hAnsiTheme="majorBidi" w:cs="Fanan"/>
          <w:sz w:val="30"/>
          <w:szCs w:val="30"/>
          <w:rtl/>
        </w:rPr>
        <w:t xml:space="preserve">تقوم بتنظيم </w:t>
      </w:r>
      <w:r w:rsidR="00282990" w:rsidRPr="00AE0FF2">
        <w:rPr>
          <w:rFonts w:asciiTheme="majorBidi" w:hAnsiTheme="majorBidi" w:cs="Fanan"/>
          <w:sz w:val="30"/>
          <w:szCs w:val="30"/>
          <w:rtl/>
        </w:rPr>
        <w:t xml:space="preserve">عملية </w:t>
      </w:r>
      <w:r w:rsidRPr="00AE0FF2">
        <w:rPr>
          <w:rFonts w:asciiTheme="majorBidi" w:hAnsiTheme="majorBidi" w:cs="Fanan"/>
          <w:sz w:val="30"/>
          <w:szCs w:val="30"/>
          <w:rtl/>
        </w:rPr>
        <w:t>ال</w:t>
      </w:r>
      <w:r w:rsidR="00282990" w:rsidRPr="00AE0FF2">
        <w:rPr>
          <w:rFonts w:asciiTheme="majorBidi" w:hAnsiTheme="majorBidi" w:cs="Fanan"/>
          <w:sz w:val="30"/>
          <w:szCs w:val="30"/>
          <w:rtl/>
        </w:rPr>
        <w:t>دخول و</w:t>
      </w:r>
      <w:r w:rsidRPr="00AE0FF2">
        <w:rPr>
          <w:rFonts w:asciiTheme="majorBidi" w:hAnsiTheme="majorBidi" w:cs="Fanan"/>
          <w:sz w:val="30"/>
          <w:szCs w:val="30"/>
          <w:rtl/>
        </w:rPr>
        <w:t>الخروج</w:t>
      </w:r>
      <w:r w:rsidR="005E745B" w:rsidRPr="00AE0FF2">
        <w:rPr>
          <w:rFonts w:asciiTheme="majorBidi" w:hAnsiTheme="majorBidi" w:cs="Fanan"/>
          <w:sz w:val="30"/>
          <w:szCs w:val="30"/>
          <w:rtl/>
        </w:rPr>
        <w:t xml:space="preserve"> من الابواب الرئيس</w:t>
      </w:r>
      <w:r w:rsidRPr="00AE0FF2">
        <w:rPr>
          <w:rFonts w:asciiTheme="majorBidi" w:hAnsiTheme="majorBidi" w:cs="Fanan"/>
          <w:sz w:val="30"/>
          <w:szCs w:val="30"/>
          <w:rtl/>
        </w:rPr>
        <w:t>ة لمجمع كليات باب المعظم للعجلات والاشخاص</w:t>
      </w:r>
      <w:r w:rsidR="00A02AD5" w:rsidRPr="00AE0FF2">
        <w:rPr>
          <w:rFonts w:asciiTheme="majorBidi" w:hAnsiTheme="majorBidi" w:cs="Fanan"/>
          <w:sz w:val="30"/>
          <w:szCs w:val="30"/>
          <w:rtl/>
        </w:rPr>
        <w:t xml:space="preserve"> على</w:t>
      </w:r>
      <w:r w:rsidRPr="00AE0FF2">
        <w:rPr>
          <w:rFonts w:asciiTheme="majorBidi" w:hAnsiTheme="majorBidi" w:cs="Fanan"/>
          <w:sz w:val="30"/>
          <w:szCs w:val="30"/>
          <w:rtl/>
        </w:rPr>
        <w:t xml:space="preserve"> وفق الضوابط والتعليمات المعمول بها . </w:t>
      </w:r>
    </w:p>
    <w:p w:rsidR="002C2077" w:rsidRPr="00AE0FF2" w:rsidRDefault="009B4A08" w:rsidP="00792D58">
      <w:pPr>
        <w:pStyle w:val="ListParagraph"/>
        <w:numPr>
          <w:ilvl w:val="0"/>
          <w:numId w:val="246"/>
        </w:numPr>
        <w:bidi/>
        <w:jc w:val="lowKashida"/>
        <w:rPr>
          <w:rFonts w:asciiTheme="majorBidi" w:hAnsiTheme="majorBidi" w:cs="Fanan"/>
          <w:sz w:val="30"/>
          <w:szCs w:val="30"/>
          <w:rtl/>
        </w:rPr>
      </w:pPr>
      <w:r w:rsidRPr="00AE0FF2">
        <w:rPr>
          <w:rFonts w:asciiTheme="majorBidi" w:hAnsiTheme="majorBidi" w:cs="Fanan"/>
          <w:sz w:val="30"/>
          <w:szCs w:val="30"/>
          <w:rtl/>
        </w:rPr>
        <w:t>تحرير</w:t>
      </w:r>
      <w:r w:rsidR="002C2077" w:rsidRPr="00AE0FF2">
        <w:rPr>
          <w:rFonts w:asciiTheme="majorBidi" w:hAnsiTheme="majorBidi" w:cs="Fanan"/>
          <w:sz w:val="30"/>
          <w:szCs w:val="30"/>
          <w:rtl/>
        </w:rPr>
        <w:t>بطاقات خاصة بالمراجعين للاشخاص الذين يرومون مراجعة الكليات داخل المجمع .</w:t>
      </w:r>
    </w:p>
    <w:p w:rsidR="00282990" w:rsidRPr="00AE0FF2" w:rsidRDefault="00A02AD5" w:rsidP="00792D58">
      <w:pPr>
        <w:pStyle w:val="ListParagraph"/>
        <w:numPr>
          <w:ilvl w:val="0"/>
          <w:numId w:val="246"/>
        </w:numPr>
        <w:bidi/>
        <w:jc w:val="lowKashida"/>
        <w:rPr>
          <w:rFonts w:asciiTheme="majorBidi" w:hAnsiTheme="majorBidi" w:cs="Fanan"/>
          <w:sz w:val="30"/>
          <w:szCs w:val="30"/>
          <w:lang w:bidi="ar-IQ"/>
        </w:rPr>
      </w:pPr>
      <w:r w:rsidRPr="00AE0FF2">
        <w:rPr>
          <w:rFonts w:asciiTheme="majorBidi" w:hAnsiTheme="majorBidi" w:cs="Fanan"/>
          <w:sz w:val="30"/>
          <w:szCs w:val="30"/>
          <w:rtl/>
        </w:rPr>
        <w:t>تسلم</w:t>
      </w:r>
      <w:r w:rsidR="002C2077" w:rsidRPr="00AE0FF2">
        <w:rPr>
          <w:rFonts w:asciiTheme="majorBidi" w:hAnsiTheme="majorBidi" w:cs="Fanan"/>
          <w:sz w:val="30"/>
          <w:szCs w:val="30"/>
          <w:rtl/>
        </w:rPr>
        <w:t xml:space="preserve"> الاسلحة الشخصية التي بحوزة المر</w:t>
      </w:r>
      <w:r w:rsidR="005E745B" w:rsidRPr="00AE0FF2">
        <w:rPr>
          <w:rFonts w:asciiTheme="majorBidi" w:hAnsiTheme="majorBidi" w:cs="Fanan"/>
          <w:sz w:val="30"/>
          <w:szCs w:val="30"/>
          <w:rtl/>
        </w:rPr>
        <w:t xml:space="preserve">اجعين وتنظيم خروج منتسبي مجمع </w:t>
      </w:r>
      <w:r w:rsidR="002C2077" w:rsidRPr="00AE0FF2">
        <w:rPr>
          <w:rFonts w:asciiTheme="majorBidi" w:hAnsiTheme="majorBidi" w:cs="Fanan"/>
          <w:sz w:val="30"/>
          <w:szCs w:val="30"/>
          <w:rtl/>
        </w:rPr>
        <w:t>كليات باب المعظم من تدريسيين وموظفين وطلبة</w:t>
      </w:r>
      <w:r w:rsidR="00EC5F5C" w:rsidRPr="00AE0FF2">
        <w:rPr>
          <w:rFonts w:asciiTheme="majorBidi" w:hAnsiTheme="majorBidi" w:cs="Fanan"/>
          <w:sz w:val="30"/>
          <w:szCs w:val="30"/>
          <w:rtl/>
        </w:rPr>
        <w:t xml:space="preserve"> و</w:t>
      </w:r>
      <w:r w:rsidR="00672A24" w:rsidRPr="00AE0FF2">
        <w:rPr>
          <w:rFonts w:asciiTheme="majorBidi" w:hAnsiTheme="majorBidi" w:cs="Fanan"/>
          <w:sz w:val="30"/>
          <w:szCs w:val="30"/>
          <w:rtl/>
        </w:rPr>
        <w:t>مراجعين</w:t>
      </w:r>
      <w:r w:rsidR="002C2077" w:rsidRPr="00AE0FF2">
        <w:rPr>
          <w:rFonts w:asciiTheme="majorBidi" w:hAnsiTheme="majorBidi" w:cs="Fanan"/>
          <w:sz w:val="30"/>
          <w:szCs w:val="30"/>
          <w:rtl/>
        </w:rPr>
        <w:t xml:space="preserve"> .</w:t>
      </w:r>
      <w:r w:rsidR="00282990" w:rsidRPr="00AE0FF2">
        <w:rPr>
          <w:rFonts w:asciiTheme="majorBidi" w:hAnsiTheme="majorBidi" w:cs="Fanan"/>
          <w:sz w:val="30"/>
          <w:szCs w:val="30"/>
          <w:rtl/>
        </w:rPr>
        <w:t xml:space="preserve"> </w:t>
      </w:r>
    </w:p>
    <w:p w:rsidR="00282990" w:rsidRPr="00AE0FF2" w:rsidRDefault="00282990" w:rsidP="00610EC8">
      <w:pPr>
        <w:bidi/>
        <w:jc w:val="lowKashida"/>
        <w:rPr>
          <w:rFonts w:asciiTheme="majorBidi" w:hAnsiTheme="majorBidi" w:cs="Fanan"/>
          <w:sz w:val="30"/>
          <w:szCs w:val="30"/>
          <w:rtl/>
        </w:rPr>
      </w:pPr>
    </w:p>
    <w:p w:rsidR="00282990" w:rsidRPr="00AE0FF2" w:rsidRDefault="00282990" w:rsidP="00610EC8">
      <w:pPr>
        <w:bidi/>
        <w:jc w:val="lowKashida"/>
        <w:rPr>
          <w:rFonts w:asciiTheme="majorBidi" w:hAnsiTheme="majorBidi" w:cs="Fanan"/>
          <w:sz w:val="30"/>
          <w:szCs w:val="30"/>
          <w:rtl/>
        </w:rPr>
      </w:pPr>
    </w:p>
    <w:p w:rsidR="00ED03DE" w:rsidRPr="001302BB" w:rsidRDefault="00ED03DE" w:rsidP="00610EC8">
      <w:pPr>
        <w:pStyle w:val="Heading4"/>
        <w:bidi/>
        <w:spacing w:before="0"/>
        <w:jc w:val="lowKashida"/>
        <w:rPr>
          <w:rFonts w:asciiTheme="majorBidi" w:hAnsiTheme="majorBidi" w:cs="Fanan"/>
          <w:i w:val="0"/>
          <w:iCs w:val="0"/>
          <w:color w:val="0070C0"/>
          <w:sz w:val="30"/>
          <w:szCs w:val="30"/>
          <w:u w:val="single"/>
          <w:rtl/>
        </w:rPr>
      </w:pPr>
      <w:bookmarkStart w:id="172" w:name="_Toc120707702"/>
      <w:r w:rsidRPr="001302BB">
        <w:rPr>
          <w:rFonts w:asciiTheme="majorBidi" w:hAnsiTheme="majorBidi" w:cs="Fanan"/>
          <w:i w:val="0"/>
          <w:iCs w:val="0"/>
          <w:color w:val="0070C0"/>
          <w:sz w:val="30"/>
          <w:szCs w:val="30"/>
          <w:u w:val="single"/>
          <w:rtl/>
        </w:rPr>
        <w:t>1.3.</w:t>
      </w:r>
      <w:r w:rsidR="00A272EA" w:rsidRPr="001302BB">
        <w:rPr>
          <w:rFonts w:asciiTheme="majorBidi" w:hAnsiTheme="majorBidi" w:cs="Fanan"/>
          <w:i w:val="0"/>
          <w:iCs w:val="0"/>
          <w:color w:val="0070C0"/>
          <w:sz w:val="30"/>
          <w:szCs w:val="30"/>
          <w:u w:val="single"/>
          <w:rtl/>
        </w:rPr>
        <w:t>2</w:t>
      </w:r>
      <w:r w:rsidRPr="001302BB">
        <w:rPr>
          <w:rFonts w:asciiTheme="majorBidi" w:hAnsiTheme="majorBidi" w:cs="Fanan"/>
          <w:i w:val="0"/>
          <w:iCs w:val="0"/>
          <w:color w:val="0070C0"/>
          <w:sz w:val="30"/>
          <w:szCs w:val="30"/>
          <w:u w:val="single"/>
          <w:rtl/>
        </w:rPr>
        <w:t>.2 وحدة الادارة</w:t>
      </w:r>
      <w:bookmarkEnd w:id="172"/>
      <w:r w:rsidRPr="001302BB">
        <w:rPr>
          <w:rFonts w:asciiTheme="majorBidi" w:hAnsiTheme="majorBidi" w:cs="Fanan"/>
          <w:i w:val="0"/>
          <w:iCs w:val="0"/>
          <w:color w:val="0070C0"/>
          <w:sz w:val="30"/>
          <w:szCs w:val="30"/>
          <w:u w:val="single"/>
          <w:rtl/>
        </w:rPr>
        <w:t xml:space="preserve"> </w:t>
      </w:r>
    </w:p>
    <w:p w:rsidR="000E3B0D" w:rsidRPr="00AE0FF2" w:rsidRDefault="000E3B0D" w:rsidP="00610EC8">
      <w:pPr>
        <w:bidi/>
        <w:jc w:val="lowKashida"/>
        <w:rPr>
          <w:rFonts w:asciiTheme="majorBidi" w:hAnsiTheme="majorBidi" w:cs="Fanan"/>
          <w:sz w:val="30"/>
          <w:szCs w:val="30"/>
          <w:rtl/>
        </w:rPr>
      </w:pPr>
    </w:p>
    <w:p w:rsidR="000E3B0D" w:rsidRPr="00AE0FF2" w:rsidRDefault="000E3B0D" w:rsidP="00EC5F5C">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تقو</w:t>
      </w:r>
      <w:r w:rsidR="00506BBD" w:rsidRPr="00AE0FF2">
        <w:rPr>
          <w:rFonts w:asciiTheme="majorBidi" w:hAnsiTheme="majorBidi" w:cs="Fanan"/>
          <w:sz w:val="30"/>
          <w:szCs w:val="30"/>
          <w:rtl/>
        </w:rPr>
        <w:t xml:space="preserve">م هذه الوحدة بمتابعة موظفي </w:t>
      </w:r>
      <w:r w:rsidR="00282990" w:rsidRPr="00AE0FF2">
        <w:rPr>
          <w:rFonts w:asciiTheme="majorBidi" w:hAnsiTheme="majorBidi" w:cs="Fanan"/>
          <w:sz w:val="30"/>
          <w:szCs w:val="30"/>
          <w:rtl/>
        </w:rPr>
        <w:t>شعبة</w:t>
      </w:r>
      <w:r w:rsidRPr="00AE0FF2">
        <w:rPr>
          <w:rFonts w:asciiTheme="majorBidi" w:hAnsiTheme="majorBidi" w:cs="Fanan"/>
          <w:sz w:val="30"/>
          <w:szCs w:val="30"/>
          <w:rtl/>
        </w:rPr>
        <w:t xml:space="preserve"> </w:t>
      </w:r>
      <w:r w:rsidR="00506BBD" w:rsidRPr="00AE0FF2">
        <w:rPr>
          <w:rFonts w:asciiTheme="majorBidi" w:hAnsiTheme="majorBidi" w:cs="Fanan"/>
          <w:sz w:val="30"/>
          <w:szCs w:val="30"/>
          <w:rtl/>
        </w:rPr>
        <w:t xml:space="preserve">متابعة باب المعظم </w:t>
      </w:r>
      <w:r w:rsidR="00EC5F5C" w:rsidRPr="00AE0FF2">
        <w:rPr>
          <w:rFonts w:asciiTheme="majorBidi" w:hAnsiTheme="majorBidi" w:cs="Fanan"/>
          <w:sz w:val="30"/>
          <w:szCs w:val="30"/>
          <w:rtl/>
        </w:rPr>
        <w:t xml:space="preserve">عبر </w:t>
      </w:r>
      <w:r w:rsidRPr="00AE0FF2">
        <w:rPr>
          <w:rFonts w:asciiTheme="majorBidi" w:hAnsiTheme="majorBidi" w:cs="Fanan"/>
          <w:sz w:val="30"/>
          <w:szCs w:val="30"/>
          <w:rtl/>
        </w:rPr>
        <w:t>الامتثا</w:t>
      </w:r>
      <w:r w:rsidR="00506BBD" w:rsidRPr="00AE0FF2">
        <w:rPr>
          <w:rFonts w:asciiTheme="majorBidi" w:hAnsiTheme="majorBidi" w:cs="Fanan"/>
          <w:sz w:val="30"/>
          <w:szCs w:val="30"/>
          <w:rtl/>
        </w:rPr>
        <w:t>ل لقوانين العمل</w:t>
      </w:r>
      <w:r w:rsidR="00672A24" w:rsidRPr="00AE0FF2">
        <w:rPr>
          <w:rFonts w:asciiTheme="majorBidi" w:hAnsiTheme="majorBidi" w:cs="Fanan"/>
          <w:sz w:val="30"/>
          <w:szCs w:val="30"/>
          <w:rtl/>
        </w:rPr>
        <w:t xml:space="preserve"> والتعليمات </w:t>
      </w:r>
      <w:r w:rsidR="00506BBD" w:rsidRPr="00AE0FF2">
        <w:rPr>
          <w:rFonts w:asciiTheme="majorBidi" w:hAnsiTheme="majorBidi" w:cs="Fanan"/>
          <w:sz w:val="30"/>
          <w:szCs w:val="30"/>
          <w:rtl/>
        </w:rPr>
        <w:t xml:space="preserve"> وترويج </w:t>
      </w:r>
      <w:r w:rsidRPr="00AE0FF2">
        <w:rPr>
          <w:rFonts w:asciiTheme="majorBidi" w:hAnsiTheme="majorBidi" w:cs="Fanan"/>
          <w:sz w:val="30"/>
          <w:szCs w:val="30"/>
          <w:rtl/>
        </w:rPr>
        <w:t>م</w:t>
      </w:r>
      <w:r w:rsidR="00EC5F5C" w:rsidRPr="00AE0FF2">
        <w:rPr>
          <w:rFonts w:asciiTheme="majorBidi" w:hAnsiTheme="majorBidi" w:cs="Fanan"/>
          <w:sz w:val="30"/>
          <w:szCs w:val="30"/>
          <w:rtl/>
        </w:rPr>
        <w:t>عاملات معاملات الترفيع والمكافآت</w:t>
      </w:r>
      <w:r w:rsidRPr="00AE0FF2">
        <w:rPr>
          <w:rFonts w:asciiTheme="majorBidi" w:hAnsiTheme="majorBidi" w:cs="Fanan"/>
          <w:sz w:val="30"/>
          <w:szCs w:val="30"/>
          <w:rtl/>
        </w:rPr>
        <w:t xml:space="preserve"> والتنقلات و</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w:t>
      </w:r>
      <w:r w:rsidR="00282990" w:rsidRPr="00AE0FF2">
        <w:rPr>
          <w:rFonts w:asciiTheme="majorBidi" w:hAnsiTheme="majorBidi" w:cs="Fanan"/>
          <w:sz w:val="30"/>
          <w:szCs w:val="30"/>
          <w:rtl/>
        </w:rPr>
        <w:t xml:space="preserve">الخاصة بمنتسبي </w:t>
      </w:r>
      <w:r w:rsidR="005E745B" w:rsidRPr="00AE0FF2">
        <w:rPr>
          <w:rFonts w:asciiTheme="majorBidi" w:hAnsiTheme="majorBidi" w:cs="Fanan"/>
          <w:sz w:val="30"/>
          <w:szCs w:val="30"/>
          <w:rtl/>
        </w:rPr>
        <w:t xml:space="preserve">الشعبة وكذلك طباعة </w:t>
      </w:r>
      <w:r w:rsidR="00672A24" w:rsidRPr="00AE0FF2">
        <w:rPr>
          <w:rFonts w:asciiTheme="majorBidi" w:hAnsiTheme="majorBidi" w:cs="Fanan"/>
          <w:sz w:val="30"/>
          <w:szCs w:val="30"/>
          <w:rtl/>
        </w:rPr>
        <w:t xml:space="preserve">المخاطبات للكتب الرسمية </w:t>
      </w:r>
      <w:r w:rsidR="00AC3920" w:rsidRPr="00AE0FF2">
        <w:rPr>
          <w:rFonts w:asciiTheme="majorBidi" w:hAnsiTheme="majorBidi" w:cs="Fanan"/>
          <w:sz w:val="30"/>
          <w:szCs w:val="30"/>
          <w:rtl/>
        </w:rPr>
        <w:t xml:space="preserve">كافة </w:t>
      </w:r>
      <w:r w:rsidR="00672A24" w:rsidRPr="00AE0FF2">
        <w:rPr>
          <w:rFonts w:asciiTheme="majorBidi" w:hAnsiTheme="majorBidi" w:cs="Fanan"/>
          <w:sz w:val="30"/>
          <w:szCs w:val="30"/>
          <w:rtl/>
        </w:rPr>
        <w:t>والمذكرات وال</w:t>
      </w:r>
      <w:r w:rsidR="005E745B" w:rsidRPr="00AE0FF2">
        <w:rPr>
          <w:rFonts w:asciiTheme="majorBidi" w:hAnsiTheme="majorBidi" w:cs="Fanan"/>
          <w:sz w:val="30"/>
          <w:szCs w:val="30"/>
          <w:rtl/>
        </w:rPr>
        <w:t>مراسلات الواردة وال</w:t>
      </w:r>
      <w:r w:rsidR="00FB069F" w:rsidRPr="00AE0FF2">
        <w:rPr>
          <w:rFonts w:asciiTheme="majorBidi" w:hAnsiTheme="majorBidi" w:cs="Fanan"/>
          <w:sz w:val="30"/>
          <w:szCs w:val="30"/>
          <w:rtl/>
        </w:rPr>
        <w:t>إعمامات</w:t>
      </w:r>
      <w:r w:rsidR="00672A24" w:rsidRPr="00AE0FF2">
        <w:rPr>
          <w:rFonts w:asciiTheme="majorBidi" w:hAnsiTheme="majorBidi" w:cs="Fanan"/>
          <w:sz w:val="30"/>
          <w:szCs w:val="30"/>
          <w:rtl/>
        </w:rPr>
        <w:t xml:space="preserve"> ومراجعة تقارير بصمة الدوام .</w:t>
      </w:r>
    </w:p>
    <w:p w:rsidR="000E3B0D" w:rsidRPr="00AE0FF2" w:rsidRDefault="000E3B0D" w:rsidP="00610EC8">
      <w:pPr>
        <w:bidi/>
        <w:jc w:val="lowKashida"/>
        <w:rPr>
          <w:rFonts w:asciiTheme="majorBidi" w:hAnsiTheme="majorBidi" w:cs="Fanan"/>
          <w:sz w:val="30"/>
          <w:szCs w:val="30"/>
          <w:rtl/>
          <w:lang w:bidi="ar-IQ"/>
        </w:rPr>
      </w:pPr>
    </w:p>
    <w:p w:rsidR="00ED03DE" w:rsidRPr="001302BB" w:rsidRDefault="00ED03DE" w:rsidP="00610EC8">
      <w:pPr>
        <w:pStyle w:val="Heading4"/>
        <w:bidi/>
        <w:spacing w:before="0"/>
        <w:jc w:val="lowKashida"/>
        <w:rPr>
          <w:rFonts w:asciiTheme="majorBidi" w:hAnsiTheme="majorBidi" w:cs="Fanan"/>
          <w:i w:val="0"/>
          <w:iCs w:val="0"/>
          <w:color w:val="0070C0"/>
          <w:sz w:val="30"/>
          <w:szCs w:val="30"/>
          <w:u w:val="single"/>
          <w:rtl/>
        </w:rPr>
      </w:pPr>
      <w:bookmarkStart w:id="173" w:name="_Toc120707703"/>
      <w:r w:rsidRPr="001302BB">
        <w:rPr>
          <w:rFonts w:asciiTheme="majorBidi" w:hAnsiTheme="majorBidi" w:cs="Fanan"/>
          <w:i w:val="0"/>
          <w:iCs w:val="0"/>
          <w:color w:val="0070C0"/>
          <w:sz w:val="30"/>
          <w:szCs w:val="30"/>
          <w:u w:val="single"/>
          <w:rtl/>
        </w:rPr>
        <w:t>1.3.</w:t>
      </w:r>
      <w:r w:rsidR="00A272EA" w:rsidRPr="001302BB">
        <w:rPr>
          <w:rFonts w:asciiTheme="majorBidi" w:hAnsiTheme="majorBidi" w:cs="Fanan"/>
          <w:i w:val="0"/>
          <w:iCs w:val="0"/>
          <w:color w:val="0070C0"/>
          <w:sz w:val="30"/>
          <w:szCs w:val="30"/>
          <w:u w:val="single"/>
          <w:rtl/>
        </w:rPr>
        <w:t>2</w:t>
      </w:r>
      <w:r w:rsidRPr="001302BB">
        <w:rPr>
          <w:rFonts w:asciiTheme="majorBidi" w:hAnsiTheme="majorBidi" w:cs="Fanan"/>
          <w:i w:val="0"/>
          <w:iCs w:val="0"/>
          <w:color w:val="0070C0"/>
          <w:sz w:val="30"/>
          <w:szCs w:val="30"/>
          <w:u w:val="single"/>
          <w:rtl/>
        </w:rPr>
        <w:t>.3 وحدة الدوريات</w:t>
      </w:r>
      <w:bookmarkEnd w:id="173"/>
      <w:r w:rsidRPr="001302BB">
        <w:rPr>
          <w:rFonts w:asciiTheme="majorBidi" w:hAnsiTheme="majorBidi" w:cs="Fanan"/>
          <w:i w:val="0"/>
          <w:iCs w:val="0"/>
          <w:color w:val="0070C0"/>
          <w:sz w:val="30"/>
          <w:szCs w:val="30"/>
          <w:u w:val="single"/>
          <w:rtl/>
        </w:rPr>
        <w:t xml:space="preserve">  </w:t>
      </w:r>
    </w:p>
    <w:p w:rsidR="00282990" w:rsidRPr="00AE0FF2" w:rsidRDefault="00282990" w:rsidP="00610EC8">
      <w:pPr>
        <w:bidi/>
        <w:jc w:val="lowKashida"/>
        <w:rPr>
          <w:rFonts w:asciiTheme="majorBidi" w:hAnsiTheme="majorBidi" w:cs="Fanan"/>
          <w:sz w:val="30"/>
          <w:szCs w:val="30"/>
          <w:rtl/>
        </w:rPr>
      </w:pPr>
    </w:p>
    <w:p w:rsidR="00282990" w:rsidRPr="00AE0FF2" w:rsidRDefault="00A02AD5" w:rsidP="00610EC8">
      <w:pPr>
        <w:bidi/>
        <w:ind w:left="4"/>
        <w:jc w:val="lowKashida"/>
        <w:rPr>
          <w:rFonts w:asciiTheme="majorBidi" w:hAnsiTheme="majorBidi" w:cs="Fanan"/>
          <w:sz w:val="30"/>
          <w:szCs w:val="30"/>
          <w:rtl/>
        </w:rPr>
      </w:pPr>
      <w:r w:rsidRPr="00AE0FF2">
        <w:rPr>
          <w:rFonts w:asciiTheme="majorBidi" w:hAnsiTheme="majorBidi" w:cs="Fanan"/>
          <w:sz w:val="30"/>
          <w:szCs w:val="30"/>
          <w:rtl/>
        </w:rPr>
        <w:t xml:space="preserve">تقوم هذه الوحدة </w:t>
      </w:r>
      <w:r w:rsidR="00282990" w:rsidRPr="00AE0FF2">
        <w:rPr>
          <w:rFonts w:asciiTheme="majorBidi" w:hAnsiTheme="majorBidi" w:cs="Fanan"/>
          <w:sz w:val="30"/>
          <w:szCs w:val="30"/>
          <w:rtl/>
        </w:rPr>
        <w:t xml:space="preserve">التي تتمثل بمسؤولها بمتابعة نقاط الحراسة داخل الحرم الجامعي </w:t>
      </w:r>
      <w:r w:rsidR="00672A24" w:rsidRPr="00AE0FF2">
        <w:rPr>
          <w:rFonts w:asciiTheme="majorBidi" w:hAnsiTheme="majorBidi" w:cs="Fanan"/>
          <w:sz w:val="30"/>
          <w:szCs w:val="30"/>
          <w:rtl/>
        </w:rPr>
        <w:t>لمجمع كليات باب المعظم فضلا عن متابع</w:t>
      </w:r>
      <w:r w:rsidR="00652052" w:rsidRPr="00AE0FF2">
        <w:rPr>
          <w:rFonts w:asciiTheme="majorBidi" w:hAnsiTheme="majorBidi" w:cs="Fanan"/>
          <w:sz w:val="30"/>
          <w:szCs w:val="30"/>
          <w:rtl/>
        </w:rPr>
        <w:t>ة ارو</w:t>
      </w:r>
      <w:r w:rsidR="00672A24" w:rsidRPr="00AE0FF2">
        <w:rPr>
          <w:rFonts w:asciiTheme="majorBidi" w:hAnsiTheme="majorBidi" w:cs="Fanan"/>
          <w:sz w:val="30"/>
          <w:szCs w:val="30"/>
          <w:rtl/>
        </w:rPr>
        <w:t>قة الحرم الجامعي .</w:t>
      </w:r>
    </w:p>
    <w:p w:rsidR="008343A9" w:rsidRDefault="008343A9" w:rsidP="00610EC8">
      <w:pPr>
        <w:bidi/>
        <w:ind w:left="4"/>
        <w:jc w:val="lowKashida"/>
        <w:rPr>
          <w:rFonts w:asciiTheme="majorBidi" w:hAnsiTheme="majorBidi" w:cs="Fanan"/>
          <w:sz w:val="30"/>
          <w:szCs w:val="30"/>
          <w:rtl/>
        </w:rPr>
      </w:pPr>
    </w:p>
    <w:p w:rsidR="001C3B7A" w:rsidRDefault="001C3B7A" w:rsidP="001C3B7A">
      <w:pPr>
        <w:bidi/>
        <w:ind w:left="4"/>
        <w:jc w:val="lowKashida"/>
        <w:rPr>
          <w:rFonts w:asciiTheme="majorBidi" w:hAnsiTheme="majorBidi" w:cs="Fanan"/>
          <w:sz w:val="30"/>
          <w:szCs w:val="30"/>
          <w:rtl/>
        </w:rPr>
      </w:pPr>
    </w:p>
    <w:p w:rsidR="001C3B7A" w:rsidRDefault="001C3B7A" w:rsidP="001C3B7A">
      <w:pPr>
        <w:bidi/>
        <w:ind w:left="4"/>
        <w:jc w:val="lowKashida"/>
        <w:rPr>
          <w:rFonts w:asciiTheme="majorBidi" w:hAnsiTheme="majorBidi" w:cs="Fanan"/>
          <w:sz w:val="30"/>
          <w:szCs w:val="30"/>
          <w:rtl/>
        </w:rPr>
      </w:pPr>
    </w:p>
    <w:p w:rsidR="001C3B7A" w:rsidRDefault="001C3B7A" w:rsidP="001C3B7A">
      <w:pPr>
        <w:bidi/>
        <w:ind w:left="4"/>
        <w:jc w:val="lowKashida"/>
        <w:rPr>
          <w:rFonts w:asciiTheme="majorBidi" w:hAnsiTheme="majorBidi" w:cs="Fanan"/>
          <w:sz w:val="30"/>
          <w:szCs w:val="30"/>
          <w:rtl/>
        </w:rPr>
      </w:pPr>
    </w:p>
    <w:p w:rsidR="001C3B7A" w:rsidRDefault="001C3B7A" w:rsidP="001C3B7A">
      <w:pPr>
        <w:bidi/>
        <w:ind w:left="4"/>
        <w:jc w:val="lowKashida"/>
        <w:rPr>
          <w:rFonts w:asciiTheme="majorBidi" w:hAnsiTheme="majorBidi" w:cs="Fanan"/>
          <w:sz w:val="30"/>
          <w:szCs w:val="30"/>
          <w:rtl/>
        </w:rPr>
      </w:pPr>
    </w:p>
    <w:p w:rsidR="001C3B7A" w:rsidRDefault="001C3B7A" w:rsidP="001C3B7A">
      <w:pPr>
        <w:bidi/>
        <w:ind w:left="4"/>
        <w:jc w:val="lowKashida"/>
        <w:rPr>
          <w:rFonts w:asciiTheme="majorBidi" w:hAnsiTheme="majorBidi" w:cs="Fanan"/>
          <w:sz w:val="30"/>
          <w:szCs w:val="30"/>
          <w:rtl/>
        </w:rPr>
      </w:pPr>
    </w:p>
    <w:p w:rsidR="001C3B7A" w:rsidRDefault="001C3B7A" w:rsidP="001C3B7A">
      <w:pPr>
        <w:bidi/>
        <w:ind w:left="4"/>
        <w:jc w:val="lowKashida"/>
        <w:rPr>
          <w:rFonts w:asciiTheme="majorBidi" w:hAnsiTheme="majorBidi" w:cs="Fanan"/>
          <w:sz w:val="30"/>
          <w:szCs w:val="30"/>
          <w:rtl/>
        </w:rPr>
      </w:pPr>
    </w:p>
    <w:p w:rsidR="001C3B7A" w:rsidRPr="00AE0FF2" w:rsidRDefault="001C3B7A" w:rsidP="001C3B7A">
      <w:pPr>
        <w:bidi/>
        <w:ind w:left="4"/>
        <w:jc w:val="lowKashida"/>
        <w:rPr>
          <w:rFonts w:asciiTheme="majorBidi" w:hAnsiTheme="majorBidi" w:cs="Fanan"/>
          <w:sz w:val="30"/>
          <w:szCs w:val="30"/>
          <w:rtl/>
        </w:rPr>
      </w:pPr>
    </w:p>
    <w:p w:rsidR="006D54B9" w:rsidRPr="001302BB" w:rsidRDefault="005944FA" w:rsidP="00610EC8">
      <w:pPr>
        <w:pStyle w:val="Heading3"/>
        <w:ind w:left="-21"/>
        <w:jc w:val="lowKashida"/>
        <w:rPr>
          <w:rFonts w:cs="Fanan"/>
          <w:b/>
          <w:color w:val="0070C0"/>
          <w:sz w:val="30"/>
          <w:szCs w:val="30"/>
          <w:u w:val="single"/>
        </w:rPr>
      </w:pPr>
      <w:bookmarkStart w:id="174" w:name="_Toc94898633"/>
      <w:bookmarkStart w:id="175" w:name="_Toc120707704"/>
      <w:r w:rsidRPr="001302BB">
        <w:rPr>
          <w:rFonts w:cs="Fanan"/>
          <w:b/>
          <w:color w:val="0070C0"/>
          <w:sz w:val="30"/>
          <w:szCs w:val="30"/>
          <w:u w:val="single"/>
          <w:rtl/>
        </w:rPr>
        <w:lastRenderedPageBreak/>
        <w:t xml:space="preserve">1.3.3 </w:t>
      </w:r>
      <w:r w:rsidR="0066011E" w:rsidRPr="001302BB">
        <w:rPr>
          <w:rFonts w:cs="Fanan"/>
          <w:b/>
          <w:color w:val="0070C0"/>
          <w:sz w:val="30"/>
          <w:szCs w:val="30"/>
          <w:u w:val="single"/>
          <w:rtl/>
        </w:rPr>
        <w:t>شعبة متابعة الحراسات</w:t>
      </w:r>
      <w:bookmarkEnd w:id="174"/>
      <w:bookmarkEnd w:id="175"/>
      <w:r w:rsidR="0066011E" w:rsidRPr="001302BB">
        <w:rPr>
          <w:rFonts w:cs="Fanan"/>
          <w:b/>
          <w:color w:val="0070C0"/>
          <w:sz w:val="30"/>
          <w:szCs w:val="30"/>
          <w:u w:val="single"/>
          <w:rtl/>
        </w:rPr>
        <w:t xml:space="preserve"> </w:t>
      </w:r>
    </w:p>
    <w:p w:rsidR="006D54B9" w:rsidRPr="001302BB" w:rsidRDefault="006D54B9" w:rsidP="00610EC8">
      <w:pPr>
        <w:bidi/>
        <w:jc w:val="lowKashida"/>
        <w:rPr>
          <w:rFonts w:asciiTheme="majorBidi" w:hAnsiTheme="majorBidi" w:cs="Fanan"/>
          <w:b/>
          <w:bCs/>
          <w:color w:val="0070C0"/>
          <w:sz w:val="30"/>
          <w:szCs w:val="30"/>
          <w:u w:val="single"/>
          <w:lang w:val="en-MY"/>
        </w:rPr>
      </w:pPr>
    </w:p>
    <w:p w:rsidR="006D54B9" w:rsidRPr="001302BB" w:rsidRDefault="00EC692A" w:rsidP="00610EC8">
      <w:pPr>
        <w:pStyle w:val="Heading4"/>
        <w:bidi/>
        <w:jc w:val="lowKashida"/>
        <w:rPr>
          <w:rFonts w:asciiTheme="majorBidi" w:hAnsiTheme="majorBidi" w:cs="Fanan"/>
          <w:i w:val="0"/>
          <w:iCs w:val="0"/>
          <w:color w:val="0070C0"/>
          <w:sz w:val="30"/>
          <w:szCs w:val="30"/>
          <w:u w:val="single"/>
        </w:rPr>
      </w:pPr>
      <w:bookmarkStart w:id="176" w:name="_Toc120707705"/>
      <w:r w:rsidRPr="001302BB">
        <w:rPr>
          <w:rFonts w:asciiTheme="majorBidi" w:hAnsiTheme="majorBidi" w:cs="Fanan"/>
          <w:i w:val="0"/>
          <w:iCs w:val="0"/>
          <w:color w:val="0070C0"/>
          <w:sz w:val="30"/>
          <w:szCs w:val="30"/>
          <w:u w:val="single"/>
          <w:rtl/>
        </w:rPr>
        <w:t>1.3.</w:t>
      </w:r>
      <w:r w:rsidR="00A272EA" w:rsidRPr="001302BB">
        <w:rPr>
          <w:rFonts w:asciiTheme="majorBidi" w:hAnsiTheme="majorBidi" w:cs="Fanan"/>
          <w:i w:val="0"/>
          <w:iCs w:val="0"/>
          <w:color w:val="0070C0"/>
          <w:sz w:val="30"/>
          <w:szCs w:val="30"/>
          <w:u w:val="single"/>
          <w:rtl/>
        </w:rPr>
        <w:t>3</w:t>
      </w:r>
      <w:r w:rsidRPr="001302BB">
        <w:rPr>
          <w:rFonts w:asciiTheme="majorBidi" w:hAnsiTheme="majorBidi" w:cs="Fanan"/>
          <w:i w:val="0"/>
          <w:iCs w:val="0"/>
          <w:color w:val="0070C0"/>
          <w:sz w:val="30"/>
          <w:szCs w:val="30"/>
          <w:u w:val="single"/>
          <w:rtl/>
        </w:rPr>
        <w:t xml:space="preserve">.1 </w:t>
      </w:r>
      <w:r w:rsidR="0066011E" w:rsidRPr="001302BB">
        <w:rPr>
          <w:rFonts w:asciiTheme="majorBidi" w:hAnsiTheme="majorBidi" w:cs="Fanan"/>
          <w:i w:val="0"/>
          <w:iCs w:val="0"/>
          <w:color w:val="0070C0"/>
          <w:sz w:val="30"/>
          <w:szCs w:val="30"/>
          <w:u w:val="single"/>
          <w:rtl/>
        </w:rPr>
        <w:t>وحدة متابعة الدوريات</w:t>
      </w:r>
      <w:bookmarkEnd w:id="176"/>
    </w:p>
    <w:p w:rsidR="006D54B9" w:rsidRPr="00AE0FF2" w:rsidRDefault="0066011E" w:rsidP="00610EC8">
      <w:pPr>
        <w:bidi/>
        <w:jc w:val="lowKashida"/>
        <w:rPr>
          <w:rFonts w:asciiTheme="majorBidi" w:hAnsiTheme="majorBidi" w:cs="Fanan"/>
          <w:sz w:val="30"/>
          <w:szCs w:val="30"/>
        </w:rPr>
      </w:pPr>
      <w:r w:rsidRPr="00AE0FF2">
        <w:rPr>
          <w:rFonts w:asciiTheme="majorBidi" w:hAnsiTheme="majorBidi" w:cs="Fanan"/>
          <w:sz w:val="30"/>
          <w:szCs w:val="30"/>
          <w:rtl/>
        </w:rPr>
        <w:t xml:space="preserve"> </w:t>
      </w:r>
    </w:p>
    <w:p w:rsidR="006D54B9" w:rsidRPr="00AE0FF2" w:rsidRDefault="00A02AD5" w:rsidP="00EC5F5C">
      <w:pPr>
        <w:bidi/>
        <w:ind w:left="4" w:firstLine="716"/>
        <w:jc w:val="lowKashida"/>
        <w:rPr>
          <w:rFonts w:asciiTheme="majorBidi" w:hAnsiTheme="majorBidi" w:cs="Fanan"/>
          <w:sz w:val="30"/>
          <w:szCs w:val="30"/>
          <w:rtl/>
        </w:rPr>
      </w:pPr>
      <w:r w:rsidRPr="00AE0FF2">
        <w:rPr>
          <w:rFonts w:asciiTheme="majorBidi" w:hAnsiTheme="majorBidi" w:cs="Fanan"/>
          <w:sz w:val="30"/>
          <w:szCs w:val="30"/>
          <w:rtl/>
        </w:rPr>
        <w:t xml:space="preserve">تقوم هذه الوحدة </w:t>
      </w:r>
      <w:r w:rsidR="0066011E" w:rsidRPr="00AE0FF2">
        <w:rPr>
          <w:rFonts w:asciiTheme="majorBidi" w:hAnsiTheme="majorBidi" w:cs="Fanan"/>
          <w:sz w:val="30"/>
          <w:szCs w:val="30"/>
          <w:rtl/>
        </w:rPr>
        <w:t>التي تتمثل بمسؤ</w:t>
      </w:r>
      <w:r w:rsidR="00B6417D" w:rsidRPr="00AE0FF2">
        <w:rPr>
          <w:rFonts w:asciiTheme="majorBidi" w:hAnsiTheme="majorBidi" w:cs="Fanan"/>
          <w:sz w:val="30"/>
          <w:szCs w:val="30"/>
          <w:rtl/>
        </w:rPr>
        <w:t>و</w:t>
      </w:r>
      <w:r w:rsidR="0066011E" w:rsidRPr="00AE0FF2">
        <w:rPr>
          <w:rFonts w:asciiTheme="majorBidi" w:hAnsiTheme="majorBidi" w:cs="Fanan"/>
          <w:sz w:val="30"/>
          <w:szCs w:val="30"/>
          <w:rtl/>
        </w:rPr>
        <w:t>لها بمتابعة نقاط الحراسة داخل الحرم الجامعي</w:t>
      </w:r>
      <w:r w:rsidR="008D2C9A" w:rsidRPr="00AE0FF2">
        <w:rPr>
          <w:rFonts w:asciiTheme="majorBidi" w:hAnsiTheme="majorBidi" w:cs="Fanan"/>
          <w:sz w:val="30"/>
          <w:szCs w:val="30"/>
          <w:rtl/>
        </w:rPr>
        <w:t xml:space="preserve"> </w:t>
      </w:r>
      <w:r w:rsidR="0066011E" w:rsidRPr="00AE0FF2">
        <w:rPr>
          <w:rFonts w:asciiTheme="majorBidi" w:hAnsiTheme="majorBidi" w:cs="Fanan"/>
          <w:sz w:val="30"/>
          <w:szCs w:val="30"/>
          <w:rtl/>
        </w:rPr>
        <w:t>.</w:t>
      </w:r>
    </w:p>
    <w:p w:rsidR="005944FA" w:rsidRPr="00AE0FF2" w:rsidRDefault="005944FA" w:rsidP="00610EC8">
      <w:pPr>
        <w:bidi/>
        <w:ind w:left="4"/>
        <w:jc w:val="lowKashida"/>
        <w:rPr>
          <w:rFonts w:asciiTheme="majorBidi" w:hAnsiTheme="majorBidi" w:cs="Fanan"/>
          <w:sz w:val="30"/>
          <w:szCs w:val="30"/>
          <w:rtl/>
        </w:rPr>
      </w:pPr>
    </w:p>
    <w:p w:rsidR="006D54B9" w:rsidRPr="0074226E" w:rsidRDefault="00AF1514" w:rsidP="00610EC8">
      <w:pPr>
        <w:pStyle w:val="Heading4"/>
        <w:bidi/>
        <w:spacing w:before="0"/>
        <w:jc w:val="lowKashida"/>
        <w:rPr>
          <w:rFonts w:asciiTheme="majorBidi" w:hAnsiTheme="majorBidi" w:cs="Fanan"/>
          <w:i w:val="0"/>
          <w:iCs w:val="0"/>
          <w:color w:val="0070C0"/>
          <w:sz w:val="30"/>
          <w:szCs w:val="30"/>
          <w:u w:val="single"/>
          <w:rtl/>
        </w:rPr>
      </w:pPr>
      <w:bookmarkStart w:id="177" w:name="_Toc120707706"/>
      <w:r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3</w:t>
      </w:r>
      <w:r w:rsidRPr="0074226E">
        <w:rPr>
          <w:rFonts w:asciiTheme="majorBidi" w:hAnsiTheme="majorBidi" w:cs="Fanan"/>
          <w:i w:val="0"/>
          <w:iCs w:val="0"/>
          <w:color w:val="0070C0"/>
          <w:sz w:val="30"/>
          <w:szCs w:val="30"/>
          <w:u w:val="single"/>
          <w:rtl/>
        </w:rPr>
        <w:t>.2</w:t>
      </w:r>
      <w:r w:rsidR="0066011E" w:rsidRPr="0074226E">
        <w:rPr>
          <w:rFonts w:asciiTheme="majorBidi" w:hAnsiTheme="majorBidi" w:cs="Fanan"/>
          <w:i w:val="0"/>
          <w:iCs w:val="0"/>
          <w:color w:val="0070C0"/>
          <w:sz w:val="30"/>
          <w:szCs w:val="30"/>
          <w:u w:val="single"/>
          <w:rtl/>
        </w:rPr>
        <w:t xml:space="preserve"> وحدة متابعة الحرس</w:t>
      </w:r>
      <w:bookmarkEnd w:id="177"/>
      <w:r w:rsidR="0066011E" w:rsidRPr="0074226E">
        <w:rPr>
          <w:rFonts w:asciiTheme="majorBidi" w:hAnsiTheme="majorBidi" w:cs="Fanan"/>
          <w:i w:val="0"/>
          <w:iCs w:val="0"/>
          <w:color w:val="0070C0"/>
          <w:sz w:val="30"/>
          <w:szCs w:val="30"/>
          <w:u w:val="single"/>
          <w:rtl/>
        </w:rPr>
        <w:t xml:space="preserve"> </w:t>
      </w:r>
    </w:p>
    <w:p w:rsidR="006D54B9" w:rsidRPr="00AE0FF2" w:rsidRDefault="006D54B9" w:rsidP="00610EC8">
      <w:pPr>
        <w:bidi/>
        <w:ind w:left="4"/>
        <w:jc w:val="lowKashida"/>
        <w:rPr>
          <w:rFonts w:asciiTheme="majorBidi" w:hAnsiTheme="majorBidi" w:cs="Fanan"/>
          <w:sz w:val="30"/>
          <w:szCs w:val="30"/>
          <w:u w:val="single"/>
          <w:rtl/>
          <w:lang w:bidi="ar-IQ"/>
        </w:rPr>
      </w:pPr>
    </w:p>
    <w:p w:rsidR="00B4320C" w:rsidRPr="00AE0FF2" w:rsidRDefault="0066011E" w:rsidP="00EC5F5C">
      <w:pPr>
        <w:bidi/>
        <w:ind w:left="4" w:firstLine="716"/>
        <w:jc w:val="lowKashida"/>
        <w:rPr>
          <w:rFonts w:asciiTheme="majorBidi" w:hAnsiTheme="majorBidi" w:cs="Fanan"/>
          <w:sz w:val="30"/>
          <w:szCs w:val="30"/>
          <w:lang w:bidi="ar-IQ"/>
        </w:rPr>
      </w:pPr>
      <w:r w:rsidRPr="00AE0FF2">
        <w:rPr>
          <w:rFonts w:asciiTheme="majorBidi" w:hAnsiTheme="majorBidi" w:cs="Fanan"/>
          <w:sz w:val="30"/>
          <w:szCs w:val="30"/>
          <w:rtl/>
        </w:rPr>
        <w:t>تهيئة</w:t>
      </w:r>
      <w:r w:rsidR="00A02AD5" w:rsidRPr="00AE0FF2">
        <w:rPr>
          <w:rFonts w:asciiTheme="majorBidi" w:hAnsiTheme="majorBidi" w:cs="Fanan"/>
          <w:sz w:val="30"/>
          <w:szCs w:val="30"/>
          <w:rtl/>
        </w:rPr>
        <w:t xml:space="preserve"> الابواب لتسهيل عملية دخول</w:t>
      </w:r>
      <w:r w:rsidRPr="00AE0FF2">
        <w:rPr>
          <w:rFonts w:asciiTheme="majorBidi" w:hAnsiTheme="majorBidi" w:cs="Fanan"/>
          <w:sz w:val="30"/>
          <w:szCs w:val="30"/>
          <w:rtl/>
        </w:rPr>
        <w:t xml:space="preserve"> التدريسيين والموظفين والطلبة والمراجعين</w:t>
      </w:r>
      <w:r w:rsidR="00A02AD5" w:rsidRPr="00AE0FF2">
        <w:rPr>
          <w:rFonts w:asciiTheme="majorBidi" w:hAnsiTheme="majorBidi" w:cs="Fanan"/>
          <w:sz w:val="30"/>
          <w:szCs w:val="30"/>
          <w:rtl/>
        </w:rPr>
        <w:t xml:space="preserve"> وخروجهم</w:t>
      </w:r>
      <w:r w:rsidRPr="00AE0FF2">
        <w:rPr>
          <w:rFonts w:asciiTheme="majorBidi" w:hAnsiTheme="majorBidi" w:cs="Fanan"/>
          <w:sz w:val="30"/>
          <w:szCs w:val="30"/>
          <w:rtl/>
        </w:rPr>
        <w:t xml:space="preserve"> مع حفظ الامن داخل الحرم الجامعي وتنفيذ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والتوجيهات الصادرة من رئاسة جامعة بغد</w:t>
      </w:r>
      <w:r w:rsidR="00A02AD5" w:rsidRPr="00AE0FF2">
        <w:rPr>
          <w:rFonts w:asciiTheme="majorBidi" w:hAnsiTheme="majorBidi" w:cs="Fanan"/>
          <w:sz w:val="30"/>
          <w:szCs w:val="30"/>
          <w:rtl/>
        </w:rPr>
        <w:t>اد عن طريق مدير قسم المتابعة إذ</w:t>
      </w:r>
      <w:r w:rsidRPr="00AE0FF2">
        <w:rPr>
          <w:rFonts w:asciiTheme="majorBidi" w:hAnsiTheme="majorBidi" w:cs="Fanan"/>
          <w:sz w:val="30"/>
          <w:szCs w:val="30"/>
          <w:rtl/>
        </w:rPr>
        <w:t xml:space="preserve"> يتم تبيلغ المسؤول عن الحرس الامني لتوجيه عناصر المتابعة كافة للالتزام بالقوانين حسب الضوابط</w:t>
      </w:r>
      <w:r w:rsidRPr="00AE0FF2">
        <w:rPr>
          <w:rFonts w:asciiTheme="majorBidi" w:hAnsiTheme="majorBidi" w:cs="Fanan"/>
          <w:sz w:val="30"/>
          <w:szCs w:val="30"/>
          <w:rtl/>
          <w:lang w:bidi="ar-IQ"/>
        </w:rPr>
        <w:t>.</w:t>
      </w:r>
    </w:p>
    <w:p w:rsidR="00B4320C" w:rsidRPr="00AE0FF2" w:rsidRDefault="00B4320C" w:rsidP="00610EC8">
      <w:pPr>
        <w:bidi/>
        <w:jc w:val="lowKashida"/>
        <w:rPr>
          <w:rFonts w:asciiTheme="majorBidi" w:hAnsiTheme="majorBidi" w:cs="Fanan"/>
          <w:sz w:val="30"/>
          <w:szCs w:val="30"/>
          <w:rtl/>
          <w:lang w:bidi="ar-IQ"/>
        </w:rPr>
      </w:pPr>
    </w:p>
    <w:p w:rsidR="006D54B9" w:rsidRPr="0074226E" w:rsidRDefault="00AF1514" w:rsidP="00B8586D">
      <w:pPr>
        <w:pStyle w:val="Heading4"/>
        <w:bidi/>
        <w:spacing w:before="0"/>
        <w:jc w:val="lowKashida"/>
        <w:rPr>
          <w:rFonts w:asciiTheme="majorBidi" w:hAnsiTheme="majorBidi" w:cs="Fanan"/>
          <w:i w:val="0"/>
          <w:iCs w:val="0"/>
          <w:color w:val="0070C0"/>
          <w:sz w:val="30"/>
          <w:szCs w:val="30"/>
          <w:u w:val="single"/>
          <w:lang w:bidi="ar-IQ"/>
        </w:rPr>
      </w:pPr>
      <w:bookmarkStart w:id="178" w:name="_Toc120707707"/>
      <w:r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3</w:t>
      </w:r>
      <w:r w:rsidRPr="0074226E">
        <w:rPr>
          <w:rFonts w:asciiTheme="majorBidi" w:hAnsiTheme="majorBidi" w:cs="Fanan"/>
          <w:i w:val="0"/>
          <w:iCs w:val="0"/>
          <w:color w:val="0070C0"/>
          <w:sz w:val="30"/>
          <w:szCs w:val="30"/>
          <w:u w:val="single"/>
          <w:rtl/>
        </w:rPr>
        <w:t xml:space="preserve">.3 </w:t>
      </w:r>
      <w:r w:rsidR="0066011E" w:rsidRPr="0074226E">
        <w:rPr>
          <w:rFonts w:asciiTheme="majorBidi" w:hAnsiTheme="majorBidi" w:cs="Fanan"/>
          <w:i w:val="0"/>
          <w:iCs w:val="0"/>
          <w:color w:val="0070C0"/>
          <w:sz w:val="30"/>
          <w:szCs w:val="30"/>
          <w:u w:val="single"/>
          <w:rtl/>
        </w:rPr>
        <w:t xml:space="preserve">وحدة المراقبة </w:t>
      </w:r>
      <w:r w:rsidR="00E352BA" w:rsidRPr="0074226E">
        <w:rPr>
          <w:rFonts w:asciiTheme="majorBidi" w:hAnsiTheme="majorBidi" w:cs="Fanan"/>
          <w:i w:val="0"/>
          <w:iCs w:val="0"/>
          <w:color w:val="0070C0"/>
          <w:sz w:val="30"/>
          <w:szCs w:val="30"/>
          <w:u w:val="single"/>
          <w:rtl/>
        </w:rPr>
        <w:t>الألكتروني</w:t>
      </w:r>
      <w:r w:rsidR="0066011E" w:rsidRPr="0074226E">
        <w:rPr>
          <w:rFonts w:asciiTheme="majorBidi" w:hAnsiTheme="majorBidi" w:cs="Fanan"/>
          <w:i w:val="0"/>
          <w:iCs w:val="0"/>
          <w:color w:val="0070C0"/>
          <w:sz w:val="30"/>
          <w:szCs w:val="30"/>
          <w:u w:val="single"/>
          <w:rtl/>
        </w:rPr>
        <w:t>ة والاتصالات</w:t>
      </w:r>
      <w:bookmarkEnd w:id="178"/>
      <w:r w:rsidR="0066011E" w:rsidRPr="0074226E">
        <w:rPr>
          <w:rFonts w:asciiTheme="majorBidi" w:hAnsiTheme="majorBidi" w:cs="Fanan"/>
          <w:i w:val="0"/>
          <w:iCs w:val="0"/>
          <w:color w:val="0070C0"/>
          <w:sz w:val="30"/>
          <w:szCs w:val="30"/>
          <w:u w:val="single"/>
          <w:rtl/>
        </w:rPr>
        <w:t xml:space="preserve"> </w:t>
      </w:r>
      <w:r w:rsidR="0066011E" w:rsidRPr="0074226E">
        <w:rPr>
          <w:rFonts w:asciiTheme="majorBidi" w:hAnsiTheme="majorBidi" w:cs="Fanan"/>
          <w:i w:val="0"/>
          <w:iCs w:val="0"/>
          <w:color w:val="0070C0"/>
          <w:sz w:val="30"/>
          <w:szCs w:val="30"/>
          <w:u w:val="single"/>
          <w:lang w:bidi="ar-IQ"/>
        </w:rPr>
        <w:t xml:space="preserve"> </w:t>
      </w:r>
    </w:p>
    <w:p w:rsidR="006D54B9" w:rsidRPr="00AE0FF2" w:rsidRDefault="0066011E" w:rsidP="00610EC8">
      <w:pPr>
        <w:bidi/>
        <w:jc w:val="lowKashida"/>
        <w:rPr>
          <w:rFonts w:asciiTheme="majorBidi" w:hAnsiTheme="majorBidi" w:cs="Fanan"/>
          <w:sz w:val="30"/>
          <w:szCs w:val="30"/>
          <w:rtl/>
        </w:rPr>
      </w:pPr>
      <w:r w:rsidRPr="00AE0FF2">
        <w:rPr>
          <w:rFonts w:asciiTheme="majorBidi" w:hAnsiTheme="majorBidi" w:cs="Fanan"/>
          <w:sz w:val="30"/>
          <w:szCs w:val="30"/>
          <w:rtl/>
          <w:lang w:bidi="ar-IQ"/>
        </w:rPr>
        <w:t xml:space="preserve"> </w:t>
      </w:r>
    </w:p>
    <w:p w:rsidR="006D54B9" w:rsidRPr="00AE0FF2" w:rsidRDefault="0066011E" w:rsidP="00EC5F5C">
      <w:pPr>
        <w:bidi/>
        <w:ind w:left="4" w:firstLine="716"/>
        <w:jc w:val="lowKashida"/>
        <w:rPr>
          <w:rFonts w:asciiTheme="majorBidi" w:hAnsiTheme="majorBidi" w:cs="Fanan"/>
          <w:sz w:val="30"/>
          <w:szCs w:val="30"/>
          <w:rtl/>
          <w:lang w:bidi="ar-IQ"/>
        </w:rPr>
      </w:pPr>
      <w:r w:rsidRPr="00AE0FF2">
        <w:rPr>
          <w:rFonts w:asciiTheme="majorBidi" w:hAnsiTheme="majorBidi" w:cs="Fanan"/>
          <w:sz w:val="30"/>
          <w:szCs w:val="30"/>
          <w:rtl/>
        </w:rPr>
        <w:t>تقوم هذه الوحدة بمراقبة الكاميرات المتوفرة في اروقة الحرم الجامعي وذلك لمراقبة الخروقات الامنية داخل الحرم الجامعي وتقوم ايضاً بالاتصالات ال</w:t>
      </w:r>
      <w:r w:rsidR="00074F95" w:rsidRPr="00AE0FF2">
        <w:rPr>
          <w:rFonts w:asciiTheme="majorBidi" w:hAnsiTheme="majorBidi" w:cs="Fanan"/>
          <w:sz w:val="30"/>
          <w:szCs w:val="30"/>
          <w:rtl/>
        </w:rPr>
        <w:t>ل</w:t>
      </w:r>
      <w:r w:rsidR="00EC5F5C" w:rsidRPr="00AE0FF2">
        <w:rPr>
          <w:rFonts w:asciiTheme="majorBidi" w:hAnsiTheme="majorBidi" w:cs="Fanan"/>
          <w:sz w:val="30"/>
          <w:szCs w:val="30"/>
          <w:rtl/>
        </w:rPr>
        <w:t>ازمة عن طريق جهاز الموتر</w:t>
      </w:r>
      <w:r w:rsidRPr="00AE0FF2">
        <w:rPr>
          <w:rFonts w:asciiTheme="majorBidi" w:hAnsiTheme="majorBidi" w:cs="Fanan"/>
          <w:sz w:val="30"/>
          <w:szCs w:val="30"/>
          <w:rtl/>
        </w:rPr>
        <w:t>لا للمراس</w:t>
      </w:r>
      <w:r w:rsidR="00074F95" w:rsidRPr="00AE0FF2">
        <w:rPr>
          <w:rFonts w:asciiTheme="majorBidi" w:hAnsiTheme="majorBidi" w:cs="Fanan"/>
          <w:sz w:val="30"/>
          <w:szCs w:val="30"/>
          <w:rtl/>
        </w:rPr>
        <w:t>لة بين عناصر المتابعة عبر نداءات</w:t>
      </w:r>
      <w:r w:rsidRPr="00AE0FF2">
        <w:rPr>
          <w:rFonts w:asciiTheme="majorBidi" w:hAnsiTheme="majorBidi" w:cs="Fanan"/>
          <w:sz w:val="30"/>
          <w:szCs w:val="30"/>
          <w:rtl/>
        </w:rPr>
        <w:t xml:space="preserve"> خاصة عن طريق شيفرات خاصة بقسم المتابع</w:t>
      </w:r>
      <w:r w:rsidR="00074F95" w:rsidRPr="00AE0FF2">
        <w:rPr>
          <w:rFonts w:asciiTheme="majorBidi" w:hAnsiTheme="majorBidi" w:cs="Fanan"/>
          <w:sz w:val="30"/>
          <w:szCs w:val="30"/>
          <w:rtl/>
        </w:rPr>
        <w:t>ة لل</w:t>
      </w:r>
      <w:r w:rsidRPr="00AE0FF2">
        <w:rPr>
          <w:rFonts w:asciiTheme="majorBidi" w:hAnsiTheme="majorBidi" w:cs="Fanan"/>
          <w:sz w:val="30"/>
          <w:szCs w:val="30"/>
          <w:rtl/>
        </w:rPr>
        <w:t>تشكيلات</w:t>
      </w:r>
      <w:r w:rsidR="00074F95"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w:t>
      </w:r>
    </w:p>
    <w:p w:rsidR="00B4320C" w:rsidRPr="00AE0FF2" w:rsidRDefault="00B4320C" w:rsidP="00610EC8">
      <w:pPr>
        <w:bidi/>
        <w:jc w:val="lowKashida"/>
        <w:rPr>
          <w:rFonts w:asciiTheme="majorBidi" w:hAnsiTheme="majorBidi" w:cs="Fanan"/>
          <w:sz w:val="30"/>
          <w:szCs w:val="30"/>
          <w:rtl/>
          <w:lang w:bidi="ar-IQ"/>
        </w:rPr>
      </w:pPr>
    </w:p>
    <w:p w:rsidR="006D54B9" w:rsidRPr="0074226E" w:rsidRDefault="005944FA" w:rsidP="00B8586D">
      <w:pPr>
        <w:pStyle w:val="Heading3"/>
        <w:ind w:left="-21"/>
        <w:jc w:val="lowKashida"/>
        <w:rPr>
          <w:rFonts w:cs="Fanan"/>
          <w:b/>
          <w:color w:val="0070C0"/>
          <w:sz w:val="30"/>
          <w:szCs w:val="30"/>
          <w:u w:val="single"/>
          <w:rtl/>
        </w:rPr>
      </w:pPr>
      <w:bookmarkStart w:id="179" w:name="_Toc94898634"/>
      <w:bookmarkStart w:id="180" w:name="_Toc120707708"/>
      <w:r w:rsidRPr="0074226E">
        <w:rPr>
          <w:rFonts w:cs="Fanan"/>
          <w:b/>
          <w:color w:val="0070C0"/>
          <w:sz w:val="30"/>
          <w:szCs w:val="30"/>
          <w:u w:val="single"/>
          <w:rtl/>
        </w:rPr>
        <w:t xml:space="preserve">1.3.4 </w:t>
      </w:r>
      <w:r w:rsidR="0066011E" w:rsidRPr="0074226E">
        <w:rPr>
          <w:rFonts w:cs="Fanan"/>
          <w:b/>
          <w:color w:val="0070C0"/>
          <w:sz w:val="30"/>
          <w:szCs w:val="30"/>
          <w:u w:val="single"/>
          <w:rtl/>
        </w:rPr>
        <w:t>شعبة</w:t>
      </w:r>
      <w:r w:rsidR="0066011E" w:rsidRPr="0074226E">
        <w:rPr>
          <w:rFonts w:cs="Fanan"/>
          <w:b/>
          <w:color w:val="0070C0"/>
          <w:sz w:val="30"/>
          <w:szCs w:val="30"/>
          <w:u w:val="single"/>
        </w:rPr>
        <w:t xml:space="preserve"> </w:t>
      </w:r>
      <w:r w:rsidR="0066011E" w:rsidRPr="0074226E">
        <w:rPr>
          <w:rFonts w:cs="Fanan"/>
          <w:b/>
          <w:color w:val="0070C0"/>
          <w:sz w:val="30"/>
          <w:szCs w:val="30"/>
          <w:u w:val="single"/>
          <w:rtl/>
        </w:rPr>
        <w:t>الاستعلامات</w:t>
      </w:r>
      <w:bookmarkEnd w:id="179"/>
      <w:bookmarkEnd w:id="180"/>
    </w:p>
    <w:p w:rsidR="005944FA" w:rsidRPr="0074226E" w:rsidRDefault="005944FA" w:rsidP="00610EC8">
      <w:pPr>
        <w:pStyle w:val="BodyText"/>
        <w:bidi/>
        <w:spacing w:after="0" w:line="240" w:lineRule="auto"/>
        <w:jc w:val="lowKashida"/>
        <w:rPr>
          <w:rFonts w:asciiTheme="majorBidi" w:hAnsiTheme="majorBidi" w:cs="Fanan"/>
          <w:b/>
          <w:bCs/>
          <w:color w:val="0070C0"/>
          <w:sz w:val="30"/>
          <w:szCs w:val="30"/>
          <w:u w:val="single"/>
        </w:rPr>
      </w:pPr>
    </w:p>
    <w:p w:rsidR="006D54B9" w:rsidRPr="0074226E" w:rsidRDefault="00AF1514" w:rsidP="00610EC8">
      <w:pPr>
        <w:pStyle w:val="Heading4"/>
        <w:bidi/>
        <w:spacing w:before="0"/>
        <w:jc w:val="lowKashida"/>
        <w:rPr>
          <w:rFonts w:asciiTheme="majorBidi" w:hAnsiTheme="majorBidi" w:cs="Fanan"/>
          <w:i w:val="0"/>
          <w:iCs w:val="0"/>
          <w:color w:val="0070C0"/>
          <w:sz w:val="30"/>
          <w:szCs w:val="30"/>
          <w:u w:val="single"/>
        </w:rPr>
      </w:pPr>
      <w:bookmarkStart w:id="181" w:name="_Toc120707709"/>
      <w:r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4</w:t>
      </w:r>
      <w:r w:rsidRPr="0074226E">
        <w:rPr>
          <w:rFonts w:asciiTheme="majorBidi" w:hAnsiTheme="majorBidi" w:cs="Fanan"/>
          <w:i w:val="0"/>
          <w:iCs w:val="0"/>
          <w:color w:val="0070C0"/>
          <w:sz w:val="30"/>
          <w:szCs w:val="30"/>
          <w:u w:val="single"/>
          <w:rtl/>
        </w:rPr>
        <w:t xml:space="preserve">.1 </w:t>
      </w:r>
      <w:r w:rsidR="0066011E" w:rsidRPr="0074226E">
        <w:rPr>
          <w:rFonts w:asciiTheme="majorBidi" w:hAnsiTheme="majorBidi" w:cs="Fanan"/>
          <w:i w:val="0"/>
          <w:iCs w:val="0"/>
          <w:color w:val="0070C0"/>
          <w:sz w:val="30"/>
          <w:szCs w:val="30"/>
          <w:u w:val="single"/>
          <w:rtl/>
        </w:rPr>
        <w:t>وحدة استعلامات البوابة الرئيسية</w:t>
      </w:r>
      <w:bookmarkEnd w:id="181"/>
      <w:r w:rsidR="0066011E" w:rsidRPr="0074226E">
        <w:rPr>
          <w:rFonts w:asciiTheme="majorBidi" w:hAnsiTheme="majorBidi" w:cs="Fanan"/>
          <w:i w:val="0"/>
          <w:iCs w:val="0"/>
          <w:color w:val="0070C0"/>
          <w:sz w:val="30"/>
          <w:szCs w:val="30"/>
          <w:u w:val="single"/>
          <w:rtl/>
        </w:rPr>
        <w:t xml:space="preserve"> </w:t>
      </w:r>
      <w:r w:rsidR="0066011E" w:rsidRPr="0074226E">
        <w:rPr>
          <w:rFonts w:asciiTheme="majorBidi" w:hAnsiTheme="majorBidi" w:cs="Fanan"/>
          <w:i w:val="0"/>
          <w:iCs w:val="0"/>
          <w:color w:val="0070C0"/>
          <w:sz w:val="30"/>
          <w:szCs w:val="30"/>
          <w:u w:val="single"/>
        </w:rPr>
        <w:t xml:space="preserve"> </w:t>
      </w:r>
    </w:p>
    <w:p w:rsidR="006D54B9" w:rsidRPr="00AE0FF2" w:rsidRDefault="006D54B9" w:rsidP="00610EC8">
      <w:pPr>
        <w:bidi/>
        <w:jc w:val="lowKashida"/>
        <w:rPr>
          <w:rFonts w:asciiTheme="majorBidi" w:hAnsiTheme="majorBidi" w:cs="Fanan"/>
          <w:sz w:val="30"/>
          <w:szCs w:val="30"/>
          <w:lang w:val="en-MY"/>
        </w:rPr>
      </w:pPr>
    </w:p>
    <w:p w:rsidR="008343A9" w:rsidRPr="00AE0FF2" w:rsidRDefault="00074F95" w:rsidP="00EC5F5C">
      <w:pPr>
        <w:bidi/>
        <w:ind w:firstLine="720"/>
        <w:jc w:val="lowKashida"/>
        <w:rPr>
          <w:rFonts w:asciiTheme="majorBidi" w:eastAsia="Times New Roman" w:hAnsiTheme="majorBidi" w:cs="Fanan"/>
          <w:sz w:val="30"/>
          <w:szCs w:val="30"/>
        </w:rPr>
      </w:pPr>
      <w:r w:rsidRPr="00AE0FF2">
        <w:rPr>
          <w:rFonts w:asciiTheme="majorBidi" w:hAnsiTheme="majorBidi" w:cs="Fanan"/>
          <w:sz w:val="30"/>
          <w:szCs w:val="30"/>
          <w:rtl/>
        </w:rPr>
        <w:t>بعد وضع آ</w:t>
      </w:r>
      <w:r w:rsidR="0066011E" w:rsidRPr="00AE0FF2">
        <w:rPr>
          <w:rFonts w:asciiTheme="majorBidi" w:hAnsiTheme="majorBidi" w:cs="Fanan"/>
          <w:sz w:val="30"/>
          <w:szCs w:val="30"/>
          <w:rtl/>
        </w:rPr>
        <w:t xml:space="preserve">لية عمل الاستعلامات يتم تنفيذ </w:t>
      </w:r>
      <w:r w:rsidR="00C82869" w:rsidRPr="00AE0FF2">
        <w:rPr>
          <w:rFonts w:asciiTheme="majorBidi" w:hAnsiTheme="majorBidi" w:cs="Fanan"/>
          <w:sz w:val="30"/>
          <w:szCs w:val="30"/>
          <w:rtl/>
        </w:rPr>
        <w:t>الأوامر</w:t>
      </w:r>
      <w:r w:rsidR="0066011E" w:rsidRPr="00AE0FF2">
        <w:rPr>
          <w:rFonts w:asciiTheme="majorBidi" w:hAnsiTheme="majorBidi" w:cs="Fanan"/>
          <w:sz w:val="30"/>
          <w:szCs w:val="30"/>
          <w:rtl/>
        </w:rPr>
        <w:t xml:space="preserve"> والتوجيهات الصادرة من رئاسة جامعة بغداد عن طريق مدير قسم المتابعة بتهيئة </w:t>
      </w:r>
      <w:r w:rsidRPr="00AE0FF2">
        <w:rPr>
          <w:rFonts w:asciiTheme="majorBidi" w:hAnsiTheme="majorBidi" w:cs="Fanan"/>
          <w:sz w:val="30"/>
          <w:szCs w:val="30"/>
          <w:rtl/>
        </w:rPr>
        <w:t xml:space="preserve">الابواب لتسهيل عملية دخول </w:t>
      </w:r>
      <w:r w:rsidR="0066011E" w:rsidRPr="00AE0FF2">
        <w:rPr>
          <w:rFonts w:asciiTheme="majorBidi" w:hAnsiTheme="majorBidi" w:cs="Fanan"/>
          <w:sz w:val="30"/>
          <w:szCs w:val="30"/>
          <w:rtl/>
        </w:rPr>
        <w:t xml:space="preserve">منتسبي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وخروجهم</w:t>
      </w:r>
      <w:r w:rsidR="0066011E" w:rsidRPr="00AE0FF2">
        <w:rPr>
          <w:rFonts w:asciiTheme="majorBidi" w:hAnsiTheme="majorBidi" w:cs="Fanan"/>
          <w:sz w:val="30"/>
          <w:szCs w:val="30"/>
          <w:rtl/>
        </w:rPr>
        <w:t xml:space="preserve"> من تدريسيي</w:t>
      </w:r>
      <w:r w:rsidR="00EC5F5C" w:rsidRPr="00AE0FF2">
        <w:rPr>
          <w:rFonts w:asciiTheme="majorBidi" w:hAnsiTheme="majorBidi" w:cs="Fanan"/>
          <w:sz w:val="30"/>
          <w:szCs w:val="30"/>
          <w:rtl/>
        </w:rPr>
        <w:t>ن</w:t>
      </w:r>
      <w:r w:rsidR="0066011E" w:rsidRPr="00AE0FF2">
        <w:rPr>
          <w:rFonts w:asciiTheme="majorBidi" w:hAnsiTheme="majorBidi" w:cs="Fanan"/>
          <w:sz w:val="30"/>
          <w:szCs w:val="30"/>
          <w:rtl/>
        </w:rPr>
        <w:t xml:space="preserve"> و</w:t>
      </w:r>
      <w:r w:rsidR="008D2C9A" w:rsidRPr="00AE0FF2">
        <w:rPr>
          <w:rFonts w:asciiTheme="majorBidi" w:hAnsiTheme="majorBidi" w:cs="Fanan"/>
          <w:sz w:val="30"/>
          <w:szCs w:val="30"/>
          <w:rtl/>
        </w:rPr>
        <w:t>موظفي</w:t>
      </w:r>
      <w:r w:rsidR="00EC5F5C" w:rsidRPr="00AE0FF2">
        <w:rPr>
          <w:rFonts w:asciiTheme="majorBidi" w:hAnsiTheme="majorBidi" w:cs="Fanan"/>
          <w:sz w:val="30"/>
          <w:szCs w:val="30"/>
          <w:rtl/>
        </w:rPr>
        <w:t>ن</w:t>
      </w:r>
      <w:r w:rsidR="008D2C9A" w:rsidRPr="00AE0FF2">
        <w:rPr>
          <w:rFonts w:asciiTheme="majorBidi" w:hAnsiTheme="majorBidi" w:cs="Fanan"/>
          <w:sz w:val="30"/>
          <w:szCs w:val="30"/>
          <w:rtl/>
        </w:rPr>
        <w:t xml:space="preserve"> وطلبة و</w:t>
      </w:r>
      <w:r w:rsidR="0066011E" w:rsidRPr="00AE0FF2">
        <w:rPr>
          <w:rFonts w:asciiTheme="majorBidi" w:hAnsiTheme="majorBidi" w:cs="Fanan"/>
          <w:sz w:val="30"/>
          <w:szCs w:val="30"/>
          <w:rtl/>
        </w:rPr>
        <w:t>مراجعين</w:t>
      </w:r>
      <w:r w:rsidR="008D2C9A" w:rsidRPr="00AE0FF2">
        <w:rPr>
          <w:rFonts w:asciiTheme="majorBidi" w:hAnsiTheme="majorBidi" w:cs="Fanan"/>
          <w:sz w:val="30"/>
          <w:szCs w:val="30"/>
          <w:rtl/>
        </w:rPr>
        <w:t xml:space="preserve"> اذ</w:t>
      </w:r>
      <w:r w:rsidR="0066011E" w:rsidRPr="00AE0FF2">
        <w:rPr>
          <w:rFonts w:asciiTheme="majorBidi" w:hAnsiTheme="majorBidi" w:cs="Fanan"/>
          <w:sz w:val="30"/>
          <w:szCs w:val="30"/>
          <w:rtl/>
        </w:rPr>
        <w:t xml:space="preserve"> يتم تبيلغ عناصر المتابعة كافة </w:t>
      </w:r>
      <w:r w:rsidRPr="00AE0FF2">
        <w:rPr>
          <w:rFonts w:asciiTheme="majorBidi" w:hAnsiTheme="majorBidi" w:cs="Fanan"/>
          <w:sz w:val="30"/>
          <w:szCs w:val="30"/>
          <w:rtl/>
        </w:rPr>
        <w:t>وموظفي استعلامات البوابة الرئيس</w:t>
      </w:r>
      <w:r w:rsidR="0066011E" w:rsidRPr="00AE0FF2">
        <w:rPr>
          <w:rFonts w:asciiTheme="majorBidi" w:hAnsiTheme="majorBidi" w:cs="Fanan"/>
          <w:sz w:val="30"/>
          <w:szCs w:val="30"/>
          <w:rtl/>
        </w:rPr>
        <w:t>ة للالتزام بالقوانين وتسهيل دخول التدريسيين والموظفين والطلبة حسب الضوابط</w:t>
      </w:r>
      <w:r w:rsidR="0066011E" w:rsidRPr="00AE0FF2">
        <w:rPr>
          <w:rFonts w:asciiTheme="majorBidi" w:hAnsiTheme="majorBidi" w:cs="Fanan"/>
          <w:sz w:val="30"/>
          <w:szCs w:val="30"/>
        </w:rPr>
        <w:t xml:space="preserve"> </w:t>
      </w:r>
      <w:r w:rsidR="0066011E" w:rsidRPr="00AE0FF2">
        <w:rPr>
          <w:rFonts w:asciiTheme="majorBidi" w:eastAsia="Times New Roman" w:hAnsiTheme="majorBidi" w:cs="Fanan"/>
          <w:sz w:val="30"/>
          <w:szCs w:val="30"/>
          <w:rtl/>
        </w:rPr>
        <w:t>.</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74226E" w:rsidRDefault="00AF1514" w:rsidP="00610EC8">
      <w:pPr>
        <w:pStyle w:val="Heading4"/>
        <w:bidi/>
        <w:spacing w:before="0"/>
        <w:jc w:val="lowKashida"/>
        <w:rPr>
          <w:rFonts w:asciiTheme="majorBidi" w:hAnsiTheme="majorBidi" w:cs="Fanan"/>
          <w:i w:val="0"/>
          <w:iCs w:val="0"/>
          <w:color w:val="0070C0"/>
          <w:sz w:val="30"/>
          <w:szCs w:val="30"/>
          <w:u w:val="single"/>
          <w:rtl/>
        </w:rPr>
      </w:pPr>
      <w:bookmarkStart w:id="182" w:name="_Toc120707710"/>
      <w:r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4</w:t>
      </w:r>
      <w:r w:rsidRPr="0074226E">
        <w:rPr>
          <w:rFonts w:asciiTheme="majorBidi" w:hAnsiTheme="majorBidi" w:cs="Fanan"/>
          <w:i w:val="0"/>
          <w:iCs w:val="0"/>
          <w:color w:val="0070C0"/>
          <w:sz w:val="30"/>
          <w:szCs w:val="30"/>
          <w:u w:val="single"/>
          <w:rtl/>
        </w:rPr>
        <w:t xml:space="preserve">.2 </w:t>
      </w:r>
      <w:r w:rsidR="0066011E" w:rsidRPr="0074226E">
        <w:rPr>
          <w:rFonts w:asciiTheme="majorBidi" w:hAnsiTheme="majorBidi" w:cs="Fanan"/>
          <w:i w:val="0"/>
          <w:iCs w:val="0"/>
          <w:color w:val="0070C0"/>
          <w:sz w:val="30"/>
          <w:szCs w:val="30"/>
          <w:u w:val="single"/>
          <w:rtl/>
        </w:rPr>
        <w:t>وحدة استعلامات البوابات الثانوية</w:t>
      </w:r>
      <w:bookmarkEnd w:id="182"/>
      <w:r w:rsidR="0066011E" w:rsidRPr="0074226E">
        <w:rPr>
          <w:rFonts w:asciiTheme="majorBidi" w:hAnsiTheme="majorBidi" w:cs="Fanan"/>
          <w:i w:val="0"/>
          <w:iCs w:val="0"/>
          <w:color w:val="0070C0"/>
          <w:sz w:val="30"/>
          <w:szCs w:val="30"/>
          <w:u w:val="single"/>
          <w:rtl/>
        </w:rPr>
        <w:t xml:space="preserve"> </w:t>
      </w:r>
    </w:p>
    <w:p w:rsidR="006D54B9" w:rsidRPr="00AE0FF2" w:rsidRDefault="0066011E" w:rsidP="00610EC8">
      <w:pPr>
        <w:jc w:val="lowKashida"/>
        <w:rPr>
          <w:rFonts w:asciiTheme="majorBidi" w:hAnsiTheme="majorBidi" w:cs="Fanan"/>
          <w:sz w:val="30"/>
          <w:szCs w:val="30"/>
        </w:rPr>
      </w:pPr>
      <w:r w:rsidRPr="00AE0FF2">
        <w:rPr>
          <w:rFonts w:asciiTheme="majorBidi" w:hAnsiTheme="majorBidi" w:cs="Fanan"/>
          <w:sz w:val="30"/>
          <w:szCs w:val="30"/>
        </w:rPr>
        <w:t xml:space="preserve"> </w:t>
      </w:r>
    </w:p>
    <w:p w:rsidR="006D54B9" w:rsidRPr="00AE0FF2" w:rsidRDefault="00074F95" w:rsidP="00761B0C">
      <w:pPr>
        <w:bidi/>
        <w:ind w:firstLine="120"/>
        <w:jc w:val="lowKashida"/>
        <w:rPr>
          <w:rFonts w:asciiTheme="majorBidi" w:hAnsiTheme="majorBidi" w:cs="Fanan"/>
          <w:sz w:val="30"/>
          <w:szCs w:val="30"/>
          <w:rtl/>
        </w:rPr>
      </w:pPr>
      <w:r w:rsidRPr="00AE0FF2">
        <w:rPr>
          <w:rFonts w:asciiTheme="majorBidi" w:hAnsiTheme="majorBidi" w:cs="Fanan"/>
          <w:sz w:val="30"/>
          <w:szCs w:val="30"/>
          <w:rtl/>
        </w:rPr>
        <w:t xml:space="preserve">من مسؤوليات الوحدة </w:t>
      </w:r>
      <w:r w:rsidR="0066011E" w:rsidRPr="00AE0FF2">
        <w:rPr>
          <w:rFonts w:asciiTheme="majorBidi" w:hAnsiTheme="majorBidi" w:cs="Fanan"/>
          <w:sz w:val="30"/>
          <w:szCs w:val="30"/>
          <w:rtl/>
        </w:rPr>
        <w:t>تنظيم خروج العج</w:t>
      </w:r>
      <w:r w:rsidRPr="00AE0FF2">
        <w:rPr>
          <w:rFonts w:asciiTheme="majorBidi" w:hAnsiTheme="majorBidi" w:cs="Fanan"/>
          <w:sz w:val="30"/>
          <w:szCs w:val="30"/>
          <w:rtl/>
        </w:rPr>
        <w:t xml:space="preserve">لات من الحرم الجامعي كما </w:t>
      </w:r>
      <w:r w:rsidR="0066011E" w:rsidRPr="00AE0FF2">
        <w:rPr>
          <w:rFonts w:asciiTheme="majorBidi" w:hAnsiTheme="majorBidi" w:cs="Fanan"/>
          <w:sz w:val="30"/>
          <w:szCs w:val="30"/>
          <w:rtl/>
        </w:rPr>
        <w:t>تساهم في فك الاختناقات</w:t>
      </w:r>
      <w:r w:rsidR="00761B0C">
        <w:rPr>
          <w:rFonts w:asciiTheme="majorBidi" w:hAnsiTheme="majorBidi" w:cs="Fanan" w:hint="cs"/>
          <w:sz w:val="30"/>
          <w:szCs w:val="30"/>
          <w:rtl/>
        </w:rPr>
        <w:t xml:space="preserve">                     </w:t>
      </w:r>
      <w:r w:rsidR="0066011E" w:rsidRPr="00AE0FF2">
        <w:rPr>
          <w:rFonts w:asciiTheme="majorBidi" w:hAnsiTheme="majorBidi" w:cs="Fanan"/>
          <w:sz w:val="30"/>
          <w:szCs w:val="30"/>
          <w:rtl/>
        </w:rPr>
        <w:t xml:space="preserve"> ان وجدت.</w:t>
      </w:r>
      <w:bookmarkStart w:id="183" w:name="_Toc94898635"/>
    </w:p>
    <w:p w:rsidR="008343A9" w:rsidRPr="00AE0FF2" w:rsidRDefault="008343A9" w:rsidP="00610EC8">
      <w:pPr>
        <w:bidi/>
        <w:jc w:val="lowKashida"/>
        <w:rPr>
          <w:rFonts w:asciiTheme="majorBidi" w:hAnsiTheme="majorBidi" w:cs="Fanan"/>
          <w:sz w:val="30"/>
          <w:szCs w:val="30"/>
          <w:rtl/>
        </w:rPr>
      </w:pPr>
    </w:p>
    <w:p w:rsidR="00D90799" w:rsidRDefault="00D90799" w:rsidP="00610EC8">
      <w:pPr>
        <w:bidi/>
        <w:jc w:val="lowKashida"/>
        <w:rPr>
          <w:rFonts w:asciiTheme="majorBidi" w:hAnsiTheme="majorBidi" w:cs="Fanan"/>
          <w:sz w:val="30"/>
          <w:szCs w:val="30"/>
          <w:rtl/>
        </w:rPr>
      </w:pPr>
    </w:p>
    <w:p w:rsidR="001C3B7A" w:rsidRDefault="001C3B7A" w:rsidP="001C3B7A">
      <w:pPr>
        <w:bidi/>
        <w:jc w:val="lowKashida"/>
        <w:rPr>
          <w:rFonts w:asciiTheme="majorBidi" w:hAnsiTheme="majorBidi" w:cs="Fanan"/>
          <w:sz w:val="30"/>
          <w:szCs w:val="30"/>
          <w:rtl/>
        </w:rPr>
      </w:pPr>
    </w:p>
    <w:p w:rsidR="001C3B7A" w:rsidRDefault="001C3B7A" w:rsidP="001C3B7A">
      <w:pPr>
        <w:bidi/>
        <w:jc w:val="lowKashida"/>
        <w:rPr>
          <w:rFonts w:asciiTheme="majorBidi" w:hAnsiTheme="majorBidi" w:cs="Fanan"/>
          <w:sz w:val="30"/>
          <w:szCs w:val="30"/>
          <w:rtl/>
        </w:rPr>
      </w:pPr>
    </w:p>
    <w:p w:rsidR="001C3B7A" w:rsidRDefault="001C3B7A" w:rsidP="001C3B7A">
      <w:pPr>
        <w:bidi/>
        <w:jc w:val="lowKashida"/>
        <w:rPr>
          <w:rFonts w:asciiTheme="majorBidi" w:hAnsiTheme="majorBidi" w:cs="Fanan"/>
          <w:sz w:val="30"/>
          <w:szCs w:val="30"/>
          <w:rtl/>
        </w:rPr>
      </w:pPr>
    </w:p>
    <w:p w:rsidR="001C3B7A" w:rsidRDefault="001C3B7A" w:rsidP="001C3B7A">
      <w:pPr>
        <w:bidi/>
        <w:jc w:val="lowKashida"/>
        <w:rPr>
          <w:rFonts w:asciiTheme="majorBidi" w:hAnsiTheme="majorBidi" w:cs="Fanan"/>
          <w:sz w:val="30"/>
          <w:szCs w:val="30"/>
          <w:rtl/>
        </w:rPr>
      </w:pPr>
    </w:p>
    <w:p w:rsidR="001C3B7A" w:rsidRDefault="001C3B7A" w:rsidP="001C3B7A">
      <w:pPr>
        <w:bidi/>
        <w:jc w:val="lowKashida"/>
        <w:rPr>
          <w:rFonts w:asciiTheme="majorBidi" w:hAnsiTheme="majorBidi" w:cs="Fanan"/>
          <w:sz w:val="30"/>
          <w:szCs w:val="30"/>
          <w:rtl/>
        </w:rPr>
      </w:pPr>
    </w:p>
    <w:p w:rsidR="001C3B7A" w:rsidRDefault="001C3B7A" w:rsidP="001C3B7A">
      <w:pPr>
        <w:bidi/>
        <w:jc w:val="lowKashida"/>
        <w:rPr>
          <w:rFonts w:asciiTheme="majorBidi" w:hAnsiTheme="majorBidi" w:cs="Fanan"/>
          <w:sz w:val="30"/>
          <w:szCs w:val="30"/>
          <w:rtl/>
        </w:rPr>
      </w:pPr>
    </w:p>
    <w:p w:rsidR="001C3B7A" w:rsidRPr="00AE0FF2" w:rsidRDefault="001C3B7A" w:rsidP="001C3B7A">
      <w:pPr>
        <w:bidi/>
        <w:jc w:val="lowKashida"/>
        <w:rPr>
          <w:rFonts w:asciiTheme="majorBidi" w:hAnsiTheme="majorBidi" w:cs="Fanan"/>
          <w:sz w:val="30"/>
          <w:szCs w:val="30"/>
          <w:rtl/>
        </w:rPr>
      </w:pPr>
    </w:p>
    <w:p w:rsidR="006D54B9" w:rsidRPr="0074226E" w:rsidRDefault="00AF1514" w:rsidP="00610EC8">
      <w:pPr>
        <w:pStyle w:val="Heading3"/>
        <w:ind w:left="-21"/>
        <w:jc w:val="lowKashida"/>
        <w:rPr>
          <w:rFonts w:cs="Fanan"/>
          <w:b/>
          <w:color w:val="0070C0"/>
          <w:sz w:val="30"/>
          <w:szCs w:val="30"/>
          <w:u w:val="single"/>
          <w:rtl/>
          <w:lang w:bidi="ar-IQ"/>
        </w:rPr>
      </w:pPr>
      <w:bookmarkStart w:id="184" w:name="_Toc120707711"/>
      <w:r w:rsidRPr="0074226E">
        <w:rPr>
          <w:rFonts w:cs="Fanan"/>
          <w:b/>
          <w:color w:val="0070C0"/>
          <w:sz w:val="30"/>
          <w:szCs w:val="30"/>
          <w:u w:val="single"/>
          <w:rtl/>
        </w:rPr>
        <w:lastRenderedPageBreak/>
        <w:t>1.3.</w:t>
      </w:r>
      <w:r w:rsidR="00A272EA" w:rsidRPr="0074226E">
        <w:rPr>
          <w:rFonts w:cs="Fanan"/>
          <w:b/>
          <w:color w:val="0070C0"/>
          <w:sz w:val="30"/>
          <w:szCs w:val="30"/>
          <w:u w:val="single"/>
          <w:rtl/>
        </w:rPr>
        <w:t>5</w:t>
      </w:r>
      <w:r w:rsidRPr="0074226E">
        <w:rPr>
          <w:rFonts w:cs="Fanan"/>
          <w:b/>
          <w:color w:val="0070C0"/>
          <w:sz w:val="30"/>
          <w:szCs w:val="30"/>
          <w:u w:val="single"/>
          <w:rtl/>
        </w:rPr>
        <w:t xml:space="preserve"> </w:t>
      </w:r>
      <w:r w:rsidR="0066011E" w:rsidRPr="0074226E">
        <w:rPr>
          <w:rFonts w:cs="Fanan"/>
          <w:b/>
          <w:color w:val="0070C0"/>
          <w:sz w:val="30"/>
          <w:szCs w:val="30"/>
          <w:u w:val="single"/>
          <w:rtl/>
        </w:rPr>
        <w:t>شعبة الباجات والتخاويل</w:t>
      </w:r>
      <w:bookmarkEnd w:id="183"/>
      <w:bookmarkEnd w:id="184"/>
    </w:p>
    <w:p w:rsidR="008343A9" w:rsidRPr="0074226E" w:rsidRDefault="008343A9" w:rsidP="00610EC8">
      <w:pPr>
        <w:pStyle w:val="BodyText"/>
        <w:spacing w:after="0" w:line="240" w:lineRule="auto"/>
        <w:jc w:val="lowKashida"/>
        <w:rPr>
          <w:rFonts w:asciiTheme="majorBidi" w:hAnsiTheme="majorBidi" w:cs="Fanan"/>
          <w:b/>
          <w:bCs/>
          <w:color w:val="0070C0"/>
          <w:sz w:val="30"/>
          <w:szCs w:val="30"/>
          <w:u w:val="single"/>
          <w:rtl/>
        </w:rPr>
      </w:pPr>
    </w:p>
    <w:p w:rsidR="006D54B9" w:rsidRPr="0074226E" w:rsidRDefault="00552E5D" w:rsidP="00610EC8">
      <w:pPr>
        <w:pStyle w:val="Heading4"/>
        <w:bidi/>
        <w:jc w:val="lowKashida"/>
        <w:rPr>
          <w:rFonts w:asciiTheme="majorBidi" w:hAnsiTheme="majorBidi" w:cs="Fanan"/>
          <w:i w:val="0"/>
          <w:iCs w:val="0"/>
          <w:color w:val="0070C0"/>
          <w:sz w:val="30"/>
          <w:szCs w:val="30"/>
          <w:u w:val="single"/>
          <w:rtl/>
          <w:lang w:bidi="ar-IQ"/>
        </w:rPr>
      </w:pPr>
      <w:bookmarkStart w:id="185" w:name="_Toc120707712"/>
      <w:r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5</w:t>
      </w:r>
      <w:r w:rsidRPr="0074226E">
        <w:rPr>
          <w:rFonts w:asciiTheme="majorBidi" w:hAnsiTheme="majorBidi" w:cs="Fanan"/>
          <w:i w:val="0"/>
          <w:iCs w:val="0"/>
          <w:color w:val="0070C0"/>
          <w:sz w:val="30"/>
          <w:szCs w:val="30"/>
          <w:u w:val="single"/>
          <w:rtl/>
        </w:rPr>
        <w:t xml:space="preserve">.1 </w:t>
      </w:r>
      <w:r w:rsidR="0066011E" w:rsidRPr="0074226E">
        <w:rPr>
          <w:rFonts w:asciiTheme="majorBidi" w:hAnsiTheme="majorBidi" w:cs="Fanan"/>
          <w:i w:val="0"/>
          <w:iCs w:val="0"/>
          <w:color w:val="0070C0"/>
          <w:sz w:val="30"/>
          <w:szCs w:val="30"/>
          <w:u w:val="single"/>
          <w:rtl/>
        </w:rPr>
        <w:t xml:space="preserve">وحدة </w:t>
      </w:r>
      <w:r w:rsidR="00D428C4" w:rsidRPr="0074226E">
        <w:rPr>
          <w:rFonts w:asciiTheme="majorBidi" w:hAnsiTheme="majorBidi" w:cs="Fanan"/>
          <w:i w:val="0"/>
          <w:iCs w:val="0"/>
          <w:color w:val="0070C0"/>
          <w:sz w:val="30"/>
          <w:szCs w:val="30"/>
          <w:u w:val="single"/>
          <w:rtl/>
        </w:rPr>
        <w:t>التخاويل</w:t>
      </w:r>
      <w:bookmarkEnd w:id="185"/>
      <w:r w:rsidR="0066011E" w:rsidRPr="0074226E">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074F95" w:rsidP="00EC5F5C">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 xml:space="preserve">تقوم </w:t>
      </w:r>
      <w:r w:rsidR="008D2C9A" w:rsidRPr="00AE0FF2">
        <w:rPr>
          <w:rFonts w:asciiTheme="majorBidi" w:hAnsiTheme="majorBidi" w:cs="Fanan"/>
          <w:sz w:val="30"/>
          <w:szCs w:val="30"/>
          <w:rtl/>
        </w:rPr>
        <w:t>هذه الوحدة</w:t>
      </w:r>
      <w:r w:rsidR="00D428C4" w:rsidRPr="00AE0FF2">
        <w:rPr>
          <w:rFonts w:asciiTheme="majorBidi" w:hAnsiTheme="majorBidi" w:cs="Fanan"/>
          <w:sz w:val="30"/>
          <w:szCs w:val="30"/>
          <w:rtl/>
        </w:rPr>
        <w:t xml:space="preserve"> بأصدار البطاقات والتخاويل عن طريق استمارة من قسم المتابعة ( الرئاسة , الكليات , المعاهد و المراكز )</w:t>
      </w:r>
      <w:r w:rsidR="0066011E" w:rsidRPr="00AE0FF2">
        <w:rPr>
          <w:rFonts w:asciiTheme="majorBidi" w:hAnsiTheme="majorBidi" w:cs="Fanan"/>
          <w:sz w:val="30"/>
          <w:szCs w:val="30"/>
          <w:rtl/>
          <w:lang w:bidi="ar-IQ"/>
        </w:rPr>
        <w:t xml:space="preserve"> </w:t>
      </w:r>
      <w:r w:rsidR="00EC5F5C" w:rsidRPr="00AE0FF2">
        <w:rPr>
          <w:rFonts w:asciiTheme="majorBidi" w:hAnsiTheme="majorBidi" w:cs="Fanan"/>
          <w:sz w:val="30"/>
          <w:szCs w:val="30"/>
          <w:rtl/>
          <w:lang w:bidi="ar-IQ"/>
        </w:rPr>
        <w:t>وتختم من قبلهم</w:t>
      </w:r>
      <w:r w:rsidR="00D428C4" w:rsidRPr="00AE0FF2">
        <w:rPr>
          <w:rFonts w:asciiTheme="majorBidi" w:hAnsiTheme="majorBidi" w:cs="Fanan"/>
          <w:sz w:val="30"/>
          <w:szCs w:val="30"/>
          <w:rtl/>
          <w:lang w:bidi="ar-IQ"/>
        </w:rPr>
        <w:t xml:space="preserve"> ومن ثم اجراء التصريح الأمني وتسلم الى شعبة الباجات والتخاويل مع المستمسكات المطلوبة ( هوية </w:t>
      </w:r>
      <w:r w:rsidR="00BA73F3" w:rsidRPr="00AE0FF2">
        <w:rPr>
          <w:rFonts w:asciiTheme="majorBidi" w:hAnsiTheme="majorBidi" w:cs="Fanan"/>
          <w:sz w:val="30"/>
          <w:szCs w:val="30"/>
          <w:rtl/>
          <w:lang w:bidi="ar-IQ"/>
        </w:rPr>
        <w:t>ألجامعة</w:t>
      </w:r>
      <w:r w:rsidR="00D428C4" w:rsidRPr="00AE0FF2">
        <w:rPr>
          <w:rFonts w:asciiTheme="majorBidi" w:hAnsiTheme="majorBidi" w:cs="Fanan"/>
          <w:sz w:val="30"/>
          <w:szCs w:val="30"/>
          <w:rtl/>
          <w:lang w:bidi="ar-IQ"/>
        </w:rPr>
        <w:t xml:space="preserve"> , </w:t>
      </w:r>
      <w:r w:rsidR="00FF65F8" w:rsidRPr="00AE0FF2">
        <w:rPr>
          <w:rFonts w:asciiTheme="majorBidi" w:hAnsiTheme="majorBidi" w:cs="Fanan"/>
          <w:sz w:val="30"/>
          <w:szCs w:val="30"/>
          <w:rtl/>
          <w:lang w:bidi="ar-IQ"/>
        </w:rPr>
        <w:t>سنوية السيارة , أجازة السوق , بطاقة السكن , هوية الاحوال المدنية وصور عدد /2 ) ولغرض تسهيل دخول  سيارات المنتسبين الى الحرم الجامعي بصورة رسمية وتكون مدة البطاقة ( سنة ) والتخويل لمدة ( 3 أشهر قابلة للتجديد )</w:t>
      </w:r>
      <w:r w:rsidR="0066011E" w:rsidRPr="00AE0FF2">
        <w:rPr>
          <w:rFonts w:asciiTheme="majorBidi" w:hAnsiTheme="majorBidi" w:cs="Fanan"/>
          <w:sz w:val="30"/>
          <w:szCs w:val="30"/>
          <w:rtl/>
          <w:lang w:bidi="ar-IQ"/>
        </w:rPr>
        <w:t>.</w:t>
      </w:r>
    </w:p>
    <w:p w:rsidR="008343A9" w:rsidRPr="00AE0FF2" w:rsidRDefault="008343A9" w:rsidP="00610EC8">
      <w:pPr>
        <w:bidi/>
        <w:jc w:val="lowKashida"/>
        <w:rPr>
          <w:rFonts w:asciiTheme="majorBidi" w:hAnsiTheme="majorBidi" w:cs="Fanan"/>
          <w:sz w:val="30"/>
          <w:szCs w:val="30"/>
          <w:rtl/>
          <w:lang w:bidi="ar-IQ"/>
        </w:rPr>
      </w:pPr>
    </w:p>
    <w:p w:rsidR="006D54B9" w:rsidRPr="0074226E" w:rsidRDefault="00552E5D" w:rsidP="00B8586D">
      <w:pPr>
        <w:pStyle w:val="Heading4"/>
        <w:bidi/>
        <w:jc w:val="lowKashida"/>
        <w:rPr>
          <w:rFonts w:asciiTheme="majorBidi" w:hAnsiTheme="majorBidi" w:cs="Fanan"/>
          <w:i w:val="0"/>
          <w:iCs w:val="0"/>
          <w:color w:val="0070C0"/>
          <w:sz w:val="30"/>
          <w:szCs w:val="30"/>
          <w:u w:val="single"/>
          <w:rtl/>
        </w:rPr>
      </w:pPr>
      <w:bookmarkStart w:id="186" w:name="_Toc120707713"/>
      <w:r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5</w:t>
      </w:r>
      <w:r w:rsidRPr="0074226E">
        <w:rPr>
          <w:rFonts w:asciiTheme="majorBidi" w:hAnsiTheme="majorBidi" w:cs="Fanan"/>
          <w:i w:val="0"/>
          <w:iCs w:val="0"/>
          <w:color w:val="0070C0"/>
          <w:sz w:val="30"/>
          <w:szCs w:val="30"/>
          <w:u w:val="single"/>
          <w:rtl/>
        </w:rPr>
        <w:t>.2</w:t>
      </w:r>
      <w:r w:rsidR="0066011E" w:rsidRPr="0074226E">
        <w:rPr>
          <w:rFonts w:asciiTheme="majorBidi" w:hAnsiTheme="majorBidi" w:cs="Fanan"/>
          <w:i w:val="0"/>
          <w:iCs w:val="0"/>
          <w:color w:val="0070C0"/>
          <w:sz w:val="30"/>
          <w:szCs w:val="30"/>
          <w:u w:val="single"/>
          <w:rtl/>
        </w:rPr>
        <w:t xml:space="preserve"> وحدة الب</w:t>
      </w:r>
      <w:r w:rsidR="00D428C4" w:rsidRPr="0074226E">
        <w:rPr>
          <w:rFonts w:asciiTheme="majorBidi" w:hAnsiTheme="majorBidi" w:cs="Fanan"/>
          <w:i w:val="0"/>
          <w:iCs w:val="0"/>
          <w:color w:val="0070C0"/>
          <w:sz w:val="30"/>
          <w:szCs w:val="30"/>
          <w:u w:val="single"/>
          <w:rtl/>
        </w:rPr>
        <w:t>طاقات</w:t>
      </w:r>
      <w:bookmarkEnd w:id="186"/>
      <w:r w:rsidR="0066011E" w:rsidRPr="0074226E">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66011E" w:rsidP="001C3B7A">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 xml:space="preserve">تقوم هذه الوحدة </w:t>
      </w:r>
      <w:r w:rsidR="00F40569" w:rsidRPr="00AE0FF2">
        <w:rPr>
          <w:rFonts w:asciiTheme="majorBidi" w:hAnsiTheme="majorBidi" w:cs="Fanan"/>
          <w:sz w:val="30"/>
          <w:szCs w:val="30"/>
          <w:rtl/>
        </w:rPr>
        <w:t xml:space="preserve">بأصدار هويات العمال ( المؤقتة ) عن طريق استمارة من قسم المتابعة </w:t>
      </w:r>
      <w:r w:rsidR="001C3B7A">
        <w:rPr>
          <w:rFonts w:asciiTheme="majorBidi" w:hAnsiTheme="majorBidi" w:cs="Fanan"/>
          <w:sz w:val="30"/>
          <w:szCs w:val="30"/>
          <w:rtl/>
        </w:rPr>
        <w:t xml:space="preserve"> </w:t>
      </w:r>
      <w:r w:rsidR="00F40569" w:rsidRPr="00AE0FF2">
        <w:rPr>
          <w:rFonts w:asciiTheme="majorBidi" w:hAnsiTheme="majorBidi" w:cs="Fanan"/>
          <w:sz w:val="30"/>
          <w:szCs w:val="30"/>
          <w:rtl/>
        </w:rPr>
        <w:t xml:space="preserve">( الرئاسة , الكليات , المعاهد و المراكز ) وتختم من قبلهم مع توقيع المتعهد ومن ثم أجراء التصريح الامني , وتسلم الى شعبة الباجات والتخاويل ولغرض تسهيل دخول ( العمال والخدميين ) الى داخل الحرم الجامعي بصورة رسمية لمدة ( 3 أشهر قابلة للتجديد ) </w:t>
      </w:r>
      <w:r w:rsidRPr="00AE0FF2">
        <w:rPr>
          <w:rFonts w:asciiTheme="majorBidi" w:hAnsiTheme="majorBidi" w:cs="Fanan"/>
          <w:sz w:val="30"/>
          <w:szCs w:val="30"/>
          <w:rtl/>
          <w:lang w:bidi="ar-IQ"/>
        </w:rPr>
        <w:t>.</w:t>
      </w:r>
    </w:p>
    <w:p w:rsidR="00C15842" w:rsidRPr="00AE0FF2" w:rsidRDefault="00C15842" w:rsidP="00610EC8">
      <w:pPr>
        <w:bidi/>
        <w:jc w:val="lowKashida"/>
        <w:rPr>
          <w:rFonts w:asciiTheme="majorBidi" w:hAnsiTheme="majorBidi" w:cs="Fanan"/>
          <w:sz w:val="30"/>
          <w:szCs w:val="30"/>
          <w:lang w:bidi="ar-IQ"/>
        </w:rPr>
      </w:pPr>
    </w:p>
    <w:p w:rsidR="006D54B9" w:rsidRPr="0074226E" w:rsidRDefault="003140ED" w:rsidP="00B8586D">
      <w:pPr>
        <w:pStyle w:val="Heading3"/>
        <w:ind w:left="-21"/>
        <w:jc w:val="lowKashida"/>
        <w:rPr>
          <w:rFonts w:cs="Fanan"/>
          <w:b/>
          <w:color w:val="0070C0"/>
          <w:sz w:val="30"/>
          <w:szCs w:val="30"/>
          <w:u w:val="single"/>
          <w:rtl/>
        </w:rPr>
      </w:pPr>
      <w:bookmarkStart w:id="187" w:name="_Toc94898636"/>
      <w:bookmarkStart w:id="188" w:name="_Toc120707714"/>
      <w:r w:rsidRPr="0074226E">
        <w:rPr>
          <w:rFonts w:cs="Fanan"/>
          <w:b/>
          <w:color w:val="0070C0"/>
          <w:sz w:val="30"/>
          <w:szCs w:val="30"/>
          <w:u w:val="single"/>
          <w:rtl/>
        </w:rPr>
        <w:t xml:space="preserve">1.3.6 </w:t>
      </w:r>
      <w:r w:rsidR="0066011E" w:rsidRPr="0074226E">
        <w:rPr>
          <w:rFonts w:cs="Fanan"/>
          <w:b/>
          <w:color w:val="0070C0"/>
          <w:sz w:val="30"/>
          <w:szCs w:val="30"/>
          <w:u w:val="single"/>
          <w:rtl/>
        </w:rPr>
        <w:t>شعبة الدفاع المدني</w:t>
      </w:r>
      <w:bookmarkEnd w:id="187"/>
      <w:bookmarkEnd w:id="188"/>
      <w:r w:rsidR="0066011E" w:rsidRPr="0074226E">
        <w:rPr>
          <w:rFonts w:cs="Fanan"/>
          <w:b/>
          <w:color w:val="0070C0"/>
          <w:sz w:val="30"/>
          <w:szCs w:val="30"/>
          <w:u w:val="single"/>
          <w:rtl/>
        </w:rPr>
        <w:t xml:space="preserve"> </w:t>
      </w:r>
    </w:p>
    <w:p w:rsidR="003140ED" w:rsidRPr="0074226E" w:rsidRDefault="003140ED" w:rsidP="00610EC8">
      <w:pPr>
        <w:pStyle w:val="BodyText"/>
        <w:bidi/>
        <w:spacing w:after="0" w:line="240" w:lineRule="auto"/>
        <w:jc w:val="lowKashida"/>
        <w:rPr>
          <w:rFonts w:asciiTheme="majorBidi" w:hAnsiTheme="majorBidi" w:cs="Fanan"/>
          <w:b/>
          <w:bCs/>
          <w:color w:val="0070C0"/>
          <w:sz w:val="30"/>
          <w:szCs w:val="30"/>
          <w:u w:val="single"/>
          <w:rtl/>
        </w:rPr>
      </w:pPr>
    </w:p>
    <w:p w:rsidR="006D54B9" w:rsidRPr="0074226E" w:rsidRDefault="00552E5D" w:rsidP="00610EC8">
      <w:pPr>
        <w:pStyle w:val="Heading4"/>
        <w:bidi/>
        <w:spacing w:before="0"/>
        <w:jc w:val="lowKashida"/>
        <w:rPr>
          <w:rFonts w:asciiTheme="majorBidi" w:hAnsiTheme="majorBidi" w:cs="Fanan"/>
          <w:i w:val="0"/>
          <w:iCs w:val="0"/>
          <w:color w:val="0070C0"/>
          <w:sz w:val="30"/>
          <w:szCs w:val="30"/>
          <w:u w:val="single"/>
          <w:rtl/>
        </w:rPr>
      </w:pPr>
      <w:bookmarkStart w:id="189" w:name="_Toc120707715"/>
      <w:r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6</w:t>
      </w:r>
      <w:r w:rsidRPr="0074226E">
        <w:rPr>
          <w:rFonts w:asciiTheme="majorBidi" w:hAnsiTheme="majorBidi" w:cs="Fanan"/>
          <w:i w:val="0"/>
          <w:iCs w:val="0"/>
          <w:color w:val="0070C0"/>
          <w:sz w:val="30"/>
          <w:szCs w:val="30"/>
          <w:u w:val="single"/>
          <w:rtl/>
        </w:rPr>
        <w:t xml:space="preserve">.1 </w:t>
      </w:r>
      <w:r w:rsidR="0066011E" w:rsidRPr="0074226E">
        <w:rPr>
          <w:rFonts w:asciiTheme="majorBidi" w:hAnsiTheme="majorBidi" w:cs="Fanan"/>
          <w:i w:val="0"/>
          <w:iCs w:val="0"/>
          <w:color w:val="0070C0"/>
          <w:sz w:val="30"/>
          <w:szCs w:val="30"/>
          <w:u w:val="single"/>
          <w:rtl/>
        </w:rPr>
        <w:t>وحدة السلامة المهنية</w:t>
      </w:r>
      <w:bookmarkEnd w:id="189"/>
      <w:r w:rsidR="0066011E" w:rsidRPr="0074226E">
        <w:rPr>
          <w:rFonts w:asciiTheme="majorBidi" w:hAnsiTheme="majorBidi" w:cs="Fanan"/>
          <w:i w:val="0"/>
          <w:iCs w:val="0"/>
          <w:color w:val="0070C0"/>
          <w:sz w:val="30"/>
          <w:szCs w:val="30"/>
          <w:u w:val="single"/>
          <w:rtl/>
        </w:rPr>
        <w:t xml:space="preserve"> </w:t>
      </w:r>
    </w:p>
    <w:p w:rsidR="00074F95" w:rsidRPr="00AE0FF2" w:rsidRDefault="00074F95" w:rsidP="00074F95">
      <w:pPr>
        <w:bidi/>
        <w:jc w:val="lowKashida"/>
        <w:rPr>
          <w:rFonts w:asciiTheme="majorBidi" w:hAnsiTheme="majorBidi" w:cs="Fanan"/>
          <w:sz w:val="30"/>
          <w:szCs w:val="30"/>
          <w:rtl/>
        </w:rPr>
      </w:pPr>
    </w:p>
    <w:p w:rsidR="006D54B9" w:rsidRPr="00AE0FF2" w:rsidRDefault="0066011E" w:rsidP="008D2C9A">
      <w:pPr>
        <w:bidi/>
        <w:jc w:val="lowKashida"/>
        <w:rPr>
          <w:rFonts w:asciiTheme="majorBidi" w:hAnsiTheme="majorBidi" w:cs="Fanan"/>
          <w:sz w:val="30"/>
          <w:szCs w:val="30"/>
          <w:rtl/>
          <w:lang w:bidi="ar-IQ"/>
        </w:rPr>
      </w:pPr>
      <w:r w:rsidRPr="00AE0FF2">
        <w:rPr>
          <w:rFonts w:asciiTheme="majorBidi" w:hAnsiTheme="majorBidi" w:cs="Fanan"/>
          <w:sz w:val="30"/>
          <w:szCs w:val="30"/>
          <w:rtl/>
        </w:rPr>
        <w:t xml:space="preserve"> تق</w:t>
      </w:r>
      <w:r w:rsidR="008A7DA5" w:rsidRPr="00AE0FF2">
        <w:rPr>
          <w:rFonts w:asciiTheme="majorBidi" w:hAnsiTheme="majorBidi" w:cs="Fanan"/>
          <w:sz w:val="30"/>
          <w:szCs w:val="30"/>
          <w:rtl/>
        </w:rPr>
        <w:t>وم</w:t>
      </w:r>
      <w:r w:rsidRPr="00AE0FF2">
        <w:rPr>
          <w:rFonts w:asciiTheme="majorBidi" w:hAnsiTheme="majorBidi" w:cs="Fanan"/>
          <w:sz w:val="30"/>
          <w:szCs w:val="30"/>
          <w:rtl/>
        </w:rPr>
        <w:t xml:space="preserve"> </w:t>
      </w:r>
      <w:r w:rsidR="008A7DA5" w:rsidRPr="00AE0FF2">
        <w:rPr>
          <w:rFonts w:asciiTheme="majorBidi" w:hAnsiTheme="majorBidi" w:cs="Fanan"/>
          <w:sz w:val="30"/>
          <w:szCs w:val="30"/>
          <w:rtl/>
        </w:rPr>
        <w:t>بإ</w:t>
      </w:r>
      <w:r w:rsidRPr="00AE0FF2">
        <w:rPr>
          <w:rFonts w:asciiTheme="majorBidi" w:hAnsiTheme="majorBidi" w:cs="Fanan"/>
          <w:sz w:val="30"/>
          <w:szCs w:val="30"/>
          <w:rtl/>
        </w:rPr>
        <w:t xml:space="preserve">رشاد موظفي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008D2C9A" w:rsidRPr="00AE0FF2">
        <w:rPr>
          <w:rFonts w:asciiTheme="majorBidi" w:hAnsiTheme="majorBidi" w:cs="Fanan"/>
          <w:sz w:val="30"/>
          <w:szCs w:val="30"/>
          <w:rtl/>
        </w:rPr>
        <w:t xml:space="preserve"> كافة </w:t>
      </w:r>
      <w:r w:rsidR="00EC5F5C" w:rsidRPr="00AE0FF2">
        <w:rPr>
          <w:rFonts w:asciiTheme="majorBidi" w:hAnsiTheme="majorBidi" w:cs="Fanan"/>
          <w:sz w:val="30"/>
          <w:szCs w:val="30"/>
          <w:rtl/>
        </w:rPr>
        <w:t>عن طريق</w:t>
      </w:r>
      <w:r w:rsidRPr="00AE0FF2">
        <w:rPr>
          <w:rFonts w:asciiTheme="majorBidi" w:hAnsiTheme="majorBidi" w:cs="Fanan"/>
          <w:sz w:val="30"/>
          <w:szCs w:val="30"/>
          <w:rtl/>
        </w:rPr>
        <w:t xml:space="preserve"> دورات تدريبية</w:t>
      </w:r>
      <w:r w:rsidR="008A7DA5" w:rsidRPr="00AE0FF2">
        <w:rPr>
          <w:rFonts w:asciiTheme="majorBidi" w:hAnsiTheme="majorBidi" w:cs="Fanan"/>
          <w:sz w:val="30"/>
          <w:szCs w:val="30"/>
          <w:rtl/>
        </w:rPr>
        <w:t xml:space="preserve"> وتوعوية وتقوم ايضاً بتجهيز</w:t>
      </w:r>
      <w:r w:rsidRPr="00AE0FF2">
        <w:rPr>
          <w:rFonts w:asciiTheme="majorBidi" w:hAnsiTheme="majorBidi" w:cs="Fanan"/>
          <w:sz w:val="30"/>
          <w:szCs w:val="30"/>
          <w:rtl/>
        </w:rPr>
        <w:t xml:space="preserve"> متطلبات الوقاية من لباس رجل</w:t>
      </w:r>
      <w:r w:rsidR="008A7DA5" w:rsidRPr="00AE0FF2">
        <w:rPr>
          <w:rFonts w:asciiTheme="majorBidi" w:hAnsiTheme="majorBidi" w:cs="Fanan"/>
          <w:sz w:val="30"/>
          <w:szCs w:val="30"/>
          <w:rtl/>
        </w:rPr>
        <w:t xml:space="preserve"> الاطفاء والخوذة والمطافيء</w:t>
      </w:r>
      <w:r w:rsidRPr="00AE0FF2">
        <w:rPr>
          <w:rFonts w:asciiTheme="majorBidi" w:hAnsiTheme="majorBidi" w:cs="Fanan"/>
          <w:sz w:val="30"/>
          <w:szCs w:val="30"/>
          <w:rtl/>
        </w:rPr>
        <w:t xml:space="preserve"> </w:t>
      </w:r>
      <w:r w:rsidR="008A7DA5" w:rsidRPr="00AE0FF2">
        <w:rPr>
          <w:rFonts w:asciiTheme="majorBidi" w:hAnsiTheme="majorBidi" w:cs="Fanan"/>
          <w:sz w:val="30"/>
          <w:szCs w:val="30"/>
          <w:rtl/>
        </w:rPr>
        <w:t>ب</w:t>
      </w:r>
      <w:r w:rsidRPr="00AE0FF2">
        <w:rPr>
          <w:rFonts w:asciiTheme="majorBidi" w:hAnsiTheme="majorBidi" w:cs="Fanan"/>
          <w:sz w:val="30"/>
          <w:szCs w:val="30"/>
          <w:rtl/>
        </w:rPr>
        <w:t>انواعها</w:t>
      </w:r>
      <w:r w:rsidR="008A7DA5"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w:t>
      </w:r>
    </w:p>
    <w:p w:rsidR="003140ED" w:rsidRPr="00AE0FF2" w:rsidRDefault="003140ED" w:rsidP="00610EC8">
      <w:pPr>
        <w:bidi/>
        <w:ind w:left="31"/>
        <w:jc w:val="lowKashida"/>
        <w:rPr>
          <w:rFonts w:asciiTheme="majorBidi" w:hAnsiTheme="majorBidi" w:cs="Fanan"/>
          <w:sz w:val="30"/>
          <w:szCs w:val="30"/>
          <w:rtl/>
          <w:lang w:bidi="ar-IQ"/>
        </w:rPr>
      </w:pPr>
    </w:p>
    <w:p w:rsidR="006D54B9" w:rsidRPr="0074226E" w:rsidRDefault="0066011E" w:rsidP="00B8586D">
      <w:pPr>
        <w:pStyle w:val="Heading4"/>
        <w:bidi/>
        <w:spacing w:before="0"/>
        <w:jc w:val="lowKashida"/>
        <w:rPr>
          <w:rFonts w:asciiTheme="majorBidi" w:hAnsiTheme="majorBidi" w:cs="Fanan"/>
          <w:i w:val="0"/>
          <w:iCs w:val="0"/>
          <w:color w:val="0070C0"/>
          <w:sz w:val="30"/>
          <w:szCs w:val="30"/>
          <w:u w:val="single"/>
          <w:rtl/>
        </w:rPr>
      </w:pPr>
      <w:r w:rsidRPr="0074226E">
        <w:rPr>
          <w:rFonts w:asciiTheme="majorBidi" w:hAnsiTheme="majorBidi" w:cs="Fanan"/>
          <w:i w:val="0"/>
          <w:iCs w:val="0"/>
          <w:color w:val="0070C0"/>
          <w:sz w:val="30"/>
          <w:szCs w:val="30"/>
          <w:u w:val="single"/>
          <w:rtl/>
        </w:rPr>
        <w:t xml:space="preserve"> </w:t>
      </w:r>
      <w:bookmarkStart w:id="190" w:name="_Toc120707716"/>
      <w:r w:rsidR="00552E5D" w:rsidRPr="0074226E">
        <w:rPr>
          <w:rFonts w:asciiTheme="majorBidi" w:hAnsiTheme="majorBidi" w:cs="Fanan"/>
          <w:i w:val="0"/>
          <w:iCs w:val="0"/>
          <w:color w:val="0070C0"/>
          <w:sz w:val="30"/>
          <w:szCs w:val="30"/>
          <w:u w:val="single"/>
          <w:rtl/>
        </w:rPr>
        <w:t>1.3.</w:t>
      </w:r>
      <w:r w:rsidR="00A272EA" w:rsidRPr="0074226E">
        <w:rPr>
          <w:rFonts w:asciiTheme="majorBidi" w:hAnsiTheme="majorBidi" w:cs="Fanan"/>
          <w:i w:val="0"/>
          <w:iCs w:val="0"/>
          <w:color w:val="0070C0"/>
          <w:sz w:val="30"/>
          <w:szCs w:val="30"/>
          <w:u w:val="single"/>
          <w:rtl/>
        </w:rPr>
        <w:t>6</w:t>
      </w:r>
      <w:r w:rsidR="00552E5D" w:rsidRPr="0074226E">
        <w:rPr>
          <w:rFonts w:asciiTheme="majorBidi" w:hAnsiTheme="majorBidi" w:cs="Fanan"/>
          <w:i w:val="0"/>
          <w:iCs w:val="0"/>
          <w:color w:val="0070C0"/>
          <w:sz w:val="30"/>
          <w:szCs w:val="30"/>
          <w:u w:val="single"/>
          <w:rtl/>
        </w:rPr>
        <w:t>.2</w:t>
      </w:r>
      <w:r w:rsidR="00B8586D" w:rsidRPr="0074226E">
        <w:rPr>
          <w:rFonts w:asciiTheme="majorBidi" w:hAnsiTheme="majorBidi" w:cs="Fanan" w:hint="cs"/>
          <w:i w:val="0"/>
          <w:iCs w:val="0"/>
          <w:color w:val="0070C0"/>
          <w:sz w:val="30"/>
          <w:szCs w:val="30"/>
          <w:u w:val="single"/>
          <w:rtl/>
        </w:rPr>
        <w:t xml:space="preserve"> </w:t>
      </w:r>
      <w:r w:rsidRPr="0074226E">
        <w:rPr>
          <w:rFonts w:asciiTheme="majorBidi" w:hAnsiTheme="majorBidi" w:cs="Fanan"/>
          <w:i w:val="0"/>
          <w:iCs w:val="0"/>
          <w:color w:val="0070C0"/>
          <w:sz w:val="30"/>
          <w:szCs w:val="30"/>
          <w:u w:val="single"/>
          <w:rtl/>
        </w:rPr>
        <w:t>وحدة الاسعافات الاولية</w:t>
      </w:r>
      <w:bookmarkEnd w:id="190"/>
      <w:r w:rsidRPr="0074226E">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8A7DA5" w:rsidP="00610EC8">
      <w:pPr>
        <w:bidi/>
        <w:ind w:left="31"/>
        <w:jc w:val="lowKashida"/>
        <w:rPr>
          <w:rFonts w:asciiTheme="majorBidi" w:hAnsiTheme="majorBidi" w:cs="Fanan"/>
          <w:sz w:val="30"/>
          <w:szCs w:val="30"/>
          <w:lang w:bidi="ar-IQ"/>
        </w:rPr>
      </w:pPr>
      <w:r w:rsidRPr="00AE0FF2">
        <w:rPr>
          <w:rFonts w:asciiTheme="majorBidi" w:hAnsiTheme="majorBidi" w:cs="Fanan"/>
          <w:sz w:val="30"/>
          <w:szCs w:val="30"/>
          <w:rtl/>
        </w:rPr>
        <w:t xml:space="preserve">  دورها اسعاف المصابين بإ</w:t>
      </w:r>
      <w:r w:rsidR="0066011E" w:rsidRPr="00AE0FF2">
        <w:rPr>
          <w:rFonts w:asciiTheme="majorBidi" w:hAnsiTheme="majorBidi" w:cs="Fanan"/>
          <w:sz w:val="30"/>
          <w:szCs w:val="30"/>
          <w:rtl/>
        </w:rPr>
        <w:t>جراء الاسعافات الاولية اللازمة</w:t>
      </w:r>
      <w:r w:rsidR="0066011E" w:rsidRPr="00AE0FF2">
        <w:rPr>
          <w:rFonts w:asciiTheme="majorBidi" w:hAnsiTheme="majorBidi" w:cs="Fanan"/>
          <w:sz w:val="30"/>
          <w:szCs w:val="30"/>
          <w:lang w:bidi="ar-IQ"/>
        </w:rPr>
        <w:t>.</w:t>
      </w:r>
      <w:r w:rsidR="0066011E" w:rsidRPr="00AE0FF2">
        <w:rPr>
          <w:rFonts w:asciiTheme="majorBidi" w:hAnsiTheme="majorBidi" w:cs="Fanan"/>
          <w:sz w:val="30"/>
          <w:szCs w:val="30"/>
          <w:rtl/>
          <w:lang w:bidi="ar-IQ"/>
        </w:rPr>
        <w:t xml:space="preserve"> </w:t>
      </w:r>
    </w:p>
    <w:p w:rsidR="006D54B9" w:rsidRPr="00AE0FF2" w:rsidRDefault="006D54B9" w:rsidP="00610EC8">
      <w:pPr>
        <w:pStyle w:val="ListParagraph"/>
        <w:bidi/>
        <w:jc w:val="lowKashida"/>
        <w:rPr>
          <w:rFonts w:asciiTheme="majorBidi" w:hAnsiTheme="majorBidi" w:cs="Fanan"/>
          <w:sz w:val="30"/>
          <w:szCs w:val="30"/>
          <w:rtl/>
          <w:lang w:bidi="ar-IQ"/>
        </w:rPr>
      </w:pPr>
    </w:p>
    <w:p w:rsidR="006D54B9" w:rsidRDefault="006D54B9" w:rsidP="00610EC8">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74226E" w:rsidRDefault="0074226E" w:rsidP="0074226E">
      <w:pPr>
        <w:pStyle w:val="ListParagraph"/>
        <w:bidi/>
        <w:jc w:val="lowKashida"/>
        <w:rPr>
          <w:rFonts w:asciiTheme="majorBidi" w:hAnsiTheme="majorBidi" w:cs="Fanan"/>
          <w:sz w:val="30"/>
          <w:szCs w:val="30"/>
          <w:rtl/>
          <w:lang w:bidi="ar-IQ"/>
        </w:rPr>
      </w:pPr>
    </w:p>
    <w:p w:rsidR="006D54B9" w:rsidRPr="0074226E" w:rsidRDefault="00552E5D" w:rsidP="00610EC8">
      <w:pPr>
        <w:pStyle w:val="Heading2"/>
        <w:bidi/>
        <w:spacing w:before="0" w:after="0" w:line="240" w:lineRule="auto"/>
        <w:ind w:left="-21"/>
        <w:jc w:val="lowKashida"/>
        <w:rPr>
          <w:rFonts w:asciiTheme="majorBidi" w:hAnsiTheme="majorBidi" w:cs="Fanan"/>
          <w:color w:val="FF0000"/>
          <w:sz w:val="30"/>
          <w:szCs w:val="30"/>
          <w:u w:val="single"/>
          <w:rtl/>
          <w:cs/>
        </w:rPr>
      </w:pPr>
      <w:bookmarkStart w:id="191" w:name="_Toc94898637"/>
      <w:bookmarkStart w:id="192" w:name="_Toc120707717"/>
      <w:r w:rsidRPr="0074226E">
        <w:rPr>
          <w:rFonts w:asciiTheme="majorBidi" w:hAnsiTheme="majorBidi" w:cs="Fanan"/>
          <w:color w:val="FF0000"/>
          <w:sz w:val="30"/>
          <w:szCs w:val="30"/>
          <w:u w:val="single"/>
          <w:rtl/>
          <w:cs/>
        </w:rPr>
        <w:lastRenderedPageBreak/>
        <w:t xml:space="preserve">1.4 </w:t>
      </w:r>
      <w:r w:rsidR="0066011E" w:rsidRPr="0074226E">
        <w:rPr>
          <w:rFonts w:asciiTheme="majorBidi" w:hAnsiTheme="majorBidi" w:cs="Fanan"/>
          <w:color w:val="FF0000"/>
          <w:sz w:val="30"/>
          <w:szCs w:val="30"/>
          <w:u w:val="single"/>
          <w:rtl/>
          <w:cs/>
        </w:rPr>
        <w:t>قسم الاعمار والمشاريع</w:t>
      </w:r>
      <w:bookmarkEnd w:id="164"/>
      <w:bookmarkEnd w:id="191"/>
      <w:bookmarkEnd w:id="192"/>
    </w:p>
    <w:p w:rsidR="006D54B9" w:rsidRPr="0074226E" w:rsidRDefault="006D54B9" w:rsidP="0074226E">
      <w:pPr>
        <w:pStyle w:val="Heading2"/>
        <w:bidi/>
        <w:spacing w:before="0" w:after="0" w:line="240" w:lineRule="auto"/>
        <w:ind w:left="-21"/>
        <w:jc w:val="lowKashida"/>
        <w:rPr>
          <w:rFonts w:asciiTheme="majorBidi" w:hAnsiTheme="majorBidi" w:cs="Fanan"/>
          <w:color w:val="0070C0"/>
          <w:sz w:val="30"/>
          <w:szCs w:val="30"/>
          <w:u w:val="single"/>
          <w:rtl/>
          <w:cs/>
        </w:rPr>
      </w:pPr>
    </w:p>
    <w:p w:rsidR="006D54B9" w:rsidRPr="0074226E" w:rsidRDefault="008A7DA5" w:rsidP="00CD6969">
      <w:pPr>
        <w:bidi/>
        <w:jc w:val="center"/>
        <w:rPr>
          <w:rFonts w:asciiTheme="majorBidi" w:hAnsiTheme="majorBidi" w:cs="Fanan"/>
          <w:b/>
          <w:bCs/>
          <w:color w:val="0070C0"/>
          <w:sz w:val="30"/>
          <w:szCs w:val="30"/>
          <w:u w:val="single"/>
          <w:rtl/>
        </w:rPr>
      </w:pPr>
      <w:r w:rsidRPr="0074226E">
        <w:rPr>
          <w:rFonts w:asciiTheme="majorBidi" w:hAnsiTheme="majorBidi" w:cs="Fanan"/>
          <w:b/>
          <w:bCs/>
          <w:color w:val="0070C0"/>
          <w:sz w:val="30"/>
          <w:szCs w:val="30"/>
          <w:u w:val="single"/>
          <w:rtl/>
        </w:rPr>
        <w:t>مهام</w:t>
      </w:r>
      <w:r w:rsidR="0066011E" w:rsidRPr="0074226E">
        <w:rPr>
          <w:rFonts w:asciiTheme="majorBidi" w:hAnsiTheme="majorBidi" w:cs="Fanan"/>
          <w:b/>
          <w:bCs/>
          <w:color w:val="0070C0"/>
          <w:sz w:val="30"/>
          <w:szCs w:val="30"/>
          <w:u w:val="single"/>
          <w:rtl/>
        </w:rPr>
        <w:t xml:space="preserve"> </w:t>
      </w:r>
      <w:r w:rsidR="00FB069F" w:rsidRPr="0074226E">
        <w:rPr>
          <w:rFonts w:asciiTheme="majorBidi" w:hAnsiTheme="majorBidi" w:cs="Fanan"/>
          <w:b/>
          <w:bCs/>
          <w:color w:val="0070C0"/>
          <w:sz w:val="30"/>
          <w:szCs w:val="30"/>
          <w:u w:val="single"/>
          <w:rtl/>
        </w:rPr>
        <w:t>ألقسم</w:t>
      </w:r>
      <w:r w:rsidRPr="0074226E">
        <w:rPr>
          <w:rFonts w:asciiTheme="majorBidi" w:hAnsiTheme="majorBidi" w:cs="Fanan"/>
          <w:b/>
          <w:bCs/>
          <w:color w:val="0070C0"/>
          <w:sz w:val="30"/>
          <w:szCs w:val="30"/>
          <w:u w:val="single"/>
          <w:rtl/>
        </w:rPr>
        <w:t xml:space="preserve"> وواجباته</w:t>
      </w:r>
    </w:p>
    <w:p w:rsidR="00082694" w:rsidRPr="00AE0FF2" w:rsidRDefault="00082694" w:rsidP="00610EC8">
      <w:pPr>
        <w:bidi/>
        <w:jc w:val="lowKashida"/>
        <w:rPr>
          <w:rFonts w:asciiTheme="majorBidi" w:hAnsiTheme="majorBidi" w:cs="Fanan"/>
          <w:sz w:val="30"/>
          <w:szCs w:val="30"/>
          <w:rtl/>
          <w:cs/>
        </w:rPr>
      </w:pPr>
    </w:p>
    <w:p w:rsidR="006D54B9" w:rsidRPr="00AE0FF2" w:rsidRDefault="00FB069F" w:rsidP="00003780">
      <w:pPr>
        <w:pStyle w:val="ListParagraph"/>
        <w:numPr>
          <w:ilvl w:val="0"/>
          <w:numId w:val="23"/>
        </w:numPr>
        <w:pBdr>
          <w:top w:val="single" w:sz="4" w:space="1" w:color="auto"/>
          <w:left w:val="single" w:sz="4" w:space="4" w:color="auto"/>
          <w:bottom w:val="single" w:sz="4" w:space="1" w:color="auto"/>
          <w:right w:val="single" w:sz="4" w:space="4" w:color="auto"/>
        </w:pBdr>
        <w:bidi/>
        <w:ind w:left="598"/>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الدراسات الاولية والتخطيطية لحاجة الكليات والمعاهد والمراكز الى المرافق و</w:t>
      </w:r>
      <w:r w:rsidR="008A7DA5" w:rsidRPr="00AE0FF2">
        <w:rPr>
          <w:rFonts w:asciiTheme="majorBidi" w:hAnsiTheme="majorBidi" w:cs="Fanan"/>
          <w:sz w:val="30"/>
          <w:szCs w:val="30"/>
          <w:rtl/>
        </w:rPr>
        <w:t xml:space="preserve">البنايات الجديدة والتوسعات </w:t>
      </w:r>
      <w:r w:rsidR="0066011E" w:rsidRPr="00AE0FF2">
        <w:rPr>
          <w:rFonts w:asciiTheme="majorBidi" w:hAnsiTheme="majorBidi" w:cs="Fanan"/>
          <w:sz w:val="30"/>
          <w:szCs w:val="30"/>
          <w:rtl/>
        </w:rPr>
        <w:t>وبما يتوافق مع المخطط الاساس للجامعة فضلاً عن المشاريع الاستثمارية وحسب القوانين والتعليمات النافذة</w:t>
      </w:r>
      <w:r w:rsidR="0066011E" w:rsidRPr="00AE0FF2">
        <w:rPr>
          <w:rFonts w:asciiTheme="majorBidi" w:hAnsiTheme="majorBidi" w:cs="Fanan"/>
          <w:sz w:val="30"/>
          <w:szCs w:val="30"/>
          <w:rtl/>
          <w:lang w:bidi="ar-IQ"/>
        </w:rPr>
        <w:t>.</w:t>
      </w:r>
    </w:p>
    <w:p w:rsidR="006D54B9" w:rsidRPr="00AE0FF2" w:rsidRDefault="00FB069F" w:rsidP="00003780">
      <w:pPr>
        <w:pStyle w:val="ListParagraph"/>
        <w:numPr>
          <w:ilvl w:val="0"/>
          <w:numId w:val="23"/>
        </w:numPr>
        <w:pBdr>
          <w:top w:val="single" w:sz="4" w:space="1" w:color="auto"/>
          <w:left w:val="single" w:sz="4" w:space="4" w:color="auto"/>
          <w:bottom w:val="single" w:sz="4" w:space="1" w:color="auto"/>
          <w:right w:val="single" w:sz="4" w:space="4" w:color="auto"/>
        </w:pBdr>
        <w:bidi/>
        <w:ind w:left="598"/>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الدراسات والمستلزمات الفنية والمتابعات الخاصة بمشاريع الموازنة الاستثمارية السنوية والموازنة التشغيلية فيما يتعلق بالمباني وصيانتها</w:t>
      </w:r>
      <w:r w:rsidR="0066011E" w:rsidRPr="00AE0FF2">
        <w:rPr>
          <w:rFonts w:asciiTheme="majorBidi" w:hAnsiTheme="majorBidi" w:cs="Fanan"/>
          <w:sz w:val="30"/>
          <w:szCs w:val="30"/>
          <w:rtl/>
          <w:lang w:bidi="ar-IQ"/>
        </w:rPr>
        <w:t>.</w:t>
      </w:r>
    </w:p>
    <w:p w:rsidR="006D54B9" w:rsidRPr="00AE0FF2" w:rsidRDefault="0066011E" w:rsidP="00003780">
      <w:pPr>
        <w:pStyle w:val="ListParagraph"/>
        <w:numPr>
          <w:ilvl w:val="0"/>
          <w:numId w:val="23"/>
        </w:numPr>
        <w:pBdr>
          <w:top w:val="single" w:sz="4" w:space="1" w:color="auto"/>
          <w:left w:val="single" w:sz="4" w:space="4" w:color="auto"/>
          <w:bottom w:val="single" w:sz="4" w:space="1" w:color="auto"/>
          <w:right w:val="single" w:sz="4" w:space="4" w:color="auto"/>
        </w:pBdr>
        <w:bidi/>
        <w:ind w:left="598"/>
        <w:jc w:val="lowKashida"/>
        <w:rPr>
          <w:rFonts w:asciiTheme="majorBidi" w:hAnsiTheme="majorBidi" w:cs="Fanan"/>
          <w:sz w:val="30"/>
          <w:szCs w:val="30"/>
          <w:rtl/>
          <w:lang w:bidi="ar-IQ"/>
        </w:rPr>
      </w:pPr>
      <w:r w:rsidRPr="00AE0FF2">
        <w:rPr>
          <w:rFonts w:asciiTheme="majorBidi" w:hAnsiTheme="majorBidi" w:cs="Fanan"/>
          <w:sz w:val="30"/>
          <w:szCs w:val="30"/>
          <w:rtl/>
        </w:rPr>
        <w:t>تقديم الاستشارات الهندسية وال</w:t>
      </w:r>
      <w:r w:rsidR="008A7DA5" w:rsidRPr="00AE0FF2">
        <w:rPr>
          <w:rFonts w:asciiTheme="majorBidi" w:hAnsiTheme="majorBidi" w:cs="Fanan"/>
          <w:sz w:val="30"/>
          <w:szCs w:val="30"/>
          <w:rtl/>
        </w:rPr>
        <w:t xml:space="preserve">فنية لتشكيلات </w:t>
      </w:r>
      <w:r w:rsidR="00BA73F3" w:rsidRPr="00AE0FF2">
        <w:rPr>
          <w:rFonts w:asciiTheme="majorBidi" w:hAnsiTheme="majorBidi" w:cs="Fanan"/>
          <w:sz w:val="30"/>
          <w:szCs w:val="30"/>
          <w:rtl/>
        </w:rPr>
        <w:t>ألجامعة</w:t>
      </w:r>
      <w:r w:rsidR="008A7DA5" w:rsidRPr="00AE0FF2">
        <w:rPr>
          <w:rFonts w:asciiTheme="majorBidi" w:hAnsiTheme="majorBidi" w:cs="Fanan"/>
          <w:sz w:val="30"/>
          <w:szCs w:val="30"/>
          <w:rtl/>
        </w:rPr>
        <w:t xml:space="preserve"> كافة وكذلك</w:t>
      </w:r>
      <w:r w:rsidRPr="00AE0FF2">
        <w:rPr>
          <w:rFonts w:asciiTheme="majorBidi" w:hAnsiTheme="majorBidi" w:cs="Fanan"/>
          <w:sz w:val="30"/>
          <w:szCs w:val="30"/>
          <w:rtl/>
        </w:rPr>
        <w:t xml:space="preserve"> المرافق التابعة للجامعة فيما يخص المباني وخدماتها الانشائية والمعمارية والميكانيكية والكهربائية والصحية والتكييف</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23"/>
        </w:numPr>
        <w:pBdr>
          <w:top w:val="single" w:sz="4" w:space="1" w:color="auto"/>
          <w:left w:val="single" w:sz="4" w:space="4" w:color="auto"/>
          <w:bottom w:val="single" w:sz="4" w:space="1" w:color="auto"/>
          <w:right w:val="single" w:sz="4" w:space="4" w:color="auto"/>
        </w:pBdr>
        <w:bidi/>
        <w:ind w:left="598"/>
        <w:jc w:val="lowKashida"/>
        <w:rPr>
          <w:rFonts w:asciiTheme="majorBidi" w:hAnsiTheme="majorBidi" w:cs="Fanan"/>
          <w:sz w:val="30"/>
          <w:szCs w:val="30"/>
          <w:rtl/>
          <w:lang w:bidi="ar-IQ"/>
        </w:rPr>
      </w:pPr>
      <w:r w:rsidRPr="00AE0FF2">
        <w:rPr>
          <w:rFonts w:asciiTheme="majorBidi" w:hAnsiTheme="majorBidi" w:cs="Fanan"/>
          <w:sz w:val="30"/>
          <w:szCs w:val="30"/>
          <w:rtl/>
        </w:rPr>
        <w:t>الاشراف الهندسي والفني والمباشرة بمه</w:t>
      </w:r>
      <w:r w:rsidR="008A7DA5" w:rsidRPr="00AE0FF2">
        <w:rPr>
          <w:rFonts w:asciiTheme="majorBidi" w:hAnsiTheme="majorBidi" w:cs="Fanan"/>
          <w:sz w:val="30"/>
          <w:szCs w:val="30"/>
          <w:rtl/>
        </w:rPr>
        <w:t>ا</w:t>
      </w:r>
      <w:r w:rsidRPr="00AE0FF2">
        <w:rPr>
          <w:rFonts w:asciiTheme="majorBidi" w:hAnsiTheme="majorBidi" w:cs="Fanan"/>
          <w:sz w:val="30"/>
          <w:szCs w:val="30"/>
          <w:rtl/>
        </w:rPr>
        <w:t xml:space="preserve">م الإشراف على المشاريع التي يتم المصادقة عليها والعمل ضمن لجان مشتركة ضمن دائرة المهندس المقيم للمشاريع واعمال التشييد الاخرى التي تنفذ بموجب الموازنة الاستثمارية وقانون الاستثمار وقانون بيع وايجار اموال الدولة فضلاً عن اعمال الصيانة التي تنفذ من الموازنة الجارية </w:t>
      </w:r>
      <w:r w:rsidRPr="00AE0FF2">
        <w:rPr>
          <w:rFonts w:asciiTheme="majorBidi" w:hAnsiTheme="majorBidi" w:cs="Fanan"/>
          <w:sz w:val="30"/>
          <w:szCs w:val="30"/>
          <w:rtl/>
          <w:lang w:bidi="ar-IQ"/>
        </w:rPr>
        <w:t>(</w:t>
      </w:r>
      <w:r w:rsidRPr="00AE0FF2">
        <w:rPr>
          <w:rFonts w:asciiTheme="majorBidi" w:hAnsiTheme="majorBidi" w:cs="Fanan"/>
          <w:sz w:val="30"/>
          <w:szCs w:val="30"/>
          <w:rtl/>
        </w:rPr>
        <w:t>تنفيذ امانة</w:t>
      </w:r>
      <w:r w:rsidRPr="00AE0FF2">
        <w:rPr>
          <w:rFonts w:asciiTheme="majorBidi" w:hAnsiTheme="majorBidi" w:cs="Fanan"/>
          <w:sz w:val="30"/>
          <w:szCs w:val="30"/>
          <w:rtl/>
          <w:lang w:bidi="ar-IQ"/>
        </w:rPr>
        <w:t xml:space="preserve">) </w:t>
      </w:r>
      <w:r w:rsidR="008A7DA5" w:rsidRPr="00AE0FF2">
        <w:rPr>
          <w:rFonts w:asciiTheme="majorBidi" w:hAnsiTheme="majorBidi" w:cs="Fanan"/>
          <w:sz w:val="30"/>
          <w:szCs w:val="30"/>
          <w:rtl/>
        </w:rPr>
        <w:t xml:space="preserve">والمشاركة في الاشراف وتسلم </w:t>
      </w:r>
      <w:r w:rsidRPr="00AE0FF2">
        <w:rPr>
          <w:rFonts w:asciiTheme="majorBidi" w:hAnsiTheme="majorBidi" w:cs="Fanan"/>
          <w:sz w:val="30"/>
          <w:szCs w:val="30"/>
          <w:rtl/>
        </w:rPr>
        <w:t xml:space="preserve">أعمال تنفذها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23"/>
        </w:numPr>
        <w:pBdr>
          <w:top w:val="single" w:sz="4" w:space="1" w:color="auto"/>
          <w:left w:val="single" w:sz="4" w:space="4" w:color="auto"/>
          <w:bottom w:val="single" w:sz="4" w:space="1" w:color="auto"/>
          <w:right w:val="single" w:sz="4" w:space="4" w:color="auto"/>
        </w:pBdr>
        <w:bidi/>
        <w:ind w:left="598"/>
        <w:jc w:val="lowKashida"/>
        <w:rPr>
          <w:rFonts w:asciiTheme="majorBidi" w:hAnsiTheme="majorBidi" w:cs="Fanan"/>
          <w:sz w:val="30"/>
          <w:szCs w:val="30"/>
          <w:rtl/>
          <w:lang w:bidi="ar-IQ"/>
        </w:rPr>
      </w:pPr>
      <w:r w:rsidRPr="00AE0FF2">
        <w:rPr>
          <w:rFonts w:asciiTheme="majorBidi" w:hAnsiTheme="majorBidi" w:cs="Fanan"/>
          <w:sz w:val="30"/>
          <w:szCs w:val="30"/>
          <w:rtl/>
        </w:rPr>
        <w:t>متابعة المشار</w:t>
      </w:r>
      <w:r w:rsidR="008A7DA5" w:rsidRPr="00AE0FF2">
        <w:rPr>
          <w:rFonts w:asciiTheme="majorBidi" w:hAnsiTheme="majorBidi" w:cs="Fanan"/>
          <w:sz w:val="30"/>
          <w:szCs w:val="30"/>
          <w:rtl/>
        </w:rPr>
        <w:t xml:space="preserve">يع التي تنفذ داخل </w:t>
      </w:r>
      <w:r w:rsidR="00BA73F3" w:rsidRPr="00AE0FF2">
        <w:rPr>
          <w:rFonts w:asciiTheme="majorBidi" w:hAnsiTheme="majorBidi" w:cs="Fanan"/>
          <w:sz w:val="30"/>
          <w:szCs w:val="30"/>
          <w:rtl/>
        </w:rPr>
        <w:t>ألجامعة</w:t>
      </w:r>
      <w:r w:rsidR="008A7DA5"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لجان هندسية فن</w:t>
      </w:r>
      <w:r w:rsidR="008A7DA5" w:rsidRPr="00AE0FF2">
        <w:rPr>
          <w:rFonts w:asciiTheme="majorBidi" w:hAnsiTheme="majorBidi" w:cs="Fanan"/>
          <w:sz w:val="30"/>
          <w:szCs w:val="30"/>
          <w:rtl/>
        </w:rPr>
        <w:t>ية م</w:t>
      </w:r>
      <w:r w:rsidR="00BB1AEC" w:rsidRPr="00AE0FF2">
        <w:rPr>
          <w:rFonts w:asciiTheme="majorBidi" w:hAnsiTheme="majorBidi" w:cs="Fanan"/>
          <w:sz w:val="30"/>
          <w:szCs w:val="30"/>
          <w:rtl/>
        </w:rPr>
        <w:t>ت</w:t>
      </w:r>
      <w:r w:rsidRPr="00AE0FF2">
        <w:rPr>
          <w:rFonts w:asciiTheme="majorBidi" w:hAnsiTheme="majorBidi" w:cs="Fanan"/>
          <w:sz w:val="30"/>
          <w:szCs w:val="30"/>
          <w:rtl/>
        </w:rPr>
        <w:t>خ</w:t>
      </w:r>
      <w:r w:rsidR="00BB1AEC" w:rsidRPr="00AE0FF2">
        <w:rPr>
          <w:rFonts w:asciiTheme="majorBidi" w:hAnsiTheme="majorBidi" w:cs="Fanan"/>
          <w:sz w:val="30"/>
          <w:szCs w:val="30"/>
          <w:rtl/>
        </w:rPr>
        <w:t>ص</w:t>
      </w:r>
      <w:r w:rsidR="00AC793B" w:rsidRPr="00AE0FF2">
        <w:rPr>
          <w:rFonts w:asciiTheme="majorBidi" w:hAnsiTheme="majorBidi" w:cs="Fanan"/>
          <w:sz w:val="30"/>
          <w:szCs w:val="30"/>
          <w:rtl/>
        </w:rPr>
        <w:t>ص</w:t>
      </w:r>
      <w:r w:rsidRPr="00AE0FF2">
        <w:rPr>
          <w:rFonts w:asciiTheme="majorBidi" w:hAnsiTheme="majorBidi" w:cs="Fanan"/>
          <w:sz w:val="30"/>
          <w:szCs w:val="30"/>
          <w:rtl/>
        </w:rPr>
        <w:t>ة و</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تقارير المتابعة الشهرية لكل مشروع لبيان نسب الانجاز الفني والإنجاز المالي وب</w:t>
      </w:r>
      <w:r w:rsidR="008A7DA5" w:rsidRPr="00AE0FF2">
        <w:rPr>
          <w:rFonts w:asciiTheme="majorBidi" w:hAnsiTheme="majorBidi" w:cs="Fanan"/>
          <w:sz w:val="30"/>
          <w:szCs w:val="30"/>
          <w:rtl/>
        </w:rPr>
        <w:t>يان أي معوقات أو مشاكل تحدث أثناء</w:t>
      </w:r>
      <w:r w:rsidRPr="00AE0FF2">
        <w:rPr>
          <w:rFonts w:asciiTheme="majorBidi" w:hAnsiTheme="majorBidi" w:cs="Fanan"/>
          <w:sz w:val="30"/>
          <w:szCs w:val="30"/>
          <w:rtl/>
        </w:rPr>
        <w:t xml:space="preserve"> سير العمل وايجاد الحلول المناسبة لها</w:t>
      </w:r>
      <w:r w:rsidRPr="00AE0FF2">
        <w:rPr>
          <w:rFonts w:asciiTheme="majorBidi" w:hAnsiTheme="majorBidi" w:cs="Fanan"/>
          <w:sz w:val="30"/>
          <w:szCs w:val="30"/>
          <w:rtl/>
          <w:lang w:bidi="ar-IQ"/>
        </w:rPr>
        <w:t>.</w:t>
      </w:r>
    </w:p>
    <w:p w:rsidR="006D54B9" w:rsidRPr="00AE0FF2" w:rsidRDefault="00FB069F" w:rsidP="00003780">
      <w:pPr>
        <w:pStyle w:val="ListParagraph"/>
        <w:numPr>
          <w:ilvl w:val="0"/>
          <w:numId w:val="23"/>
        </w:numPr>
        <w:pBdr>
          <w:top w:val="single" w:sz="4" w:space="1" w:color="auto"/>
          <w:left w:val="single" w:sz="4" w:space="4" w:color="auto"/>
          <w:bottom w:val="single" w:sz="4" w:space="1" w:color="auto"/>
          <w:right w:val="single" w:sz="4" w:space="4" w:color="auto"/>
        </w:pBdr>
        <w:bidi/>
        <w:ind w:left="598"/>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الكشوفات الهندسية اللازمة لأعمال الصيانة والتأهيل للمباني والبنى التحتية لرئاسة </w:t>
      </w:r>
      <w:r w:rsidR="00BA73F3" w:rsidRPr="00AE0FF2">
        <w:rPr>
          <w:rFonts w:asciiTheme="majorBidi" w:hAnsiTheme="majorBidi" w:cs="Fanan"/>
          <w:sz w:val="30"/>
          <w:szCs w:val="30"/>
          <w:rtl/>
        </w:rPr>
        <w:t>ألجامعة</w:t>
      </w:r>
      <w:r w:rsidR="008A7DA5" w:rsidRPr="00AE0FF2">
        <w:rPr>
          <w:rFonts w:asciiTheme="majorBidi" w:hAnsiTheme="majorBidi" w:cs="Fanan"/>
          <w:sz w:val="30"/>
          <w:szCs w:val="30"/>
          <w:rtl/>
        </w:rPr>
        <w:t xml:space="preserve"> و</w:t>
      </w:r>
      <w:r w:rsidR="0066011E" w:rsidRPr="00AE0FF2">
        <w:rPr>
          <w:rFonts w:asciiTheme="majorBidi" w:hAnsiTheme="majorBidi" w:cs="Fanan"/>
          <w:sz w:val="30"/>
          <w:szCs w:val="30"/>
          <w:rtl/>
        </w:rPr>
        <w:t>التشكيلات الاخرى</w:t>
      </w:r>
      <w:r w:rsidR="008A7DA5" w:rsidRPr="00AE0FF2">
        <w:rPr>
          <w:rFonts w:asciiTheme="majorBidi" w:hAnsiTheme="majorBidi" w:cs="Fanan"/>
          <w:sz w:val="30"/>
          <w:szCs w:val="30"/>
          <w:rtl/>
        </w:rPr>
        <w:t xml:space="preserve"> كافة</w:t>
      </w:r>
      <w:r w:rsidR="0066011E" w:rsidRPr="00AE0FF2">
        <w:rPr>
          <w:rFonts w:asciiTheme="majorBidi" w:hAnsiTheme="majorBidi" w:cs="Fanan"/>
          <w:sz w:val="30"/>
          <w:szCs w:val="30"/>
          <w:rtl/>
        </w:rPr>
        <w:t xml:space="preserve"> </w:t>
      </w:r>
      <w:r w:rsidR="00AC793B" w:rsidRPr="00AE0FF2">
        <w:rPr>
          <w:rFonts w:asciiTheme="majorBidi" w:hAnsiTheme="majorBidi" w:cs="Fanan"/>
          <w:sz w:val="30"/>
          <w:szCs w:val="30"/>
          <w:rtl/>
        </w:rPr>
        <w:t>,</w:t>
      </w:r>
      <w:r w:rsidR="0066011E" w:rsidRPr="00AE0FF2">
        <w:rPr>
          <w:rFonts w:asciiTheme="majorBidi" w:hAnsiTheme="majorBidi" w:cs="Fanan"/>
          <w:sz w:val="30"/>
          <w:szCs w:val="30"/>
          <w:rtl/>
        </w:rPr>
        <w:t>وتنفيذ الاعمال وحسب تعليمات التنفيذ امانة</w:t>
      </w:r>
      <w:r w:rsidR="0066011E" w:rsidRPr="00AE0FF2">
        <w:rPr>
          <w:rFonts w:asciiTheme="majorBidi" w:hAnsiTheme="majorBidi" w:cs="Fanan"/>
          <w:sz w:val="30"/>
          <w:szCs w:val="30"/>
          <w:rtl/>
          <w:lang w:bidi="ar-IQ"/>
        </w:rPr>
        <w:t>.</w:t>
      </w:r>
    </w:p>
    <w:p w:rsidR="006D54B9" w:rsidRPr="00AE0FF2" w:rsidRDefault="006D54B9" w:rsidP="00610EC8">
      <w:pPr>
        <w:bidi/>
        <w:ind w:left="571" w:hanging="256"/>
        <w:jc w:val="lowKashida"/>
        <w:rPr>
          <w:rFonts w:asciiTheme="majorBidi" w:hAnsiTheme="majorBidi" w:cs="Fanan"/>
          <w:sz w:val="30"/>
          <w:szCs w:val="30"/>
          <w:rtl/>
          <w:lang w:bidi="ar-IQ"/>
        </w:rPr>
      </w:pPr>
    </w:p>
    <w:p w:rsidR="00AE1E64" w:rsidRPr="001C3B7A" w:rsidRDefault="00552E5D" w:rsidP="00610EC8">
      <w:pPr>
        <w:pStyle w:val="Heading3"/>
        <w:ind w:left="-21"/>
        <w:jc w:val="lowKashida"/>
        <w:rPr>
          <w:rFonts w:cs="Fanan"/>
          <w:b/>
          <w:color w:val="0070C0"/>
          <w:sz w:val="30"/>
          <w:szCs w:val="30"/>
          <w:u w:val="single"/>
          <w:rtl/>
        </w:rPr>
      </w:pPr>
      <w:bookmarkStart w:id="193" w:name="_Toc120707718"/>
      <w:r w:rsidRPr="001C3B7A">
        <w:rPr>
          <w:rFonts w:cs="Fanan"/>
          <w:b/>
          <w:color w:val="0070C0"/>
          <w:sz w:val="30"/>
          <w:szCs w:val="30"/>
          <w:u w:val="single"/>
          <w:rtl/>
        </w:rPr>
        <w:t>1.4.1</w:t>
      </w:r>
      <w:r w:rsidR="0066011E" w:rsidRPr="001C3B7A">
        <w:rPr>
          <w:rFonts w:cs="Fanan"/>
          <w:b/>
          <w:color w:val="0070C0"/>
          <w:sz w:val="30"/>
          <w:szCs w:val="30"/>
          <w:u w:val="single"/>
          <w:rtl/>
        </w:rPr>
        <w:t xml:space="preserve"> </w:t>
      </w:r>
      <w:bookmarkStart w:id="194" w:name="_Toc94898638"/>
      <w:r w:rsidR="0066011E" w:rsidRPr="001C3B7A">
        <w:rPr>
          <w:rFonts w:cs="Fanan"/>
          <w:b/>
          <w:color w:val="0070C0"/>
          <w:sz w:val="30"/>
          <w:szCs w:val="30"/>
          <w:u w:val="single"/>
          <w:rtl/>
        </w:rPr>
        <w:t>الوحدات المرتبطة ب</w:t>
      </w:r>
      <w:bookmarkEnd w:id="194"/>
      <w:r w:rsidR="004C6195" w:rsidRPr="001C3B7A">
        <w:rPr>
          <w:rFonts w:cs="Fanan" w:hint="cs"/>
          <w:b/>
          <w:color w:val="0070C0"/>
          <w:sz w:val="30"/>
          <w:szCs w:val="30"/>
          <w:u w:val="single"/>
          <w:rtl/>
        </w:rPr>
        <w:t>المدير</w:t>
      </w:r>
      <w:bookmarkEnd w:id="193"/>
      <w:r w:rsidR="0066011E" w:rsidRPr="001C3B7A">
        <w:rPr>
          <w:rFonts w:cs="Fanan"/>
          <w:b/>
          <w:color w:val="0070C0"/>
          <w:sz w:val="30"/>
          <w:szCs w:val="30"/>
          <w:u w:val="single"/>
          <w:rtl/>
        </w:rPr>
        <w:t xml:space="preserve"> </w:t>
      </w:r>
      <w:r w:rsidR="00AE1E64" w:rsidRPr="001C3B7A">
        <w:rPr>
          <w:rFonts w:cs="Fanan"/>
          <w:b/>
          <w:color w:val="0070C0"/>
          <w:sz w:val="30"/>
          <w:szCs w:val="30"/>
          <w:u w:val="single"/>
          <w:rtl/>
        </w:rPr>
        <w:t xml:space="preserve"> </w:t>
      </w:r>
    </w:p>
    <w:p w:rsidR="008343A9" w:rsidRPr="001C3B7A" w:rsidRDefault="008343A9" w:rsidP="00610EC8">
      <w:pPr>
        <w:pStyle w:val="BodyText"/>
        <w:bidi/>
        <w:spacing w:after="0" w:line="240" w:lineRule="auto"/>
        <w:jc w:val="lowKashida"/>
        <w:rPr>
          <w:rFonts w:asciiTheme="majorBidi" w:hAnsiTheme="majorBidi" w:cs="Fanan"/>
          <w:b/>
          <w:bCs/>
          <w:color w:val="0070C0"/>
          <w:sz w:val="30"/>
          <w:szCs w:val="30"/>
          <w:u w:val="single"/>
          <w:rtl/>
        </w:rPr>
      </w:pPr>
    </w:p>
    <w:p w:rsidR="006D54B9" w:rsidRPr="001C3B7A" w:rsidRDefault="00AE1E64" w:rsidP="00610EC8">
      <w:pPr>
        <w:pStyle w:val="Heading4"/>
        <w:bidi/>
        <w:jc w:val="lowKashida"/>
        <w:rPr>
          <w:rFonts w:asciiTheme="majorBidi" w:hAnsiTheme="majorBidi" w:cs="Fanan"/>
          <w:i w:val="0"/>
          <w:iCs w:val="0"/>
          <w:color w:val="0070C0"/>
          <w:sz w:val="30"/>
          <w:szCs w:val="30"/>
          <w:u w:val="single"/>
          <w:rtl/>
        </w:rPr>
      </w:pPr>
      <w:bookmarkStart w:id="195" w:name="_Toc120707719"/>
      <w:r w:rsidRPr="001C3B7A">
        <w:rPr>
          <w:rFonts w:asciiTheme="majorBidi" w:hAnsiTheme="majorBidi" w:cs="Fanan"/>
          <w:i w:val="0"/>
          <w:iCs w:val="0"/>
          <w:color w:val="0070C0"/>
          <w:sz w:val="30"/>
          <w:szCs w:val="30"/>
          <w:u w:val="single"/>
          <w:rtl/>
        </w:rPr>
        <w:t xml:space="preserve">1.4.1.1 </w:t>
      </w:r>
      <w:r w:rsidR="0066011E" w:rsidRPr="001C3B7A">
        <w:rPr>
          <w:rFonts w:asciiTheme="majorBidi" w:hAnsiTheme="majorBidi" w:cs="Fanan"/>
          <w:i w:val="0"/>
          <w:iCs w:val="0"/>
          <w:color w:val="0070C0"/>
          <w:sz w:val="30"/>
          <w:szCs w:val="30"/>
          <w:u w:val="single"/>
          <w:rtl/>
        </w:rPr>
        <w:t>وحدة السكرتارية</w:t>
      </w:r>
      <w:bookmarkEnd w:id="195"/>
    </w:p>
    <w:p w:rsidR="00552E5D" w:rsidRPr="00AE0FF2" w:rsidRDefault="00552E5D" w:rsidP="00610EC8">
      <w:pPr>
        <w:bidi/>
        <w:jc w:val="lowKashida"/>
        <w:rPr>
          <w:rFonts w:asciiTheme="majorBidi" w:hAnsiTheme="majorBidi" w:cs="Fanan"/>
          <w:sz w:val="30"/>
          <w:szCs w:val="30"/>
          <w:rtl/>
        </w:rPr>
      </w:pPr>
    </w:p>
    <w:p w:rsidR="00CC2F1F" w:rsidRPr="00AE0FF2" w:rsidRDefault="00CC2F1F" w:rsidP="00610EC8">
      <w:pPr>
        <w:bidi/>
        <w:jc w:val="lowKashida"/>
        <w:rPr>
          <w:rFonts w:asciiTheme="majorBidi" w:hAnsiTheme="majorBidi" w:cs="Fanan"/>
          <w:sz w:val="30"/>
          <w:szCs w:val="30"/>
          <w:rtl/>
        </w:rPr>
      </w:pPr>
    </w:p>
    <w:p w:rsidR="006D54B9" w:rsidRPr="001C3B7A" w:rsidRDefault="0066011E" w:rsidP="00CD6969">
      <w:pPr>
        <w:pStyle w:val="BodyText"/>
        <w:bidi/>
        <w:spacing w:after="0" w:line="240" w:lineRule="auto"/>
        <w:jc w:val="center"/>
        <w:rPr>
          <w:rFonts w:asciiTheme="majorBidi" w:hAnsiTheme="majorBidi" w:cs="Fanan"/>
          <w:b/>
          <w:bCs/>
          <w:color w:val="0070C0"/>
          <w:sz w:val="30"/>
          <w:szCs w:val="30"/>
          <w:u w:val="single"/>
          <w:rtl/>
        </w:rPr>
      </w:pPr>
      <w:r w:rsidRPr="001C3B7A">
        <w:rPr>
          <w:rFonts w:asciiTheme="majorBidi" w:hAnsiTheme="majorBidi" w:cs="Fanan"/>
          <w:b/>
          <w:bCs/>
          <w:color w:val="0070C0"/>
          <w:sz w:val="30"/>
          <w:szCs w:val="30"/>
          <w:u w:val="single"/>
          <w:rtl/>
        </w:rPr>
        <w:t xml:space="preserve">كما مشار </w:t>
      </w:r>
      <w:r w:rsidR="00D90799" w:rsidRPr="001C3B7A">
        <w:rPr>
          <w:rFonts w:asciiTheme="majorBidi" w:hAnsiTheme="majorBidi" w:cs="Fanan"/>
          <w:b/>
          <w:bCs/>
          <w:color w:val="0070C0"/>
          <w:sz w:val="30"/>
          <w:szCs w:val="30"/>
          <w:u w:val="single"/>
          <w:rtl/>
        </w:rPr>
        <w:t>اليه</w:t>
      </w:r>
      <w:r w:rsidRPr="001C3B7A">
        <w:rPr>
          <w:rFonts w:asciiTheme="majorBidi" w:hAnsiTheme="majorBidi" w:cs="Fanan"/>
          <w:b/>
          <w:bCs/>
          <w:color w:val="0070C0"/>
          <w:sz w:val="30"/>
          <w:szCs w:val="30"/>
          <w:u w:val="single"/>
          <w:rtl/>
        </w:rPr>
        <w:t xml:space="preserve"> في الفقرة (</w:t>
      </w:r>
      <w:r w:rsidR="00552E5D" w:rsidRPr="001C3B7A">
        <w:rPr>
          <w:rFonts w:asciiTheme="majorBidi" w:hAnsiTheme="majorBidi" w:cs="Fanan"/>
          <w:b/>
          <w:bCs/>
          <w:color w:val="0070C0"/>
          <w:sz w:val="30"/>
          <w:szCs w:val="30"/>
          <w:u w:val="single"/>
          <w:rtl/>
        </w:rPr>
        <w:t>1.1.1</w:t>
      </w:r>
      <w:r w:rsidR="00111296" w:rsidRPr="001C3B7A">
        <w:rPr>
          <w:rFonts w:asciiTheme="majorBidi" w:hAnsiTheme="majorBidi" w:cs="Fanan"/>
          <w:b/>
          <w:bCs/>
          <w:color w:val="0070C0"/>
          <w:sz w:val="30"/>
          <w:szCs w:val="30"/>
          <w:u w:val="single"/>
          <w:rtl/>
        </w:rPr>
        <w:t>.1</w:t>
      </w:r>
      <w:r w:rsidRPr="001C3B7A">
        <w:rPr>
          <w:rFonts w:asciiTheme="majorBidi" w:hAnsiTheme="majorBidi" w:cs="Fanan"/>
          <w:b/>
          <w:bCs/>
          <w:color w:val="0070C0"/>
          <w:sz w:val="30"/>
          <w:szCs w:val="30"/>
          <w:u w:val="single"/>
          <w:rtl/>
        </w:rPr>
        <w:t xml:space="preserve"> )</w:t>
      </w:r>
    </w:p>
    <w:p w:rsidR="008343A9" w:rsidRPr="00AE0FF2" w:rsidRDefault="008343A9" w:rsidP="00610EC8">
      <w:pPr>
        <w:pStyle w:val="BodyText"/>
        <w:bidi/>
        <w:spacing w:line="240" w:lineRule="auto"/>
        <w:jc w:val="lowKashida"/>
        <w:rPr>
          <w:rFonts w:asciiTheme="majorBidi" w:hAnsiTheme="majorBidi" w:cs="Fanan"/>
          <w:sz w:val="30"/>
          <w:szCs w:val="30"/>
          <w:rtl/>
        </w:rPr>
      </w:pPr>
    </w:p>
    <w:p w:rsidR="008343A9" w:rsidRPr="00AE0FF2" w:rsidRDefault="008343A9" w:rsidP="00610EC8">
      <w:pPr>
        <w:pStyle w:val="BodyText"/>
        <w:bidi/>
        <w:spacing w:line="240" w:lineRule="auto"/>
        <w:jc w:val="lowKashida"/>
        <w:rPr>
          <w:rFonts w:asciiTheme="majorBidi" w:hAnsiTheme="majorBidi" w:cs="Fanan"/>
          <w:sz w:val="30"/>
          <w:szCs w:val="30"/>
          <w:rtl/>
        </w:rPr>
      </w:pPr>
    </w:p>
    <w:p w:rsidR="008343A9" w:rsidRPr="00AE0FF2" w:rsidRDefault="008343A9" w:rsidP="00610EC8">
      <w:pPr>
        <w:pStyle w:val="BodyText"/>
        <w:bidi/>
        <w:spacing w:line="240" w:lineRule="auto"/>
        <w:jc w:val="lowKashida"/>
        <w:rPr>
          <w:rFonts w:asciiTheme="majorBidi" w:hAnsiTheme="majorBidi" w:cs="Fanan"/>
          <w:sz w:val="30"/>
          <w:szCs w:val="30"/>
          <w:rtl/>
        </w:rPr>
      </w:pPr>
    </w:p>
    <w:p w:rsidR="008343A9" w:rsidRPr="00AE0FF2" w:rsidRDefault="008343A9" w:rsidP="00610EC8">
      <w:pPr>
        <w:pStyle w:val="BodyText"/>
        <w:bidi/>
        <w:spacing w:line="240" w:lineRule="auto"/>
        <w:jc w:val="lowKashida"/>
        <w:rPr>
          <w:rFonts w:asciiTheme="majorBidi" w:hAnsiTheme="majorBidi" w:cs="Fanan"/>
          <w:sz w:val="30"/>
          <w:szCs w:val="30"/>
          <w:rtl/>
        </w:rPr>
      </w:pPr>
    </w:p>
    <w:p w:rsidR="00CD6969" w:rsidRPr="00AE0FF2" w:rsidRDefault="00CD6969" w:rsidP="00CD6969">
      <w:pPr>
        <w:pStyle w:val="BodyText"/>
        <w:bidi/>
        <w:spacing w:line="240" w:lineRule="auto"/>
        <w:jc w:val="lowKashida"/>
        <w:rPr>
          <w:rFonts w:asciiTheme="majorBidi" w:hAnsiTheme="majorBidi" w:cs="Fanan"/>
          <w:sz w:val="30"/>
          <w:szCs w:val="30"/>
          <w:rtl/>
        </w:rPr>
      </w:pPr>
    </w:p>
    <w:p w:rsidR="006D54B9" w:rsidRPr="00761B0C" w:rsidRDefault="00AE1E64" w:rsidP="00610EC8">
      <w:pPr>
        <w:pStyle w:val="Heading4"/>
        <w:bidi/>
        <w:jc w:val="lowKashida"/>
        <w:rPr>
          <w:rFonts w:asciiTheme="majorBidi" w:hAnsiTheme="majorBidi" w:cs="Fanan"/>
          <w:i w:val="0"/>
          <w:iCs w:val="0"/>
          <w:color w:val="0070C0"/>
          <w:sz w:val="30"/>
          <w:szCs w:val="30"/>
          <w:u w:val="single"/>
          <w:rtl/>
        </w:rPr>
      </w:pPr>
      <w:bookmarkStart w:id="196" w:name="_Toc120707720"/>
      <w:r w:rsidRPr="00761B0C">
        <w:rPr>
          <w:rFonts w:asciiTheme="majorBidi" w:hAnsiTheme="majorBidi" w:cs="Fanan"/>
          <w:i w:val="0"/>
          <w:iCs w:val="0"/>
          <w:color w:val="0070C0"/>
          <w:sz w:val="30"/>
          <w:szCs w:val="30"/>
          <w:u w:val="single"/>
          <w:rtl/>
        </w:rPr>
        <w:lastRenderedPageBreak/>
        <w:t>1.4.1.2</w:t>
      </w:r>
      <w:r w:rsidR="00552E5D" w:rsidRPr="00761B0C">
        <w:rPr>
          <w:rFonts w:asciiTheme="majorBidi" w:hAnsiTheme="majorBidi" w:cs="Fanan"/>
          <w:i w:val="0"/>
          <w:iCs w:val="0"/>
          <w:color w:val="0070C0"/>
          <w:sz w:val="30"/>
          <w:szCs w:val="30"/>
          <w:u w:val="single"/>
          <w:rtl/>
        </w:rPr>
        <w:t xml:space="preserve"> </w:t>
      </w:r>
      <w:r w:rsidR="0066011E" w:rsidRPr="00761B0C">
        <w:rPr>
          <w:rFonts w:asciiTheme="majorBidi" w:hAnsiTheme="majorBidi" w:cs="Fanan"/>
          <w:i w:val="0"/>
          <w:iCs w:val="0"/>
          <w:color w:val="0070C0"/>
          <w:sz w:val="30"/>
          <w:szCs w:val="30"/>
          <w:u w:val="single"/>
          <w:rtl/>
        </w:rPr>
        <w:t xml:space="preserve">الوحدة </w:t>
      </w:r>
      <w:r w:rsidR="00BA73F3" w:rsidRPr="00761B0C">
        <w:rPr>
          <w:rFonts w:asciiTheme="majorBidi" w:hAnsiTheme="majorBidi" w:cs="Fanan"/>
          <w:i w:val="0"/>
          <w:iCs w:val="0"/>
          <w:color w:val="0070C0"/>
          <w:sz w:val="30"/>
          <w:szCs w:val="30"/>
          <w:u w:val="single"/>
          <w:rtl/>
        </w:rPr>
        <w:t>الإدارية</w:t>
      </w:r>
      <w:bookmarkEnd w:id="196"/>
    </w:p>
    <w:p w:rsidR="00EE39A7" w:rsidRPr="00AE0FF2" w:rsidRDefault="00EE39A7" w:rsidP="00610EC8">
      <w:pPr>
        <w:bidi/>
        <w:jc w:val="lowKashida"/>
        <w:rPr>
          <w:rFonts w:asciiTheme="majorBidi" w:hAnsiTheme="majorBidi" w:cs="Fanan"/>
          <w:sz w:val="30"/>
          <w:szCs w:val="30"/>
          <w:rtl/>
        </w:rPr>
      </w:pPr>
    </w:p>
    <w:p w:rsidR="006D54B9" w:rsidRPr="00AE0FF2" w:rsidRDefault="0066011E" w:rsidP="00003780">
      <w:pPr>
        <w:numPr>
          <w:ilvl w:val="0"/>
          <w:numId w:val="24"/>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تبويب بيانات الموظفين في ب</w:t>
      </w:r>
      <w:r w:rsidR="009E6BFA" w:rsidRPr="00AE0FF2">
        <w:rPr>
          <w:rFonts w:asciiTheme="majorBidi" w:hAnsiTheme="majorBidi" w:cs="Fanan"/>
          <w:sz w:val="30"/>
          <w:szCs w:val="30"/>
          <w:rtl/>
        </w:rPr>
        <w:t>رنامج خاص وعمل أ</w:t>
      </w:r>
      <w:r w:rsidR="000C65EB" w:rsidRPr="00AE0FF2">
        <w:rPr>
          <w:rFonts w:asciiTheme="majorBidi" w:hAnsiTheme="majorBidi" w:cs="Fanan"/>
          <w:sz w:val="30"/>
          <w:szCs w:val="30"/>
          <w:rtl/>
        </w:rPr>
        <w:t xml:space="preserve">رشفة الكترونية </w:t>
      </w:r>
      <w:r w:rsidRPr="00AE0FF2">
        <w:rPr>
          <w:rFonts w:asciiTheme="majorBidi" w:hAnsiTheme="majorBidi" w:cs="Fanan"/>
          <w:sz w:val="30"/>
          <w:szCs w:val="30"/>
          <w:rtl/>
        </w:rPr>
        <w:t>للك</w:t>
      </w:r>
      <w:r w:rsidR="000C65EB" w:rsidRPr="00AE0FF2">
        <w:rPr>
          <w:rFonts w:asciiTheme="majorBidi" w:hAnsiTheme="majorBidi" w:cs="Fanan"/>
          <w:sz w:val="30"/>
          <w:szCs w:val="30"/>
          <w:rtl/>
        </w:rPr>
        <w:t>تب و</w:t>
      </w:r>
      <w:r w:rsidR="00C82869" w:rsidRPr="00AE0FF2">
        <w:rPr>
          <w:rFonts w:asciiTheme="majorBidi" w:hAnsiTheme="majorBidi" w:cs="Fanan"/>
          <w:sz w:val="30"/>
          <w:szCs w:val="30"/>
          <w:rtl/>
        </w:rPr>
        <w:t>الأوامر</w:t>
      </w:r>
      <w:r w:rsidR="000C65EB" w:rsidRPr="00AE0FF2">
        <w:rPr>
          <w:rFonts w:asciiTheme="majorBidi" w:hAnsiTheme="majorBidi" w:cs="Fanan"/>
          <w:sz w:val="30"/>
          <w:szCs w:val="30"/>
          <w:rtl/>
        </w:rPr>
        <w:t xml:space="preserve"> </w:t>
      </w:r>
      <w:r w:rsidRPr="00AE0FF2">
        <w:rPr>
          <w:rFonts w:asciiTheme="majorBidi" w:hAnsiTheme="majorBidi" w:cs="Fanan"/>
          <w:sz w:val="30"/>
          <w:szCs w:val="30"/>
          <w:rtl/>
        </w:rPr>
        <w:t xml:space="preserve">واضافتها </w:t>
      </w:r>
      <w:r w:rsidR="008A7DA5" w:rsidRPr="00AE0FF2">
        <w:rPr>
          <w:rFonts w:asciiTheme="majorBidi" w:hAnsiTheme="majorBidi" w:cs="Fanan"/>
          <w:sz w:val="30"/>
          <w:szCs w:val="30"/>
          <w:rtl/>
        </w:rPr>
        <w:t xml:space="preserve">الى الاضبارة </w:t>
      </w:r>
      <w:r w:rsidR="00E352BA" w:rsidRPr="00AE0FF2">
        <w:rPr>
          <w:rFonts w:asciiTheme="majorBidi" w:hAnsiTheme="majorBidi" w:cs="Fanan"/>
          <w:sz w:val="30"/>
          <w:szCs w:val="30"/>
          <w:rtl/>
        </w:rPr>
        <w:t>الألكتروني</w:t>
      </w:r>
      <w:r w:rsidR="008A7DA5" w:rsidRPr="00AE0FF2">
        <w:rPr>
          <w:rFonts w:asciiTheme="majorBidi" w:hAnsiTheme="majorBidi" w:cs="Fanan"/>
          <w:sz w:val="30"/>
          <w:szCs w:val="30"/>
          <w:rtl/>
        </w:rPr>
        <w:t>ة ل</w:t>
      </w:r>
      <w:r w:rsidRPr="00AE0FF2">
        <w:rPr>
          <w:rFonts w:asciiTheme="majorBidi" w:hAnsiTheme="majorBidi" w:cs="Fanan"/>
          <w:sz w:val="30"/>
          <w:szCs w:val="30"/>
          <w:rtl/>
        </w:rPr>
        <w:t>لموظفين</w:t>
      </w:r>
      <w:r w:rsidR="008A7DA5" w:rsidRPr="00AE0FF2">
        <w:rPr>
          <w:rFonts w:asciiTheme="majorBidi" w:hAnsiTheme="majorBidi" w:cs="Fanan"/>
          <w:sz w:val="30"/>
          <w:szCs w:val="30"/>
          <w:rtl/>
          <w:lang w:bidi="ar-IQ"/>
        </w:rPr>
        <w:t xml:space="preserve"> كافة</w:t>
      </w:r>
      <w:r w:rsidRPr="00AE0FF2">
        <w:rPr>
          <w:rFonts w:asciiTheme="majorBidi" w:hAnsiTheme="majorBidi" w:cs="Fanan"/>
          <w:sz w:val="30"/>
          <w:szCs w:val="30"/>
          <w:rtl/>
          <w:lang w:bidi="ar-IQ"/>
        </w:rPr>
        <w:t>.</w:t>
      </w:r>
    </w:p>
    <w:p w:rsidR="006D54B9" w:rsidRPr="00AE0FF2" w:rsidRDefault="0066011E" w:rsidP="00003780">
      <w:pPr>
        <w:numPr>
          <w:ilvl w:val="0"/>
          <w:numId w:val="24"/>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الإحصائيات الواردة لنا من قسم الدراسات والتخطيط وقسم الموارد </w:t>
      </w:r>
      <w:r w:rsidR="008A7DA5" w:rsidRPr="00AE0FF2">
        <w:rPr>
          <w:rFonts w:asciiTheme="majorBidi" w:hAnsiTheme="majorBidi" w:cs="Fanan"/>
          <w:sz w:val="30"/>
          <w:szCs w:val="30"/>
          <w:rtl/>
        </w:rPr>
        <w:t>البشرية وقسم ضمان الجودة و</w:t>
      </w:r>
      <w:r w:rsidR="00C82869" w:rsidRPr="00AE0FF2">
        <w:rPr>
          <w:rFonts w:asciiTheme="majorBidi" w:hAnsiTheme="majorBidi" w:cs="Fanan"/>
          <w:sz w:val="30"/>
          <w:szCs w:val="30"/>
          <w:rtl/>
        </w:rPr>
        <w:t>الأقسام</w:t>
      </w:r>
      <w:r w:rsidR="008A7DA5"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ذات العلاقة </w:t>
      </w:r>
      <w:r w:rsidR="008A7DA5" w:rsidRPr="00AE0FF2">
        <w:rPr>
          <w:rFonts w:asciiTheme="majorBidi" w:hAnsiTheme="majorBidi" w:cs="Fanan"/>
          <w:sz w:val="30"/>
          <w:szCs w:val="30"/>
          <w:rtl/>
        </w:rPr>
        <w:t>ال</w:t>
      </w:r>
      <w:r w:rsidRPr="00AE0FF2">
        <w:rPr>
          <w:rFonts w:asciiTheme="majorBidi" w:hAnsiTheme="majorBidi" w:cs="Fanan"/>
          <w:sz w:val="30"/>
          <w:szCs w:val="30"/>
          <w:rtl/>
        </w:rPr>
        <w:t>خاصة بمنتسبينا</w:t>
      </w:r>
      <w:r w:rsidRPr="00AE0FF2">
        <w:rPr>
          <w:rFonts w:asciiTheme="majorBidi" w:hAnsiTheme="majorBidi" w:cs="Fanan"/>
          <w:sz w:val="30"/>
          <w:szCs w:val="30"/>
          <w:rtl/>
          <w:lang w:bidi="ar-IQ"/>
        </w:rPr>
        <w:t>.</w:t>
      </w:r>
    </w:p>
    <w:p w:rsidR="006D54B9" w:rsidRPr="00AE0FF2" w:rsidRDefault="00FB069F" w:rsidP="00003780">
      <w:pPr>
        <w:numPr>
          <w:ilvl w:val="0"/>
          <w:numId w:val="24"/>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الكتب الرسمية الخاصة بالترفيع والعلاوة وإصدار الهويات والتأييدات والإحالات الصحية إلى الموارد البشرية والترشيح</w:t>
      </w:r>
      <w:r w:rsidR="007C4214" w:rsidRPr="00AE0FF2">
        <w:rPr>
          <w:rFonts w:asciiTheme="majorBidi" w:hAnsiTheme="majorBidi" w:cs="Fanan"/>
          <w:sz w:val="30"/>
          <w:szCs w:val="30"/>
          <w:rtl/>
        </w:rPr>
        <w:t xml:space="preserve"> للدورات</w:t>
      </w:r>
      <w:r w:rsidR="0066011E" w:rsidRPr="00AE0FF2">
        <w:rPr>
          <w:rFonts w:asciiTheme="majorBidi" w:hAnsiTheme="majorBidi" w:cs="Fanan"/>
          <w:sz w:val="30"/>
          <w:szCs w:val="30"/>
          <w:rtl/>
        </w:rPr>
        <w:t xml:space="preserve"> و</w:t>
      </w: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الكتب الرسمية الخاصة بالترقية العلمية والبحوث المنشورة إلى قسم الشؤون العلمية </w:t>
      </w:r>
      <w:r w:rsidR="0066011E" w:rsidRPr="00AE0FF2">
        <w:rPr>
          <w:rFonts w:asciiTheme="majorBidi" w:hAnsiTheme="majorBidi" w:cs="Fanan"/>
          <w:sz w:val="30"/>
          <w:szCs w:val="30"/>
          <w:rtl/>
          <w:lang w:bidi="ar-IQ"/>
        </w:rPr>
        <w:t>.</w:t>
      </w:r>
    </w:p>
    <w:p w:rsidR="006D54B9" w:rsidRPr="00AE0FF2" w:rsidRDefault="0066011E" w:rsidP="00003780">
      <w:pPr>
        <w:numPr>
          <w:ilvl w:val="0"/>
          <w:numId w:val="24"/>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متابعة الامور المتعلقة بطلبة الدراسات داخل البلد وخارج</w:t>
      </w:r>
      <w:r w:rsidR="007C4214" w:rsidRPr="00AE0FF2">
        <w:rPr>
          <w:rFonts w:asciiTheme="majorBidi" w:hAnsiTheme="majorBidi" w:cs="Fanan"/>
          <w:sz w:val="30"/>
          <w:szCs w:val="30"/>
          <w:rtl/>
        </w:rPr>
        <w:t>ه</w:t>
      </w:r>
      <w:r w:rsidRPr="00AE0FF2">
        <w:rPr>
          <w:rFonts w:asciiTheme="majorBidi" w:hAnsiTheme="majorBidi" w:cs="Fanan"/>
          <w:sz w:val="30"/>
          <w:szCs w:val="30"/>
          <w:rtl/>
        </w:rPr>
        <w:t xml:space="preserve"> وإرسالها إلى البعثات والعلاقات الثقافية </w:t>
      </w:r>
      <w:r w:rsidRPr="00AE0FF2">
        <w:rPr>
          <w:rFonts w:asciiTheme="majorBidi" w:hAnsiTheme="majorBidi" w:cs="Fanan"/>
          <w:sz w:val="30"/>
          <w:szCs w:val="30"/>
          <w:rtl/>
          <w:lang w:bidi="ar-IQ"/>
        </w:rPr>
        <w:t>.</w:t>
      </w:r>
    </w:p>
    <w:p w:rsidR="006D54B9" w:rsidRPr="00AE0FF2" w:rsidRDefault="0066011E" w:rsidP="00003780">
      <w:pPr>
        <w:numPr>
          <w:ilvl w:val="0"/>
          <w:numId w:val="24"/>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التدريب الصيفي للطلبة وتوزيعهم على المواقع و</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مباشرة وانفكاك بالتنسيق مع شعبة التأهيل والتوظيف والمتابعة </w:t>
      </w:r>
      <w:r w:rsidRPr="00AE0FF2">
        <w:rPr>
          <w:rFonts w:asciiTheme="majorBidi" w:hAnsiTheme="majorBidi" w:cs="Fanan"/>
          <w:sz w:val="30"/>
          <w:szCs w:val="30"/>
          <w:rtl/>
          <w:lang w:bidi="ar-IQ"/>
        </w:rPr>
        <w:t>.</w:t>
      </w:r>
    </w:p>
    <w:p w:rsidR="006D54B9" w:rsidRPr="00AE0FF2" w:rsidRDefault="0066011E" w:rsidP="00003780">
      <w:pPr>
        <w:numPr>
          <w:ilvl w:val="0"/>
          <w:numId w:val="24"/>
        </w:numPr>
        <w:bidi/>
        <w:spacing w:after="200" w:line="276" w:lineRule="auto"/>
        <w:ind w:left="598" w:hanging="567"/>
        <w:contextualSpacing/>
        <w:jc w:val="lowKashida"/>
        <w:rPr>
          <w:rFonts w:asciiTheme="majorBidi" w:hAnsiTheme="majorBidi" w:cs="Fanan"/>
          <w:sz w:val="30"/>
          <w:szCs w:val="30"/>
          <w:lang w:bidi="ar-IQ"/>
        </w:rPr>
      </w:pPr>
      <w:r w:rsidRPr="00AE0FF2">
        <w:rPr>
          <w:rFonts w:asciiTheme="majorBidi" w:hAnsiTheme="majorBidi" w:cs="Fanan"/>
          <w:sz w:val="30"/>
          <w:szCs w:val="30"/>
          <w:rtl/>
        </w:rPr>
        <w:t>تدقيق بصمة الحضور مع الواجبات اليومية و</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ورفعها إلى المدير</w:t>
      </w:r>
      <w:r w:rsidR="007C4214" w:rsidRPr="00AE0FF2">
        <w:rPr>
          <w:rFonts w:asciiTheme="majorBidi" w:hAnsiTheme="majorBidi" w:cs="Fanan"/>
          <w:sz w:val="30"/>
          <w:szCs w:val="30"/>
          <w:rtl/>
        </w:rPr>
        <w:t xml:space="preserve"> كذلك</w:t>
      </w:r>
      <w:r w:rsidRPr="00AE0FF2">
        <w:rPr>
          <w:rFonts w:asciiTheme="majorBidi" w:hAnsiTheme="majorBidi" w:cs="Fanan"/>
          <w:sz w:val="30"/>
          <w:szCs w:val="30"/>
          <w:rtl/>
        </w:rPr>
        <w:t xml:space="preserve"> توحيد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للمنتسبين وإرسالها إلى قسم الموارد البشرية</w:t>
      </w:r>
      <w:r w:rsidRPr="00AE0FF2">
        <w:rPr>
          <w:rFonts w:asciiTheme="majorBidi" w:hAnsiTheme="majorBidi" w:cs="Fanan"/>
          <w:sz w:val="30"/>
          <w:szCs w:val="30"/>
          <w:rtl/>
          <w:lang w:bidi="ar-IQ"/>
        </w:rPr>
        <w:t>.</w:t>
      </w:r>
    </w:p>
    <w:p w:rsidR="003448BB" w:rsidRPr="00AE0FF2" w:rsidRDefault="003448BB" w:rsidP="00610EC8">
      <w:pPr>
        <w:bidi/>
        <w:spacing w:line="276" w:lineRule="auto"/>
        <w:contextualSpacing/>
        <w:jc w:val="lowKashida"/>
        <w:rPr>
          <w:rFonts w:asciiTheme="majorBidi" w:hAnsiTheme="majorBidi" w:cs="Fanan"/>
          <w:sz w:val="30"/>
          <w:szCs w:val="30"/>
          <w:highlight w:val="yellow"/>
          <w:rtl/>
          <w:lang w:bidi="ar-IQ"/>
        </w:rPr>
      </w:pPr>
    </w:p>
    <w:p w:rsidR="00EE39A7" w:rsidRPr="00761B0C" w:rsidRDefault="00AE1E64" w:rsidP="00610EC8">
      <w:pPr>
        <w:pStyle w:val="Heading4"/>
        <w:bidi/>
        <w:jc w:val="lowKashida"/>
        <w:rPr>
          <w:rFonts w:asciiTheme="majorBidi" w:hAnsiTheme="majorBidi" w:cs="Fanan"/>
          <w:i w:val="0"/>
          <w:iCs w:val="0"/>
          <w:color w:val="0070C0"/>
          <w:sz w:val="30"/>
          <w:szCs w:val="30"/>
          <w:u w:val="single"/>
          <w:rtl/>
        </w:rPr>
      </w:pPr>
      <w:bookmarkStart w:id="197" w:name="_Toc120707721"/>
      <w:r w:rsidRPr="00761B0C">
        <w:rPr>
          <w:rFonts w:asciiTheme="majorBidi" w:hAnsiTheme="majorBidi" w:cs="Fanan"/>
          <w:i w:val="0"/>
          <w:iCs w:val="0"/>
          <w:color w:val="0070C0"/>
          <w:sz w:val="30"/>
          <w:szCs w:val="30"/>
          <w:u w:val="single"/>
          <w:rtl/>
        </w:rPr>
        <w:t xml:space="preserve">1.4.1.3 </w:t>
      </w:r>
      <w:r w:rsidR="0066011E" w:rsidRPr="00761B0C">
        <w:rPr>
          <w:rFonts w:asciiTheme="majorBidi" w:hAnsiTheme="majorBidi" w:cs="Fanan"/>
          <w:i w:val="0"/>
          <w:iCs w:val="0"/>
          <w:color w:val="0070C0"/>
          <w:sz w:val="30"/>
          <w:szCs w:val="30"/>
          <w:u w:val="single"/>
          <w:rtl/>
        </w:rPr>
        <w:t xml:space="preserve">وحدة المتابعة </w:t>
      </w:r>
      <w:r w:rsidR="00BA73F3" w:rsidRPr="00761B0C">
        <w:rPr>
          <w:rFonts w:asciiTheme="majorBidi" w:hAnsiTheme="majorBidi" w:cs="Fanan"/>
          <w:i w:val="0"/>
          <w:iCs w:val="0"/>
          <w:color w:val="0070C0"/>
          <w:sz w:val="30"/>
          <w:szCs w:val="30"/>
          <w:u w:val="single"/>
          <w:rtl/>
        </w:rPr>
        <w:t>الإدارية</w:t>
      </w:r>
      <w:r w:rsidR="0066011E" w:rsidRPr="00761B0C">
        <w:rPr>
          <w:rFonts w:asciiTheme="majorBidi" w:hAnsiTheme="majorBidi" w:cs="Fanan"/>
          <w:i w:val="0"/>
          <w:iCs w:val="0"/>
          <w:color w:val="0070C0"/>
          <w:sz w:val="30"/>
          <w:szCs w:val="30"/>
          <w:u w:val="single"/>
          <w:rtl/>
        </w:rPr>
        <w:t xml:space="preserve"> والحفظ</w:t>
      </w:r>
      <w:bookmarkEnd w:id="197"/>
    </w:p>
    <w:p w:rsidR="00A96029" w:rsidRPr="00AE0FF2" w:rsidRDefault="00A96029" w:rsidP="00610EC8">
      <w:pPr>
        <w:bidi/>
        <w:jc w:val="lowKashida"/>
        <w:rPr>
          <w:rFonts w:asciiTheme="majorBidi" w:hAnsiTheme="majorBidi" w:cs="Fanan"/>
          <w:sz w:val="30"/>
          <w:szCs w:val="30"/>
          <w:rtl/>
        </w:rPr>
      </w:pPr>
    </w:p>
    <w:p w:rsidR="006D54B9" w:rsidRPr="00AE0FF2" w:rsidRDefault="007C4214" w:rsidP="00003780">
      <w:pPr>
        <w:numPr>
          <w:ilvl w:val="0"/>
          <w:numId w:val="25"/>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تسلم</w:t>
      </w:r>
      <w:r w:rsidR="0066011E" w:rsidRPr="00AE0FF2">
        <w:rPr>
          <w:rFonts w:asciiTheme="majorBidi" w:hAnsiTheme="majorBidi" w:cs="Fanan"/>
          <w:sz w:val="30"/>
          <w:szCs w:val="30"/>
          <w:rtl/>
        </w:rPr>
        <w:t xml:space="preserve"> البريد من شعبة الصادرة وتنظيمه في سجلات الوارد وتقديمه لو</w:t>
      </w:r>
      <w:r w:rsidRPr="00AE0FF2">
        <w:rPr>
          <w:rFonts w:asciiTheme="majorBidi" w:hAnsiTheme="majorBidi" w:cs="Fanan"/>
          <w:sz w:val="30"/>
          <w:szCs w:val="30"/>
          <w:rtl/>
        </w:rPr>
        <w:t xml:space="preserve">حدة السكرتارية في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وتسلمه</w:t>
      </w:r>
      <w:r w:rsidR="0066011E" w:rsidRPr="00AE0FF2">
        <w:rPr>
          <w:rFonts w:asciiTheme="majorBidi" w:hAnsiTheme="majorBidi" w:cs="Fanan"/>
          <w:sz w:val="30"/>
          <w:szCs w:val="30"/>
          <w:rtl/>
        </w:rPr>
        <w:t xml:space="preserve"> بعد تحويله من السيد المدير وتوزيعه عبر الصادر على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وموظفي </w:t>
      </w:r>
      <w:r w:rsidR="00FB069F" w:rsidRPr="00AE0FF2">
        <w:rPr>
          <w:rFonts w:asciiTheme="majorBidi" w:hAnsiTheme="majorBidi" w:cs="Fanan"/>
          <w:sz w:val="30"/>
          <w:szCs w:val="30"/>
          <w:rtl/>
        </w:rPr>
        <w:t>ألقسم</w:t>
      </w:r>
      <w:r w:rsidR="0066011E" w:rsidRPr="00AE0FF2">
        <w:rPr>
          <w:rFonts w:asciiTheme="majorBidi" w:hAnsiTheme="majorBidi" w:cs="Fanan"/>
          <w:sz w:val="30"/>
          <w:szCs w:val="30"/>
          <w:rtl/>
          <w:lang w:bidi="ar-IQ"/>
        </w:rPr>
        <w:t>.</w:t>
      </w:r>
    </w:p>
    <w:p w:rsidR="006D54B9" w:rsidRPr="00AE0FF2" w:rsidRDefault="0066011E" w:rsidP="00003780">
      <w:pPr>
        <w:numPr>
          <w:ilvl w:val="0"/>
          <w:numId w:val="25"/>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 xml:space="preserve">إصدار الكتب الرسمية وتفريقها واستنساخ الأوليات </w:t>
      </w:r>
      <w:r w:rsidRPr="00AE0FF2">
        <w:rPr>
          <w:rFonts w:asciiTheme="majorBidi" w:hAnsiTheme="majorBidi" w:cs="Fanan"/>
          <w:sz w:val="30"/>
          <w:szCs w:val="30"/>
          <w:rtl/>
          <w:lang w:bidi="ar-IQ"/>
        </w:rPr>
        <w:t>.</w:t>
      </w:r>
    </w:p>
    <w:p w:rsidR="006D54B9" w:rsidRPr="00AE0FF2" w:rsidRDefault="0066011E" w:rsidP="00003780">
      <w:pPr>
        <w:numPr>
          <w:ilvl w:val="0"/>
          <w:numId w:val="25"/>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البريد على جميع موظفي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وتنظيمه في سجل الذمة</w:t>
      </w:r>
      <w:r w:rsidRPr="00AE0FF2">
        <w:rPr>
          <w:rFonts w:asciiTheme="majorBidi" w:hAnsiTheme="majorBidi" w:cs="Fanan"/>
          <w:sz w:val="30"/>
          <w:szCs w:val="30"/>
          <w:rtl/>
          <w:lang w:bidi="ar-IQ"/>
        </w:rPr>
        <w:t>.</w:t>
      </w:r>
    </w:p>
    <w:p w:rsidR="006D54B9" w:rsidRPr="00AE0FF2" w:rsidRDefault="0066011E" w:rsidP="00003780">
      <w:pPr>
        <w:numPr>
          <w:ilvl w:val="0"/>
          <w:numId w:val="25"/>
        </w:numPr>
        <w:bidi/>
        <w:spacing w:after="200" w:line="276" w:lineRule="auto"/>
        <w:ind w:left="598" w:hanging="567"/>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حفظ جميع الكتب والأوليات في برنامج متابعة البريد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على الحاسبة وتنظيمها في أضابير خاصة</w:t>
      </w:r>
      <w:r w:rsidRPr="00AE0FF2">
        <w:rPr>
          <w:rFonts w:asciiTheme="majorBidi" w:hAnsiTheme="majorBidi" w:cs="Fanan"/>
          <w:sz w:val="30"/>
          <w:szCs w:val="30"/>
          <w:rtl/>
          <w:lang w:bidi="ar-IQ"/>
        </w:rPr>
        <w:t>.</w:t>
      </w:r>
    </w:p>
    <w:p w:rsidR="006D54B9" w:rsidRPr="00AE0FF2" w:rsidRDefault="006D54B9" w:rsidP="00610EC8">
      <w:pPr>
        <w:bidi/>
        <w:ind w:left="598" w:hanging="567"/>
        <w:contextualSpacing/>
        <w:jc w:val="lowKashida"/>
        <w:rPr>
          <w:rFonts w:asciiTheme="majorBidi" w:hAnsiTheme="majorBidi" w:cs="Fanan"/>
          <w:sz w:val="30"/>
          <w:szCs w:val="30"/>
          <w:rtl/>
          <w:lang w:bidi="ar-IQ"/>
        </w:rPr>
      </w:pPr>
    </w:p>
    <w:p w:rsidR="006D54B9" w:rsidRPr="00761B0C" w:rsidRDefault="00AE1E64" w:rsidP="0046319D">
      <w:pPr>
        <w:pStyle w:val="Heading4"/>
        <w:bidi/>
        <w:jc w:val="lowKashida"/>
        <w:rPr>
          <w:rFonts w:asciiTheme="majorBidi" w:hAnsiTheme="majorBidi" w:cs="Fanan"/>
          <w:i w:val="0"/>
          <w:iCs w:val="0"/>
          <w:color w:val="0070C0"/>
          <w:sz w:val="30"/>
          <w:szCs w:val="30"/>
          <w:u w:val="single"/>
          <w:rtl/>
        </w:rPr>
      </w:pPr>
      <w:bookmarkStart w:id="198" w:name="_Toc120707722"/>
      <w:r w:rsidRPr="00761B0C">
        <w:rPr>
          <w:rFonts w:asciiTheme="majorBidi" w:hAnsiTheme="majorBidi" w:cs="Fanan"/>
          <w:i w:val="0"/>
          <w:iCs w:val="0"/>
          <w:color w:val="0070C0"/>
          <w:sz w:val="30"/>
          <w:szCs w:val="30"/>
          <w:u w:val="single"/>
          <w:rtl/>
        </w:rPr>
        <w:t xml:space="preserve">1.4.1.4 </w:t>
      </w:r>
      <w:r w:rsidR="0066011E" w:rsidRPr="00761B0C">
        <w:rPr>
          <w:rFonts w:asciiTheme="majorBidi" w:hAnsiTheme="majorBidi" w:cs="Fanan"/>
          <w:i w:val="0"/>
          <w:iCs w:val="0"/>
          <w:color w:val="0070C0"/>
          <w:sz w:val="30"/>
          <w:szCs w:val="30"/>
          <w:u w:val="single"/>
          <w:rtl/>
        </w:rPr>
        <w:t xml:space="preserve">وحدة البصمة والبريد </w:t>
      </w:r>
      <w:r w:rsidR="00E352BA" w:rsidRPr="00761B0C">
        <w:rPr>
          <w:rFonts w:asciiTheme="majorBidi" w:hAnsiTheme="majorBidi" w:cs="Fanan"/>
          <w:i w:val="0"/>
          <w:iCs w:val="0"/>
          <w:color w:val="0070C0"/>
          <w:sz w:val="30"/>
          <w:szCs w:val="30"/>
          <w:u w:val="single"/>
          <w:rtl/>
        </w:rPr>
        <w:t>الألكتروني</w:t>
      </w:r>
      <w:r w:rsidR="0066011E" w:rsidRPr="00761B0C">
        <w:rPr>
          <w:rFonts w:asciiTheme="majorBidi" w:hAnsiTheme="majorBidi" w:cs="Fanan"/>
          <w:i w:val="0"/>
          <w:iCs w:val="0"/>
          <w:color w:val="0070C0"/>
          <w:sz w:val="30"/>
          <w:szCs w:val="30"/>
          <w:u w:val="single"/>
          <w:rtl/>
        </w:rPr>
        <w:t xml:space="preserve"> والانترنت</w:t>
      </w:r>
      <w:bookmarkEnd w:id="198"/>
    </w:p>
    <w:p w:rsidR="00EE39A7" w:rsidRPr="00AE0FF2" w:rsidRDefault="00EE39A7" w:rsidP="00610EC8">
      <w:pPr>
        <w:bidi/>
        <w:jc w:val="lowKashida"/>
        <w:rPr>
          <w:rFonts w:asciiTheme="majorBidi" w:hAnsiTheme="majorBidi" w:cs="Fanan"/>
          <w:sz w:val="30"/>
          <w:szCs w:val="30"/>
          <w:rtl/>
        </w:rPr>
      </w:pPr>
    </w:p>
    <w:p w:rsidR="006D54B9" w:rsidRPr="00AE0FF2" w:rsidRDefault="0066011E" w:rsidP="00003780">
      <w:pPr>
        <w:numPr>
          <w:ilvl w:val="0"/>
          <w:numId w:val="26"/>
        </w:numPr>
        <w:bidi/>
        <w:spacing w:after="200" w:line="276" w:lineRule="auto"/>
        <w:ind w:left="598" w:hanging="567"/>
        <w:contextualSpacing/>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تقارير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البصمة</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بحضور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الموظفين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التابعين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للقسم</w:t>
      </w:r>
      <w:r w:rsidR="007C4214" w:rsidRPr="00AE0FF2">
        <w:rPr>
          <w:rFonts w:asciiTheme="majorBidi" w:hAnsiTheme="majorBidi" w:cs="Fanan"/>
          <w:sz w:val="30"/>
          <w:szCs w:val="30"/>
          <w:rtl/>
          <w:lang w:bidi="ar-IQ"/>
        </w:rPr>
        <w:t xml:space="preserve"> وانصرافهم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ووحدات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دوائر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المهندس</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المقيم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للقسم</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ورفعها الى الوحدة </w:t>
      </w:r>
      <w:r w:rsidR="00BA73F3" w:rsidRPr="00AE0FF2">
        <w:rPr>
          <w:rFonts w:asciiTheme="majorBidi" w:hAnsiTheme="majorBidi" w:cs="Fanan"/>
          <w:sz w:val="30"/>
          <w:szCs w:val="30"/>
          <w:rtl/>
        </w:rPr>
        <w:t>الإدارية</w:t>
      </w:r>
      <w:r w:rsidRPr="00AE0FF2">
        <w:rPr>
          <w:rFonts w:asciiTheme="majorBidi" w:hAnsiTheme="majorBidi" w:cs="Fanan"/>
          <w:sz w:val="30"/>
          <w:szCs w:val="30"/>
          <w:rtl/>
          <w:lang w:bidi="ar-IQ"/>
        </w:rPr>
        <w:t>.</w:t>
      </w:r>
    </w:p>
    <w:p w:rsidR="006D54B9" w:rsidRPr="00AE0FF2" w:rsidRDefault="0066011E" w:rsidP="00003780">
      <w:pPr>
        <w:numPr>
          <w:ilvl w:val="0"/>
          <w:numId w:val="26"/>
        </w:numPr>
        <w:bidi/>
        <w:spacing w:after="200" w:line="276" w:lineRule="auto"/>
        <w:ind w:left="598" w:hanging="567"/>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عمل البريد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للقسم على نطاق جامعة بغداد وعلى نطاق الياهو</w:t>
      </w:r>
      <w:r w:rsidRPr="00AE0FF2">
        <w:rPr>
          <w:rFonts w:asciiTheme="majorBidi" w:hAnsiTheme="majorBidi" w:cs="Fanan"/>
          <w:sz w:val="30"/>
          <w:szCs w:val="30"/>
          <w:rtl/>
          <w:lang w:bidi="ar-IQ"/>
        </w:rPr>
        <w:t>.</w:t>
      </w:r>
    </w:p>
    <w:p w:rsidR="006D54B9" w:rsidRPr="00AE0FF2" w:rsidRDefault="0066011E" w:rsidP="00003780">
      <w:pPr>
        <w:numPr>
          <w:ilvl w:val="0"/>
          <w:numId w:val="26"/>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 xml:space="preserve">صيانة الحاسبات وتنصيب البرامج الضرورية وتحديثها في </w:t>
      </w:r>
      <w:r w:rsidR="00FB069F" w:rsidRPr="00AE0FF2">
        <w:rPr>
          <w:rFonts w:asciiTheme="majorBidi" w:hAnsiTheme="majorBidi" w:cs="Fanan"/>
          <w:sz w:val="30"/>
          <w:szCs w:val="30"/>
          <w:rtl/>
        </w:rPr>
        <w:t>ألقسم</w:t>
      </w:r>
      <w:r w:rsidRPr="00AE0FF2">
        <w:rPr>
          <w:rFonts w:asciiTheme="majorBidi" w:hAnsiTheme="majorBidi" w:cs="Fanan"/>
          <w:sz w:val="30"/>
          <w:szCs w:val="30"/>
          <w:rtl/>
          <w:lang w:bidi="ar-IQ"/>
        </w:rPr>
        <w:t>.</w:t>
      </w:r>
    </w:p>
    <w:p w:rsidR="006D54B9" w:rsidRPr="00AE0FF2" w:rsidRDefault="0066011E" w:rsidP="00003780">
      <w:pPr>
        <w:numPr>
          <w:ilvl w:val="0"/>
          <w:numId w:val="26"/>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الإشراف على خدمة الانترنت في أقسام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من خلال لجنة الانترنت</w:t>
      </w:r>
      <w:r w:rsidRPr="00AE0FF2">
        <w:rPr>
          <w:rFonts w:asciiTheme="majorBidi" w:hAnsiTheme="majorBidi" w:cs="Fanan"/>
          <w:sz w:val="30"/>
          <w:szCs w:val="30"/>
          <w:rtl/>
          <w:lang w:bidi="ar-IQ"/>
        </w:rPr>
        <w:t>.</w:t>
      </w:r>
    </w:p>
    <w:p w:rsidR="00C15842" w:rsidRPr="00AE0FF2" w:rsidRDefault="0066011E" w:rsidP="00003780">
      <w:pPr>
        <w:numPr>
          <w:ilvl w:val="0"/>
          <w:numId w:val="26"/>
        </w:numPr>
        <w:bidi/>
        <w:spacing w:after="200" w:line="276" w:lineRule="auto"/>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الإشراف على عمل عدد من لجان نصب وصيانة كاميرات المراقبة للجامعة </w:t>
      </w:r>
      <w:r w:rsidRPr="00AE0FF2">
        <w:rPr>
          <w:rFonts w:asciiTheme="majorBidi" w:hAnsiTheme="majorBidi" w:cs="Fanan"/>
          <w:sz w:val="30"/>
          <w:szCs w:val="30"/>
          <w:rtl/>
          <w:lang w:bidi="ar-IQ"/>
        </w:rPr>
        <w:t>.</w:t>
      </w:r>
    </w:p>
    <w:p w:rsidR="003B172C" w:rsidRPr="00761B0C" w:rsidRDefault="003B172C" w:rsidP="0046319D">
      <w:pPr>
        <w:pStyle w:val="Heading4"/>
        <w:bidi/>
        <w:jc w:val="lowKashida"/>
        <w:rPr>
          <w:rFonts w:asciiTheme="majorBidi" w:hAnsiTheme="majorBidi" w:cs="Fanan"/>
          <w:i w:val="0"/>
          <w:iCs w:val="0"/>
          <w:color w:val="0070C0"/>
          <w:sz w:val="30"/>
          <w:szCs w:val="30"/>
          <w:u w:val="single"/>
          <w:rtl/>
        </w:rPr>
      </w:pPr>
      <w:bookmarkStart w:id="199" w:name="_Toc120707723"/>
      <w:r w:rsidRPr="00761B0C">
        <w:rPr>
          <w:rFonts w:asciiTheme="majorBidi" w:hAnsiTheme="majorBidi" w:cs="Fanan"/>
          <w:i w:val="0"/>
          <w:iCs w:val="0"/>
          <w:color w:val="0070C0"/>
          <w:sz w:val="30"/>
          <w:szCs w:val="30"/>
          <w:u w:val="single"/>
          <w:rtl/>
        </w:rPr>
        <w:lastRenderedPageBreak/>
        <w:t>1.4.1.</w:t>
      </w:r>
      <w:r w:rsidRPr="00761B0C">
        <w:rPr>
          <w:rFonts w:asciiTheme="majorBidi" w:hAnsiTheme="majorBidi" w:cs="Fanan" w:hint="cs"/>
          <w:i w:val="0"/>
          <w:iCs w:val="0"/>
          <w:color w:val="0070C0"/>
          <w:sz w:val="30"/>
          <w:szCs w:val="30"/>
          <w:u w:val="single"/>
          <w:rtl/>
        </w:rPr>
        <w:t>5</w:t>
      </w:r>
      <w:r w:rsidRPr="00761B0C">
        <w:rPr>
          <w:rFonts w:asciiTheme="majorBidi" w:hAnsiTheme="majorBidi" w:cs="Fanan"/>
          <w:i w:val="0"/>
          <w:iCs w:val="0"/>
          <w:color w:val="0070C0"/>
          <w:sz w:val="30"/>
          <w:szCs w:val="30"/>
          <w:u w:val="single"/>
          <w:rtl/>
        </w:rPr>
        <w:t xml:space="preserve"> وحدة ا</w:t>
      </w:r>
      <w:r w:rsidRPr="00761B0C">
        <w:rPr>
          <w:rFonts w:asciiTheme="majorBidi" w:hAnsiTheme="majorBidi" w:cs="Fanan" w:hint="cs"/>
          <w:i w:val="0"/>
          <w:iCs w:val="0"/>
          <w:color w:val="0070C0"/>
          <w:sz w:val="30"/>
          <w:szCs w:val="30"/>
          <w:u w:val="single"/>
          <w:rtl/>
        </w:rPr>
        <w:t>دارة المخاطر والازمات (</w:t>
      </w:r>
      <w:r w:rsidRPr="00761B0C">
        <w:rPr>
          <w:rFonts w:asciiTheme="majorBidi" w:hAnsiTheme="majorBidi" w:cs="Fanan"/>
          <w:i w:val="0"/>
          <w:iCs w:val="0"/>
          <w:color w:val="0070C0"/>
          <w:sz w:val="30"/>
          <w:szCs w:val="30"/>
          <w:u w:val="single"/>
        </w:rPr>
        <w:t>RVA</w:t>
      </w:r>
      <w:r w:rsidRPr="00761B0C">
        <w:rPr>
          <w:rFonts w:asciiTheme="majorBidi" w:hAnsiTheme="majorBidi" w:cs="Fanan" w:hint="cs"/>
          <w:i w:val="0"/>
          <w:iCs w:val="0"/>
          <w:color w:val="0070C0"/>
          <w:sz w:val="30"/>
          <w:szCs w:val="30"/>
          <w:u w:val="single"/>
          <w:rtl/>
        </w:rPr>
        <w:t>)</w:t>
      </w:r>
      <w:bookmarkEnd w:id="199"/>
    </w:p>
    <w:p w:rsidR="003B172C" w:rsidRPr="00AE0FF2" w:rsidRDefault="003B172C" w:rsidP="003B172C">
      <w:pPr>
        <w:keepNext/>
        <w:keepLines/>
        <w:bidi/>
        <w:spacing w:before="200" w:line="276" w:lineRule="auto"/>
        <w:jc w:val="lowKashida"/>
        <w:outlineLvl w:val="4"/>
        <w:rPr>
          <w:rFonts w:asciiTheme="majorBidi" w:eastAsiaTheme="majorEastAsia" w:hAnsiTheme="majorBidi" w:cs="Fanan"/>
          <w:sz w:val="30"/>
          <w:szCs w:val="30"/>
          <w:rtl/>
          <w:lang w:bidi="ar-IQ"/>
        </w:rPr>
      </w:pPr>
    </w:p>
    <w:p w:rsidR="003B172C" w:rsidRPr="00AE0FF2" w:rsidRDefault="003B172C" w:rsidP="00792D58">
      <w:pPr>
        <w:numPr>
          <w:ilvl w:val="0"/>
          <w:numId w:val="267"/>
        </w:numPr>
        <w:bidi/>
        <w:spacing w:after="200" w:line="276" w:lineRule="auto"/>
        <w:contextualSpacing/>
        <w:jc w:val="lowKashida"/>
        <w:rPr>
          <w:rFonts w:asciiTheme="majorBidi" w:hAnsiTheme="majorBidi" w:cs="Fanan"/>
          <w:sz w:val="30"/>
          <w:szCs w:val="30"/>
          <w:lang w:bidi="ar-IQ"/>
        </w:rPr>
      </w:pPr>
      <w:r w:rsidRPr="00AE0FF2">
        <w:rPr>
          <w:rFonts w:asciiTheme="majorBidi" w:hAnsiTheme="majorBidi" w:cs="Fanan" w:hint="cs"/>
          <w:sz w:val="30"/>
          <w:szCs w:val="30"/>
          <w:rtl/>
        </w:rPr>
        <w:t xml:space="preserve">تجميع البيانات من كافة أقسام وكليات الحامعة والمختبرات والمراكز البحثية ( بصورة خاصة) حيث تتضمن البيانات احصائيات ( عدد الطلاب ,الموظفين, الملاك التدريسي , عدد الكليات , عدد المختبرات والابنية الحرجة ( </w:t>
      </w:r>
      <w:r w:rsidR="00DA3935" w:rsidRPr="00AE0FF2">
        <w:rPr>
          <w:rFonts w:asciiTheme="majorBidi" w:hAnsiTheme="majorBidi" w:cs="Fanan" w:hint="cs"/>
          <w:sz w:val="30"/>
          <w:szCs w:val="30"/>
          <w:rtl/>
        </w:rPr>
        <w:t>سندويج بنل والكابون ) )</w:t>
      </w:r>
      <w:r w:rsidRPr="00AE0FF2">
        <w:rPr>
          <w:rFonts w:asciiTheme="majorBidi" w:hAnsiTheme="majorBidi" w:cs="Fanan"/>
          <w:sz w:val="30"/>
          <w:szCs w:val="30"/>
          <w:rtl/>
          <w:lang w:bidi="ar-IQ"/>
        </w:rPr>
        <w:t>.</w:t>
      </w:r>
    </w:p>
    <w:p w:rsidR="00DA3935" w:rsidRPr="00AE0FF2" w:rsidRDefault="00DA3935" w:rsidP="00792D58">
      <w:pPr>
        <w:numPr>
          <w:ilvl w:val="0"/>
          <w:numId w:val="267"/>
        </w:numPr>
        <w:bidi/>
        <w:spacing w:after="200" w:line="276" w:lineRule="auto"/>
        <w:contextualSpacing/>
        <w:jc w:val="lowKashida"/>
        <w:rPr>
          <w:rFonts w:asciiTheme="majorBidi" w:hAnsiTheme="majorBidi" w:cs="Fanan"/>
          <w:sz w:val="30"/>
          <w:szCs w:val="30"/>
          <w:lang w:bidi="ar-IQ"/>
        </w:rPr>
      </w:pPr>
      <w:r w:rsidRPr="00AE0FF2">
        <w:rPr>
          <w:rFonts w:asciiTheme="majorBidi" w:hAnsiTheme="majorBidi" w:cs="Fanan" w:hint="cs"/>
          <w:sz w:val="30"/>
          <w:szCs w:val="30"/>
          <w:rtl/>
          <w:lang w:bidi="ar-IQ"/>
        </w:rPr>
        <w:t xml:space="preserve">تحديد نقاط الضعف ونقاط القوة </w:t>
      </w:r>
      <w:r w:rsidR="00C9384D" w:rsidRPr="00AE0FF2">
        <w:rPr>
          <w:rFonts w:asciiTheme="majorBidi" w:hAnsiTheme="majorBidi" w:cs="Fanan" w:hint="cs"/>
          <w:sz w:val="30"/>
          <w:szCs w:val="30"/>
          <w:rtl/>
          <w:lang w:bidi="ar-IQ"/>
        </w:rPr>
        <w:t>فيما يخص المخاطر والكوارث التي تواجه الجامعة والسجل التاريخي والمخاطر ومعالجتها ( العواقب , امكانية حدوث هذا الخطر في المستقبل )</w:t>
      </w:r>
    </w:p>
    <w:p w:rsidR="00C9384D" w:rsidRPr="00AE0FF2" w:rsidRDefault="00C9384D" w:rsidP="00792D58">
      <w:pPr>
        <w:numPr>
          <w:ilvl w:val="0"/>
          <w:numId w:val="267"/>
        </w:numPr>
        <w:bidi/>
        <w:spacing w:after="200" w:line="276" w:lineRule="auto"/>
        <w:contextualSpacing/>
        <w:jc w:val="lowKashida"/>
        <w:rPr>
          <w:rFonts w:asciiTheme="majorBidi" w:hAnsiTheme="majorBidi" w:cs="Fanan"/>
          <w:sz w:val="30"/>
          <w:szCs w:val="30"/>
          <w:lang w:bidi="ar-IQ"/>
        </w:rPr>
      </w:pPr>
      <w:r w:rsidRPr="00AE0FF2">
        <w:rPr>
          <w:rFonts w:asciiTheme="majorBidi" w:hAnsiTheme="majorBidi" w:cs="Fanan" w:hint="cs"/>
          <w:sz w:val="30"/>
          <w:szCs w:val="30"/>
          <w:rtl/>
          <w:lang w:bidi="ar-IQ"/>
        </w:rPr>
        <w:t>بناء القدرات وتعزيز التأهب واعداد التقارير وتزويدنا للفريق الساند للجنة الوزارية لغرض  تدقيقها وتحليلها واكمال قوائم المخاطر الرئيسية والبنى التحتية الحرجة .</w:t>
      </w:r>
    </w:p>
    <w:p w:rsidR="00C15842" w:rsidRPr="00AE0FF2" w:rsidRDefault="00C15842" w:rsidP="00610EC8">
      <w:pPr>
        <w:bidi/>
        <w:jc w:val="lowKashida"/>
        <w:rPr>
          <w:rFonts w:asciiTheme="majorBidi" w:hAnsiTheme="majorBidi" w:cs="Fanan"/>
          <w:sz w:val="30"/>
          <w:szCs w:val="30"/>
          <w:rtl/>
          <w:lang w:bidi="ar-IQ"/>
        </w:rPr>
      </w:pPr>
    </w:p>
    <w:p w:rsidR="003B172C" w:rsidRPr="00AE0FF2" w:rsidRDefault="003B172C" w:rsidP="003B172C">
      <w:pPr>
        <w:bidi/>
        <w:jc w:val="lowKashida"/>
        <w:rPr>
          <w:rFonts w:asciiTheme="majorBidi" w:hAnsiTheme="majorBidi" w:cs="Fanan"/>
          <w:sz w:val="30"/>
          <w:szCs w:val="30"/>
          <w:rtl/>
          <w:lang w:bidi="ar-IQ"/>
        </w:rPr>
      </w:pPr>
    </w:p>
    <w:p w:rsidR="006D54B9" w:rsidRPr="00761B0C" w:rsidRDefault="00A96029" w:rsidP="00B8586D">
      <w:pPr>
        <w:pStyle w:val="Heading3"/>
        <w:ind w:left="-21"/>
        <w:jc w:val="lowKashida"/>
        <w:rPr>
          <w:rFonts w:cs="Fanan"/>
          <w:b/>
          <w:color w:val="0070C0"/>
          <w:sz w:val="30"/>
          <w:szCs w:val="30"/>
          <w:u w:val="single"/>
          <w:rtl/>
        </w:rPr>
      </w:pPr>
      <w:bookmarkStart w:id="200" w:name="_Toc94898640"/>
      <w:bookmarkStart w:id="201" w:name="_Toc120707724"/>
      <w:r w:rsidRPr="00761B0C">
        <w:rPr>
          <w:rFonts w:cs="Fanan"/>
          <w:b/>
          <w:color w:val="0070C0"/>
          <w:sz w:val="30"/>
          <w:szCs w:val="30"/>
          <w:u w:val="single"/>
          <w:rtl/>
          <w:lang w:bidi="ar-IQ"/>
        </w:rPr>
        <w:t>1.4.2</w:t>
      </w:r>
      <w:r w:rsidR="00326C22" w:rsidRPr="00761B0C">
        <w:rPr>
          <w:rFonts w:cs="Fanan"/>
          <w:b/>
          <w:color w:val="0070C0"/>
          <w:sz w:val="30"/>
          <w:szCs w:val="30"/>
          <w:u w:val="single"/>
          <w:rtl/>
          <w:lang w:bidi="ar-IQ"/>
        </w:rPr>
        <w:t xml:space="preserve"> </w:t>
      </w:r>
      <w:r w:rsidR="0066011E" w:rsidRPr="00761B0C">
        <w:rPr>
          <w:rFonts w:cs="Fanan"/>
          <w:b/>
          <w:color w:val="0070C0"/>
          <w:sz w:val="30"/>
          <w:szCs w:val="30"/>
          <w:u w:val="single"/>
          <w:rtl/>
        </w:rPr>
        <w:t>شعبة تنفيذ المشاريع</w:t>
      </w:r>
      <w:bookmarkEnd w:id="200"/>
      <w:bookmarkEnd w:id="201"/>
    </w:p>
    <w:p w:rsidR="008343A9" w:rsidRPr="00761B0C" w:rsidRDefault="008343A9" w:rsidP="00610EC8">
      <w:pPr>
        <w:pStyle w:val="BodyText"/>
        <w:bidi/>
        <w:spacing w:after="0" w:line="240" w:lineRule="auto"/>
        <w:jc w:val="lowKashida"/>
        <w:rPr>
          <w:rFonts w:asciiTheme="majorBidi" w:hAnsiTheme="majorBidi" w:cs="Fanan"/>
          <w:b/>
          <w:bCs/>
          <w:color w:val="0070C0"/>
          <w:sz w:val="30"/>
          <w:szCs w:val="30"/>
          <w:u w:val="single"/>
          <w:rtl/>
        </w:rPr>
      </w:pPr>
    </w:p>
    <w:p w:rsidR="006D54B9" w:rsidRPr="00761B0C" w:rsidRDefault="00326C22" w:rsidP="00610EC8">
      <w:pPr>
        <w:pStyle w:val="Heading4"/>
        <w:bidi/>
        <w:jc w:val="lowKashida"/>
        <w:rPr>
          <w:rFonts w:asciiTheme="majorBidi" w:hAnsiTheme="majorBidi" w:cs="Fanan"/>
          <w:i w:val="0"/>
          <w:iCs w:val="0"/>
          <w:color w:val="0070C0"/>
          <w:sz w:val="30"/>
          <w:szCs w:val="30"/>
          <w:u w:val="single"/>
          <w:rtl/>
          <w:lang w:bidi="ar-IQ"/>
        </w:rPr>
      </w:pPr>
      <w:bookmarkStart w:id="202" w:name="_Toc120707725"/>
      <w:r w:rsidRPr="00761B0C">
        <w:rPr>
          <w:rFonts w:asciiTheme="majorBidi" w:hAnsiTheme="majorBidi" w:cs="Fanan"/>
          <w:i w:val="0"/>
          <w:iCs w:val="0"/>
          <w:color w:val="0070C0"/>
          <w:sz w:val="30"/>
          <w:szCs w:val="30"/>
          <w:u w:val="single"/>
          <w:rtl/>
          <w:lang w:bidi="ar-IQ"/>
        </w:rPr>
        <w:t>1.4.</w:t>
      </w:r>
      <w:r w:rsidR="00AE1E64" w:rsidRPr="00761B0C">
        <w:rPr>
          <w:rFonts w:asciiTheme="majorBidi" w:hAnsiTheme="majorBidi" w:cs="Fanan"/>
          <w:i w:val="0"/>
          <w:iCs w:val="0"/>
          <w:color w:val="0070C0"/>
          <w:sz w:val="30"/>
          <w:szCs w:val="30"/>
          <w:u w:val="single"/>
          <w:rtl/>
          <w:lang w:bidi="ar-IQ"/>
        </w:rPr>
        <w:t>2</w:t>
      </w:r>
      <w:r w:rsidRPr="00761B0C">
        <w:rPr>
          <w:rFonts w:asciiTheme="majorBidi" w:hAnsiTheme="majorBidi" w:cs="Fanan"/>
          <w:i w:val="0"/>
          <w:iCs w:val="0"/>
          <w:color w:val="0070C0"/>
          <w:sz w:val="30"/>
          <w:szCs w:val="30"/>
          <w:u w:val="single"/>
          <w:rtl/>
          <w:lang w:bidi="ar-IQ"/>
        </w:rPr>
        <w:t>.1</w:t>
      </w:r>
      <w:r w:rsidR="0066011E" w:rsidRPr="00761B0C">
        <w:rPr>
          <w:rFonts w:asciiTheme="majorBidi" w:hAnsiTheme="majorBidi" w:cs="Fanan"/>
          <w:i w:val="0"/>
          <w:iCs w:val="0"/>
          <w:color w:val="0070C0"/>
          <w:sz w:val="30"/>
          <w:szCs w:val="30"/>
          <w:u w:val="single"/>
          <w:rtl/>
          <w:lang w:bidi="ar-IQ"/>
        </w:rPr>
        <w:t xml:space="preserve"> </w:t>
      </w:r>
      <w:r w:rsidR="0066011E" w:rsidRPr="00761B0C">
        <w:rPr>
          <w:rFonts w:asciiTheme="majorBidi" w:hAnsiTheme="majorBidi" w:cs="Fanan"/>
          <w:i w:val="0"/>
          <w:iCs w:val="0"/>
          <w:color w:val="0070C0"/>
          <w:sz w:val="30"/>
          <w:szCs w:val="30"/>
          <w:u w:val="single"/>
          <w:rtl/>
        </w:rPr>
        <w:t>وحدة دائرة المهندس المقيم</w:t>
      </w:r>
      <w:r w:rsidR="004C6195" w:rsidRPr="00761B0C">
        <w:rPr>
          <w:rFonts w:asciiTheme="majorBidi" w:hAnsiTheme="majorBidi" w:cs="Fanan" w:hint="cs"/>
          <w:i w:val="0"/>
          <w:iCs w:val="0"/>
          <w:color w:val="0070C0"/>
          <w:sz w:val="30"/>
          <w:szCs w:val="30"/>
          <w:u w:val="single"/>
          <w:rtl/>
          <w:lang w:bidi="ar-IQ"/>
        </w:rPr>
        <w:t xml:space="preserve"> </w:t>
      </w:r>
      <w:r w:rsidR="004C6195" w:rsidRPr="00761B0C">
        <w:rPr>
          <w:rFonts w:asciiTheme="majorBidi" w:hAnsiTheme="majorBidi" w:cs="Fanan"/>
          <w:i w:val="0"/>
          <w:iCs w:val="0"/>
          <w:color w:val="0070C0"/>
          <w:sz w:val="30"/>
          <w:szCs w:val="30"/>
          <w:u w:val="single"/>
          <w:rtl/>
          <w:lang w:bidi="ar-IQ"/>
        </w:rPr>
        <w:t>(</w:t>
      </w:r>
      <w:r w:rsidR="004C6195" w:rsidRPr="00761B0C">
        <w:rPr>
          <w:rFonts w:asciiTheme="majorBidi" w:hAnsiTheme="majorBidi" w:cs="Fanan" w:hint="cs"/>
          <w:i w:val="0"/>
          <w:iCs w:val="0"/>
          <w:color w:val="0070C0"/>
          <w:sz w:val="30"/>
          <w:szCs w:val="30"/>
          <w:u w:val="single"/>
          <w:rtl/>
          <w:lang w:bidi="ar-IQ"/>
        </w:rPr>
        <w:t>الجادرية</w:t>
      </w:r>
      <w:r w:rsidR="004C6195" w:rsidRPr="00761B0C">
        <w:rPr>
          <w:rFonts w:asciiTheme="majorBidi" w:hAnsiTheme="majorBidi" w:cs="Fanan"/>
          <w:i w:val="0"/>
          <w:iCs w:val="0"/>
          <w:color w:val="0070C0"/>
          <w:sz w:val="30"/>
          <w:szCs w:val="30"/>
          <w:u w:val="single"/>
          <w:rtl/>
          <w:lang w:bidi="ar-IQ"/>
        </w:rPr>
        <w:t xml:space="preserve"> </w:t>
      </w:r>
      <w:r w:rsidR="004C6195" w:rsidRPr="00761B0C">
        <w:rPr>
          <w:rFonts w:asciiTheme="majorBidi" w:hAnsiTheme="majorBidi" w:cs="Fanan" w:hint="cs"/>
          <w:i w:val="0"/>
          <w:iCs w:val="0"/>
          <w:color w:val="0070C0"/>
          <w:sz w:val="30"/>
          <w:szCs w:val="30"/>
          <w:u w:val="single"/>
          <w:rtl/>
          <w:lang w:bidi="ar-IQ"/>
        </w:rPr>
        <w:t>،الباب</w:t>
      </w:r>
      <w:r w:rsidR="004C6195" w:rsidRPr="00761B0C">
        <w:rPr>
          <w:rFonts w:asciiTheme="majorBidi" w:hAnsiTheme="majorBidi" w:cs="Fanan"/>
          <w:i w:val="0"/>
          <w:iCs w:val="0"/>
          <w:color w:val="0070C0"/>
          <w:sz w:val="30"/>
          <w:szCs w:val="30"/>
          <w:u w:val="single"/>
          <w:rtl/>
          <w:lang w:bidi="ar-IQ"/>
        </w:rPr>
        <w:t xml:space="preserve"> </w:t>
      </w:r>
      <w:r w:rsidR="004C6195" w:rsidRPr="00761B0C">
        <w:rPr>
          <w:rFonts w:asciiTheme="majorBidi" w:hAnsiTheme="majorBidi" w:cs="Fanan" w:hint="cs"/>
          <w:i w:val="0"/>
          <w:iCs w:val="0"/>
          <w:color w:val="0070C0"/>
          <w:sz w:val="30"/>
          <w:szCs w:val="30"/>
          <w:u w:val="single"/>
          <w:rtl/>
          <w:lang w:bidi="ar-IQ"/>
        </w:rPr>
        <w:t>المعظم</w:t>
      </w:r>
      <w:r w:rsidR="004C6195" w:rsidRPr="00761B0C">
        <w:rPr>
          <w:rFonts w:asciiTheme="majorBidi" w:hAnsiTheme="majorBidi" w:cs="Fanan"/>
          <w:i w:val="0"/>
          <w:iCs w:val="0"/>
          <w:color w:val="0070C0"/>
          <w:sz w:val="30"/>
          <w:szCs w:val="30"/>
          <w:u w:val="single"/>
          <w:rtl/>
          <w:lang w:bidi="ar-IQ"/>
        </w:rPr>
        <w:t xml:space="preserve"> </w:t>
      </w:r>
      <w:r w:rsidR="004C6195" w:rsidRPr="00761B0C">
        <w:rPr>
          <w:rFonts w:asciiTheme="majorBidi" w:hAnsiTheme="majorBidi" w:cs="Fanan" w:hint="cs"/>
          <w:i w:val="0"/>
          <w:iCs w:val="0"/>
          <w:color w:val="0070C0"/>
          <w:sz w:val="30"/>
          <w:szCs w:val="30"/>
          <w:u w:val="single"/>
          <w:rtl/>
          <w:lang w:bidi="ar-IQ"/>
        </w:rPr>
        <w:t>،</w:t>
      </w:r>
      <w:r w:rsidR="004C6195" w:rsidRPr="00761B0C">
        <w:rPr>
          <w:rFonts w:asciiTheme="majorBidi" w:hAnsiTheme="majorBidi" w:cs="Fanan"/>
          <w:i w:val="0"/>
          <w:iCs w:val="0"/>
          <w:color w:val="0070C0"/>
          <w:sz w:val="30"/>
          <w:szCs w:val="30"/>
          <w:u w:val="single"/>
          <w:rtl/>
          <w:lang w:bidi="ar-IQ"/>
        </w:rPr>
        <w:t xml:space="preserve"> </w:t>
      </w:r>
      <w:r w:rsidR="004C6195" w:rsidRPr="00761B0C">
        <w:rPr>
          <w:rFonts w:asciiTheme="majorBidi" w:hAnsiTheme="majorBidi" w:cs="Fanan" w:hint="cs"/>
          <w:i w:val="0"/>
          <w:iCs w:val="0"/>
          <w:color w:val="0070C0"/>
          <w:sz w:val="30"/>
          <w:szCs w:val="30"/>
          <w:u w:val="single"/>
          <w:rtl/>
          <w:lang w:bidi="ar-IQ"/>
        </w:rPr>
        <w:t>ابي</w:t>
      </w:r>
      <w:r w:rsidR="004C6195" w:rsidRPr="00761B0C">
        <w:rPr>
          <w:rFonts w:asciiTheme="majorBidi" w:hAnsiTheme="majorBidi" w:cs="Fanan"/>
          <w:i w:val="0"/>
          <w:iCs w:val="0"/>
          <w:color w:val="0070C0"/>
          <w:sz w:val="30"/>
          <w:szCs w:val="30"/>
          <w:u w:val="single"/>
          <w:rtl/>
          <w:lang w:bidi="ar-IQ"/>
        </w:rPr>
        <w:t xml:space="preserve"> </w:t>
      </w:r>
      <w:r w:rsidR="004C6195" w:rsidRPr="00761B0C">
        <w:rPr>
          <w:rFonts w:asciiTheme="majorBidi" w:hAnsiTheme="majorBidi" w:cs="Fanan" w:hint="cs"/>
          <w:i w:val="0"/>
          <w:iCs w:val="0"/>
          <w:color w:val="0070C0"/>
          <w:sz w:val="30"/>
          <w:szCs w:val="30"/>
          <w:u w:val="single"/>
          <w:rtl/>
          <w:lang w:bidi="ar-IQ"/>
        </w:rPr>
        <w:t>غريب</w:t>
      </w:r>
      <w:r w:rsidR="004C6195" w:rsidRPr="00761B0C">
        <w:rPr>
          <w:rFonts w:asciiTheme="majorBidi" w:hAnsiTheme="majorBidi" w:cs="Fanan"/>
          <w:i w:val="0"/>
          <w:iCs w:val="0"/>
          <w:color w:val="0070C0"/>
          <w:sz w:val="30"/>
          <w:szCs w:val="30"/>
          <w:u w:val="single"/>
          <w:rtl/>
          <w:lang w:bidi="ar-IQ"/>
        </w:rPr>
        <w:t>)</w:t>
      </w:r>
      <w:bookmarkEnd w:id="202"/>
    </w:p>
    <w:p w:rsidR="006D54B9" w:rsidRPr="00AE0FF2" w:rsidRDefault="006D54B9" w:rsidP="00610EC8">
      <w:pPr>
        <w:bidi/>
        <w:jc w:val="lowKashida"/>
        <w:rPr>
          <w:rFonts w:asciiTheme="majorBidi" w:hAnsiTheme="majorBidi" w:cs="Fanan"/>
          <w:sz w:val="30"/>
          <w:szCs w:val="30"/>
          <w:rtl/>
          <w:lang w:bidi="ar-IQ"/>
        </w:rPr>
      </w:pPr>
    </w:p>
    <w:p w:rsidR="00C73FC9" w:rsidRPr="00AE0FF2" w:rsidRDefault="0066011E" w:rsidP="00610EC8">
      <w:pPr>
        <w:bidi/>
        <w:jc w:val="lowKashida"/>
        <w:rPr>
          <w:rFonts w:asciiTheme="majorBidi" w:hAnsiTheme="majorBidi" w:cs="Fanan"/>
          <w:sz w:val="30"/>
          <w:szCs w:val="30"/>
          <w:rtl/>
          <w:lang w:bidi="ar-IQ"/>
        </w:rPr>
      </w:pPr>
      <w:r w:rsidRPr="00AE0FF2">
        <w:rPr>
          <w:rFonts w:asciiTheme="majorBidi" w:hAnsiTheme="majorBidi" w:cs="Fanan"/>
          <w:sz w:val="30"/>
          <w:szCs w:val="30"/>
          <w:rtl/>
        </w:rPr>
        <w:t xml:space="preserve">وتتضمن وحدة دائرة المهندس المقيم في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الجادرية </w:t>
      </w:r>
      <w:r w:rsidR="00BB1AEC"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الباب المعظم </w:t>
      </w:r>
      <w:r w:rsidR="00BB1AEC" w:rsidRPr="00AE0FF2">
        <w:rPr>
          <w:rFonts w:asciiTheme="majorBidi" w:hAnsiTheme="majorBidi" w:cs="Fanan"/>
          <w:sz w:val="30"/>
          <w:szCs w:val="30"/>
          <w:rtl/>
        </w:rPr>
        <w:t>، ا</w:t>
      </w:r>
      <w:r w:rsidRPr="00AE0FF2">
        <w:rPr>
          <w:rFonts w:asciiTheme="majorBidi" w:hAnsiTheme="majorBidi" w:cs="Fanan"/>
          <w:sz w:val="30"/>
          <w:szCs w:val="30"/>
          <w:rtl/>
        </w:rPr>
        <w:t>بي غريب</w:t>
      </w:r>
      <w:r w:rsidRPr="00AE0FF2">
        <w:rPr>
          <w:rFonts w:asciiTheme="majorBidi" w:hAnsiTheme="majorBidi" w:cs="Fanan"/>
          <w:sz w:val="30"/>
          <w:szCs w:val="30"/>
          <w:rtl/>
          <w:lang w:bidi="ar-IQ"/>
        </w:rPr>
        <w:t xml:space="preserve">) </w:t>
      </w:r>
      <w:r w:rsidR="007C4214" w:rsidRPr="00AE0FF2">
        <w:rPr>
          <w:rFonts w:asciiTheme="majorBidi" w:hAnsiTheme="majorBidi" w:cs="Fanan"/>
          <w:sz w:val="30"/>
          <w:szCs w:val="30"/>
          <w:rtl/>
        </w:rPr>
        <w:t>وكل وحدة تقوم</w:t>
      </w:r>
      <w:r w:rsidRPr="00AE0FF2">
        <w:rPr>
          <w:rFonts w:asciiTheme="majorBidi" w:hAnsiTheme="majorBidi" w:cs="Fanan"/>
          <w:sz w:val="30"/>
          <w:szCs w:val="30"/>
          <w:rtl/>
        </w:rPr>
        <w:t xml:space="preserve"> </w:t>
      </w:r>
      <w:r w:rsidR="007C4214" w:rsidRPr="00AE0FF2">
        <w:rPr>
          <w:rFonts w:asciiTheme="majorBidi" w:hAnsiTheme="majorBidi" w:cs="Fanan"/>
          <w:sz w:val="30"/>
          <w:szCs w:val="30"/>
          <w:rtl/>
        </w:rPr>
        <w:t>ب</w:t>
      </w:r>
      <w:r w:rsidRPr="00AE0FF2">
        <w:rPr>
          <w:rFonts w:asciiTheme="majorBidi" w:hAnsiTheme="majorBidi" w:cs="Fanan"/>
          <w:sz w:val="30"/>
          <w:szCs w:val="30"/>
          <w:rtl/>
        </w:rPr>
        <w:t xml:space="preserve">المهام </w:t>
      </w:r>
      <w:r w:rsidR="007C4214" w:rsidRPr="00AE0FF2">
        <w:rPr>
          <w:rFonts w:asciiTheme="majorBidi" w:hAnsiTheme="majorBidi" w:cs="Fanan"/>
          <w:sz w:val="30"/>
          <w:szCs w:val="30"/>
          <w:rtl/>
        </w:rPr>
        <w:t xml:space="preserve">نفسها </w:t>
      </w:r>
      <w:r w:rsidRPr="00AE0FF2">
        <w:rPr>
          <w:rFonts w:asciiTheme="majorBidi" w:hAnsiTheme="majorBidi" w:cs="Fanan"/>
          <w:sz w:val="30"/>
          <w:szCs w:val="30"/>
          <w:rtl/>
        </w:rPr>
        <w:t xml:space="preserve">ويجب ان يكون مسؤول الدائرة من المهندسين ذوي الخبرة والكفاءة في ادارة المشاريع </w:t>
      </w:r>
      <w:r w:rsidR="007C4214" w:rsidRPr="00AE0FF2">
        <w:rPr>
          <w:rFonts w:asciiTheme="majorBidi" w:hAnsiTheme="majorBidi" w:cs="Fanan"/>
          <w:sz w:val="30"/>
          <w:szCs w:val="30"/>
          <w:rtl/>
        </w:rPr>
        <w:t>و</w:t>
      </w:r>
      <w:r w:rsidRPr="00AE0FF2">
        <w:rPr>
          <w:rFonts w:asciiTheme="majorBidi" w:hAnsiTheme="majorBidi" w:cs="Fanan"/>
          <w:sz w:val="30"/>
          <w:szCs w:val="30"/>
          <w:rtl/>
        </w:rPr>
        <w:t xml:space="preserve">لاتقل خبرته عن </w:t>
      </w:r>
      <w:r w:rsidRPr="00AE0FF2">
        <w:rPr>
          <w:rFonts w:asciiTheme="majorBidi" w:hAnsiTheme="majorBidi" w:cs="Fanan"/>
          <w:sz w:val="30"/>
          <w:szCs w:val="30"/>
          <w:rtl/>
          <w:lang w:bidi="ar-IQ"/>
        </w:rPr>
        <w:t xml:space="preserve">(5-10) </w:t>
      </w:r>
      <w:r w:rsidRPr="00AE0FF2">
        <w:rPr>
          <w:rFonts w:asciiTheme="majorBidi" w:hAnsiTheme="majorBidi" w:cs="Fanan"/>
          <w:sz w:val="30"/>
          <w:szCs w:val="30"/>
          <w:rtl/>
        </w:rPr>
        <w:t>سنوات ويحمل شهادة لاتقل عن بكالوريوس في الهندسة وتكون الدائرة</w:t>
      </w:r>
      <w:r w:rsidR="007C4214" w:rsidRPr="00AE0FF2">
        <w:rPr>
          <w:rFonts w:asciiTheme="majorBidi" w:hAnsiTheme="majorBidi" w:cs="Fanan"/>
          <w:sz w:val="30"/>
          <w:szCs w:val="30"/>
          <w:rtl/>
        </w:rPr>
        <w:t xml:space="preserve"> مسؤولة عن انجاز الاعمال الآتية</w:t>
      </w:r>
      <w:r w:rsidRPr="00AE0FF2">
        <w:rPr>
          <w:rFonts w:asciiTheme="majorBidi" w:hAnsiTheme="majorBidi" w:cs="Fanan"/>
          <w:sz w:val="30"/>
          <w:szCs w:val="30"/>
          <w:rtl/>
        </w:rPr>
        <w:t xml:space="preserve"> </w:t>
      </w:r>
      <w:r w:rsidR="00C73FC9" w:rsidRPr="00AE0FF2">
        <w:rPr>
          <w:rFonts w:asciiTheme="majorBidi" w:hAnsiTheme="majorBidi" w:cs="Fanan"/>
          <w:sz w:val="30"/>
          <w:szCs w:val="30"/>
          <w:rtl/>
          <w:lang w:bidi="ar-IQ"/>
        </w:rPr>
        <w:t>:</w:t>
      </w:r>
    </w:p>
    <w:p w:rsidR="00C73FC9" w:rsidRPr="00AE0FF2" w:rsidRDefault="00C73FC9" w:rsidP="00610EC8">
      <w:pPr>
        <w:bidi/>
        <w:jc w:val="lowKashida"/>
        <w:rPr>
          <w:rFonts w:asciiTheme="majorBidi" w:hAnsiTheme="majorBidi" w:cs="Fanan"/>
          <w:sz w:val="30"/>
          <w:szCs w:val="30"/>
          <w:rtl/>
          <w:lang w:bidi="ar-IQ"/>
        </w:rPr>
      </w:pPr>
    </w:p>
    <w:p w:rsidR="006D54B9" w:rsidRPr="00AE0FF2" w:rsidRDefault="00FB069F" w:rsidP="00003780">
      <w:pPr>
        <w:pStyle w:val="ListParagraph"/>
        <w:numPr>
          <w:ilvl w:val="0"/>
          <w:numId w:val="2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الكشوفات الهندسية الخاصة بالمشاريع </w:t>
      </w:r>
      <w:r w:rsidR="0066011E" w:rsidRPr="00AE0FF2">
        <w:rPr>
          <w:rFonts w:asciiTheme="majorBidi" w:hAnsiTheme="majorBidi" w:cs="Fanan"/>
          <w:sz w:val="30"/>
          <w:szCs w:val="30"/>
          <w:rtl/>
          <w:lang w:bidi="ar-IQ"/>
        </w:rPr>
        <w:t>.</w:t>
      </w:r>
    </w:p>
    <w:p w:rsidR="006D54B9" w:rsidRPr="00AE0FF2" w:rsidRDefault="00FB069F" w:rsidP="00003780">
      <w:pPr>
        <w:pStyle w:val="ListParagraph"/>
        <w:numPr>
          <w:ilvl w:val="0"/>
          <w:numId w:val="2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اوامر التنفيذ والتوصية بمنح المدد الاضافية</w:t>
      </w:r>
      <w:r w:rsidR="0066011E" w:rsidRPr="00AE0FF2">
        <w:rPr>
          <w:rFonts w:asciiTheme="majorBidi" w:hAnsiTheme="majorBidi" w:cs="Fanan"/>
          <w:sz w:val="30"/>
          <w:szCs w:val="30"/>
          <w:rtl/>
          <w:lang w:bidi="ar-IQ"/>
        </w:rPr>
        <w:t>.</w:t>
      </w:r>
    </w:p>
    <w:p w:rsidR="006D54B9" w:rsidRPr="00AE0FF2" w:rsidRDefault="00FB069F" w:rsidP="00003780">
      <w:pPr>
        <w:pStyle w:val="ListParagraph"/>
        <w:numPr>
          <w:ilvl w:val="0"/>
          <w:numId w:val="2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السلف الخاصة بالاعمال المنجزة والمواد المطروحة</w:t>
      </w:r>
      <w:r w:rsidR="0066011E" w:rsidRPr="00AE0FF2">
        <w:rPr>
          <w:rFonts w:asciiTheme="majorBidi" w:hAnsiTheme="majorBidi" w:cs="Fanan"/>
          <w:sz w:val="30"/>
          <w:szCs w:val="30"/>
          <w:rtl/>
          <w:lang w:bidi="ar-IQ"/>
        </w:rPr>
        <w:t>.</w:t>
      </w:r>
    </w:p>
    <w:p w:rsidR="006D54B9" w:rsidRPr="00AE0FF2" w:rsidRDefault="0066011E" w:rsidP="00003780">
      <w:pPr>
        <w:pStyle w:val="ListParagraph"/>
        <w:numPr>
          <w:ilvl w:val="0"/>
          <w:numId w:val="2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الاشراف على تنفيذ</w:t>
      </w:r>
      <w:r w:rsidRPr="00AE0FF2">
        <w:rPr>
          <w:rFonts w:asciiTheme="majorBidi" w:hAnsiTheme="majorBidi" w:cs="Fanan"/>
          <w:sz w:val="30"/>
          <w:szCs w:val="30"/>
          <w:rtl/>
          <w:lang w:bidi="ar-IQ"/>
        </w:rPr>
        <w:t xml:space="preserve"> </w:t>
      </w:r>
      <w:r w:rsidR="007C4214" w:rsidRPr="00AE0FF2">
        <w:rPr>
          <w:rFonts w:asciiTheme="majorBidi" w:hAnsiTheme="majorBidi" w:cs="Fanan"/>
          <w:sz w:val="30"/>
          <w:szCs w:val="30"/>
          <w:rtl/>
        </w:rPr>
        <w:t>وتسل</w:t>
      </w:r>
      <w:r w:rsidRPr="00AE0FF2">
        <w:rPr>
          <w:rFonts w:asciiTheme="majorBidi" w:hAnsiTheme="majorBidi" w:cs="Fanan"/>
          <w:sz w:val="30"/>
          <w:szCs w:val="30"/>
          <w:rtl/>
        </w:rPr>
        <w:t>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الاعمال الهندسية الخاصة بالمشاريع </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2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تهيئة </w:t>
      </w:r>
      <w:r w:rsidR="00003895" w:rsidRPr="00AE0FF2">
        <w:rPr>
          <w:rFonts w:asciiTheme="majorBidi" w:hAnsiTheme="majorBidi" w:cs="Fanan"/>
          <w:sz w:val="30"/>
          <w:szCs w:val="30"/>
          <w:rtl/>
        </w:rPr>
        <w:t>الأضابير</w:t>
      </w:r>
      <w:r w:rsidRPr="00AE0FF2">
        <w:rPr>
          <w:rFonts w:asciiTheme="majorBidi" w:hAnsiTheme="majorBidi" w:cs="Fanan"/>
          <w:sz w:val="30"/>
          <w:szCs w:val="30"/>
          <w:rtl/>
        </w:rPr>
        <w:t>الخاصة بالأعمال وسجلات الوقائع اليومية</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2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العمل على تذليل معوقات التنفيذ بالتنسيق مع الجهات ذات العلاقة </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2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تنفيذ اعمال الذرعات الخاصة بالمشاريع العامة </w:t>
      </w:r>
      <w:r w:rsidRPr="00AE0FF2">
        <w:rPr>
          <w:rFonts w:asciiTheme="majorBidi" w:hAnsiTheme="majorBidi" w:cs="Fanan"/>
          <w:sz w:val="30"/>
          <w:szCs w:val="30"/>
          <w:rtl/>
          <w:lang w:bidi="ar-IQ"/>
        </w:rPr>
        <w:t>.</w:t>
      </w:r>
    </w:p>
    <w:p w:rsidR="006D54B9" w:rsidRPr="00AE0FF2" w:rsidRDefault="006D54B9" w:rsidP="00610EC8">
      <w:pPr>
        <w:pStyle w:val="ListParagraph"/>
        <w:bidi/>
        <w:ind w:left="598" w:hanging="567"/>
        <w:jc w:val="lowKashida"/>
        <w:rPr>
          <w:rFonts w:asciiTheme="majorBidi" w:hAnsiTheme="majorBidi" w:cs="Fanan"/>
          <w:sz w:val="30"/>
          <w:szCs w:val="30"/>
          <w:rtl/>
          <w:lang w:bidi="ar-IQ"/>
        </w:rPr>
      </w:pPr>
    </w:p>
    <w:p w:rsidR="006D54B9" w:rsidRPr="00761B0C" w:rsidRDefault="00326C22" w:rsidP="00610EC8">
      <w:pPr>
        <w:pStyle w:val="Heading4"/>
        <w:bidi/>
        <w:spacing w:before="0"/>
        <w:jc w:val="lowKashida"/>
        <w:rPr>
          <w:rFonts w:asciiTheme="majorBidi" w:hAnsiTheme="majorBidi" w:cs="Fanan"/>
          <w:i w:val="0"/>
          <w:iCs w:val="0"/>
          <w:color w:val="0070C0"/>
          <w:sz w:val="30"/>
          <w:szCs w:val="30"/>
          <w:u w:val="single"/>
          <w:rtl/>
          <w:lang w:bidi="ar-IQ"/>
        </w:rPr>
      </w:pPr>
      <w:bookmarkStart w:id="203" w:name="_Toc120707726"/>
      <w:r w:rsidRPr="00761B0C">
        <w:rPr>
          <w:rFonts w:asciiTheme="majorBidi" w:hAnsiTheme="majorBidi" w:cs="Fanan"/>
          <w:i w:val="0"/>
          <w:iCs w:val="0"/>
          <w:color w:val="0070C0"/>
          <w:sz w:val="30"/>
          <w:szCs w:val="30"/>
          <w:u w:val="single"/>
          <w:rtl/>
          <w:lang w:bidi="ar-IQ"/>
        </w:rPr>
        <w:t>1.4.</w:t>
      </w:r>
      <w:r w:rsidR="00AE1E64" w:rsidRPr="00761B0C">
        <w:rPr>
          <w:rFonts w:asciiTheme="majorBidi" w:hAnsiTheme="majorBidi" w:cs="Fanan"/>
          <w:i w:val="0"/>
          <w:iCs w:val="0"/>
          <w:color w:val="0070C0"/>
          <w:sz w:val="30"/>
          <w:szCs w:val="30"/>
          <w:u w:val="single"/>
          <w:rtl/>
          <w:lang w:bidi="ar-IQ"/>
        </w:rPr>
        <w:t>2</w:t>
      </w:r>
      <w:r w:rsidRPr="00761B0C">
        <w:rPr>
          <w:rFonts w:asciiTheme="majorBidi" w:hAnsiTheme="majorBidi" w:cs="Fanan"/>
          <w:i w:val="0"/>
          <w:iCs w:val="0"/>
          <w:color w:val="0070C0"/>
          <w:sz w:val="30"/>
          <w:szCs w:val="30"/>
          <w:u w:val="single"/>
          <w:rtl/>
          <w:lang w:bidi="ar-IQ"/>
        </w:rPr>
        <w:t xml:space="preserve">.2 </w:t>
      </w:r>
      <w:r w:rsidR="0066011E" w:rsidRPr="00761B0C">
        <w:rPr>
          <w:rFonts w:asciiTheme="majorBidi" w:hAnsiTheme="majorBidi" w:cs="Fanan"/>
          <w:i w:val="0"/>
          <w:iCs w:val="0"/>
          <w:color w:val="0070C0"/>
          <w:sz w:val="30"/>
          <w:szCs w:val="30"/>
          <w:u w:val="single"/>
          <w:rtl/>
          <w:lang w:bidi="ar-IQ"/>
        </w:rPr>
        <w:t xml:space="preserve">وحدة تنفيذ الاعمال </w:t>
      </w:r>
      <w:r w:rsidR="00D864C4" w:rsidRPr="00761B0C">
        <w:rPr>
          <w:rFonts w:asciiTheme="majorBidi" w:hAnsiTheme="majorBidi" w:cs="Fanan"/>
          <w:i w:val="0"/>
          <w:iCs w:val="0"/>
          <w:color w:val="0070C0"/>
          <w:sz w:val="30"/>
          <w:szCs w:val="30"/>
          <w:u w:val="single"/>
          <w:rtl/>
          <w:lang w:bidi="ar-IQ"/>
        </w:rPr>
        <w:t>بأسلوب أمانة</w:t>
      </w:r>
      <w:bookmarkEnd w:id="203"/>
      <w:r w:rsidR="00D864C4" w:rsidRPr="00761B0C">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7C4214" w:rsidP="00003780">
      <w:pPr>
        <w:pStyle w:val="ListParagraph"/>
        <w:numPr>
          <w:ilvl w:val="0"/>
          <w:numId w:val="28"/>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تشكيل لجان الاشراف والتنفيذ والت</w:t>
      </w:r>
      <w:r w:rsidR="0066011E" w:rsidRPr="00AE0FF2">
        <w:rPr>
          <w:rFonts w:asciiTheme="majorBidi" w:hAnsiTheme="majorBidi" w:cs="Fanan"/>
          <w:sz w:val="30"/>
          <w:szCs w:val="30"/>
          <w:rtl/>
        </w:rPr>
        <w:t>سل</w:t>
      </w:r>
      <w:r w:rsidRPr="00AE0FF2">
        <w:rPr>
          <w:rFonts w:asciiTheme="majorBidi" w:hAnsiTheme="majorBidi" w:cs="Fanan"/>
          <w:sz w:val="30"/>
          <w:szCs w:val="30"/>
          <w:rtl/>
        </w:rPr>
        <w:t>م للاعمال التي تنفذ أ</w:t>
      </w:r>
      <w:r w:rsidR="0066011E" w:rsidRPr="00AE0FF2">
        <w:rPr>
          <w:rFonts w:asciiTheme="majorBidi" w:hAnsiTheme="majorBidi" w:cs="Fanan"/>
          <w:sz w:val="30"/>
          <w:szCs w:val="30"/>
          <w:rtl/>
        </w:rPr>
        <w:t>مانة</w:t>
      </w:r>
      <w:r w:rsidR="0066011E" w:rsidRPr="00AE0FF2">
        <w:rPr>
          <w:rFonts w:asciiTheme="majorBidi" w:hAnsiTheme="majorBidi" w:cs="Fanan"/>
          <w:sz w:val="30"/>
          <w:szCs w:val="30"/>
          <w:rtl/>
          <w:lang w:bidi="ar-IQ"/>
        </w:rPr>
        <w:t>.</w:t>
      </w:r>
    </w:p>
    <w:p w:rsidR="006D54B9" w:rsidRPr="00AE0FF2" w:rsidRDefault="0066011E" w:rsidP="00003780">
      <w:pPr>
        <w:pStyle w:val="ListParagraph"/>
        <w:numPr>
          <w:ilvl w:val="0"/>
          <w:numId w:val="28"/>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اعمال الامانة كافة عن طريق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الكشوفات والتنف</w:t>
      </w:r>
      <w:r w:rsidR="007C4214" w:rsidRPr="00AE0FF2">
        <w:rPr>
          <w:rFonts w:asciiTheme="majorBidi" w:hAnsiTheme="majorBidi" w:cs="Fanan"/>
          <w:sz w:val="30"/>
          <w:szCs w:val="30"/>
          <w:rtl/>
        </w:rPr>
        <w:t>يذ والت</w:t>
      </w:r>
      <w:r w:rsidRPr="00AE0FF2">
        <w:rPr>
          <w:rFonts w:asciiTheme="majorBidi" w:hAnsiTheme="majorBidi" w:cs="Fanan"/>
          <w:sz w:val="30"/>
          <w:szCs w:val="30"/>
          <w:rtl/>
        </w:rPr>
        <w:t>سلم</w:t>
      </w:r>
      <w:r w:rsidRPr="00AE0FF2">
        <w:rPr>
          <w:rFonts w:asciiTheme="majorBidi" w:hAnsiTheme="majorBidi" w:cs="Fanan"/>
          <w:sz w:val="30"/>
          <w:szCs w:val="30"/>
          <w:rtl/>
          <w:lang w:bidi="ar-IQ"/>
        </w:rPr>
        <w:t>.</w:t>
      </w:r>
    </w:p>
    <w:p w:rsidR="006D54B9" w:rsidRPr="00AE0FF2" w:rsidRDefault="006D54B9" w:rsidP="00610EC8">
      <w:pPr>
        <w:pStyle w:val="ListParagraph"/>
        <w:bidi/>
        <w:ind w:left="-21"/>
        <w:jc w:val="lowKashida"/>
        <w:rPr>
          <w:rFonts w:asciiTheme="majorBidi" w:hAnsiTheme="majorBidi" w:cs="Fanan"/>
          <w:sz w:val="30"/>
          <w:szCs w:val="30"/>
          <w:rtl/>
          <w:lang w:bidi="ar-IQ"/>
        </w:rPr>
      </w:pPr>
    </w:p>
    <w:p w:rsidR="00267445" w:rsidRPr="00AE0FF2" w:rsidRDefault="00267445" w:rsidP="00267445">
      <w:pPr>
        <w:pStyle w:val="ListParagraph"/>
        <w:bidi/>
        <w:ind w:left="-21"/>
        <w:jc w:val="lowKashida"/>
        <w:rPr>
          <w:rFonts w:asciiTheme="majorBidi" w:hAnsiTheme="majorBidi" w:cs="Fanan"/>
          <w:sz w:val="30"/>
          <w:szCs w:val="30"/>
          <w:rtl/>
          <w:lang w:bidi="ar-IQ"/>
        </w:rPr>
      </w:pPr>
    </w:p>
    <w:p w:rsidR="00267445" w:rsidRPr="00AE0FF2" w:rsidRDefault="00267445" w:rsidP="00267445">
      <w:pPr>
        <w:pStyle w:val="ListParagraph"/>
        <w:bidi/>
        <w:ind w:left="-21"/>
        <w:jc w:val="lowKashida"/>
        <w:rPr>
          <w:rFonts w:asciiTheme="majorBidi" w:hAnsiTheme="majorBidi" w:cs="Fanan"/>
          <w:sz w:val="30"/>
          <w:szCs w:val="30"/>
          <w:rtl/>
          <w:lang w:bidi="ar-IQ"/>
        </w:rPr>
      </w:pPr>
    </w:p>
    <w:p w:rsidR="00267445" w:rsidRPr="00AE0FF2" w:rsidRDefault="00267445" w:rsidP="00267445">
      <w:pPr>
        <w:pStyle w:val="ListParagraph"/>
        <w:bidi/>
        <w:ind w:left="-21"/>
        <w:jc w:val="lowKashida"/>
        <w:rPr>
          <w:rFonts w:asciiTheme="majorBidi" w:hAnsiTheme="majorBidi" w:cs="Fanan"/>
          <w:sz w:val="30"/>
          <w:szCs w:val="30"/>
          <w:rtl/>
          <w:lang w:bidi="ar-IQ"/>
        </w:rPr>
      </w:pPr>
    </w:p>
    <w:p w:rsidR="006D54B9" w:rsidRPr="00761B0C" w:rsidRDefault="00326C22" w:rsidP="00610EC8">
      <w:pPr>
        <w:pStyle w:val="Heading3"/>
        <w:ind w:left="-21"/>
        <w:jc w:val="lowKashida"/>
        <w:rPr>
          <w:rFonts w:cs="Fanan"/>
          <w:b/>
          <w:color w:val="0070C0"/>
          <w:sz w:val="30"/>
          <w:szCs w:val="30"/>
          <w:u w:val="single"/>
          <w:rtl/>
          <w:lang w:bidi="ar-IQ"/>
        </w:rPr>
      </w:pPr>
      <w:bookmarkStart w:id="204" w:name="_Toc120707727"/>
      <w:r w:rsidRPr="00761B0C">
        <w:rPr>
          <w:rFonts w:cs="Fanan"/>
          <w:b/>
          <w:color w:val="0070C0"/>
          <w:sz w:val="30"/>
          <w:szCs w:val="30"/>
          <w:u w:val="single"/>
          <w:rtl/>
          <w:lang w:bidi="ar-IQ"/>
        </w:rPr>
        <w:lastRenderedPageBreak/>
        <w:t>1.4.</w:t>
      </w:r>
      <w:r w:rsidR="00AE1E64" w:rsidRPr="00761B0C">
        <w:rPr>
          <w:rFonts w:cs="Fanan"/>
          <w:b/>
          <w:color w:val="0070C0"/>
          <w:sz w:val="30"/>
          <w:szCs w:val="30"/>
          <w:u w:val="single"/>
          <w:rtl/>
          <w:lang w:bidi="ar-IQ"/>
        </w:rPr>
        <w:t>3</w:t>
      </w:r>
      <w:r w:rsidRPr="00761B0C">
        <w:rPr>
          <w:rFonts w:cs="Fanan"/>
          <w:b/>
          <w:color w:val="0070C0"/>
          <w:sz w:val="30"/>
          <w:szCs w:val="30"/>
          <w:u w:val="single"/>
          <w:rtl/>
          <w:lang w:bidi="ar-IQ"/>
        </w:rPr>
        <w:t xml:space="preserve"> </w:t>
      </w:r>
      <w:r w:rsidR="0066011E" w:rsidRPr="00761B0C">
        <w:rPr>
          <w:rFonts w:cs="Fanan"/>
          <w:b/>
          <w:color w:val="0070C0"/>
          <w:sz w:val="30"/>
          <w:szCs w:val="30"/>
          <w:u w:val="single"/>
          <w:rtl/>
          <w:lang w:bidi="ar-IQ"/>
        </w:rPr>
        <w:t>شعبة متابعة المشاريع</w:t>
      </w:r>
      <w:bookmarkEnd w:id="204"/>
    </w:p>
    <w:p w:rsidR="00A96029" w:rsidRPr="00761B0C" w:rsidRDefault="00A96029" w:rsidP="00610EC8">
      <w:pPr>
        <w:pStyle w:val="BodyText"/>
        <w:bidi/>
        <w:spacing w:after="0" w:line="240" w:lineRule="auto"/>
        <w:ind w:firstLine="720"/>
        <w:jc w:val="lowKashida"/>
        <w:rPr>
          <w:rFonts w:asciiTheme="majorBidi" w:hAnsiTheme="majorBidi" w:cs="Fanan"/>
          <w:b/>
          <w:bCs/>
          <w:color w:val="0070C0"/>
          <w:sz w:val="30"/>
          <w:szCs w:val="30"/>
          <w:u w:val="single"/>
          <w:rtl/>
          <w:lang w:bidi="ar-IQ"/>
        </w:rPr>
      </w:pPr>
    </w:p>
    <w:p w:rsidR="006D54B9" w:rsidRPr="00761B0C" w:rsidRDefault="00326C22" w:rsidP="00610EC8">
      <w:pPr>
        <w:pStyle w:val="Heading4"/>
        <w:bidi/>
        <w:spacing w:before="0"/>
        <w:jc w:val="lowKashida"/>
        <w:rPr>
          <w:rFonts w:asciiTheme="majorBidi" w:hAnsiTheme="majorBidi" w:cs="Fanan"/>
          <w:i w:val="0"/>
          <w:iCs w:val="0"/>
          <w:color w:val="0070C0"/>
          <w:sz w:val="30"/>
          <w:szCs w:val="30"/>
          <w:u w:val="single"/>
          <w:lang w:bidi="ar-IQ"/>
        </w:rPr>
      </w:pPr>
      <w:bookmarkStart w:id="205" w:name="_Toc120707728"/>
      <w:r w:rsidRPr="00761B0C">
        <w:rPr>
          <w:rFonts w:asciiTheme="majorBidi" w:hAnsiTheme="majorBidi" w:cs="Fanan"/>
          <w:i w:val="0"/>
          <w:iCs w:val="0"/>
          <w:color w:val="0070C0"/>
          <w:sz w:val="30"/>
          <w:szCs w:val="30"/>
          <w:u w:val="single"/>
          <w:rtl/>
          <w:lang w:bidi="ar-IQ"/>
        </w:rPr>
        <w:t>1.4.</w:t>
      </w:r>
      <w:r w:rsidR="00AE1E64" w:rsidRPr="00761B0C">
        <w:rPr>
          <w:rFonts w:asciiTheme="majorBidi" w:hAnsiTheme="majorBidi" w:cs="Fanan"/>
          <w:i w:val="0"/>
          <w:iCs w:val="0"/>
          <w:color w:val="0070C0"/>
          <w:sz w:val="30"/>
          <w:szCs w:val="30"/>
          <w:u w:val="single"/>
          <w:rtl/>
          <w:lang w:bidi="ar-IQ"/>
        </w:rPr>
        <w:t>3</w:t>
      </w:r>
      <w:r w:rsidRPr="00761B0C">
        <w:rPr>
          <w:rFonts w:asciiTheme="majorBidi" w:hAnsiTheme="majorBidi" w:cs="Fanan"/>
          <w:i w:val="0"/>
          <w:iCs w:val="0"/>
          <w:color w:val="0070C0"/>
          <w:sz w:val="30"/>
          <w:szCs w:val="30"/>
          <w:u w:val="single"/>
          <w:rtl/>
          <w:lang w:bidi="ar-IQ"/>
        </w:rPr>
        <w:t>.1</w:t>
      </w:r>
      <w:r w:rsidR="0066011E" w:rsidRPr="00761B0C">
        <w:rPr>
          <w:rFonts w:asciiTheme="majorBidi" w:hAnsiTheme="majorBidi" w:cs="Fanan"/>
          <w:i w:val="0"/>
          <w:iCs w:val="0"/>
          <w:color w:val="0070C0"/>
          <w:sz w:val="30"/>
          <w:szCs w:val="30"/>
          <w:u w:val="single"/>
          <w:rtl/>
          <w:lang w:bidi="ar-IQ"/>
        </w:rPr>
        <w:t xml:space="preserve"> وحدة متابعة مشاريع الخطة الاستثمارية</w:t>
      </w:r>
      <w:bookmarkEnd w:id="205"/>
    </w:p>
    <w:p w:rsidR="006D54B9" w:rsidRPr="00AE0FF2" w:rsidRDefault="006D54B9" w:rsidP="00610EC8">
      <w:pPr>
        <w:bidi/>
        <w:jc w:val="lowKashida"/>
        <w:rPr>
          <w:rFonts w:asciiTheme="majorBidi" w:hAnsiTheme="majorBidi" w:cs="Fanan"/>
          <w:sz w:val="30"/>
          <w:szCs w:val="30"/>
          <w:rtl/>
          <w:lang w:val="en-MY" w:bidi="ar-IQ"/>
        </w:rPr>
      </w:pPr>
    </w:p>
    <w:p w:rsidR="006D54B9" w:rsidRPr="00AE0FF2" w:rsidRDefault="007C4214" w:rsidP="00003780">
      <w:pPr>
        <w:pStyle w:val="ListParagraph"/>
        <w:numPr>
          <w:ilvl w:val="0"/>
          <w:numId w:val="29"/>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lang w:bidi="ar-IQ"/>
        </w:rPr>
        <w:t>تس</w:t>
      </w:r>
      <w:r w:rsidR="0066011E" w:rsidRPr="00AE0FF2">
        <w:rPr>
          <w:rFonts w:asciiTheme="majorBidi" w:hAnsiTheme="majorBidi" w:cs="Fanan"/>
          <w:sz w:val="30"/>
          <w:szCs w:val="30"/>
          <w:rtl/>
        </w:rPr>
        <w:t>لم التقارير الخاصة بسير العمل للمشاريع شهرياً من دوائر المهندس المقيم وتدقيقها وتأشير نسب الانجاز المادي والمالي</w:t>
      </w:r>
    </w:p>
    <w:p w:rsidR="006D54B9" w:rsidRPr="00AE0FF2" w:rsidRDefault="00FB069F" w:rsidP="00003780">
      <w:pPr>
        <w:pStyle w:val="ListParagraph"/>
        <w:numPr>
          <w:ilvl w:val="0"/>
          <w:numId w:val="29"/>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التقارير الشهرية الخاصة بمشاريع الخطة الاستثمارية وإرسالها إلى وزارة التعليم العالي والبحث العلمي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دائرة الإعمار والمشاريع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قسم المتابعة وحسب الضوابط المعمول بها </w:t>
      </w:r>
      <w:r w:rsidR="0066011E" w:rsidRPr="00AE0FF2">
        <w:rPr>
          <w:rFonts w:asciiTheme="majorBidi" w:hAnsiTheme="majorBidi" w:cs="Fanan"/>
          <w:sz w:val="30"/>
          <w:szCs w:val="30"/>
          <w:rtl/>
          <w:lang w:bidi="ar-IQ"/>
        </w:rPr>
        <w:t>.</w:t>
      </w:r>
    </w:p>
    <w:p w:rsidR="006D54B9" w:rsidRPr="00AE0FF2" w:rsidRDefault="00FB069F" w:rsidP="00003780">
      <w:pPr>
        <w:pStyle w:val="ListParagraph"/>
        <w:numPr>
          <w:ilvl w:val="0"/>
          <w:numId w:val="29"/>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جداول متابعة مشاريع الخطة الاستثم</w:t>
      </w:r>
      <w:r w:rsidR="007C4214" w:rsidRPr="00AE0FF2">
        <w:rPr>
          <w:rFonts w:asciiTheme="majorBidi" w:hAnsiTheme="majorBidi" w:cs="Fanan"/>
          <w:sz w:val="30"/>
          <w:szCs w:val="30"/>
          <w:rtl/>
        </w:rPr>
        <w:t>ارية الخاصة بوزارة التخطيط وفق آ</w:t>
      </w:r>
      <w:r w:rsidR="0066011E" w:rsidRPr="00AE0FF2">
        <w:rPr>
          <w:rFonts w:asciiTheme="majorBidi" w:hAnsiTheme="majorBidi" w:cs="Fanan"/>
          <w:sz w:val="30"/>
          <w:szCs w:val="30"/>
          <w:rtl/>
        </w:rPr>
        <w:t xml:space="preserve">ليه تطبيق نظام إدارة التنمية العراقية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lang w:bidi="ar-IQ"/>
        </w:rPr>
        <w:t>IDMS</w:t>
      </w:r>
      <w:r w:rsidR="0066011E" w:rsidRPr="00AE0FF2">
        <w:rPr>
          <w:rFonts w:asciiTheme="majorBidi" w:hAnsiTheme="majorBidi" w:cs="Fanan"/>
          <w:sz w:val="30"/>
          <w:szCs w:val="30"/>
          <w:rtl/>
          <w:lang w:bidi="ar-IQ"/>
        </w:rPr>
        <w:t>) .</w:t>
      </w:r>
    </w:p>
    <w:p w:rsidR="006D54B9" w:rsidRPr="00AE0FF2" w:rsidRDefault="007C4214" w:rsidP="00003780">
      <w:pPr>
        <w:pStyle w:val="ListParagraph"/>
        <w:numPr>
          <w:ilvl w:val="0"/>
          <w:numId w:val="2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تشخيص </w:t>
      </w:r>
      <w:r w:rsidR="0066011E" w:rsidRPr="00AE0FF2">
        <w:rPr>
          <w:rFonts w:asciiTheme="majorBidi" w:hAnsiTheme="majorBidi" w:cs="Fanan"/>
          <w:sz w:val="30"/>
          <w:szCs w:val="30"/>
          <w:rtl/>
        </w:rPr>
        <w:t>الانحراف ف</w:t>
      </w:r>
      <w:r w:rsidR="00BB1AEC" w:rsidRPr="00AE0FF2">
        <w:rPr>
          <w:rFonts w:asciiTheme="majorBidi" w:hAnsiTheme="majorBidi" w:cs="Fanan"/>
          <w:sz w:val="30"/>
          <w:szCs w:val="30"/>
          <w:rtl/>
        </w:rPr>
        <w:t>ي سير تنفيذ عمل المشاريع عن طريق</w:t>
      </w:r>
      <w:r w:rsidR="0066011E" w:rsidRPr="00AE0FF2">
        <w:rPr>
          <w:rFonts w:asciiTheme="majorBidi" w:hAnsiTheme="majorBidi" w:cs="Fanan"/>
          <w:sz w:val="30"/>
          <w:szCs w:val="30"/>
          <w:rtl/>
        </w:rPr>
        <w:t xml:space="preserve"> جدول تقدم العمل وإيجا</w:t>
      </w:r>
      <w:r w:rsidRPr="00AE0FF2">
        <w:rPr>
          <w:rFonts w:asciiTheme="majorBidi" w:hAnsiTheme="majorBidi" w:cs="Fanan"/>
          <w:sz w:val="30"/>
          <w:szCs w:val="30"/>
          <w:rtl/>
        </w:rPr>
        <w:t>د الحلول والمعالجات المناسبة له</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p>
    <w:p w:rsidR="00C15842" w:rsidRPr="00AE0FF2" w:rsidRDefault="00C15842" w:rsidP="00267445">
      <w:pPr>
        <w:bidi/>
        <w:jc w:val="lowKashida"/>
        <w:rPr>
          <w:rFonts w:asciiTheme="majorBidi" w:hAnsiTheme="majorBidi" w:cs="Fanan"/>
          <w:sz w:val="30"/>
          <w:szCs w:val="30"/>
          <w:rtl/>
          <w:lang w:bidi="ar-IQ"/>
        </w:rPr>
      </w:pPr>
    </w:p>
    <w:p w:rsidR="006D54B9" w:rsidRPr="00761B0C" w:rsidRDefault="00326C22" w:rsidP="00610EC8">
      <w:pPr>
        <w:pStyle w:val="Heading4"/>
        <w:bidi/>
        <w:spacing w:before="0"/>
        <w:jc w:val="lowKashida"/>
        <w:rPr>
          <w:rFonts w:asciiTheme="majorBidi" w:hAnsiTheme="majorBidi" w:cs="Fanan"/>
          <w:i w:val="0"/>
          <w:iCs w:val="0"/>
          <w:color w:val="0070C0"/>
          <w:sz w:val="30"/>
          <w:szCs w:val="30"/>
          <w:u w:val="single"/>
          <w:lang w:bidi="ar-IQ"/>
        </w:rPr>
      </w:pPr>
      <w:bookmarkStart w:id="206" w:name="_Toc120707729"/>
      <w:r w:rsidRPr="00761B0C">
        <w:rPr>
          <w:rFonts w:asciiTheme="majorBidi" w:hAnsiTheme="majorBidi" w:cs="Fanan"/>
          <w:i w:val="0"/>
          <w:iCs w:val="0"/>
          <w:color w:val="0070C0"/>
          <w:sz w:val="30"/>
          <w:szCs w:val="30"/>
          <w:u w:val="single"/>
          <w:rtl/>
          <w:lang w:bidi="ar-IQ"/>
        </w:rPr>
        <w:t>1.4.</w:t>
      </w:r>
      <w:r w:rsidR="00AE1E64" w:rsidRPr="00761B0C">
        <w:rPr>
          <w:rFonts w:asciiTheme="majorBidi" w:hAnsiTheme="majorBidi" w:cs="Fanan"/>
          <w:i w:val="0"/>
          <w:iCs w:val="0"/>
          <w:color w:val="0070C0"/>
          <w:sz w:val="30"/>
          <w:szCs w:val="30"/>
          <w:u w:val="single"/>
          <w:rtl/>
          <w:lang w:bidi="ar-IQ"/>
        </w:rPr>
        <w:t>3</w:t>
      </w:r>
      <w:r w:rsidRPr="00761B0C">
        <w:rPr>
          <w:rFonts w:asciiTheme="majorBidi" w:hAnsiTheme="majorBidi" w:cs="Fanan"/>
          <w:i w:val="0"/>
          <w:iCs w:val="0"/>
          <w:color w:val="0070C0"/>
          <w:sz w:val="30"/>
          <w:szCs w:val="30"/>
          <w:u w:val="single"/>
          <w:rtl/>
          <w:lang w:bidi="ar-IQ"/>
        </w:rPr>
        <w:t xml:space="preserve">.2 </w:t>
      </w:r>
      <w:r w:rsidR="0066011E" w:rsidRPr="00761B0C">
        <w:rPr>
          <w:rFonts w:asciiTheme="majorBidi" w:hAnsiTheme="majorBidi" w:cs="Fanan"/>
          <w:i w:val="0"/>
          <w:iCs w:val="0"/>
          <w:color w:val="0070C0"/>
          <w:sz w:val="30"/>
          <w:szCs w:val="30"/>
          <w:u w:val="single"/>
          <w:rtl/>
          <w:lang w:bidi="ar-IQ"/>
        </w:rPr>
        <w:t>وحدة الاستلام الأولي والنهائي</w:t>
      </w:r>
      <w:bookmarkEnd w:id="206"/>
    </w:p>
    <w:p w:rsidR="006D54B9" w:rsidRPr="00AE0FF2" w:rsidRDefault="006D54B9" w:rsidP="00610EC8">
      <w:pPr>
        <w:bidi/>
        <w:jc w:val="lowKashida"/>
        <w:rPr>
          <w:rFonts w:asciiTheme="majorBidi" w:hAnsiTheme="majorBidi" w:cs="Fanan"/>
          <w:sz w:val="30"/>
          <w:szCs w:val="30"/>
          <w:lang w:bidi="ar-IQ"/>
        </w:rPr>
      </w:pPr>
    </w:p>
    <w:p w:rsidR="006D54B9" w:rsidRPr="00AE0FF2" w:rsidRDefault="007C4214" w:rsidP="00003780">
      <w:pPr>
        <w:pStyle w:val="ListParagraph"/>
        <w:numPr>
          <w:ilvl w:val="0"/>
          <w:numId w:val="30"/>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تشكل لجان التسلم الأولي ولجان التسل</w:t>
      </w:r>
      <w:r w:rsidR="0066011E" w:rsidRPr="00AE0FF2">
        <w:rPr>
          <w:rFonts w:asciiTheme="majorBidi" w:hAnsiTheme="majorBidi" w:cs="Fanan"/>
          <w:sz w:val="30"/>
          <w:szCs w:val="30"/>
          <w:rtl/>
        </w:rPr>
        <w:t>م النهائ</w:t>
      </w:r>
      <w:r w:rsidRPr="00AE0FF2">
        <w:rPr>
          <w:rFonts w:asciiTheme="majorBidi" w:hAnsiTheme="majorBidi" w:cs="Fanan"/>
          <w:sz w:val="30"/>
          <w:szCs w:val="30"/>
          <w:rtl/>
        </w:rPr>
        <w:t>ي بأوامر جامعيه أو إدارية من لدن</w:t>
      </w:r>
      <w:r w:rsidR="0066011E" w:rsidRPr="00AE0FF2">
        <w:rPr>
          <w:rFonts w:asciiTheme="majorBidi" w:hAnsiTheme="majorBidi" w:cs="Fanan"/>
          <w:sz w:val="30"/>
          <w:szCs w:val="30"/>
          <w:rtl/>
        </w:rPr>
        <w:t xml:space="preserve"> شعبة التنفيذ عند انجاز العمل الكلي بالتنسيق مع شعبة المتابعة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وحدة الاستلام الأولي والنهائي</w:t>
      </w:r>
      <w:r w:rsidR="0066011E" w:rsidRPr="00AE0FF2">
        <w:rPr>
          <w:rFonts w:asciiTheme="majorBidi" w:hAnsiTheme="majorBidi" w:cs="Fanan"/>
          <w:sz w:val="30"/>
          <w:szCs w:val="30"/>
          <w:rtl/>
          <w:lang w:bidi="ar-IQ"/>
        </w:rPr>
        <w:t>.</w:t>
      </w:r>
    </w:p>
    <w:p w:rsidR="006D54B9" w:rsidRPr="00AE0FF2" w:rsidRDefault="007C4214" w:rsidP="00003780">
      <w:pPr>
        <w:pStyle w:val="ListParagraph"/>
        <w:numPr>
          <w:ilvl w:val="0"/>
          <w:numId w:val="30"/>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تأشير عمل لجان التسل</w:t>
      </w:r>
      <w:r w:rsidR="0066011E" w:rsidRPr="00AE0FF2">
        <w:rPr>
          <w:rFonts w:asciiTheme="majorBidi" w:hAnsiTheme="majorBidi" w:cs="Fanan"/>
          <w:sz w:val="30"/>
          <w:szCs w:val="30"/>
          <w:rtl/>
        </w:rPr>
        <w:t xml:space="preserve">م والذرعات النهائية والانجاز المادي والمالي في التقارير الخاصة الشهرية لمتابعة تنفيذ المشاريع </w:t>
      </w:r>
      <w:r w:rsidR="0066011E" w:rsidRPr="00AE0FF2">
        <w:rPr>
          <w:rFonts w:asciiTheme="majorBidi" w:hAnsiTheme="majorBidi" w:cs="Fanan"/>
          <w:sz w:val="30"/>
          <w:szCs w:val="30"/>
          <w:rtl/>
          <w:lang w:bidi="ar-IQ"/>
        </w:rPr>
        <w:t>.</w:t>
      </w:r>
    </w:p>
    <w:p w:rsidR="006D54B9" w:rsidRPr="00AE0FF2" w:rsidRDefault="0066011E" w:rsidP="00003780">
      <w:pPr>
        <w:pStyle w:val="ListParagraph"/>
        <w:numPr>
          <w:ilvl w:val="0"/>
          <w:numId w:val="3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تشخيص المعوقات وإيجاد </w:t>
      </w:r>
      <w:r w:rsidR="007C4214" w:rsidRPr="00AE0FF2">
        <w:rPr>
          <w:rFonts w:asciiTheme="majorBidi" w:hAnsiTheme="majorBidi" w:cs="Fanan"/>
          <w:sz w:val="30"/>
          <w:szCs w:val="30"/>
          <w:rtl/>
        </w:rPr>
        <w:t>الحلول المناسبة إلى لجان ال</w:t>
      </w:r>
      <w:r w:rsidR="000E7CD7" w:rsidRPr="00AE0FF2">
        <w:rPr>
          <w:rFonts w:asciiTheme="majorBidi" w:hAnsiTheme="majorBidi" w:cs="Fanan"/>
          <w:sz w:val="30"/>
          <w:szCs w:val="30"/>
          <w:rtl/>
        </w:rPr>
        <w:t>تسل</w:t>
      </w:r>
      <w:r w:rsidR="007C4214" w:rsidRPr="00AE0FF2">
        <w:rPr>
          <w:rFonts w:asciiTheme="majorBidi" w:hAnsiTheme="majorBidi" w:cs="Fanan"/>
          <w:sz w:val="30"/>
          <w:szCs w:val="30"/>
          <w:rtl/>
        </w:rPr>
        <w:t>م لإكمال إجراءات التسل</w:t>
      </w:r>
      <w:r w:rsidRPr="00AE0FF2">
        <w:rPr>
          <w:rFonts w:asciiTheme="majorBidi" w:hAnsiTheme="majorBidi" w:cs="Fanan"/>
          <w:sz w:val="30"/>
          <w:szCs w:val="30"/>
          <w:rtl/>
        </w:rPr>
        <w:t>م الأولي والنهائي للمشاريع</w:t>
      </w:r>
      <w:r w:rsidRPr="00AE0FF2">
        <w:rPr>
          <w:rFonts w:asciiTheme="majorBidi" w:hAnsiTheme="majorBidi" w:cs="Fanan"/>
          <w:sz w:val="30"/>
          <w:szCs w:val="30"/>
          <w:rtl/>
          <w:lang w:bidi="ar-IQ"/>
        </w:rPr>
        <w:t>.</w:t>
      </w:r>
    </w:p>
    <w:p w:rsidR="00C73FC9" w:rsidRPr="00AE0FF2" w:rsidRDefault="00C73FC9" w:rsidP="00610EC8">
      <w:pPr>
        <w:pStyle w:val="ListParagraph"/>
        <w:bidi/>
        <w:ind w:left="-21"/>
        <w:jc w:val="lowKashida"/>
        <w:rPr>
          <w:rFonts w:asciiTheme="majorBidi" w:hAnsiTheme="majorBidi" w:cs="Fanan"/>
          <w:sz w:val="30"/>
          <w:szCs w:val="30"/>
          <w:rtl/>
          <w:lang w:bidi="ar-IQ"/>
        </w:rPr>
      </w:pPr>
    </w:p>
    <w:p w:rsidR="006D54B9" w:rsidRPr="00761B0C" w:rsidRDefault="00326C22" w:rsidP="00610EC8">
      <w:pPr>
        <w:pStyle w:val="Heading4"/>
        <w:bidi/>
        <w:spacing w:before="0"/>
        <w:jc w:val="lowKashida"/>
        <w:rPr>
          <w:rFonts w:asciiTheme="majorBidi" w:hAnsiTheme="majorBidi" w:cs="Fanan"/>
          <w:i w:val="0"/>
          <w:iCs w:val="0"/>
          <w:color w:val="0070C0"/>
          <w:sz w:val="30"/>
          <w:szCs w:val="30"/>
          <w:u w:val="single"/>
          <w:lang w:bidi="ar-IQ"/>
        </w:rPr>
      </w:pPr>
      <w:bookmarkStart w:id="207" w:name="_Toc120707730"/>
      <w:r w:rsidRPr="00761B0C">
        <w:rPr>
          <w:rFonts w:asciiTheme="majorBidi" w:hAnsiTheme="majorBidi" w:cs="Fanan"/>
          <w:i w:val="0"/>
          <w:iCs w:val="0"/>
          <w:color w:val="0070C0"/>
          <w:sz w:val="30"/>
          <w:szCs w:val="30"/>
          <w:u w:val="single"/>
          <w:rtl/>
          <w:lang w:bidi="ar-IQ"/>
        </w:rPr>
        <w:t>1.4.</w:t>
      </w:r>
      <w:r w:rsidR="00AE1E64" w:rsidRPr="00761B0C">
        <w:rPr>
          <w:rFonts w:asciiTheme="majorBidi" w:hAnsiTheme="majorBidi" w:cs="Fanan"/>
          <w:i w:val="0"/>
          <w:iCs w:val="0"/>
          <w:color w:val="0070C0"/>
          <w:sz w:val="30"/>
          <w:szCs w:val="30"/>
          <w:u w:val="single"/>
          <w:rtl/>
          <w:lang w:bidi="ar-IQ"/>
        </w:rPr>
        <w:t>3</w:t>
      </w:r>
      <w:r w:rsidRPr="00761B0C">
        <w:rPr>
          <w:rFonts w:asciiTheme="majorBidi" w:hAnsiTheme="majorBidi" w:cs="Fanan"/>
          <w:i w:val="0"/>
          <w:iCs w:val="0"/>
          <w:color w:val="0070C0"/>
          <w:sz w:val="30"/>
          <w:szCs w:val="30"/>
          <w:u w:val="single"/>
          <w:rtl/>
          <w:lang w:bidi="ar-IQ"/>
        </w:rPr>
        <w:t>.3</w:t>
      </w:r>
      <w:r w:rsidR="0066011E" w:rsidRPr="00761B0C">
        <w:rPr>
          <w:rFonts w:asciiTheme="majorBidi" w:hAnsiTheme="majorBidi" w:cs="Fanan"/>
          <w:i w:val="0"/>
          <w:iCs w:val="0"/>
          <w:color w:val="0070C0"/>
          <w:sz w:val="30"/>
          <w:szCs w:val="30"/>
          <w:u w:val="single"/>
          <w:rtl/>
          <w:lang w:bidi="ar-IQ"/>
        </w:rPr>
        <w:t xml:space="preserve"> وحدة الم</w:t>
      </w:r>
      <w:r w:rsidR="009E6BFA" w:rsidRPr="00761B0C">
        <w:rPr>
          <w:rFonts w:asciiTheme="majorBidi" w:hAnsiTheme="majorBidi" w:cs="Fanan"/>
          <w:i w:val="0"/>
          <w:iCs w:val="0"/>
          <w:color w:val="0070C0"/>
          <w:sz w:val="30"/>
          <w:szCs w:val="30"/>
          <w:u w:val="single"/>
          <w:rtl/>
          <w:lang w:bidi="ar-IQ"/>
        </w:rPr>
        <w:t>ُ</w:t>
      </w:r>
      <w:r w:rsidR="0066011E" w:rsidRPr="00761B0C">
        <w:rPr>
          <w:rFonts w:asciiTheme="majorBidi" w:hAnsiTheme="majorBidi" w:cs="Fanan"/>
          <w:i w:val="0"/>
          <w:iCs w:val="0"/>
          <w:color w:val="0070C0"/>
          <w:sz w:val="30"/>
          <w:szCs w:val="30"/>
          <w:u w:val="single"/>
          <w:rtl/>
          <w:lang w:bidi="ar-IQ"/>
        </w:rPr>
        <w:t>دد الاضافية والتسعير</w:t>
      </w:r>
      <w:bookmarkEnd w:id="207"/>
    </w:p>
    <w:p w:rsidR="006D54B9" w:rsidRPr="00AE0FF2" w:rsidRDefault="006D54B9" w:rsidP="00610EC8">
      <w:pPr>
        <w:bidi/>
        <w:jc w:val="lowKashida"/>
        <w:rPr>
          <w:rFonts w:asciiTheme="majorBidi" w:hAnsiTheme="majorBidi" w:cs="Fanan"/>
          <w:sz w:val="30"/>
          <w:szCs w:val="30"/>
          <w:lang w:val="en-MY" w:bidi="ar-IQ"/>
        </w:rPr>
      </w:pPr>
    </w:p>
    <w:p w:rsidR="006D54B9" w:rsidRPr="00AE0FF2" w:rsidRDefault="006F4329" w:rsidP="00003780">
      <w:pPr>
        <w:pStyle w:val="ListParagraph"/>
        <w:numPr>
          <w:ilvl w:val="0"/>
          <w:numId w:val="31"/>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التنسيق مع لجنة</w:t>
      </w:r>
      <w:r w:rsidR="0066011E" w:rsidRPr="00AE0FF2">
        <w:rPr>
          <w:rFonts w:asciiTheme="majorBidi" w:hAnsiTheme="majorBidi" w:cs="Fanan"/>
          <w:sz w:val="30"/>
          <w:szCs w:val="30"/>
          <w:rtl/>
        </w:rPr>
        <w:t xml:space="preserve"> الم</w:t>
      </w:r>
      <w:r w:rsidR="009E6BFA" w:rsidRPr="00AE0FF2">
        <w:rPr>
          <w:rFonts w:asciiTheme="majorBidi" w:hAnsiTheme="majorBidi" w:cs="Fanan"/>
          <w:sz w:val="30"/>
          <w:szCs w:val="30"/>
          <w:rtl/>
        </w:rPr>
        <w:t>ُ</w:t>
      </w:r>
      <w:r w:rsidR="0066011E" w:rsidRPr="00AE0FF2">
        <w:rPr>
          <w:rFonts w:asciiTheme="majorBidi" w:hAnsiTheme="majorBidi" w:cs="Fanan"/>
          <w:sz w:val="30"/>
          <w:szCs w:val="30"/>
          <w:rtl/>
        </w:rPr>
        <w:t xml:space="preserve">دد وأوامر التغيير المركزية والمشكلة بموجب امر جامعي </w:t>
      </w:r>
      <w:r w:rsidR="0066011E" w:rsidRPr="00AE0FF2">
        <w:rPr>
          <w:rFonts w:asciiTheme="majorBidi" w:hAnsiTheme="majorBidi" w:cs="Fanan"/>
          <w:sz w:val="30"/>
          <w:szCs w:val="30"/>
          <w:rtl/>
          <w:lang w:bidi="ar-IQ"/>
        </w:rPr>
        <w:t>.</w:t>
      </w:r>
    </w:p>
    <w:p w:rsidR="006D54B9" w:rsidRPr="00AE0FF2" w:rsidRDefault="0066011E" w:rsidP="00003780">
      <w:pPr>
        <w:pStyle w:val="ListParagraph"/>
        <w:numPr>
          <w:ilvl w:val="0"/>
          <w:numId w:val="31"/>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متابعة تأشير الم</w:t>
      </w:r>
      <w:r w:rsidR="009E6BFA" w:rsidRPr="00AE0FF2">
        <w:rPr>
          <w:rFonts w:asciiTheme="majorBidi" w:hAnsiTheme="majorBidi" w:cs="Fanan"/>
          <w:sz w:val="30"/>
          <w:szCs w:val="30"/>
          <w:rtl/>
        </w:rPr>
        <w:t>ُ</w:t>
      </w:r>
      <w:r w:rsidRPr="00AE0FF2">
        <w:rPr>
          <w:rFonts w:asciiTheme="majorBidi" w:hAnsiTheme="majorBidi" w:cs="Fanan"/>
          <w:sz w:val="30"/>
          <w:szCs w:val="30"/>
          <w:rtl/>
        </w:rPr>
        <w:t>دد</w:t>
      </w:r>
      <w:r w:rsidR="006F4329" w:rsidRPr="00AE0FF2">
        <w:rPr>
          <w:rFonts w:asciiTheme="majorBidi" w:hAnsiTheme="majorBidi" w:cs="Fanan"/>
          <w:sz w:val="30"/>
          <w:szCs w:val="30"/>
          <w:rtl/>
        </w:rPr>
        <w:t xml:space="preserve"> وتدقيقها</w:t>
      </w:r>
      <w:r w:rsidRPr="00AE0FF2">
        <w:rPr>
          <w:rFonts w:asciiTheme="majorBidi" w:hAnsiTheme="majorBidi" w:cs="Fanan"/>
          <w:sz w:val="30"/>
          <w:szCs w:val="30"/>
          <w:rtl/>
        </w:rPr>
        <w:t xml:space="preserve"> وأوامر التغيير المصادق عليها في التقارير الشهرية الخاصة لمتابعة المشاريع .</w:t>
      </w:r>
    </w:p>
    <w:p w:rsidR="006D54B9" w:rsidRPr="00AE0FF2" w:rsidRDefault="0066011E" w:rsidP="00003780">
      <w:pPr>
        <w:pStyle w:val="ListParagraph"/>
        <w:numPr>
          <w:ilvl w:val="0"/>
          <w:numId w:val="31"/>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متابعة فقرات المدد</w:t>
      </w:r>
      <w:r w:rsidR="006F4329" w:rsidRPr="00AE0FF2">
        <w:rPr>
          <w:rFonts w:asciiTheme="majorBidi" w:hAnsiTheme="majorBidi" w:cs="Fanan"/>
          <w:sz w:val="30"/>
          <w:szCs w:val="30"/>
          <w:rtl/>
        </w:rPr>
        <w:t xml:space="preserve"> وتدقيقها</w:t>
      </w:r>
      <w:r w:rsidRPr="00AE0FF2">
        <w:rPr>
          <w:rFonts w:asciiTheme="majorBidi" w:hAnsiTheme="majorBidi" w:cs="Fanan"/>
          <w:sz w:val="30"/>
          <w:szCs w:val="30"/>
          <w:rtl/>
        </w:rPr>
        <w:t xml:space="preserve"> وأوامر التغيير في تقارير سير عمل شهرية </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31"/>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ومعادلة اسعار الكشوفات التخمينية حسب اسعار الاسواق المحلية </w:t>
      </w:r>
      <w:r w:rsidRPr="00AE0FF2">
        <w:rPr>
          <w:rFonts w:asciiTheme="majorBidi" w:hAnsiTheme="majorBidi" w:cs="Fanan"/>
          <w:sz w:val="30"/>
          <w:szCs w:val="30"/>
          <w:rtl/>
          <w:lang w:bidi="ar-IQ"/>
        </w:rPr>
        <w:t>.</w:t>
      </w:r>
    </w:p>
    <w:p w:rsidR="00326C22" w:rsidRPr="00AE0FF2" w:rsidRDefault="00326C22" w:rsidP="00610EC8">
      <w:pPr>
        <w:bidi/>
        <w:jc w:val="lowKashida"/>
        <w:rPr>
          <w:rFonts w:asciiTheme="majorBidi" w:hAnsiTheme="majorBidi" w:cs="Fanan"/>
          <w:sz w:val="30"/>
          <w:szCs w:val="30"/>
          <w:lang w:bidi="ar-IQ"/>
        </w:rPr>
      </w:pPr>
    </w:p>
    <w:p w:rsidR="006D54B9" w:rsidRPr="00761B0C" w:rsidRDefault="0066011E" w:rsidP="00610EC8">
      <w:pPr>
        <w:pStyle w:val="Heading4"/>
        <w:bidi/>
        <w:spacing w:before="0"/>
        <w:jc w:val="lowKashida"/>
        <w:rPr>
          <w:rFonts w:asciiTheme="majorBidi" w:hAnsiTheme="majorBidi" w:cs="Fanan"/>
          <w:i w:val="0"/>
          <w:iCs w:val="0"/>
          <w:color w:val="0070C0"/>
          <w:sz w:val="30"/>
          <w:szCs w:val="30"/>
          <w:u w:val="single"/>
          <w:lang w:bidi="ar-IQ"/>
        </w:rPr>
      </w:pPr>
      <w:bookmarkStart w:id="208" w:name="_Toc120707731"/>
      <w:r w:rsidRPr="00761B0C">
        <w:rPr>
          <w:rFonts w:asciiTheme="majorBidi" w:hAnsiTheme="majorBidi" w:cs="Fanan"/>
          <w:i w:val="0"/>
          <w:iCs w:val="0"/>
          <w:color w:val="0070C0"/>
          <w:sz w:val="30"/>
          <w:szCs w:val="30"/>
          <w:u w:val="single"/>
          <w:rtl/>
          <w:lang w:bidi="ar-IQ"/>
        </w:rPr>
        <w:t>1.</w:t>
      </w:r>
      <w:r w:rsidR="00326C22" w:rsidRPr="00761B0C">
        <w:rPr>
          <w:rFonts w:asciiTheme="majorBidi" w:hAnsiTheme="majorBidi" w:cs="Fanan"/>
          <w:i w:val="0"/>
          <w:iCs w:val="0"/>
          <w:color w:val="0070C0"/>
          <w:sz w:val="30"/>
          <w:szCs w:val="30"/>
          <w:u w:val="single"/>
          <w:rtl/>
          <w:lang w:bidi="ar-IQ"/>
        </w:rPr>
        <w:t>4.</w:t>
      </w:r>
      <w:r w:rsidR="00AE1E64" w:rsidRPr="00761B0C">
        <w:rPr>
          <w:rFonts w:asciiTheme="majorBidi" w:hAnsiTheme="majorBidi" w:cs="Fanan"/>
          <w:i w:val="0"/>
          <w:iCs w:val="0"/>
          <w:color w:val="0070C0"/>
          <w:sz w:val="30"/>
          <w:szCs w:val="30"/>
          <w:u w:val="single"/>
          <w:rtl/>
          <w:lang w:bidi="ar-IQ"/>
        </w:rPr>
        <w:t>3</w:t>
      </w:r>
      <w:r w:rsidR="00326C22" w:rsidRPr="00761B0C">
        <w:rPr>
          <w:rFonts w:asciiTheme="majorBidi" w:hAnsiTheme="majorBidi" w:cs="Fanan"/>
          <w:i w:val="0"/>
          <w:iCs w:val="0"/>
          <w:color w:val="0070C0"/>
          <w:sz w:val="30"/>
          <w:szCs w:val="30"/>
          <w:u w:val="single"/>
          <w:rtl/>
          <w:lang w:bidi="ar-IQ"/>
        </w:rPr>
        <w:t>.4</w:t>
      </w:r>
      <w:r w:rsidRPr="00761B0C">
        <w:rPr>
          <w:rFonts w:asciiTheme="majorBidi" w:hAnsiTheme="majorBidi" w:cs="Fanan"/>
          <w:i w:val="0"/>
          <w:iCs w:val="0"/>
          <w:color w:val="0070C0"/>
          <w:sz w:val="30"/>
          <w:szCs w:val="30"/>
          <w:u w:val="single"/>
          <w:rtl/>
          <w:lang w:bidi="ar-IQ"/>
        </w:rPr>
        <w:t xml:space="preserve"> وحدة الذرعات المخفية</w:t>
      </w:r>
      <w:bookmarkEnd w:id="208"/>
    </w:p>
    <w:p w:rsidR="006D54B9" w:rsidRPr="00AE0FF2" w:rsidRDefault="006D54B9" w:rsidP="00610EC8">
      <w:pPr>
        <w:bidi/>
        <w:jc w:val="lowKashida"/>
        <w:rPr>
          <w:rFonts w:asciiTheme="majorBidi" w:hAnsiTheme="majorBidi" w:cs="Fanan"/>
          <w:sz w:val="30"/>
          <w:szCs w:val="30"/>
          <w:rtl/>
          <w:lang w:val="en-MY" w:bidi="ar-IQ"/>
        </w:rPr>
      </w:pPr>
    </w:p>
    <w:p w:rsidR="006D54B9" w:rsidRPr="00AE0FF2" w:rsidRDefault="0066011E" w:rsidP="00003780">
      <w:pPr>
        <w:pStyle w:val="ListParagraph"/>
        <w:numPr>
          <w:ilvl w:val="0"/>
          <w:numId w:val="32"/>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متابعة كميات الذرعات المخفية</w:t>
      </w:r>
      <w:r w:rsidR="006F4329" w:rsidRPr="00AE0FF2">
        <w:rPr>
          <w:rFonts w:asciiTheme="majorBidi" w:hAnsiTheme="majorBidi" w:cs="Fanan"/>
          <w:sz w:val="30"/>
          <w:szCs w:val="30"/>
          <w:rtl/>
        </w:rPr>
        <w:t xml:space="preserve"> وتدقيقها</w:t>
      </w:r>
      <w:r w:rsidRPr="00AE0FF2">
        <w:rPr>
          <w:rFonts w:asciiTheme="majorBidi" w:hAnsiTheme="majorBidi" w:cs="Fanan"/>
          <w:sz w:val="30"/>
          <w:szCs w:val="30"/>
          <w:rtl/>
        </w:rPr>
        <w:t xml:space="preserve"> بالتنسيق</w:t>
      </w:r>
      <w:r w:rsidR="009E6BFA" w:rsidRPr="00AE0FF2">
        <w:rPr>
          <w:rFonts w:asciiTheme="majorBidi" w:hAnsiTheme="majorBidi" w:cs="Fanan"/>
          <w:sz w:val="30"/>
          <w:szCs w:val="30"/>
          <w:rtl/>
        </w:rPr>
        <w:t xml:space="preserve"> مع دوائر المهندس المقيم من عبر</w:t>
      </w:r>
      <w:r w:rsidRPr="00AE0FF2">
        <w:rPr>
          <w:rFonts w:asciiTheme="majorBidi" w:hAnsiTheme="majorBidi" w:cs="Fanan"/>
          <w:sz w:val="30"/>
          <w:szCs w:val="30"/>
          <w:rtl/>
        </w:rPr>
        <w:t xml:space="preserve"> مراحل تنفيذ العمل</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32"/>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الذرعات النهائية والذرعات المخفية </w:t>
      </w:r>
      <w:r w:rsidR="006F4329" w:rsidRPr="00AE0FF2">
        <w:rPr>
          <w:rFonts w:asciiTheme="majorBidi" w:hAnsiTheme="majorBidi" w:cs="Fanan"/>
          <w:sz w:val="30"/>
          <w:szCs w:val="30"/>
          <w:rtl/>
        </w:rPr>
        <w:t xml:space="preserve">وتدقيقها </w:t>
      </w:r>
      <w:r w:rsidRPr="00AE0FF2">
        <w:rPr>
          <w:rFonts w:asciiTheme="majorBidi" w:hAnsiTheme="majorBidi" w:cs="Fanan"/>
          <w:sz w:val="30"/>
          <w:szCs w:val="30"/>
          <w:rtl/>
        </w:rPr>
        <w:t>في السجل الخاص بدوائر المهندس المقيم</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32"/>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متابعة الذرعات المخفية والنهائية</w:t>
      </w:r>
      <w:r w:rsidR="006F4329" w:rsidRPr="00AE0FF2">
        <w:rPr>
          <w:rFonts w:asciiTheme="majorBidi" w:hAnsiTheme="majorBidi" w:cs="Fanan"/>
          <w:sz w:val="30"/>
          <w:szCs w:val="30"/>
          <w:rtl/>
        </w:rPr>
        <w:t xml:space="preserve"> وتأشيرها</w:t>
      </w:r>
      <w:r w:rsidRPr="00AE0FF2">
        <w:rPr>
          <w:rFonts w:asciiTheme="majorBidi" w:hAnsiTheme="majorBidi" w:cs="Fanan"/>
          <w:sz w:val="30"/>
          <w:szCs w:val="30"/>
          <w:rtl/>
        </w:rPr>
        <w:t xml:space="preserve"> في التقارير الشهرية الخاصة بتنفيذ المشاريع</w:t>
      </w:r>
      <w:r w:rsidRPr="00AE0FF2">
        <w:rPr>
          <w:rFonts w:asciiTheme="majorBidi" w:hAnsiTheme="majorBidi" w:cs="Fanan"/>
          <w:sz w:val="30"/>
          <w:szCs w:val="30"/>
          <w:rtl/>
          <w:lang w:bidi="ar-IQ"/>
        </w:rPr>
        <w:t>.</w:t>
      </w:r>
    </w:p>
    <w:p w:rsidR="006D54B9" w:rsidRPr="00AE0FF2" w:rsidRDefault="006D54B9" w:rsidP="00610EC8">
      <w:pPr>
        <w:pStyle w:val="ListParagraph"/>
        <w:bidi/>
        <w:ind w:left="598" w:hanging="567"/>
        <w:jc w:val="lowKashida"/>
        <w:rPr>
          <w:rFonts w:asciiTheme="majorBidi" w:hAnsiTheme="majorBidi" w:cs="Fanan"/>
          <w:sz w:val="30"/>
          <w:szCs w:val="30"/>
          <w:rtl/>
          <w:lang w:bidi="ar-IQ"/>
        </w:rPr>
      </w:pPr>
    </w:p>
    <w:p w:rsidR="00267445" w:rsidRPr="00AE0FF2" w:rsidRDefault="00267445" w:rsidP="00267445">
      <w:pPr>
        <w:pStyle w:val="ListParagraph"/>
        <w:bidi/>
        <w:ind w:left="598" w:hanging="567"/>
        <w:jc w:val="lowKashida"/>
        <w:rPr>
          <w:rFonts w:asciiTheme="majorBidi" w:hAnsiTheme="majorBidi" w:cs="Fanan"/>
          <w:sz w:val="30"/>
          <w:szCs w:val="30"/>
          <w:rtl/>
          <w:lang w:bidi="ar-IQ"/>
        </w:rPr>
      </w:pPr>
    </w:p>
    <w:p w:rsidR="006D54B9" w:rsidRPr="00761B0C" w:rsidRDefault="00326C22" w:rsidP="00610EC8">
      <w:pPr>
        <w:pStyle w:val="Heading4"/>
        <w:bidi/>
        <w:spacing w:before="0"/>
        <w:jc w:val="lowKashida"/>
        <w:rPr>
          <w:rFonts w:asciiTheme="majorBidi" w:hAnsiTheme="majorBidi" w:cs="Fanan"/>
          <w:i w:val="0"/>
          <w:iCs w:val="0"/>
          <w:color w:val="0070C0"/>
          <w:sz w:val="30"/>
          <w:szCs w:val="30"/>
          <w:u w:val="single"/>
          <w:lang w:bidi="ar-IQ"/>
        </w:rPr>
      </w:pPr>
      <w:bookmarkStart w:id="209" w:name="_Toc120707732"/>
      <w:r w:rsidRPr="00761B0C">
        <w:rPr>
          <w:rFonts w:asciiTheme="majorBidi" w:hAnsiTheme="majorBidi" w:cs="Fanan"/>
          <w:i w:val="0"/>
          <w:iCs w:val="0"/>
          <w:color w:val="0070C0"/>
          <w:sz w:val="30"/>
          <w:szCs w:val="30"/>
          <w:u w:val="single"/>
          <w:rtl/>
          <w:lang w:bidi="ar-IQ"/>
        </w:rPr>
        <w:lastRenderedPageBreak/>
        <w:t>1.4.</w:t>
      </w:r>
      <w:r w:rsidR="00AE1E64" w:rsidRPr="00761B0C">
        <w:rPr>
          <w:rFonts w:asciiTheme="majorBidi" w:hAnsiTheme="majorBidi" w:cs="Fanan"/>
          <w:i w:val="0"/>
          <w:iCs w:val="0"/>
          <w:color w:val="0070C0"/>
          <w:sz w:val="30"/>
          <w:szCs w:val="30"/>
          <w:u w:val="single"/>
          <w:rtl/>
          <w:lang w:bidi="ar-IQ"/>
        </w:rPr>
        <w:t>3</w:t>
      </w:r>
      <w:r w:rsidRPr="00761B0C">
        <w:rPr>
          <w:rFonts w:asciiTheme="majorBidi" w:hAnsiTheme="majorBidi" w:cs="Fanan"/>
          <w:i w:val="0"/>
          <w:iCs w:val="0"/>
          <w:color w:val="0070C0"/>
          <w:sz w:val="30"/>
          <w:szCs w:val="30"/>
          <w:u w:val="single"/>
          <w:rtl/>
          <w:lang w:bidi="ar-IQ"/>
        </w:rPr>
        <w:t>.5</w:t>
      </w:r>
      <w:r w:rsidR="0066011E" w:rsidRPr="00761B0C">
        <w:rPr>
          <w:rFonts w:asciiTheme="majorBidi" w:hAnsiTheme="majorBidi" w:cs="Fanan"/>
          <w:i w:val="0"/>
          <w:iCs w:val="0"/>
          <w:color w:val="0070C0"/>
          <w:sz w:val="30"/>
          <w:szCs w:val="30"/>
          <w:u w:val="single"/>
          <w:rtl/>
          <w:lang w:bidi="ar-IQ"/>
        </w:rPr>
        <w:t xml:space="preserve"> وحدة متابعة مشاريع الاستثمار</w:t>
      </w:r>
      <w:bookmarkEnd w:id="209"/>
    </w:p>
    <w:p w:rsidR="006D54B9" w:rsidRPr="00AE0FF2" w:rsidRDefault="006D54B9" w:rsidP="00610EC8">
      <w:pPr>
        <w:bidi/>
        <w:jc w:val="lowKashida"/>
        <w:rPr>
          <w:rFonts w:asciiTheme="majorBidi" w:hAnsiTheme="majorBidi" w:cs="Fanan"/>
          <w:sz w:val="30"/>
          <w:szCs w:val="30"/>
          <w:rtl/>
          <w:lang w:val="en-MY" w:bidi="ar-IQ"/>
        </w:rPr>
      </w:pPr>
    </w:p>
    <w:p w:rsidR="006D54B9" w:rsidRPr="00AE0FF2" w:rsidRDefault="0066011E" w:rsidP="00003780">
      <w:pPr>
        <w:pStyle w:val="ListParagraph"/>
        <w:numPr>
          <w:ilvl w:val="0"/>
          <w:numId w:val="33"/>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التنسيق مع وحدة الاستثمار في شعبة تخطيط المشاريع </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33"/>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متا</w:t>
      </w:r>
      <w:r w:rsidR="006F4329" w:rsidRPr="00AE0FF2">
        <w:rPr>
          <w:rFonts w:asciiTheme="majorBidi" w:hAnsiTheme="majorBidi" w:cs="Fanan"/>
          <w:sz w:val="30"/>
          <w:szCs w:val="30"/>
          <w:rtl/>
        </w:rPr>
        <w:t>بعة</w:t>
      </w:r>
      <w:r w:rsidRPr="00AE0FF2">
        <w:rPr>
          <w:rFonts w:asciiTheme="majorBidi" w:hAnsiTheme="majorBidi" w:cs="Fanan"/>
          <w:sz w:val="30"/>
          <w:szCs w:val="30"/>
          <w:rtl/>
        </w:rPr>
        <w:t xml:space="preserve"> سير عمل المشاريع الاستثمارية في سجل خاص</w:t>
      </w:r>
      <w:r w:rsidR="006F4329" w:rsidRPr="00AE0FF2">
        <w:rPr>
          <w:rFonts w:asciiTheme="majorBidi" w:hAnsiTheme="majorBidi" w:cs="Fanan"/>
          <w:sz w:val="30"/>
          <w:szCs w:val="30"/>
          <w:rtl/>
        </w:rPr>
        <w:t xml:space="preserve"> وتأشيرها</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33"/>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تحديد المع</w:t>
      </w:r>
      <w:r w:rsidR="009E6BFA" w:rsidRPr="00AE0FF2">
        <w:rPr>
          <w:rFonts w:asciiTheme="majorBidi" w:hAnsiTheme="majorBidi" w:cs="Fanan"/>
          <w:sz w:val="30"/>
          <w:szCs w:val="30"/>
          <w:rtl/>
        </w:rPr>
        <w:t>وقات وإيجاد الحلول المناسبة عبر</w:t>
      </w:r>
      <w:r w:rsidRPr="00AE0FF2">
        <w:rPr>
          <w:rFonts w:asciiTheme="majorBidi" w:hAnsiTheme="majorBidi" w:cs="Fanan"/>
          <w:sz w:val="30"/>
          <w:szCs w:val="30"/>
          <w:rtl/>
        </w:rPr>
        <w:t xml:space="preserve"> مراحل تنفيذ المشاريع الاستثمارية </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33"/>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المتابعة والتنسيق مع شعبة العقود الحكومية </w:t>
      </w:r>
      <w:r w:rsidRPr="00AE0FF2">
        <w:rPr>
          <w:rFonts w:asciiTheme="majorBidi" w:hAnsiTheme="majorBidi" w:cs="Fanan"/>
          <w:sz w:val="30"/>
          <w:szCs w:val="30"/>
          <w:rtl/>
          <w:lang w:bidi="ar-IQ"/>
        </w:rPr>
        <w:t>.</w:t>
      </w:r>
    </w:p>
    <w:p w:rsidR="00CE159A" w:rsidRPr="00AE0FF2" w:rsidRDefault="00CE159A" w:rsidP="00610EC8">
      <w:pPr>
        <w:pStyle w:val="BodyText"/>
        <w:bidi/>
        <w:spacing w:line="240" w:lineRule="auto"/>
        <w:jc w:val="lowKashida"/>
        <w:rPr>
          <w:rFonts w:asciiTheme="majorBidi" w:hAnsiTheme="majorBidi" w:cs="Fanan"/>
          <w:sz w:val="30"/>
          <w:szCs w:val="30"/>
          <w:lang w:bidi="ar-IQ"/>
        </w:rPr>
      </w:pPr>
    </w:p>
    <w:p w:rsidR="00043909" w:rsidRPr="00DA36CA" w:rsidRDefault="00043909" w:rsidP="00B8586D">
      <w:pPr>
        <w:pStyle w:val="Heading3"/>
        <w:jc w:val="lowKashida"/>
        <w:rPr>
          <w:rFonts w:eastAsiaTheme="majorEastAsia" w:cs="Fanan"/>
          <w:b/>
          <w:color w:val="0070C0"/>
          <w:sz w:val="30"/>
          <w:szCs w:val="30"/>
          <w:u w:val="single"/>
          <w:rtl/>
        </w:rPr>
      </w:pPr>
      <w:bookmarkStart w:id="210" w:name="_Toc120707733"/>
      <w:r w:rsidRPr="00DA36CA">
        <w:rPr>
          <w:rFonts w:eastAsiaTheme="majorEastAsia" w:cs="Fanan"/>
          <w:b/>
          <w:color w:val="0070C0"/>
          <w:sz w:val="30"/>
          <w:szCs w:val="30"/>
          <w:u w:val="single"/>
          <w:rtl/>
          <w:lang w:bidi="ar-IQ"/>
        </w:rPr>
        <w:t xml:space="preserve">1.4.4 </w:t>
      </w:r>
      <w:r w:rsidRPr="00DA36CA">
        <w:rPr>
          <w:rFonts w:eastAsiaTheme="majorEastAsia" w:cs="Fanan"/>
          <w:b/>
          <w:color w:val="0070C0"/>
          <w:sz w:val="30"/>
          <w:szCs w:val="30"/>
          <w:u w:val="single"/>
          <w:rtl/>
        </w:rPr>
        <w:t>شعبة تخطيط المشاريع</w:t>
      </w:r>
      <w:bookmarkEnd w:id="210"/>
    </w:p>
    <w:p w:rsidR="005D144D" w:rsidRPr="00DA36CA" w:rsidRDefault="005D144D" w:rsidP="00610EC8">
      <w:pPr>
        <w:pStyle w:val="BodyText"/>
        <w:bidi/>
        <w:spacing w:after="0" w:line="240" w:lineRule="auto"/>
        <w:jc w:val="lowKashida"/>
        <w:rPr>
          <w:rFonts w:asciiTheme="majorBidi" w:hAnsiTheme="majorBidi" w:cs="Fanan"/>
          <w:b/>
          <w:bCs/>
          <w:color w:val="0070C0"/>
          <w:sz w:val="30"/>
          <w:szCs w:val="30"/>
          <w:u w:val="single"/>
          <w:rtl/>
        </w:rPr>
      </w:pPr>
    </w:p>
    <w:p w:rsidR="00043909" w:rsidRPr="00DA36CA" w:rsidRDefault="00043909" w:rsidP="00610EC8">
      <w:pPr>
        <w:pStyle w:val="Heading4"/>
        <w:bidi/>
        <w:spacing w:before="0"/>
        <w:jc w:val="lowKashida"/>
        <w:rPr>
          <w:rFonts w:asciiTheme="majorBidi" w:hAnsiTheme="majorBidi" w:cs="Fanan"/>
          <w:i w:val="0"/>
          <w:iCs w:val="0"/>
          <w:color w:val="0070C0"/>
          <w:sz w:val="30"/>
          <w:szCs w:val="30"/>
          <w:u w:val="single"/>
        </w:rPr>
      </w:pPr>
      <w:bookmarkStart w:id="211" w:name="_Toc120707734"/>
      <w:r w:rsidRPr="00DA36CA">
        <w:rPr>
          <w:rFonts w:asciiTheme="majorBidi" w:hAnsiTheme="majorBidi" w:cs="Fanan"/>
          <w:i w:val="0"/>
          <w:iCs w:val="0"/>
          <w:color w:val="0070C0"/>
          <w:sz w:val="30"/>
          <w:szCs w:val="30"/>
          <w:u w:val="single"/>
          <w:rtl/>
        </w:rPr>
        <w:t>1.4.4.1 وحدة دراسة جدوى مشاريع الخطة الاستثمارية</w:t>
      </w:r>
      <w:bookmarkEnd w:id="211"/>
    </w:p>
    <w:p w:rsidR="00B12B0B" w:rsidRPr="00AE0FF2" w:rsidRDefault="00B12B0B" w:rsidP="00610EC8">
      <w:pPr>
        <w:bidi/>
        <w:jc w:val="lowKashida"/>
        <w:rPr>
          <w:rFonts w:asciiTheme="majorBidi" w:hAnsiTheme="majorBidi" w:cs="Fanan"/>
          <w:sz w:val="30"/>
          <w:szCs w:val="30"/>
          <w:rtl/>
          <w:lang w:val="en-MY" w:bidi="ar-IQ"/>
        </w:rPr>
      </w:pPr>
    </w:p>
    <w:p w:rsidR="00043909" w:rsidRPr="00AE0FF2" w:rsidRDefault="00FB069F" w:rsidP="00792D58">
      <w:pPr>
        <w:numPr>
          <w:ilvl w:val="0"/>
          <w:numId w:val="222"/>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043909" w:rsidRPr="00AE0FF2">
        <w:rPr>
          <w:rFonts w:asciiTheme="majorBidi" w:hAnsiTheme="majorBidi" w:cs="Fanan"/>
          <w:sz w:val="30"/>
          <w:szCs w:val="30"/>
          <w:rtl/>
        </w:rPr>
        <w:t xml:space="preserve"> دراسات متكاملة </w:t>
      </w:r>
      <w:r w:rsidR="00043909" w:rsidRPr="00AE0FF2">
        <w:rPr>
          <w:rFonts w:asciiTheme="majorBidi" w:hAnsiTheme="majorBidi" w:cs="Fanan"/>
          <w:sz w:val="30"/>
          <w:szCs w:val="30"/>
          <w:rtl/>
          <w:lang w:bidi="ar-IQ"/>
        </w:rPr>
        <w:t>(</w:t>
      </w:r>
      <w:r w:rsidR="00043909" w:rsidRPr="00AE0FF2">
        <w:rPr>
          <w:rFonts w:asciiTheme="majorBidi" w:hAnsiTheme="majorBidi" w:cs="Fanan"/>
          <w:sz w:val="30"/>
          <w:szCs w:val="30"/>
          <w:rtl/>
        </w:rPr>
        <w:t>الجدوى الفنية والاقتصادية</w:t>
      </w:r>
      <w:r w:rsidR="00043909" w:rsidRPr="00AE0FF2">
        <w:rPr>
          <w:rFonts w:asciiTheme="majorBidi" w:hAnsiTheme="majorBidi" w:cs="Fanan"/>
          <w:sz w:val="30"/>
          <w:szCs w:val="30"/>
          <w:rtl/>
          <w:lang w:bidi="ar-IQ"/>
        </w:rPr>
        <w:t xml:space="preserve">) </w:t>
      </w:r>
      <w:r w:rsidR="00043909" w:rsidRPr="00AE0FF2">
        <w:rPr>
          <w:rFonts w:asciiTheme="majorBidi" w:hAnsiTheme="majorBidi" w:cs="Fanan"/>
          <w:sz w:val="30"/>
          <w:szCs w:val="30"/>
          <w:rtl/>
        </w:rPr>
        <w:t>لتحديد متطلبات إنشاء المشاريع الجديدة أو تأهيل أو صيانة الأبنية القائمة وتحديد أوليات تنفيذها اعتماداً على إستراتيجية التشكيل و</w:t>
      </w:r>
      <w:r w:rsidRPr="00AE0FF2">
        <w:rPr>
          <w:rFonts w:asciiTheme="majorBidi" w:hAnsiTheme="majorBidi" w:cs="Fanan"/>
          <w:sz w:val="30"/>
          <w:szCs w:val="30"/>
          <w:rtl/>
        </w:rPr>
        <w:t>إعداد</w:t>
      </w:r>
      <w:r w:rsidR="00043909" w:rsidRPr="00AE0FF2">
        <w:rPr>
          <w:rFonts w:asciiTheme="majorBidi" w:hAnsiTheme="majorBidi" w:cs="Fanan"/>
          <w:sz w:val="30"/>
          <w:szCs w:val="30"/>
          <w:rtl/>
        </w:rPr>
        <w:t xml:space="preserve"> خطط تنفيذها على كل من محوري مشاريع الخطة الاستثمارية وتنمية الأقاليم ضمن الخطة السنوية أو المستقبلية للوزارة </w:t>
      </w:r>
      <w:r w:rsidR="00043909" w:rsidRPr="00AE0FF2">
        <w:rPr>
          <w:rFonts w:asciiTheme="majorBidi" w:hAnsiTheme="majorBidi" w:cs="Fanan"/>
          <w:sz w:val="30"/>
          <w:szCs w:val="30"/>
          <w:rtl/>
          <w:lang w:bidi="ar-IQ"/>
        </w:rPr>
        <w:t>.</w:t>
      </w:r>
    </w:p>
    <w:p w:rsidR="00043909" w:rsidRPr="00AE0FF2" w:rsidRDefault="00FB069F" w:rsidP="00792D58">
      <w:pPr>
        <w:numPr>
          <w:ilvl w:val="0"/>
          <w:numId w:val="222"/>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043909" w:rsidRPr="00AE0FF2">
        <w:rPr>
          <w:rFonts w:asciiTheme="majorBidi" w:hAnsiTheme="majorBidi" w:cs="Fanan"/>
          <w:sz w:val="30"/>
          <w:szCs w:val="30"/>
          <w:rtl/>
        </w:rPr>
        <w:t xml:space="preserve"> وتدقيق الاستمارات الخاصة بالمشاريع </w:t>
      </w:r>
      <w:r w:rsidR="002979FF" w:rsidRPr="00AE0FF2">
        <w:rPr>
          <w:rFonts w:asciiTheme="majorBidi" w:hAnsiTheme="majorBidi" w:cs="Fanan"/>
          <w:sz w:val="30"/>
          <w:szCs w:val="30"/>
          <w:rtl/>
        </w:rPr>
        <w:t xml:space="preserve">وتدقيقها </w:t>
      </w:r>
      <w:r w:rsidR="00043909" w:rsidRPr="00AE0FF2">
        <w:rPr>
          <w:rFonts w:asciiTheme="majorBidi" w:hAnsiTheme="majorBidi" w:cs="Fanan"/>
          <w:sz w:val="30"/>
          <w:szCs w:val="30"/>
          <w:rtl/>
        </w:rPr>
        <w:t>لتهيئتها لغرض مناقشتها مع الجهات ذات العلاقة لإدراجها ضمن خطه الوزارة العامة او ميزانية تنمية الاقليم بالتنسيق مع قسم العقود الحكومية وباقي وحدات وشعب الدائرة ل</w:t>
      </w:r>
      <w:r w:rsidR="00C82869" w:rsidRPr="00AE0FF2">
        <w:rPr>
          <w:rFonts w:asciiTheme="majorBidi" w:hAnsiTheme="majorBidi" w:cs="Fanan"/>
          <w:sz w:val="30"/>
          <w:szCs w:val="30"/>
          <w:rtl/>
        </w:rPr>
        <w:t>إستكمال</w:t>
      </w:r>
      <w:r w:rsidR="00043909" w:rsidRPr="00AE0FF2">
        <w:rPr>
          <w:rFonts w:asciiTheme="majorBidi" w:hAnsiTheme="majorBidi" w:cs="Fanan"/>
          <w:sz w:val="30"/>
          <w:szCs w:val="30"/>
          <w:rtl/>
        </w:rPr>
        <w:t xml:space="preserve"> المتطلبات </w:t>
      </w:r>
      <w:r w:rsidR="006F4329" w:rsidRPr="00AE0FF2">
        <w:rPr>
          <w:rFonts w:asciiTheme="majorBidi" w:hAnsiTheme="majorBidi" w:cs="Fanan"/>
          <w:sz w:val="30"/>
          <w:szCs w:val="30"/>
          <w:rtl/>
        </w:rPr>
        <w:t xml:space="preserve">كافة </w:t>
      </w:r>
      <w:r w:rsidR="00043909" w:rsidRPr="00AE0FF2">
        <w:rPr>
          <w:rFonts w:asciiTheme="majorBidi" w:hAnsiTheme="majorBidi" w:cs="Fanan"/>
          <w:sz w:val="30"/>
          <w:szCs w:val="30"/>
          <w:rtl/>
        </w:rPr>
        <w:t xml:space="preserve">من تهيئة الأراضي وإكمال التصاميم وإزالة المشاكل القانونية والمادية ان وجدت </w:t>
      </w:r>
      <w:r w:rsidR="00043909" w:rsidRPr="00AE0FF2">
        <w:rPr>
          <w:rFonts w:asciiTheme="majorBidi" w:hAnsiTheme="majorBidi" w:cs="Fanan"/>
          <w:sz w:val="30"/>
          <w:szCs w:val="30"/>
          <w:rtl/>
          <w:lang w:bidi="ar-IQ"/>
        </w:rPr>
        <w:t>.</w:t>
      </w:r>
    </w:p>
    <w:p w:rsidR="00043909" w:rsidRPr="00AE0FF2" w:rsidRDefault="00FB069F" w:rsidP="00792D58">
      <w:pPr>
        <w:numPr>
          <w:ilvl w:val="0"/>
          <w:numId w:val="222"/>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043909" w:rsidRPr="00AE0FF2">
        <w:rPr>
          <w:rFonts w:asciiTheme="majorBidi" w:hAnsiTheme="majorBidi" w:cs="Fanan"/>
          <w:sz w:val="30"/>
          <w:szCs w:val="30"/>
          <w:rtl/>
        </w:rPr>
        <w:t xml:space="preserve"> الخطة ا</w:t>
      </w:r>
      <w:r w:rsidR="006F4329" w:rsidRPr="00AE0FF2">
        <w:rPr>
          <w:rFonts w:asciiTheme="majorBidi" w:hAnsiTheme="majorBidi" w:cs="Fanan"/>
          <w:sz w:val="30"/>
          <w:szCs w:val="30"/>
          <w:rtl/>
        </w:rPr>
        <w:t>لتطويرية والتدريبية وحجم الملاكات</w:t>
      </w:r>
      <w:r w:rsidR="00043909" w:rsidRPr="00AE0FF2">
        <w:rPr>
          <w:rFonts w:asciiTheme="majorBidi" w:hAnsiTheme="majorBidi" w:cs="Fanan"/>
          <w:sz w:val="30"/>
          <w:szCs w:val="30"/>
          <w:rtl/>
        </w:rPr>
        <w:t xml:space="preserve"> المطلوبة وبما يتلاءم مع حجم المشاريع وخطة </w:t>
      </w:r>
      <w:r w:rsidR="00BA73F3" w:rsidRPr="00AE0FF2">
        <w:rPr>
          <w:rFonts w:asciiTheme="majorBidi" w:hAnsiTheme="majorBidi" w:cs="Fanan"/>
          <w:sz w:val="30"/>
          <w:szCs w:val="30"/>
          <w:rtl/>
        </w:rPr>
        <w:t>ألجامعة</w:t>
      </w:r>
      <w:r w:rsidR="00043909" w:rsidRPr="00AE0FF2">
        <w:rPr>
          <w:rFonts w:asciiTheme="majorBidi" w:hAnsiTheme="majorBidi" w:cs="Fanan"/>
          <w:sz w:val="30"/>
          <w:szCs w:val="30"/>
          <w:rtl/>
        </w:rPr>
        <w:t xml:space="preserve"> المستقبلية </w:t>
      </w:r>
      <w:r w:rsidR="00043909" w:rsidRPr="00AE0FF2">
        <w:rPr>
          <w:rFonts w:asciiTheme="majorBidi" w:hAnsiTheme="majorBidi" w:cs="Fanan"/>
          <w:sz w:val="30"/>
          <w:szCs w:val="30"/>
          <w:rtl/>
          <w:lang w:bidi="ar-IQ"/>
        </w:rPr>
        <w:t>.</w:t>
      </w:r>
    </w:p>
    <w:p w:rsidR="00043909" w:rsidRPr="00AE0FF2" w:rsidRDefault="00FB069F" w:rsidP="00792D58">
      <w:pPr>
        <w:numPr>
          <w:ilvl w:val="0"/>
          <w:numId w:val="222"/>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F4329" w:rsidRPr="00AE0FF2">
        <w:rPr>
          <w:rFonts w:asciiTheme="majorBidi" w:hAnsiTheme="majorBidi" w:cs="Fanan"/>
          <w:sz w:val="30"/>
          <w:szCs w:val="30"/>
          <w:rtl/>
        </w:rPr>
        <w:t xml:space="preserve"> قاعدة بيانات ل</w:t>
      </w:r>
      <w:r w:rsidR="00043909" w:rsidRPr="00AE0FF2">
        <w:rPr>
          <w:rFonts w:asciiTheme="majorBidi" w:hAnsiTheme="majorBidi" w:cs="Fanan"/>
          <w:sz w:val="30"/>
          <w:szCs w:val="30"/>
          <w:rtl/>
        </w:rPr>
        <w:t>لمستلزمات التشغيلية والتعليمية</w:t>
      </w:r>
      <w:r w:rsidR="006F4329" w:rsidRPr="00AE0FF2">
        <w:rPr>
          <w:rFonts w:asciiTheme="majorBidi" w:hAnsiTheme="majorBidi" w:cs="Fanan"/>
          <w:sz w:val="30"/>
          <w:szCs w:val="30"/>
          <w:rtl/>
        </w:rPr>
        <w:t xml:space="preserve"> كافة</w:t>
      </w:r>
      <w:r w:rsidR="00043909" w:rsidRPr="00AE0FF2">
        <w:rPr>
          <w:rFonts w:asciiTheme="majorBidi" w:hAnsiTheme="majorBidi" w:cs="Fanan"/>
          <w:sz w:val="30"/>
          <w:szCs w:val="30"/>
          <w:rtl/>
        </w:rPr>
        <w:t xml:space="preserve"> من الأجه</w:t>
      </w:r>
      <w:r w:rsidR="006F4329" w:rsidRPr="00AE0FF2">
        <w:rPr>
          <w:rFonts w:asciiTheme="majorBidi" w:hAnsiTheme="majorBidi" w:cs="Fanan"/>
          <w:sz w:val="30"/>
          <w:szCs w:val="30"/>
          <w:rtl/>
        </w:rPr>
        <w:t>زة والمعدات المختبرية و</w:t>
      </w:r>
      <w:r w:rsidR="00043909" w:rsidRPr="00AE0FF2">
        <w:rPr>
          <w:rFonts w:asciiTheme="majorBidi" w:hAnsiTheme="majorBidi" w:cs="Fanan"/>
          <w:sz w:val="30"/>
          <w:szCs w:val="30"/>
          <w:rtl/>
        </w:rPr>
        <w:t>المستلزمات الدراسية</w:t>
      </w:r>
      <w:r w:rsidR="006F4329" w:rsidRPr="00AE0FF2">
        <w:rPr>
          <w:rFonts w:asciiTheme="majorBidi" w:hAnsiTheme="majorBidi" w:cs="Fanan"/>
          <w:sz w:val="30"/>
          <w:szCs w:val="30"/>
          <w:rtl/>
        </w:rPr>
        <w:t xml:space="preserve"> و</w:t>
      </w:r>
      <w:r w:rsidR="00043909" w:rsidRPr="00AE0FF2">
        <w:rPr>
          <w:rFonts w:asciiTheme="majorBidi" w:hAnsiTheme="majorBidi" w:cs="Fanan"/>
          <w:sz w:val="30"/>
          <w:szCs w:val="30"/>
          <w:rtl/>
        </w:rPr>
        <w:t xml:space="preserve">المستلزمات العلمية </w:t>
      </w:r>
      <w:r w:rsidR="00043909" w:rsidRPr="00AE0FF2">
        <w:rPr>
          <w:rFonts w:asciiTheme="majorBidi" w:hAnsiTheme="majorBidi" w:cs="Fanan"/>
          <w:sz w:val="30"/>
          <w:szCs w:val="30"/>
          <w:rtl/>
          <w:lang w:bidi="ar-IQ"/>
        </w:rPr>
        <w:t>(</w:t>
      </w:r>
      <w:r w:rsidR="00043909" w:rsidRPr="00AE0FF2">
        <w:rPr>
          <w:rFonts w:asciiTheme="majorBidi" w:hAnsiTheme="majorBidi" w:cs="Fanan"/>
          <w:sz w:val="30"/>
          <w:szCs w:val="30"/>
          <w:rtl/>
        </w:rPr>
        <w:t>الكتب والدورات والمجلات</w:t>
      </w:r>
      <w:r w:rsidR="00043909" w:rsidRPr="00AE0FF2">
        <w:rPr>
          <w:rFonts w:asciiTheme="majorBidi" w:hAnsiTheme="majorBidi" w:cs="Fanan"/>
          <w:sz w:val="30"/>
          <w:szCs w:val="30"/>
          <w:rtl/>
          <w:lang w:bidi="ar-IQ"/>
        </w:rPr>
        <w:t xml:space="preserve">) </w:t>
      </w:r>
      <w:r w:rsidR="00043909" w:rsidRPr="00AE0FF2">
        <w:rPr>
          <w:rFonts w:asciiTheme="majorBidi" w:hAnsiTheme="majorBidi" w:cs="Fanan"/>
          <w:sz w:val="30"/>
          <w:szCs w:val="30"/>
          <w:rtl/>
        </w:rPr>
        <w:t>بالتنسيق مع عمادات الكليات</w:t>
      </w:r>
      <w:r w:rsidR="00043909" w:rsidRPr="00AE0FF2">
        <w:rPr>
          <w:rFonts w:asciiTheme="majorBidi" w:hAnsiTheme="majorBidi" w:cs="Fanan"/>
          <w:sz w:val="30"/>
          <w:szCs w:val="30"/>
          <w:rtl/>
          <w:lang w:bidi="ar-IQ"/>
        </w:rPr>
        <w:t>.</w:t>
      </w:r>
    </w:p>
    <w:p w:rsidR="00043909" w:rsidRPr="00DA36CA" w:rsidRDefault="00043909" w:rsidP="00610EC8">
      <w:pPr>
        <w:pStyle w:val="Heading4"/>
        <w:bidi/>
        <w:spacing w:before="0"/>
        <w:jc w:val="lowKashida"/>
        <w:rPr>
          <w:rFonts w:asciiTheme="majorBidi" w:hAnsiTheme="majorBidi" w:cs="Fanan"/>
          <w:i w:val="0"/>
          <w:iCs w:val="0"/>
          <w:color w:val="0070C0"/>
          <w:sz w:val="30"/>
          <w:szCs w:val="30"/>
          <w:u w:val="single"/>
          <w:lang w:bidi="ar-IQ"/>
        </w:rPr>
      </w:pPr>
      <w:bookmarkStart w:id="212" w:name="_Toc120707735"/>
      <w:r w:rsidRPr="00DA36CA">
        <w:rPr>
          <w:rFonts w:asciiTheme="majorBidi" w:hAnsiTheme="majorBidi" w:cs="Fanan"/>
          <w:i w:val="0"/>
          <w:iCs w:val="0"/>
          <w:color w:val="0070C0"/>
          <w:sz w:val="30"/>
          <w:szCs w:val="30"/>
          <w:u w:val="single"/>
          <w:rtl/>
          <w:lang w:bidi="ar-IQ"/>
        </w:rPr>
        <w:t>1.4.4.2 وحدة التصاميم</w:t>
      </w:r>
      <w:bookmarkEnd w:id="212"/>
    </w:p>
    <w:p w:rsidR="005935E5" w:rsidRPr="00AE0FF2" w:rsidRDefault="005935E5" w:rsidP="00610EC8">
      <w:pPr>
        <w:bidi/>
        <w:jc w:val="lowKashida"/>
        <w:rPr>
          <w:rFonts w:asciiTheme="majorBidi" w:hAnsiTheme="majorBidi" w:cs="Fanan"/>
          <w:sz w:val="30"/>
          <w:szCs w:val="30"/>
          <w:rtl/>
          <w:lang w:val="en-MY" w:bidi="ar-IQ"/>
        </w:rPr>
      </w:pPr>
    </w:p>
    <w:p w:rsidR="00043909" w:rsidRPr="00AE0FF2" w:rsidRDefault="00043909" w:rsidP="00792D58">
      <w:pPr>
        <w:numPr>
          <w:ilvl w:val="0"/>
          <w:numId w:val="223"/>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أعمال المساحة و</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تصاميم الأبنية الجديدة وعمل التحويلات اللازمة على الأبنية القائمة </w:t>
      </w:r>
    </w:p>
    <w:p w:rsidR="00043909" w:rsidRPr="00AE0FF2" w:rsidRDefault="00043909" w:rsidP="00792D58">
      <w:pPr>
        <w:numPr>
          <w:ilvl w:val="0"/>
          <w:numId w:val="223"/>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تدقيق التصاميم الم</w:t>
      </w:r>
      <w:r w:rsidR="002979FF" w:rsidRPr="00AE0FF2">
        <w:rPr>
          <w:rFonts w:asciiTheme="majorBidi" w:hAnsiTheme="majorBidi" w:cs="Fanan"/>
          <w:sz w:val="30"/>
          <w:szCs w:val="30"/>
          <w:rtl/>
        </w:rPr>
        <w:t>ُ</w:t>
      </w:r>
      <w:r w:rsidRPr="00AE0FF2">
        <w:rPr>
          <w:rFonts w:asciiTheme="majorBidi" w:hAnsiTheme="majorBidi" w:cs="Fanan"/>
          <w:sz w:val="30"/>
          <w:szCs w:val="30"/>
          <w:rtl/>
        </w:rPr>
        <w:t xml:space="preserve">عدة من المكاتب الاستشارية </w:t>
      </w:r>
      <w:r w:rsidRPr="00AE0FF2">
        <w:rPr>
          <w:rFonts w:asciiTheme="majorBidi" w:hAnsiTheme="majorBidi" w:cs="Fanan"/>
          <w:sz w:val="30"/>
          <w:szCs w:val="30"/>
          <w:rtl/>
          <w:lang w:bidi="ar-IQ"/>
        </w:rPr>
        <w:t>.</w:t>
      </w:r>
    </w:p>
    <w:p w:rsidR="00043909" w:rsidRPr="00AE0FF2" w:rsidRDefault="006F4329" w:rsidP="00DA36CA">
      <w:pPr>
        <w:numPr>
          <w:ilvl w:val="0"/>
          <w:numId w:val="223"/>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دراسة الكفاي</w:t>
      </w:r>
      <w:r w:rsidR="00043909" w:rsidRPr="00AE0FF2">
        <w:rPr>
          <w:rFonts w:asciiTheme="majorBidi" w:hAnsiTheme="majorBidi" w:cs="Fanan"/>
          <w:sz w:val="30"/>
          <w:szCs w:val="30"/>
          <w:rtl/>
        </w:rPr>
        <w:t xml:space="preserve">ة التشغيلية للأبنية المنفذة وتحديد نقاط الضعف </w:t>
      </w:r>
      <w:r w:rsidR="00DA36CA">
        <w:rPr>
          <w:rFonts w:asciiTheme="majorBidi" w:hAnsiTheme="majorBidi" w:cs="Fanan"/>
          <w:sz w:val="30"/>
          <w:szCs w:val="30"/>
          <w:rtl/>
        </w:rPr>
        <w:t>لتلافيها في التصاميم المستقبلية</w:t>
      </w:r>
      <w:r w:rsidR="00DA36CA">
        <w:rPr>
          <w:rFonts w:asciiTheme="majorBidi" w:hAnsiTheme="majorBidi" w:cs="Fanan" w:hint="cs"/>
          <w:sz w:val="30"/>
          <w:szCs w:val="30"/>
          <w:rtl/>
        </w:rPr>
        <w:t>.</w:t>
      </w:r>
    </w:p>
    <w:p w:rsidR="00043909" w:rsidRPr="00AE0FF2" w:rsidRDefault="00043909" w:rsidP="00792D58">
      <w:pPr>
        <w:numPr>
          <w:ilvl w:val="0"/>
          <w:numId w:val="223"/>
        </w:num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تقديم المشورة الفنية فيما يخص التصاميم وتقديم المخططات</w:t>
      </w:r>
      <w:r w:rsidRPr="00AE0FF2">
        <w:rPr>
          <w:rFonts w:asciiTheme="majorBidi" w:hAnsiTheme="majorBidi" w:cs="Fanan"/>
          <w:sz w:val="30"/>
          <w:szCs w:val="30"/>
          <w:rtl/>
          <w:lang w:bidi="ar-IQ"/>
        </w:rPr>
        <w:t>.</w:t>
      </w:r>
    </w:p>
    <w:p w:rsidR="00043909" w:rsidRPr="00AE0FF2" w:rsidRDefault="00043909" w:rsidP="00792D58">
      <w:pPr>
        <w:numPr>
          <w:ilvl w:val="0"/>
          <w:numId w:val="223"/>
        </w:numPr>
        <w:bidi/>
        <w:spacing w:after="200" w:line="276" w:lineRule="auto"/>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المشاركة في لجان التسعير والمدد الإضافية </w:t>
      </w:r>
      <w:r w:rsidRPr="00AE0FF2">
        <w:rPr>
          <w:rFonts w:asciiTheme="majorBidi" w:hAnsiTheme="majorBidi" w:cs="Fanan"/>
          <w:sz w:val="30"/>
          <w:szCs w:val="30"/>
          <w:rtl/>
          <w:lang w:bidi="ar-IQ"/>
        </w:rPr>
        <w:t>.</w:t>
      </w:r>
    </w:p>
    <w:p w:rsidR="005935E5" w:rsidRPr="00AE0FF2" w:rsidRDefault="005935E5" w:rsidP="00610EC8">
      <w:pPr>
        <w:bidi/>
        <w:ind w:left="720"/>
        <w:contextualSpacing/>
        <w:jc w:val="lowKashida"/>
        <w:rPr>
          <w:rFonts w:asciiTheme="majorBidi" w:hAnsiTheme="majorBidi" w:cs="Fanan"/>
          <w:sz w:val="30"/>
          <w:szCs w:val="30"/>
          <w:rtl/>
          <w:lang w:bidi="ar-IQ"/>
        </w:rPr>
      </w:pPr>
    </w:p>
    <w:p w:rsidR="00267445" w:rsidRPr="00AE0FF2" w:rsidRDefault="00267445" w:rsidP="00267445">
      <w:pPr>
        <w:bidi/>
        <w:ind w:left="720"/>
        <w:contextualSpacing/>
        <w:jc w:val="lowKashida"/>
        <w:rPr>
          <w:rFonts w:asciiTheme="majorBidi" w:hAnsiTheme="majorBidi" w:cs="Fanan"/>
          <w:sz w:val="30"/>
          <w:szCs w:val="30"/>
          <w:rtl/>
          <w:lang w:bidi="ar-IQ"/>
        </w:rPr>
      </w:pPr>
    </w:p>
    <w:p w:rsidR="00267445" w:rsidRPr="00AE0FF2" w:rsidRDefault="00267445" w:rsidP="00267445">
      <w:pPr>
        <w:bidi/>
        <w:ind w:left="720"/>
        <w:contextualSpacing/>
        <w:jc w:val="lowKashida"/>
        <w:rPr>
          <w:rFonts w:asciiTheme="majorBidi" w:hAnsiTheme="majorBidi" w:cs="Fanan"/>
          <w:sz w:val="30"/>
          <w:szCs w:val="30"/>
          <w:rtl/>
          <w:lang w:bidi="ar-IQ"/>
        </w:rPr>
      </w:pPr>
    </w:p>
    <w:p w:rsidR="00043909" w:rsidRPr="00DA36CA" w:rsidRDefault="00043909" w:rsidP="00610EC8">
      <w:pPr>
        <w:pStyle w:val="Heading4"/>
        <w:bidi/>
        <w:spacing w:before="0"/>
        <w:jc w:val="lowKashida"/>
        <w:rPr>
          <w:rFonts w:asciiTheme="majorBidi" w:hAnsiTheme="majorBidi" w:cs="Fanan"/>
          <w:i w:val="0"/>
          <w:iCs w:val="0"/>
          <w:color w:val="0070C0"/>
          <w:sz w:val="30"/>
          <w:szCs w:val="30"/>
          <w:u w:val="single"/>
          <w:rtl/>
          <w:lang w:bidi="ar-IQ"/>
        </w:rPr>
      </w:pPr>
      <w:bookmarkStart w:id="213" w:name="_Toc120707736"/>
      <w:r w:rsidRPr="00DA36CA">
        <w:rPr>
          <w:rFonts w:asciiTheme="majorBidi" w:hAnsiTheme="majorBidi" w:cs="Fanan"/>
          <w:i w:val="0"/>
          <w:iCs w:val="0"/>
          <w:color w:val="0070C0"/>
          <w:sz w:val="30"/>
          <w:szCs w:val="30"/>
          <w:u w:val="single"/>
          <w:rtl/>
          <w:lang w:bidi="ar-IQ"/>
        </w:rPr>
        <w:lastRenderedPageBreak/>
        <w:t>1.4.4.3 وحدة المقايسة</w:t>
      </w:r>
      <w:bookmarkEnd w:id="213"/>
    </w:p>
    <w:p w:rsidR="005935E5" w:rsidRPr="00AE0FF2" w:rsidRDefault="005935E5" w:rsidP="00C220EB">
      <w:pPr>
        <w:bidi/>
        <w:jc w:val="lowKashida"/>
        <w:rPr>
          <w:rFonts w:asciiTheme="majorBidi" w:hAnsiTheme="majorBidi" w:cs="Fanan"/>
          <w:sz w:val="30"/>
          <w:szCs w:val="30"/>
          <w:rtl/>
          <w:lang w:bidi="ar-IQ"/>
        </w:rPr>
      </w:pPr>
    </w:p>
    <w:p w:rsidR="00043909" w:rsidRPr="00AE0FF2" w:rsidRDefault="00620E67" w:rsidP="00792D58">
      <w:pPr>
        <w:numPr>
          <w:ilvl w:val="0"/>
          <w:numId w:val="224"/>
        </w:numPr>
        <w:bidi/>
        <w:spacing w:after="200" w:line="276" w:lineRule="auto"/>
        <w:ind w:left="594"/>
        <w:contextualSpacing/>
        <w:jc w:val="lowKashida"/>
        <w:rPr>
          <w:rFonts w:asciiTheme="majorBidi" w:hAnsiTheme="majorBidi" w:cs="Fanan"/>
          <w:sz w:val="30"/>
          <w:szCs w:val="30"/>
          <w:rtl/>
          <w:lang w:bidi="ar-IQ"/>
        </w:rPr>
      </w:pPr>
      <w:r w:rsidRPr="00AE0FF2">
        <w:rPr>
          <w:rFonts w:asciiTheme="majorBidi" w:hAnsiTheme="majorBidi" w:cs="Fanan"/>
          <w:sz w:val="30"/>
          <w:szCs w:val="30"/>
          <w:rtl/>
        </w:rPr>
        <w:t>متابعة إ</w:t>
      </w:r>
      <w:r w:rsidR="00043909" w:rsidRPr="00AE0FF2">
        <w:rPr>
          <w:rFonts w:asciiTheme="majorBidi" w:hAnsiTheme="majorBidi" w:cs="Fanan"/>
          <w:sz w:val="30"/>
          <w:szCs w:val="30"/>
          <w:rtl/>
        </w:rPr>
        <w:t>جر</w:t>
      </w:r>
      <w:r w:rsidRPr="00AE0FF2">
        <w:rPr>
          <w:rFonts w:asciiTheme="majorBidi" w:hAnsiTheme="majorBidi" w:cs="Fanan"/>
          <w:sz w:val="30"/>
          <w:szCs w:val="30"/>
          <w:rtl/>
        </w:rPr>
        <w:t xml:space="preserve">اءات </w:t>
      </w:r>
      <w:r w:rsidR="00043909" w:rsidRPr="00AE0FF2">
        <w:rPr>
          <w:rFonts w:asciiTheme="majorBidi" w:hAnsiTheme="majorBidi" w:cs="Fanan"/>
          <w:sz w:val="30"/>
          <w:szCs w:val="30"/>
          <w:rtl/>
        </w:rPr>
        <w:t>لجان الإشراف الخاصة بأعمال الذرعة لمشاريع الخطة الاستثمارية</w:t>
      </w:r>
      <w:r w:rsidRPr="00AE0FF2">
        <w:rPr>
          <w:rFonts w:asciiTheme="majorBidi" w:hAnsiTheme="majorBidi" w:cs="Fanan"/>
          <w:sz w:val="30"/>
          <w:szCs w:val="30"/>
          <w:rtl/>
        </w:rPr>
        <w:t xml:space="preserve"> كافة وتدقيقها</w:t>
      </w:r>
      <w:r w:rsidR="00043909" w:rsidRPr="00AE0FF2">
        <w:rPr>
          <w:rFonts w:asciiTheme="majorBidi" w:hAnsiTheme="majorBidi" w:cs="Fanan"/>
          <w:sz w:val="30"/>
          <w:szCs w:val="30"/>
          <w:rtl/>
        </w:rPr>
        <w:t xml:space="preserve"> ولمراحل تنفيذ المشروع </w:t>
      </w:r>
      <w:r w:rsidR="00043909" w:rsidRPr="00AE0FF2">
        <w:rPr>
          <w:rFonts w:asciiTheme="majorBidi" w:hAnsiTheme="majorBidi" w:cs="Fanan"/>
          <w:sz w:val="30"/>
          <w:szCs w:val="30"/>
          <w:rtl/>
          <w:lang w:bidi="ar-IQ"/>
        </w:rPr>
        <w:t>(</w:t>
      </w:r>
      <w:r w:rsidR="006F4329" w:rsidRPr="00AE0FF2">
        <w:rPr>
          <w:rFonts w:asciiTheme="majorBidi" w:hAnsiTheme="majorBidi" w:cs="Fanan"/>
          <w:sz w:val="30"/>
          <w:szCs w:val="30"/>
          <w:rtl/>
        </w:rPr>
        <w:t>من البداية ولغاية التسل</w:t>
      </w:r>
      <w:r w:rsidR="00043909" w:rsidRPr="00AE0FF2">
        <w:rPr>
          <w:rFonts w:asciiTheme="majorBidi" w:hAnsiTheme="majorBidi" w:cs="Fanan"/>
          <w:sz w:val="30"/>
          <w:szCs w:val="30"/>
          <w:rtl/>
        </w:rPr>
        <w:t>م النهائي</w:t>
      </w:r>
      <w:r w:rsidR="00043909" w:rsidRPr="00AE0FF2">
        <w:rPr>
          <w:rFonts w:asciiTheme="majorBidi" w:hAnsiTheme="majorBidi" w:cs="Fanan"/>
          <w:sz w:val="30"/>
          <w:szCs w:val="30"/>
          <w:rtl/>
          <w:lang w:bidi="ar-IQ"/>
        </w:rPr>
        <w:t xml:space="preserve">). </w:t>
      </w:r>
    </w:p>
    <w:p w:rsidR="00043909" w:rsidRPr="00AE0FF2" w:rsidRDefault="00043909" w:rsidP="00792D58">
      <w:pPr>
        <w:numPr>
          <w:ilvl w:val="0"/>
          <w:numId w:val="224"/>
        </w:numPr>
        <w:bidi/>
        <w:spacing w:after="200" w:line="276" w:lineRule="auto"/>
        <w:ind w:left="594"/>
        <w:contextualSpacing/>
        <w:jc w:val="lowKashida"/>
        <w:rPr>
          <w:rFonts w:asciiTheme="majorBidi" w:hAnsiTheme="majorBidi" w:cs="Fanan"/>
          <w:sz w:val="30"/>
          <w:szCs w:val="30"/>
          <w:rtl/>
          <w:lang w:bidi="ar-IQ"/>
        </w:rPr>
      </w:pPr>
      <w:r w:rsidRPr="00AE0FF2">
        <w:rPr>
          <w:rFonts w:asciiTheme="majorBidi" w:hAnsiTheme="majorBidi" w:cs="Fanan"/>
          <w:sz w:val="30"/>
          <w:szCs w:val="30"/>
          <w:rtl/>
        </w:rPr>
        <w:t>مطابقة أعمال الذرعات لما جاء في الدليل القياسي الموحد للمسح الكمي لأعمال المباني والهندسة المدنية.</w:t>
      </w:r>
    </w:p>
    <w:p w:rsidR="00043909" w:rsidRPr="00AE0FF2" w:rsidRDefault="00043909" w:rsidP="00792D58">
      <w:pPr>
        <w:numPr>
          <w:ilvl w:val="0"/>
          <w:numId w:val="224"/>
        </w:numPr>
        <w:bidi/>
        <w:spacing w:after="200" w:line="276" w:lineRule="auto"/>
        <w:ind w:left="594"/>
        <w:contextualSpacing/>
        <w:jc w:val="lowKashida"/>
        <w:rPr>
          <w:rFonts w:asciiTheme="majorBidi" w:hAnsiTheme="majorBidi" w:cs="Fanan"/>
          <w:sz w:val="30"/>
          <w:szCs w:val="30"/>
          <w:rtl/>
          <w:lang w:bidi="ar-IQ"/>
        </w:rPr>
      </w:pPr>
      <w:r w:rsidRPr="00AE0FF2">
        <w:rPr>
          <w:rFonts w:asciiTheme="majorBidi" w:hAnsiTheme="majorBidi" w:cs="Fanan"/>
          <w:sz w:val="30"/>
          <w:szCs w:val="30"/>
          <w:rtl/>
        </w:rPr>
        <w:t>متابعة إجراءات أعمال الذرعة المخفية بالتعاون مع وحدة الذرعات المخفية التابعة لشعبة المتابعة</w:t>
      </w:r>
      <w:r w:rsidR="00620E67" w:rsidRPr="00AE0FF2">
        <w:rPr>
          <w:rFonts w:asciiTheme="majorBidi" w:hAnsiTheme="majorBidi" w:cs="Fanan"/>
          <w:sz w:val="30"/>
          <w:szCs w:val="30"/>
          <w:rtl/>
        </w:rPr>
        <w:t xml:space="preserve"> وتدقيقها</w:t>
      </w:r>
      <w:r w:rsidRPr="00AE0FF2">
        <w:rPr>
          <w:rFonts w:asciiTheme="majorBidi" w:hAnsiTheme="majorBidi" w:cs="Fanan"/>
          <w:sz w:val="30"/>
          <w:szCs w:val="30"/>
          <w:rtl/>
          <w:lang w:bidi="ar-IQ"/>
        </w:rPr>
        <w:t>.</w:t>
      </w:r>
    </w:p>
    <w:p w:rsidR="00043909" w:rsidRPr="00DA36CA" w:rsidRDefault="00B8586D" w:rsidP="00610EC8">
      <w:pPr>
        <w:pStyle w:val="Heading4"/>
        <w:bidi/>
        <w:spacing w:before="0"/>
        <w:jc w:val="lowKashida"/>
        <w:rPr>
          <w:rFonts w:asciiTheme="majorBidi" w:hAnsiTheme="majorBidi" w:cs="Fanan"/>
          <w:i w:val="0"/>
          <w:iCs w:val="0"/>
          <w:color w:val="0070C0"/>
          <w:sz w:val="30"/>
          <w:szCs w:val="30"/>
          <w:u w:val="single"/>
          <w:lang w:bidi="ar-IQ"/>
        </w:rPr>
      </w:pPr>
      <w:bookmarkStart w:id="214" w:name="_Toc120707737"/>
      <w:r w:rsidRPr="00DA36CA">
        <w:rPr>
          <w:rFonts w:asciiTheme="majorBidi" w:hAnsiTheme="majorBidi" w:cs="Fanan"/>
          <w:i w:val="0"/>
          <w:iCs w:val="0"/>
          <w:color w:val="0070C0"/>
          <w:sz w:val="30"/>
          <w:szCs w:val="30"/>
          <w:u w:val="single"/>
          <w:rtl/>
          <w:lang w:bidi="ar-IQ"/>
        </w:rPr>
        <w:t xml:space="preserve">1.4.4.4 </w:t>
      </w:r>
      <w:r w:rsidR="00043909" w:rsidRPr="00DA36CA">
        <w:rPr>
          <w:rFonts w:asciiTheme="majorBidi" w:hAnsiTheme="majorBidi" w:cs="Fanan"/>
          <w:i w:val="0"/>
          <w:iCs w:val="0"/>
          <w:color w:val="0070C0"/>
          <w:sz w:val="30"/>
          <w:szCs w:val="30"/>
          <w:u w:val="single"/>
          <w:rtl/>
          <w:lang w:bidi="ar-IQ"/>
        </w:rPr>
        <w:t>وحدة دراسة مشاريع الاستثمار</w:t>
      </w:r>
      <w:bookmarkEnd w:id="214"/>
    </w:p>
    <w:p w:rsidR="005935E5" w:rsidRPr="00AE0FF2" w:rsidRDefault="005935E5" w:rsidP="00610EC8">
      <w:pPr>
        <w:bidi/>
        <w:jc w:val="lowKashida"/>
        <w:rPr>
          <w:rFonts w:asciiTheme="majorBidi" w:hAnsiTheme="majorBidi" w:cs="Fanan"/>
          <w:sz w:val="30"/>
          <w:szCs w:val="30"/>
          <w:rtl/>
          <w:lang w:bidi="ar-IQ"/>
        </w:rPr>
      </w:pPr>
    </w:p>
    <w:p w:rsidR="00043909" w:rsidRPr="00AE0FF2" w:rsidRDefault="00043909" w:rsidP="00792D58">
      <w:pPr>
        <w:numPr>
          <w:ilvl w:val="0"/>
          <w:numId w:val="225"/>
        </w:numPr>
        <w:bidi/>
        <w:spacing w:after="200" w:line="276" w:lineRule="auto"/>
        <w:ind w:left="594"/>
        <w:contextualSpacing/>
        <w:jc w:val="lowKashida"/>
        <w:rPr>
          <w:rFonts w:asciiTheme="majorBidi" w:hAnsiTheme="majorBidi" w:cs="Fanan"/>
          <w:sz w:val="30"/>
          <w:szCs w:val="30"/>
          <w:rtl/>
          <w:lang w:bidi="ar-IQ"/>
        </w:rPr>
      </w:pPr>
      <w:r w:rsidRPr="00AE0FF2">
        <w:rPr>
          <w:rFonts w:asciiTheme="majorBidi" w:hAnsiTheme="majorBidi" w:cs="Fanan"/>
          <w:sz w:val="30"/>
          <w:szCs w:val="30"/>
          <w:rtl/>
        </w:rPr>
        <w:t>الإسناد والتنسيق مع وحدة الاستثمار في شعبة العقود ا</w:t>
      </w:r>
      <w:r w:rsidR="002979FF" w:rsidRPr="00AE0FF2">
        <w:rPr>
          <w:rFonts w:asciiTheme="majorBidi" w:hAnsiTheme="majorBidi" w:cs="Fanan"/>
          <w:sz w:val="30"/>
          <w:szCs w:val="30"/>
          <w:rtl/>
        </w:rPr>
        <w:t>لحكومية فيما يخص الجانب الفني في أثناء</w:t>
      </w:r>
      <w:r w:rsidRPr="00AE0FF2">
        <w:rPr>
          <w:rFonts w:asciiTheme="majorBidi" w:hAnsiTheme="majorBidi" w:cs="Fanan"/>
          <w:sz w:val="30"/>
          <w:szCs w:val="30"/>
          <w:rtl/>
        </w:rPr>
        <w:t xml:space="preserve"> تدقيق المساحات والتصاميم عن طريق شعبة تخطيط المشاريع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وحدة التصاميم في قسم الإعمار والمشاريع.</w:t>
      </w:r>
    </w:p>
    <w:p w:rsidR="00043909" w:rsidRPr="00AE0FF2" w:rsidRDefault="00043909" w:rsidP="00792D58">
      <w:pPr>
        <w:numPr>
          <w:ilvl w:val="0"/>
          <w:numId w:val="225"/>
        </w:numPr>
        <w:bidi/>
        <w:spacing w:after="200" w:line="276" w:lineRule="auto"/>
        <w:ind w:left="594"/>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مراجعة المخططات والدراسات المقترحة ومتابعة عمل اللجان الفنية المشكلة بالخصوص </w:t>
      </w:r>
      <w:r w:rsidRPr="00AE0FF2">
        <w:rPr>
          <w:rFonts w:asciiTheme="majorBidi" w:hAnsiTheme="majorBidi" w:cs="Fanan"/>
          <w:sz w:val="30"/>
          <w:szCs w:val="30"/>
          <w:rtl/>
          <w:lang w:bidi="ar-IQ"/>
        </w:rPr>
        <w:t>.</w:t>
      </w:r>
    </w:p>
    <w:p w:rsidR="00326C22" w:rsidRPr="00AE0FF2" w:rsidRDefault="00326C22" w:rsidP="00610EC8">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Pr="00AE0FF2" w:rsidRDefault="00620E67" w:rsidP="00620E67">
      <w:pPr>
        <w:bidi/>
        <w:jc w:val="lowKashida"/>
        <w:rPr>
          <w:rFonts w:asciiTheme="majorBidi" w:hAnsiTheme="majorBidi" w:cs="Fanan"/>
          <w:sz w:val="30"/>
          <w:szCs w:val="30"/>
          <w:rtl/>
          <w:lang w:bidi="ar-IQ"/>
        </w:rPr>
      </w:pPr>
    </w:p>
    <w:p w:rsidR="00620E67" w:rsidRDefault="00620E67" w:rsidP="00620E67">
      <w:pPr>
        <w:bidi/>
        <w:jc w:val="lowKashida"/>
        <w:rPr>
          <w:rFonts w:asciiTheme="majorBidi" w:hAnsiTheme="majorBidi" w:cs="Fanan"/>
          <w:sz w:val="30"/>
          <w:szCs w:val="30"/>
          <w:rtl/>
        </w:rPr>
      </w:pPr>
    </w:p>
    <w:p w:rsidR="00DA36CA" w:rsidRPr="00AE0FF2" w:rsidRDefault="00DA36CA" w:rsidP="00DA36CA">
      <w:pPr>
        <w:bidi/>
        <w:jc w:val="lowKashida"/>
        <w:rPr>
          <w:rFonts w:asciiTheme="majorBidi" w:hAnsiTheme="majorBidi" w:cs="Fanan"/>
          <w:sz w:val="30"/>
          <w:szCs w:val="30"/>
          <w:rtl/>
        </w:rPr>
      </w:pPr>
    </w:p>
    <w:p w:rsidR="006D54B9" w:rsidRPr="00DA36CA" w:rsidRDefault="00326C22" w:rsidP="00610EC8">
      <w:pPr>
        <w:pStyle w:val="Heading2"/>
        <w:bidi/>
        <w:spacing w:before="0" w:after="0" w:line="240" w:lineRule="auto"/>
        <w:ind w:left="-21"/>
        <w:jc w:val="lowKashida"/>
        <w:rPr>
          <w:rFonts w:asciiTheme="majorBidi" w:hAnsiTheme="majorBidi" w:cs="Fanan"/>
          <w:color w:val="FF0000"/>
          <w:sz w:val="30"/>
          <w:szCs w:val="30"/>
          <w:u w:val="single"/>
          <w:rtl/>
        </w:rPr>
      </w:pPr>
      <w:bookmarkStart w:id="215" w:name="_Toc94898641"/>
      <w:bookmarkStart w:id="216" w:name="_Toc120707738"/>
      <w:r w:rsidRPr="00DA36CA">
        <w:rPr>
          <w:rFonts w:asciiTheme="majorBidi" w:hAnsiTheme="majorBidi" w:cs="Fanan"/>
          <w:color w:val="FF0000"/>
          <w:sz w:val="30"/>
          <w:szCs w:val="30"/>
          <w:u w:val="single"/>
          <w:rtl/>
          <w:cs/>
        </w:rPr>
        <w:lastRenderedPageBreak/>
        <w:t xml:space="preserve">1.5 </w:t>
      </w:r>
      <w:r w:rsidR="0066011E" w:rsidRPr="00DA36CA">
        <w:rPr>
          <w:rFonts w:asciiTheme="majorBidi" w:hAnsiTheme="majorBidi" w:cs="Fanan"/>
          <w:color w:val="FF0000"/>
          <w:sz w:val="30"/>
          <w:szCs w:val="30"/>
          <w:u w:val="single"/>
          <w:rtl/>
          <w:cs/>
        </w:rPr>
        <w:t>قسم الاعلام والعلاقات العامة</w:t>
      </w:r>
      <w:bookmarkEnd w:id="215"/>
      <w:bookmarkEnd w:id="216"/>
    </w:p>
    <w:p w:rsidR="006D54B9" w:rsidRPr="00AE0FF2" w:rsidRDefault="006D54B9" w:rsidP="00610EC8">
      <w:pPr>
        <w:pStyle w:val="BodyText"/>
        <w:bidi/>
        <w:spacing w:after="0" w:line="240" w:lineRule="auto"/>
        <w:jc w:val="lowKashida"/>
        <w:rPr>
          <w:rFonts w:asciiTheme="majorBidi" w:hAnsiTheme="majorBidi" w:cs="Fanan"/>
          <w:sz w:val="30"/>
          <w:szCs w:val="30"/>
          <w:rtl/>
          <w:cs/>
          <w:lang w:bidi="ar-IQ"/>
        </w:rPr>
      </w:pPr>
    </w:p>
    <w:p w:rsidR="006D54B9" w:rsidRPr="00DA36CA" w:rsidRDefault="0066011E" w:rsidP="00636DC7">
      <w:pPr>
        <w:jc w:val="center"/>
        <w:rPr>
          <w:rFonts w:asciiTheme="majorBidi" w:hAnsiTheme="majorBidi" w:cs="Fanan"/>
          <w:color w:val="0070C0"/>
          <w:sz w:val="30"/>
          <w:szCs w:val="30"/>
          <w:lang w:bidi="ar-IQ"/>
        </w:rPr>
      </w:pPr>
      <w:r w:rsidRPr="00DA36CA">
        <w:rPr>
          <w:rFonts w:asciiTheme="majorBidi" w:hAnsiTheme="majorBidi" w:cs="Fanan"/>
          <w:color w:val="0070C0"/>
          <w:sz w:val="30"/>
          <w:szCs w:val="30"/>
          <w:rtl/>
        </w:rPr>
        <w:t xml:space="preserve">مهام </w:t>
      </w:r>
      <w:r w:rsidR="00FB069F" w:rsidRPr="00DA36CA">
        <w:rPr>
          <w:rFonts w:asciiTheme="majorBidi" w:hAnsiTheme="majorBidi" w:cs="Fanan"/>
          <w:color w:val="0070C0"/>
          <w:sz w:val="30"/>
          <w:szCs w:val="30"/>
          <w:rtl/>
        </w:rPr>
        <w:t>ألقسم</w:t>
      </w:r>
      <w:r w:rsidR="00620E67" w:rsidRPr="00DA36CA">
        <w:rPr>
          <w:rFonts w:asciiTheme="majorBidi" w:hAnsiTheme="majorBidi" w:cs="Fanan"/>
          <w:color w:val="0070C0"/>
          <w:sz w:val="30"/>
          <w:szCs w:val="30"/>
          <w:rtl/>
        </w:rPr>
        <w:t xml:space="preserve"> وواجباته</w:t>
      </w:r>
    </w:p>
    <w:p w:rsidR="006D54B9" w:rsidRPr="00AE0FF2" w:rsidRDefault="0066011E" w:rsidP="00003780">
      <w:pPr>
        <w:pStyle w:val="ListParagraph"/>
        <w:numPr>
          <w:ilvl w:val="0"/>
          <w:numId w:val="34"/>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تسليط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الضوء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النشاطات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والفعاليات</w:t>
      </w:r>
      <w:r w:rsidR="00620E67"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تشكيلات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بغداد.</w:t>
      </w:r>
    </w:p>
    <w:p w:rsidR="006D54B9" w:rsidRPr="00AE0FF2" w:rsidRDefault="0066011E" w:rsidP="00003780">
      <w:pPr>
        <w:pStyle w:val="ListParagraph"/>
        <w:numPr>
          <w:ilvl w:val="0"/>
          <w:numId w:val="34"/>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يعمل</w:t>
      </w:r>
      <w:r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تحويل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مخرجات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مادة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اعلامية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يجعلها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متناول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المجتمع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الاطلاع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عليها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والتعرف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خلالها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انجازات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تقدمه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خدمات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مختلف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المجالات </w:t>
      </w:r>
      <w:r w:rsidRPr="00AE0FF2">
        <w:rPr>
          <w:rFonts w:asciiTheme="majorBidi" w:hAnsiTheme="majorBidi" w:cs="Fanan"/>
          <w:sz w:val="30"/>
          <w:szCs w:val="30"/>
          <w:rtl/>
          <w:lang w:bidi="ar-IQ"/>
        </w:rPr>
        <w:t>.</w:t>
      </w:r>
    </w:p>
    <w:p w:rsidR="006D54B9" w:rsidRPr="00AE0FF2" w:rsidRDefault="006D54B9" w:rsidP="00610EC8">
      <w:pPr>
        <w:bidi/>
        <w:ind w:left="495"/>
        <w:jc w:val="lowKashida"/>
        <w:rPr>
          <w:rFonts w:asciiTheme="majorBidi" w:hAnsiTheme="majorBidi" w:cs="Fanan"/>
          <w:sz w:val="30"/>
          <w:szCs w:val="30"/>
          <w:rtl/>
          <w:lang w:bidi="ar-IQ"/>
        </w:rPr>
      </w:pPr>
    </w:p>
    <w:p w:rsidR="0065009F" w:rsidRPr="00DA36CA" w:rsidRDefault="00FF03AC" w:rsidP="00FF03AC">
      <w:pPr>
        <w:pStyle w:val="Heading3"/>
        <w:jc w:val="lowKashida"/>
        <w:rPr>
          <w:rFonts w:cs="Fanan"/>
          <w:b/>
          <w:color w:val="0070C0"/>
          <w:sz w:val="30"/>
          <w:szCs w:val="30"/>
          <w:u w:val="single"/>
          <w:rtl/>
        </w:rPr>
      </w:pPr>
      <w:bookmarkStart w:id="217" w:name="_Toc120707739"/>
      <w:r w:rsidRPr="00DA36CA">
        <w:rPr>
          <w:rFonts w:cs="Fanan" w:hint="cs"/>
          <w:b/>
          <w:color w:val="0070C0"/>
          <w:sz w:val="30"/>
          <w:szCs w:val="30"/>
          <w:u w:val="single"/>
          <w:rtl/>
        </w:rPr>
        <w:t xml:space="preserve">1.5.1 </w:t>
      </w:r>
      <w:r w:rsidR="00C52AD3" w:rsidRPr="00DA36CA">
        <w:rPr>
          <w:rFonts w:cs="Fanan"/>
          <w:b/>
          <w:color w:val="0070C0"/>
          <w:sz w:val="30"/>
          <w:szCs w:val="30"/>
          <w:u w:val="single"/>
          <w:rtl/>
        </w:rPr>
        <w:t xml:space="preserve">الوحدات </w:t>
      </w:r>
      <w:r w:rsidR="00BA73F3" w:rsidRPr="00DA36CA">
        <w:rPr>
          <w:rFonts w:cs="Fanan"/>
          <w:b/>
          <w:color w:val="0070C0"/>
          <w:sz w:val="30"/>
          <w:szCs w:val="30"/>
          <w:u w:val="single"/>
          <w:rtl/>
        </w:rPr>
        <w:t>الإدارية</w:t>
      </w:r>
      <w:r w:rsidR="00C52AD3" w:rsidRPr="00DA36CA">
        <w:rPr>
          <w:rFonts w:cs="Fanan"/>
          <w:b/>
          <w:color w:val="0070C0"/>
          <w:sz w:val="30"/>
          <w:szCs w:val="30"/>
          <w:u w:val="single"/>
          <w:rtl/>
        </w:rPr>
        <w:t xml:space="preserve"> المرتبطة بالمدير</w:t>
      </w:r>
      <w:bookmarkEnd w:id="217"/>
      <w:r w:rsidR="00C52AD3" w:rsidRPr="00DA36CA">
        <w:rPr>
          <w:rFonts w:cs="Fanan"/>
          <w:b/>
          <w:color w:val="0070C0"/>
          <w:sz w:val="30"/>
          <w:szCs w:val="30"/>
          <w:u w:val="single"/>
          <w:rtl/>
        </w:rPr>
        <w:t xml:space="preserve"> </w:t>
      </w:r>
    </w:p>
    <w:p w:rsidR="0065009F" w:rsidRPr="00DA36CA" w:rsidRDefault="0065009F" w:rsidP="00610EC8">
      <w:pPr>
        <w:bidi/>
        <w:ind w:left="31"/>
        <w:jc w:val="lowKashida"/>
        <w:rPr>
          <w:rFonts w:asciiTheme="majorBidi" w:hAnsiTheme="majorBidi" w:cs="Fanan"/>
          <w:b/>
          <w:bCs/>
          <w:color w:val="0070C0"/>
          <w:sz w:val="30"/>
          <w:szCs w:val="30"/>
          <w:u w:val="single"/>
          <w:rtl/>
        </w:rPr>
      </w:pPr>
    </w:p>
    <w:p w:rsidR="006D54B9" w:rsidRPr="00DA36CA" w:rsidRDefault="00AD6E92" w:rsidP="00AD6E92">
      <w:pPr>
        <w:pStyle w:val="Heading4"/>
        <w:bidi/>
        <w:jc w:val="lowKashida"/>
        <w:rPr>
          <w:rFonts w:asciiTheme="majorBidi" w:hAnsiTheme="majorBidi" w:cs="Fanan"/>
          <w:i w:val="0"/>
          <w:iCs w:val="0"/>
          <w:color w:val="0070C0"/>
          <w:sz w:val="30"/>
          <w:szCs w:val="30"/>
          <w:u w:val="single"/>
          <w:rtl/>
          <w:lang w:bidi="ar-IQ"/>
        </w:rPr>
      </w:pPr>
      <w:bookmarkStart w:id="218" w:name="_Toc120707740"/>
      <w:r w:rsidRPr="00DA36CA">
        <w:rPr>
          <w:rFonts w:asciiTheme="majorBidi" w:hAnsiTheme="majorBidi" w:cs="Fanan" w:hint="cs"/>
          <w:i w:val="0"/>
          <w:iCs w:val="0"/>
          <w:color w:val="0070C0"/>
          <w:sz w:val="30"/>
          <w:szCs w:val="30"/>
          <w:u w:val="single"/>
          <w:rtl/>
        </w:rPr>
        <w:t>1.5.1.1</w:t>
      </w:r>
      <w:r w:rsidR="00C52AD3" w:rsidRPr="00DA36CA">
        <w:rPr>
          <w:rFonts w:asciiTheme="majorBidi" w:hAnsiTheme="majorBidi" w:cs="Fanan"/>
          <w:i w:val="0"/>
          <w:iCs w:val="0"/>
          <w:color w:val="0070C0"/>
          <w:sz w:val="30"/>
          <w:szCs w:val="30"/>
          <w:u w:val="single"/>
          <w:rtl/>
        </w:rPr>
        <w:t xml:space="preserve"> </w:t>
      </w:r>
      <w:r w:rsidR="0066011E" w:rsidRPr="00DA36CA">
        <w:rPr>
          <w:rFonts w:asciiTheme="majorBidi" w:hAnsiTheme="majorBidi" w:cs="Fanan"/>
          <w:i w:val="0"/>
          <w:iCs w:val="0"/>
          <w:color w:val="0070C0"/>
          <w:sz w:val="30"/>
          <w:szCs w:val="30"/>
          <w:u w:val="single"/>
          <w:rtl/>
        </w:rPr>
        <w:t>وحدة السكرتارية</w:t>
      </w:r>
      <w:bookmarkEnd w:id="218"/>
      <w:r w:rsidR="0066011E" w:rsidRPr="00DA36CA">
        <w:rPr>
          <w:rFonts w:asciiTheme="majorBidi" w:hAnsiTheme="majorBidi" w:cs="Fanan"/>
          <w:i w:val="0"/>
          <w:iCs w:val="0"/>
          <w:color w:val="0070C0"/>
          <w:sz w:val="30"/>
          <w:szCs w:val="30"/>
          <w:u w:val="single"/>
          <w:rtl/>
        </w:rPr>
        <w:t xml:space="preserve"> </w:t>
      </w:r>
    </w:p>
    <w:p w:rsidR="006D54B9" w:rsidRPr="00AE0FF2" w:rsidRDefault="006D54B9" w:rsidP="00610EC8">
      <w:pPr>
        <w:bidi/>
        <w:ind w:left="31" w:firstLine="720"/>
        <w:jc w:val="lowKashida"/>
        <w:rPr>
          <w:rFonts w:asciiTheme="majorBidi" w:hAnsiTheme="majorBidi" w:cs="Fanan"/>
          <w:sz w:val="30"/>
          <w:szCs w:val="30"/>
          <w:rtl/>
          <w:lang w:bidi="ar-IQ"/>
        </w:rPr>
      </w:pPr>
    </w:p>
    <w:p w:rsidR="006D54B9" w:rsidRPr="00DA36CA" w:rsidRDefault="0066011E" w:rsidP="00CD6969">
      <w:pPr>
        <w:pStyle w:val="BodyText"/>
        <w:bidi/>
        <w:spacing w:after="0" w:line="240" w:lineRule="auto"/>
        <w:jc w:val="center"/>
        <w:rPr>
          <w:rFonts w:asciiTheme="majorBidi" w:hAnsiTheme="majorBidi" w:cs="Fanan"/>
          <w:b/>
          <w:bCs/>
          <w:color w:val="0070C0"/>
          <w:sz w:val="30"/>
          <w:szCs w:val="30"/>
          <w:u w:val="single"/>
          <w:rtl/>
        </w:rPr>
      </w:pPr>
      <w:r w:rsidRPr="00DA36CA">
        <w:rPr>
          <w:rFonts w:asciiTheme="majorBidi" w:hAnsiTheme="majorBidi" w:cs="Fanan"/>
          <w:b/>
          <w:bCs/>
          <w:color w:val="0070C0"/>
          <w:sz w:val="30"/>
          <w:szCs w:val="30"/>
          <w:u w:val="single"/>
          <w:rtl/>
        </w:rPr>
        <w:t xml:space="preserve">كما مشار </w:t>
      </w:r>
      <w:r w:rsidR="00D90799" w:rsidRPr="00DA36CA">
        <w:rPr>
          <w:rFonts w:asciiTheme="majorBidi" w:hAnsiTheme="majorBidi" w:cs="Fanan"/>
          <w:b/>
          <w:bCs/>
          <w:color w:val="0070C0"/>
          <w:sz w:val="30"/>
          <w:szCs w:val="30"/>
          <w:u w:val="single"/>
          <w:rtl/>
        </w:rPr>
        <w:t>اليه</w:t>
      </w:r>
      <w:r w:rsidRPr="00DA36CA">
        <w:rPr>
          <w:rFonts w:asciiTheme="majorBidi" w:hAnsiTheme="majorBidi" w:cs="Fanan"/>
          <w:b/>
          <w:bCs/>
          <w:color w:val="0070C0"/>
          <w:sz w:val="30"/>
          <w:szCs w:val="30"/>
          <w:u w:val="single"/>
          <w:rtl/>
        </w:rPr>
        <w:t xml:space="preserve"> في الفقرة (</w:t>
      </w:r>
      <w:r w:rsidR="00C52AD3" w:rsidRPr="00DA36CA">
        <w:rPr>
          <w:rFonts w:asciiTheme="majorBidi" w:hAnsiTheme="majorBidi" w:cs="Fanan"/>
          <w:b/>
          <w:bCs/>
          <w:color w:val="0070C0"/>
          <w:sz w:val="30"/>
          <w:szCs w:val="30"/>
          <w:u w:val="single"/>
          <w:rtl/>
        </w:rPr>
        <w:t>1.1</w:t>
      </w:r>
      <w:r w:rsidR="00111296" w:rsidRPr="00DA36CA">
        <w:rPr>
          <w:rFonts w:asciiTheme="majorBidi" w:hAnsiTheme="majorBidi" w:cs="Fanan"/>
          <w:b/>
          <w:bCs/>
          <w:color w:val="0070C0"/>
          <w:sz w:val="30"/>
          <w:szCs w:val="30"/>
          <w:u w:val="single"/>
          <w:rtl/>
        </w:rPr>
        <w:t>.1</w:t>
      </w:r>
      <w:r w:rsidR="00C52AD3" w:rsidRPr="00DA36CA">
        <w:rPr>
          <w:rFonts w:asciiTheme="majorBidi" w:hAnsiTheme="majorBidi" w:cs="Fanan"/>
          <w:b/>
          <w:bCs/>
          <w:color w:val="0070C0"/>
          <w:sz w:val="30"/>
          <w:szCs w:val="30"/>
          <w:u w:val="single"/>
          <w:rtl/>
        </w:rPr>
        <w:t>.1</w:t>
      </w:r>
      <w:r w:rsidRPr="00DA36CA">
        <w:rPr>
          <w:rFonts w:asciiTheme="majorBidi" w:hAnsiTheme="majorBidi" w:cs="Fanan"/>
          <w:b/>
          <w:bCs/>
          <w:color w:val="0070C0"/>
          <w:sz w:val="30"/>
          <w:szCs w:val="30"/>
          <w:u w:val="single"/>
          <w:rtl/>
        </w:rPr>
        <w:t>)</w:t>
      </w:r>
      <w:r w:rsidR="00CB559C" w:rsidRPr="00DA36CA">
        <w:rPr>
          <w:rFonts w:asciiTheme="majorBidi" w:hAnsiTheme="majorBidi" w:cs="Fanan" w:hint="cs"/>
          <w:b/>
          <w:bCs/>
          <w:color w:val="0070C0"/>
          <w:sz w:val="30"/>
          <w:szCs w:val="30"/>
          <w:u w:val="single"/>
          <w:rtl/>
        </w:rPr>
        <w:t xml:space="preserve"> بالأضافة الى :</w:t>
      </w:r>
    </w:p>
    <w:p w:rsidR="00CB559C" w:rsidRPr="00AE0FF2" w:rsidRDefault="00CB559C" w:rsidP="00CB559C">
      <w:pPr>
        <w:pStyle w:val="BodyText"/>
        <w:bidi/>
        <w:spacing w:after="0" w:line="240" w:lineRule="auto"/>
        <w:jc w:val="center"/>
        <w:rPr>
          <w:rFonts w:asciiTheme="majorBidi" w:hAnsiTheme="majorBidi" w:cs="Fanan"/>
          <w:sz w:val="30"/>
          <w:szCs w:val="30"/>
          <w:rtl/>
        </w:rPr>
      </w:pPr>
    </w:p>
    <w:p w:rsidR="00CB559C" w:rsidRPr="00AE0FF2" w:rsidRDefault="00CB559C" w:rsidP="00CB559C">
      <w:pPr>
        <w:pStyle w:val="ListParagraph"/>
        <w:numPr>
          <w:ilvl w:val="0"/>
          <w:numId w:val="7"/>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أنجاز مهام شؤون المواطنين .</w:t>
      </w:r>
    </w:p>
    <w:p w:rsidR="00CB559C" w:rsidRPr="00AE0FF2" w:rsidRDefault="00CB559C" w:rsidP="00CB559C">
      <w:pPr>
        <w:pStyle w:val="ListParagraph"/>
        <w:numPr>
          <w:ilvl w:val="0"/>
          <w:numId w:val="7"/>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أعداد بيانات برنامج الحوكمة الالكترونية.</w:t>
      </w:r>
    </w:p>
    <w:p w:rsidR="006D54B9" w:rsidRPr="00DA36CA" w:rsidRDefault="0065009F" w:rsidP="00610EC8">
      <w:pPr>
        <w:pStyle w:val="Heading4"/>
        <w:bidi/>
        <w:jc w:val="lowKashida"/>
        <w:rPr>
          <w:rFonts w:asciiTheme="majorBidi" w:hAnsiTheme="majorBidi" w:cs="Fanan"/>
          <w:i w:val="0"/>
          <w:iCs w:val="0"/>
          <w:color w:val="0070C0"/>
          <w:sz w:val="30"/>
          <w:szCs w:val="30"/>
          <w:u w:val="single"/>
        </w:rPr>
      </w:pPr>
      <w:bookmarkStart w:id="219" w:name="_Toc120707741"/>
      <w:r w:rsidRPr="00DA36CA">
        <w:rPr>
          <w:rFonts w:asciiTheme="majorBidi" w:hAnsiTheme="majorBidi" w:cs="Fanan"/>
          <w:i w:val="0"/>
          <w:iCs w:val="0"/>
          <w:color w:val="0070C0"/>
          <w:sz w:val="30"/>
          <w:szCs w:val="30"/>
          <w:u w:val="single"/>
          <w:rtl/>
        </w:rPr>
        <w:t>1.5.1.2</w:t>
      </w:r>
      <w:r w:rsidR="00512101" w:rsidRPr="00DA36CA">
        <w:rPr>
          <w:rFonts w:asciiTheme="majorBidi" w:hAnsiTheme="majorBidi" w:cs="Fanan"/>
          <w:i w:val="0"/>
          <w:iCs w:val="0"/>
          <w:color w:val="0070C0"/>
          <w:sz w:val="30"/>
          <w:szCs w:val="30"/>
          <w:u w:val="single"/>
          <w:rtl/>
        </w:rPr>
        <w:t xml:space="preserve"> </w:t>
      </w:r>
      <w:r w:rsidR="0066011E" w:rsidRPr="00DA36CA">
        <w:rPr>
          <w:rFonts w:asciiTheme="majorBidi" w:hAnsiTheme="majorBidi" w:cs="Fanan"/>
          <w:i w:val="0"/>
          <w:iCs w:val="0"/>
          <w:color w:val="0070C0"/>
          <w:sz w:val="30"/>
          <w:szCs w:val="30"/>
          <w:u w:val="single"/>
          <w:rtl/>
        </w:rPr>
        <w:t xml:space="preserve">وحدة المتابعة </w:t>
      </w:r>
      <w:r w:rsidR="00BA73F3" w:rsidRPr="00DA36CA">
        <w:rPr>
          <w:rFonts w:asciiTheme="majorBidi" w:hAnsiTheme="majorBidi" w:cs="Fanan"/>
          <w:i w:val="0"/>
          <w:iCs w:val="0"/>
          <w:color w:val="0070C0"/>
          <w:sz w:val="30"/>
          <w:szCs w:val="30"/>
          <w:u w:val="single"/>
          <w:rtl/>
        </w:rPr>
        <w:t>الإدارية</w:t>
      </w:r>
      <w:bookmarkEnd w:id="219"/>
      <w:r w:rsidR="0066011E" w:rsidRPr="00DA36CA">
        <w:rPr>
          <w:rFonts w:asciiTheme="majorBidi" w:hAnsiTheme="majorBidi" w:cs="Fanan"/>
          <w:i w:val="0"/>
          <w:iCs w:val="0"/>
          <w:color w:val="0070C0"/>
          <w:sz w:val="30"/>
          <w:szCs w:val="30"/>
          <w:u w:val="single"/>
          <w:rtl/>
        </w:rPr>
        <w:t xml:space="preserve"> </w:t>
      </w:r>
    </w:p>
    <w:p w:rsidR="006D54B9" w:rsidRPr="00AE0FF2" w:rsidRDefault="006D54B9" w:rsidP="00610EC8">
      <w:pPr>
        <w:bidi/>
        <w:ind w:left="31"/>
        <w:jc w:val="lowKashida"/>
        <w:rPr>
          <w:rFonts w:asciiTheme="majorBidi" w:hAnsiTheme="majorBidi" w:cs="Fanan"/>
          <w:sz w:val="30"/>
          <w:szCs w:val="30"/>
          <w:rtl/>
          <w:lang w:bidi="ar-IQ"/>
        </w:rPr>
      </w:pPr>
    </w:p>
    <w:p w:rsidR="006D54B9" w:rsidRPr="00AE0FF2" w:rsidRDefault="002979FF" w:rsidP="00003780">
      <w:pPr>
        <w:pStyle w:val="ListParagraph"/>
        <w:numPr>
          <w:ilvl w:val="0"/>
          <w:numId w:val="3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متابعة إ</w:t>
      </w:r>
      <w:r w:rsidR="0066011E" w:rsidRPr="00AE0FF2">
        <w:rPr>
          <w:rFonts w:asciiTheme="majorBidi" w:hAnsiTheme="majorBidi" w:cs="Fanan"/>
          <w:sz w:val="30"/>
          <w:szCs w:val="30"/>
          <w:rtl/>
        </w:rPr>
        <w:t>نجاز المها</w:t>
      </w:r>
      <w:r w:rsidRPr="00AE0FF2">
        <w:rPr>
          <w:rFonts w:asciiTheme="majorBidi" w:hAnsiTheme="majorBidi" w:cs="Fanan"/>
          <w:sz w:val="30"/>
          <w:szCs w:val="30"/>
          <w:rtl/>
        </w:rPr>
        <w:t xml:space="preserve">م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rtl/>
        </w:rPr>
        <w:t xml:space="preserve">المخاطبات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الرسمية</w:t>
      </w:r>
      <w:r w:rsidR="0066011E" w:rsidRPr="00AE0FF2">
        <w:rPr>
          <w:rFonts w:asciiTheme="majorBidi" w:hAnsiTheme="majorBidi" w:cs="Fanan"/>
          <w:sz w:val="30"/>
          <w:szCs w:val="30"/>
          <w:rtl/>
          <w:lang w:bidi="ar-IQ"/>
        </w:rPr>
        <w:t>)</w:t>
      </w:r>
    </w:p>
    <w:p w:rsidR="006D54B9" w:rsidRPr="00AE0FF2" w:rsidRDefault="0066011E" w:rsidP="00003780">
      <w:pPr>
        <w:pStyle w:val="ListParagraph"/>
        <w:numPr>
          <w:ilvl w:val="0"/>
          <w:numId w:val="3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تحرير الكتب الرسمية</w:t>
      </w:r>
      <w:r w:rsidR="001E4AE2" w:rsidRPr="00AE0FF2">
        <w:rPr>
          <w:rFonts w:asciiTheme="majorBidi" w:hAnsiTheme="majorBidi" w:cs="Fanan" w:hint="cs"/>
          <w:sz w:val="30"/>
          <w:szCs w:val="30"/>
          <w:rtl/>
        </w:rPr>
        <w:t xml:space="preserve"> والمذكرات الداخلية</w:t>
      </w:r>
      <w:r w:rsidRPr="00AE0FF2">
        <w:rPr>
          <w:rFonts w:asciiTheme="majorBidi" w:hAnsiTheme="majorBidi" w:cs="Fanan"/>
          <w:sz w:val="30"/>
          <w:szCs w:val="30"/>
          <w:rtl/>
          <w:lang w:bidi="ar-IQ"/>
        </w:rPr>
        <w:t>.</w:t>
      </w:r>
    </w:p>
    <w:p w:rsidR="006D54B9" w:rsidRPr="00AE0FF2" w:rsidRDefault="001E4AE2" w:rsidP="00003780">
      <w:pPr>
        <w:pStyle w:val="ListParagraph"/>
        <w:numPr>
          <w:ilvl w:val="0"/>
          <w:numId w:val="35"/>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rPr>
        <w:t xml:space="preserve">متابعة </w:t>
      </w:r>
      <w:r w:rsidR="0066011E" w:rsidRPr="00AE0FF2">
        <w:rPr>
          <w:rFonts w:asciiTheme="majorBidi" w:hAnsiTheme="majorBidi" w:cs="Fanan"/>
          <w:sz w:val="30"/>
          <w:szCs w:val="30"/>
          <w:rtl/>
        </w:rPr>
        <w:t>تقارير البصمة</w:t>
      </w:r>
      <w:r w:rsidRPr="00AE0FF2">
        <w:rPr>
          <w:rFonts w:asciiTheme="majorBidi" w:hAnsiTheme="majorBidi" w:cs="Fanan" w:hint="cs"/>
          <w:sz w:val="30"/>
          <w:szCs w:val="30"/>
          <w:rtl/>
        </w:rPr>
        <w:t xml:space="preserve"> مع اعداد خلاصة بالاجازات الزمنية والاعتيادية</w:t>
      </w:r>
      <w:r w:rsidR="0066011E" w:rsidRPr="00AE0FF2">
        <w:rPr>
          <w:rFonts w:asciiTheme="majorBidi" w:hAnsiTheme="majorBidi" w:cs="Fanan"/>
          <w:sz w:val="30"/>
          <w:szCs w:val="30"/>
          <w:rtl/>
          <w:lang w:bidi="ar-IQ"/>
        </w:rPr>
        <w:t>.</w:t>
      </w:r>
    </w:p>
    <w:p w:rsidR="001E4AE2" w:rsidRPr="00AE0FF2" w:rsidRDefault="001E4AE2" w:rsidP="001E4AE2">
      <w:pPr>
        <w:pStyle w:val="ListParagraph"/>
        <w:numPr>
          <w:ilvl w:val="0"/>
          <w:numId w:val="35"/>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أعداد الهيكل التنظيمي للقسم سنوياً.</w:t>
      </w:r>
    </w:p>
    <w:p w:rsidR="001E4AE2" w:rsidRPr="00AE0FF2" w:rsidRDefault="001E4AE2" w:rsidP="001E4AE2">
      <w:pPr>
        <w:pStyle w:val="ListParagraph"/>
        <w:numPr>
          <w:ilvl w:val="0"/>
          <w:numId w:val="35"/>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أعداد وانجاز بيانات واحصائيات التخطيط.</w:t>
      </w:r>
    </w:p>
    <w:p w:rsidR="001E4AE2" w:rsidRPr="00AE0FF2" w:rsidRDefault="001E4AE2" w:rsidP="001E4AE2">
      <w:pPr>
        <w:pStyle w:val="ListParagraph"/>
        <w:numPr>
          <w:ilvl w:val="0"/>
          <w:numId w:val="35"/>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أعداد و انجاز استمارات تقييم ضمان ال</w:t>
      </w:r>
      <w:r w:rsidR="00DD5EE7" w:rsidRPr="00AE0FF2">
        <w:rPr>
          <w:rFonts w:asciiTheme="majorBidi" w:hAnsiTheme="majorBidi" w:cs="Fanan" w:hint="cs"/>
          <w:sz w:val="30"/>
          <w:szCs w:val="30"/>
          <w:rtl/>
          <w:lang w:bidi="ar-IQ"/>
        </w:rPr>
        <w:t>جودة والاداء الجامعي لمنتسبي القسم سنوياً.</w:t>
      </w:r>
    </w:p>
    <w:p w:rsidR="00950A8D" w:rsidRPr="00AE0FF2" w:rsidRDefault="00950A8D" w:rsidP="00950A8D">
      <w:pPr>
        <w:bidi/>
        <w:jc w:val="lowKashida"/>
        <w:rPr>
          <w:rFonts w:asciiTheme="majorBidi" w:hAnsiTheme="majorBidi" w:cs="Fanan"/>
          <w:sz w:val="30"/>
          <w:szCs w:val="30"/>
          <w:rtl/>
          <w:lang w:bidi="ar-IQ"/>
        </w:rPr>
      </w:pPr>
    </w:p>
    <w:p w:rsidR="00267445" w:rsidRPr="00AE0FF2" w:rsidRDefault="00267445" w:rsidP="00267445">
      <w:pPr>
        <w:bidi/>
        <w:jc w:val="lowKashida"/>
        <w:rPr>
          <w:rFonts w:asciiTheme="majorBidi" w:hAnsiTheme="majorBidi" w:cs="Fanan"/>
          <w:sz w:val="30"/>
          <w:szCs w:val="30"/>
          <w:rtl/>
          <w:lang w:bidi="ar-IQ"/>
        </w:rPr>
      </w:pPr>
    </w:p>
    <w:p w:rsidR="006D54B9" w:rsidRPr="00DA36CA" w:rsidRDefault="00A320DC" w:rsidP="00610EC8">
      <w:pPr>
        <w:pStyle w:val="Heading3"/>
        <w:ind w:left="-21"/>
        <w:jc w:val="lowKashida"/>
        <w:rPr>
          <w:rFonts w:cs="Fanan"/>
          <w:b/>
          <w:color w:val="0070C0"/>
          <w:sz w:val="30"/>
          <w:szCs w:val="30"/>
          <w:u w:val="single"/>
          <w:rtl/>
        </w:rPr>
      </w:pPr>
      <w:bookmarkStart w:id="220" w:name="_Toc120707742"/>
      <w:r w:rsidRPr="00DA36CA">
        <w:rPr>
          <w:rFonts w:cs="Fanan"/>
          <w:b/>
          <w:color w:val="0070C0"/>
          <w:sz w:val="30"/>
          <w:szCs w:val="30"/>
          <w:u w:val="single"/>
          <w:rtl/>
        </w:rPr>
        <w:t xml:space="preserve">1.5.2 </w:t>
      </w:r>
      <w:r w:rsidR="0066011E" w:rsidRPr="00DA36CA">
        <w:rPr>
          <w:rFonts w:cs="Fanan"/>
          <w:b/>
          <w:color w:val="0070C0"/>
          <w:sz w:val="30"/>
          <w:szCs w:val="30"/>
          <w:u w:val="single"/>
          <w:rtl/>
        </w:rPr>
        <w:t>شعبة الاعلام</w:t>
      </w:r>
      <w:bookmarkEnd w:id="220"/>
      <w:r w:rsidR="0066011E" w:rsidRPr="00DA36CA">
        <w:rPr>
          <w:rFonts w:cs="Fanan"/>
          <w:b/>
          <w:color w:val="0070C0"/>
          <w:sz w:val="30"/>
          <w:szCs w:val="30"/>
          <w:u w:val="single"/>
          <w:rtl/>
        </w:rPr>
        <w:t xml:space="preserve">  </w:t>
      </w:r>
    </w:p>
    <w:p w:rsidR="006D54B9" w:rsidRPr="00DA36CA" w:rsidRDefault="006D54B9" w:rsidP="00610EC8">
      <w:pPr>
        <w:pStyle w:val="ListParagraph"/>
        <w:bidi/>
        <w:ind w:left="429" w:hanging="425"/>
        <w:jc w:val="lowKashida"/>
        <w:rPr>
          <w:rFonts w:asciiTheme="majorBidi" w:hAnsiTheme="majorBidi" w:cs="Fanan"/>
          <w:b/>
          <w:bCs/>
          <w:color w:val="0070C0"/>
          <w:sz w:val="30"/>
          <w:szCs w:val="30"/>
          <w:u w:val="single"/>
          <w:rtl/>
        </w:rPr>
      </w:pPr>
    </w:p>
    <w:p w:rsidR="006D54B9" w:rsidRPr="00DA36CA" w:rsidRDefault="00512101" w:rsidP="00AD6E92">
      <w:pPr>
        <w:pStyle w:val="Heading4"/>
        <w:bidi/>
        <w:spacing w:before="0"/>
        <w:jc w:val="lowKashida"/>
        <w:rPr>
          <w:rFonts w:asciiTheme="majorBidi" w:hAnsiTheme="majorBidi" w:cs="Fanan"/>
          <w:i w:val="0"/>
          <w:iCs w:val="0"/>
          <w:color w:val="0070C0"/>
          <w:sz w:val="30"/>
          <w:szCs w:val="30"/>
          <w:u w:val="single"/>
          <w:rtl/>
        </w:rPr>
      </w:pPr>
      <w:bookmarkStart w:id="221" w:name="_Toc120707743"/>
      <w:r w:rsidRPr="00DA36CA">
        <w:rPr>
          <w:rFonts w:asciiTheme="majorBidi" w:hAnsiTheme="majorBidi" w:cs="Fanan"/>
          <w:i w:val="0"/>
          <w:iCs w:val="0"/>
          <w:color w:val="0070C0"/>
          <w:sz w:val="30"/>
          <w:szCs w:val="30"/>
          <w:u w:val="single"/>
          <w:rtl/>
        </w:rPr>
        <w:t>1.5.</w:t>
      </w:r>
      <w:r w:rsidR="0065009F" w:rsidRPr="00DA36CA">
        <w:rPr>
          <w:rFonts w:asciiTheme="majorBidi" w:hAnsiTheme="majorBidi" w:cs="Fanan"/>
          <w:i w:val="0"/>
          <w:iCs w:val="0"/>
          <w:color w:val="0070C0"/>
          <w:sz w:val="30"/>
          <w:szCs w:val="30"/>
          <w:u w:val="single"/>
          <w:rtl/>
        </w:rPr>
        <w:t>2</w:t>
      </w:r>
      <w:r w:rsidRPr="00DA36CA">
        <w:rPr>
          <w:rFonts w:asciiTheme="majorBidi" w:hAnsiTheme="majorBidi" w:cs="Fanan"/>
          <w:i w:val="0"/>
          <w:iCs w:val="0"/>
          <w:color w:val="0070C0"/>
          <w:sz w:val="30"/>
          <w:szCs w:val="30"/>
          <w:u w:val="single"/>
          <w:rtl/>
        </w:rPr>
        <w:t xml:space="preserve">.1 </w:t>
      </w:r>
      <w:r w:rsidR="0066011E" w:rsidRPr="00DA36CA">
        <w:rPr>
          <w:rFonts w:asciiTheme="majorBidi" w:hAnsiTheme="majorBidi" w:cs="Fanan"/>
          <w:i w:val="0"/>
          <w:iCs w:val="0"/>
          <w:color w:val="0070C0"/>
          <w:sz w:val="30"/>
          <w:szCs w:val="30"/>
          <w:u w:val="single"/>
          <w:rtl/>
        </w:rPr>
        <w:t>وحدة التصوير والمونتاج</w:t>
      </w:r>
      <w:bookmarkEnd w:id="221"/>
      <w:r w:rsidR="0066011E" w:rsidRPr="00DA36CA">
        <w:rPr>
          <w:rFonts w:asciiTheme="majorBidi" w:hAnsiTheme="majorBidi" w:cs="Fanan"/>
          <w:i w:val="0"/>
          <w:iCs w:val="0"/>
          <w:color w:val="0070C0"/>
          <w:sz w:val="30"/>
          <w:szCs w:val="30"/>
          <w:u w:val="single"/>
          <w:rtl/>
        </w:rPr>
        <w:t xml:space="preserve"> </w:t>
      </w:r>
    </w:p>
    <w:p w:rsidR="006D54B9" w:rsidRPr="00AE0FF2" w:rsidRDefault="006D54B9" w:rsidP="00610EC8">
      <w:pPr>
        <w:pStyle w:val="ListParagraph"/>
        <w:bidi/>
        <w:ind w:left="4"/>
        <w:jc w:val="lowKashida"/>
        <w:rPr>
          <w:rFonts w:asciiTheme="majorBidi" w:hAnsiTheme="majorBidi" w:cs="Fanan"/>
          <w:sz w:val="30"/>
          <w:szCs w:val="30"/>
          <w:rtl/>
        </w:rPr>
      </w:pPr>
    </w:p>
    <w:p w:rsidR="006D54B9" w:rsidRPr="00AE0FF2" w:rsidRDefault="0066011E" w:rsidP="00003780">
      <w:pPr>
        <w:pStyle w:val="ListParagraph"/>
        <w:numPr>
          <w:ilvl w:val="0"/>
          <w:numId w:val="36"/>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توثيق نشاطات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تصوير فوتوغراف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فيديو</w:t>
      </w:r>
      <w:r w:rsidRPr="00AE0FF2">
        <w:rPr>
          <w:rFonts w:asciiTheme="majorBidi" w:hAnsiTheme="majorBidi" w:cs="Fanan"/>
          <w:sz w:val="30"/>
          <w:szCs w:val="30"/>
          <w:rtl/>
          <w:lang w:bidi="ar-IQ"/>
        </w:rPr>
        <w:t>)</w:t>
      </w:r>
    </w:p>
    <w:p w:rsidR="00950A8D" w:rsidRPr="00AE0FF2" w:rsidRDefault="00FB069F" w:rsidP="00003780">
      <w:pPr>
        <w:pStyle w:val="ListParagraph"/>
        <w:numPr>
          <w:ilvl w:val="0"/>
          <w:numId w:val="3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w:t>
      </w:r>
      <w:r w:rsidR="00BC5FA6" w:rsidRPr="00AE0FF2">
        <w:rPr>
          <w:rFonts w:asciiTheme="majorBidi" w:hAnsiTheme="majorBidi" w:cs="Fanan" w:hint="cs"/>
          <w:sz w:val="30"/>
          <w:szCs w:val="30"/>
          <w:rtl/>
        </w:rPr>
        <w:t>الافلام الوثائقية عن تأسيس أ</w:t>
      </w:r>
      <w:r w:rsidR="00950A8D" w:rsidRPr="00AE0FF2">
        <w:rPr>
          <w:rFonts w:asciiTheme="majorBidi" w:hAnsiTheme="majorBidi" w:cs="Fanan" w:hint="cs"/>
          <w:sz w:val="30"/>
          <w:szCs w:val="30"/>
          <w:rtl/>
        </w:rPr>
        <w:t>م الجامعات فضلاً عن تشكيلات الجامعة</w:t>
      </w:r>
    </w:p>
    <w:p w:rsidR="006D54B9" w:rsidRPr="00AE0FF2" w:rsidRDefault="0068767E" w:rsidP="00003780">
      <w:pPr>
        <w:pStyle w:val="ListParagraph"/>
        <w:numPr>
          <w:ilvl w:val="0"/>
          <w:numId w:val="36"/>
        </w:numPr>
        <w:bidi/>
        <w:ind w:left="598" w:hanging="567"/>
        <w:jc w:val="lowKashida"/>
        <w:rPr>
          <w:rFonts w:asciiTheme="majorBidi" w:hAnsiTheme="majorBidi" w:cs="Fanan"/>
          <w:sz w:val="30"/>
          <w:szCs w:val="30"/>
          <w:rtl/>
          <w:lang w:bidi="ar-IQ"/>
        </w:rPr>
      </w:pPr>
      <w:r w:rsidRPr="00AE0FF2">
        <w:rPr>
          <w:rFonts w:asciiTheme="majorBidi" w:hAnsiTheme="majorBidi" w:cs="Fanan" w:hint="cs"/>
          <w:sz w:val="30"/>
          <w:szCs w:val="30"/>
          <w:rtl/>
        </w:rPr>
        <w:t>أعداد</w:t>
      </w:r>
      <w:r w:rsidR="0066011E" w:rsidRPr="00AE0FF2">
        <w:rPr>
          <w:rFonts w:asciiTheme="majorBidi" w:hAnsiTheme="majorBidi" w:cs="Fanan"/>
          <w:sz w:val="30"/>
          <w:szCs w:val="30"/>
          <w:rtl/>
        </w:rPr>
        <w:t xml:space="preserve"> نشرة اخبار جامعة بغداد</w:t>
      </w:r>
      <w:r w:rsidR="0066011E" w:rsidRPr="00AE0FF2">
        <w:rPr>
          <w:rFonts w:asciiTheme="majorBidi" w:hAnsiTheme="majorBidi" w:cs="Fanan"/>
          <w:sz w:val="30"/>
          <w:szCs w:val="30"/>
          <w:lang w:bidi="ar-IQ"/>
        </w:rPr>
        <w:t>.</w:t>
      </w:r>
    </w:p>
    <w:p w:rsidR="006D54B9" w:rsidRPr="00AE0FF2" w:rsidRDefault="0068767E" w:rsidP="00003780">
      <w:pPr>
        <w:pStyle w:val="ListParagraph"/>
        <w:numPr>
          <w:ilvl w:val="0"/>
          <w:numId w:val="36"/>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rPr>
        <w:t xml:space="preserve">منتجة و </w:t>
      </w:r>
      <w:r w:rsidR="00FB069F"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التقارير المتلفزة</w:t>
      </w:r>
      <w:r w:rsidR="0066011E" w:rsidRPr="00AE0FF2">
        <w:rPr>
          <w:rFonts w:asciiTheme="majorBidi" w:hAnsiTheme="majorBidi" w:cs="Fanan"/>
          <w:sz w:val="30"/>
          <w:szCs w:val="30"/>
          <w:rtl/>
          <w:lang w:bidi="ar-IQ"/>
        </w:rPr>
        <w:t>.</w:t>
      </w:r>
    </w:p>
    <w:p w:rsidR="00950A8D" w:rsidRPr="00AE0FF2" w:rsidRDefault="00950A8D" w:rsidP="00950A8D">
      <w:pPr>
        <w:pStyle w:val="ListParagraph"/>
        <w:numPr>
          <w:ilvl w:val="0"/>
          <w:numId w:val="36"/>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تصوير مهرجات و احتفاليات تشكيلات الجامعة كافة.</w:t>
      </w:r>
    </w:p>
    <w:p w:rsidR="00636DC7" w:rsidRPr="00AE0FF2" w:rsidRDefault="00636DC7" w:rsidP="00636DC7">
      <w:pPr>
        <w:pStyle w:val="ListParagraph"/>
        <w:bidi/>
        <w:ind w:left="598"/>
        <w:jc w:val="lowKashida"/>
        <w:rPr>
          <w:rFonts w:asciiTheme="majorBidi" w:hAnsiTheme="majorBidi" w:cs="Fanan"/>
          <w:sz w:val="30"/>
          <w:szCs w:val="30"/>
          <w:rtl/>
          <w:lang w:bidi="ar-IQ"/>
        </w:rPr>
      </w:pPr>
    </w:p>
    <w:p w:rsidR="003E5B25" w:rsidRPr="00AE0FF2" w:rsidRDefault="003E5B25" w:rsidP="003E5B25">
      <w:pPr>
        <w:pStyle w:val="ListParagraph"/>
        <w:bidi/>
        <w:ind w:left="598"/>
        <w:jc w:val="lowKashida"/>
        <w:rPr>
          <w:rFonts w:asciiTheme="majorBidi" w:hAnsiTheme="majorBidi" w:cs="Fanan"/>
          <w:sz w:val="30"/>
          <w:szCs w:val="30"/>
          <w:rtl/>
          <w:lang w:bidi="ar-IQ"/>
        </w:rPr>
      </w:pPr>
    </w:p>
    <w:p w:rsidR="006D54B9" w:rsidRPr="00DA36CA" w:rsidRDefault="00512101" w:rsidP="00AD6E92">
      <w:pPr>
        <w:pStyle w:val="Heading4"/>
        <w:bidi/>
        <w:spacing w:before="0"/>
        <w:jc w:val="lowKashida"/>
        <w:rPr>
          <w:rFonts w:asciiTheme="majorBidi" w:hAnsiTheme="majorBidi" w:cs="Fanan"/>
          <w:i w:val="0"/>
          <w:iCs w:val="0"/>
          <w:color w:val="0070C0"/>
          <w:sz w:val="30"/>
          <w:szCs w:val="30"/>
          <w:u w:val="single"/>
          <w:rtl/>
        </w:rPr>
      </w:pPr>
      <w:bookmarkStart w:id="222" w:name="_Toc120707744"/>
      <w:r w:rsidRPr="00DA36CA">
        <w:rPr>
          <w:rFonts w:asciiTheme="majorBidi" w:hAnsiTheme="majorBidi" w:cs="Fanan"/>
          <w:i w:val="0"/>
          <w:iCs w:val="0"/>
          <w:color w:val="0070C0"/>
          <w:sz w:val="30"/>
          <w:szCs w:val="30"/>
          <w:u w:val="single"/>
          <w:rtl/>
        </w:rPr>
        <w:lastRenderedPageBreak/>
        <w:t>1.5.</w:t>
      </w:r>
      <w:r w:rsidR="0065009F" w:rsidRPr="00DA36CA">
        <w:rPr>
          <w:rFonts w:asciiTheme="majorBidi" w:hAnsiTheme="majorBidi" w:cs="Fanan"/>
          <w:i w:val="0"/>
          <w:iCs w:val="0"/>
          <w:color w:val="0070C0"/>
          <w:sz w:val="30"/>
          <w:szCs w:val="30"/>
          <w:u w:val="single"/>
          <w:rtl/>
        </w:rPr>
        <w:t>2</w:t>
      </w:r>
      <w:r w:rsidRPr="00DA36CA">
        <w:rPr>
          <w:rFonts w:asciiTheme="majorBidi" w:hAnsiTheme="majorBidi" w:cs="Fanan"/>
          <w:i w:val="0"/>
          <w:iCs w:val="0"/>
          <w:color w:val="0070C0"/>
          <w:sz w:val="30"/>
          <w:szCs w:val="30"/>
          <w:u w:val="single"/>
          <w:rtl/>
        </w:rPr>
        <w:t xml:space="preserve">.2 </w:t>
      </w:r>
      <w:r w:rsidR="0066011E" w:rsidRPr="00DA36CA">
        <w:rPr>
          <w:rFonts w:asciiTheme="majorBidi" w:hAnsiTheme="majorBidi" w:cs="Fanan"/>
          <w:i w:val="0"/>
          <w:iCs w:val="0"/>
          <w:color w:val="0070C0"/>
          <w:sz w:val="30"/>
          <w:szCs w:val="30"/>
          <w:u w:val="single"/>
          <w:rtl/>
        </w:rPr>
        <w:t>وحدة المركز الخبري</w:t>
      </w:r>
      <w:bookmarkEnd w:id="222"/>
      <w:r w:rsidR="0066011E" w:rsidRPr="00DA36CA">
        <w:rPr>
          <w:rFonts w:asciiTheme="majorBidi" w:hAnsiTheme="majorBidi" w:cs="Fanan"/>
          <w:i w:val="0"/>
          <w:iCs w:val="0"/>
          <w:color w:val="0070C0"/>
          <w:sz w:val="30"/>
          <w:szCs w:val="30"/>
          <w:u w:val="single"/>
          <w:rtl/>
        </w:rPr>
        <w:t xml:space="preserve">  </w:t>
      </w:r>
    </w:p>
    <w:p w:rsidR="003E5B25" w:rsidRPr="00DA36CA" w:rsidRDefault="003E5B25" w:rsidP="003E5B25">
      <w:pPr>
        <w:bidi/>
        <w:rPr>
          <w:rFonts w:cs="Fanan"/>
          <w:sz w:val="18"/>
          <w:szCs w:val="18"/>
          <w:rtl/>
        </w:rPr>
      </w:pPr>
    </w:p>
    <w:p w:rsidR="006D54B9" w:rsidRPr="00AE0FF2" w:rsidRDefault="0066011E" w:rsidP="00003780">
      <w:pPr>
        <w:pStyle w:val="ListParagraph"/>
        <w:numPr>
          <w:ilvl w:val="0"/>
          <w:numId w:val="37"/>
        </w:numPr>
        <w:bidi/>
        <w:jc w:val="lowKashida"/>
        <w:rPr>
          <w:rFonts w:asciiTheme="majorBidi" w:hAnsiTheme="majorBidi" w:cs="Fanan"/>
          <w:sz w:val="30"/>
          <w:szCs w:val="30"/>
          <w:lang w:bidi="ar-IQ"/>
        </w:rPr>
      </w:pPr>
      <w:r w:rsidRPr="00AE0FF2">
        <w:rPr>
          <w:rFonts w:asciiTheme="majorBidi" w:hAnsiTheme="majorBidi" w:cs="Fanan"/>
          <w:sz w:val="30"/>
          <w:szCs w:val="30"/>
          <w:rtl/>
        </w:rPr>
        <w:t xml:space="preserve">تغطية نشاطات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اعلاميا </w:t>
      </w:r>
      <w:r w:rsidR="0068767E" w:rsidRPr="00AE0FF2">
        <w:rPr>
          <w:rFonts w:asciiTheme="majorBidi" w:hAnsiTheme="majorBidi" w:cs="Fanan" w:hint="cs"/>
          <w:sz w:val="30"/>
          <w:szCs w:val="30"/>
          <w:rtl/>
        </w:rPr>
        <w:t>(مؤتمرات , مهرجانات, ندوات , سمنارات, احتفاليات)</w:t>
      </w:r>
      <w:r w:rsidRPr="00AE0FF2">
        <w:rPr>
          <w:rFonts w:asciiTheme="majorBidi" w:hAnsiTheme="majorBidi" w:cs="Fanan"/>
          <w:sz w:val="30"/>
          <w:szCs w:val="30"/>
          <w:rtl/>
          <w:lang w:bidi="ar-IQ"/>
        </w:rPr>
        <w:t>.</w:t>
      </w:r>
    </w:p>
    <w:p w:rsidR="006D54B9" w:rsidRPr="00AE0FF2" w:rsidRDefault="0066011E" w:rsidP="00003780">
      <w:pPr>
        <w:pStyle w:val="ListParagraph"/>
        <w:numPr>
          <w:ilvl w:val="0"/>
          <w:numId w:val="37"/>
        </w:numPr>
        <w:bidi/>
        <w:jc w:val="lowKashida"/>
        <w:rPr>
          <w:rFonts w:asciiTheme="majorBidi" w:hAnsiTheme="majorBidi" w:cs="Fanan"/>
          <w:sz w:val="30"/>
          <w:szCs w:val="30"/>
          <w:lang w:bidi="ar-IQ"/>
        </w:rPr>
      </w:pPr>
      <w:r w:rsidRPr="00AE0FF2">
        <w:rPr>
          <w:rFonts w:asciiTheme="majorBidi" w:hAnsiTheme="majorBidi" w:cs="Fanan"/>
          <w:sz w:val="30"/>
          <w:szCs w:val="30"/>
          <w:rtl/>
        </w:rPr>
        <w:t xml:space="preserve">تحرير اخبار نشاطات تشكيلات </w:t>
      </w:r>
      <w:r w:rsidR="00BA73F3" w:rsidRPr="00AE0FF2">
        <w:rPr>
          <w:rFonts w:asciiTheme="majorBidi" w:hAnsiTheme="majorBidi" w:cs="Fanan"/>
          <w:sz w:val="30"/>
          <w:szCs w:val="30"/>
          <w:rtl/>
        </w:rPr>
        <w:t>ألجامعة</w:t>
      </w:r>
      <w:r w:rsidR="0068767E" w:rsidRPr="00AE0FF2">
        <w:rPr>
          <w:rFonts w:asciiTheme="majorBidi" w:hAnsiTheme="majorBidi" w:cs="Fanan" w:hint="cs"/>
          <w:sz w:val="30"/>
          <w:szCs w:val="30"/>
          <w:rtl/>
          <w:lang w:bidi="ar-IQ"/>
        </w:rPr>
        <w:t xml:space="preserve"> كافة.</w:t>
      </w:r>
    </w:p>
    <w:p w:rsidR="0068767E" w:rsidRPr="00AE0FF2" w:rsidRDefault="0068767E" w:rsidP="0068767E">
      <w:pPr>
        <w:pStyle w:val="ListParagraph"/>
        <w:numPr>
          <w:ilvl w:val="0"/>
          <w:numId w:val="37"/>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نشر مناقشات الدكتوراه و الماجستير والدبلوم العالي.</w:t>
      </w:r>
    </w:p>
    <w:p w:rsidR="0068767E" w:rsidRPr="00AE0FF2" w:rsidRDefault="0068767E" w:rsidP="0068767E">
      <w:pPr>
        <w:pStyle w:val="ListParagraph"/>
        <w:numPr>
          <w:ilvl w:val="0"/>
          <w:numId w:val="37"/>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متابعة الاخبار المنشورة على المواقع الالكترونية الرسمية لتشكيلات الجامعة.</w:t>
      </w:r>
    </w:p>
    <w:p w:rsidR="0068767E" w:rsidRPr="00AE0FF2" w:rsidRDefault="0068767E" w:rsidP="0068767E">
      <w:pPr>
        <w:pStyle w:val="ListParagraph"/>
        <w:numPr>
          <w:ilvl w:val="0"/>
          <w:numId w:val="37"/>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نشر العواجل العائدة لوزارة التعليم العالي والبحث العلمي و جامعة بغداد.</w:t>
      </w:r>
    </w:p>
    <w:p w:rsidR="006D54B9" w:rsidRPr="00DA36CA" w:rsidRDefault="006D54B9" w:rsidP="00610EC8">
      <w:pPr>
        <w:bidi/>
        <w:jc w:val="lowKashida"/>
        <w:rPr>
          <w:rFonts w:asciiTheme="majorBidi" w:hAnsiTheme="majorBidi" w:cs="Fanan"/>
          <w:sz w:val="16"/>
          <w:szCs w:val="16"/>
          <w:rtl/>
          <w:lang w:bidi="ar-IQ"/>
        </w:rPr>
      </w:pPr>
    </w:p>
    <w:p w:rsidR="006D54B9" w:rsidRPr="00DA36CA" w:rsidRDefault="00512101" w:rsidP="00AD6E92">
      <w:pPr>
        <w:pStyle w:val="Heading4"/>
        <w:bidi/>
        <w:spacing w:before="0"/>
        <w:jc w:val="lowKashida"/>
        <w:rPr>
          <w:rFonts w:asciiTheme="majorBidi" w:hAnsiTheme="majorBidi" w:cs="Fanan"/>
          <w:i w:val="0"/>
          <w:iCs w:val="0"/>
          <w:color w:val="0070C0"/>
          <w:sz w:val="30"/>
          <w:szCs w:val="30"/>
          <w:u w:val="single"/>
          <w:rtl/>
        </w:rPr>
      </w:pPr>
      <w:bookmarkStart w:id="223" w:name="_Toc120707745"/>
      <w:r w:rsidRPr="00DA36CA">
        <w:rPr>
          <w:rFonts w:asciiTheme="majorBidi" w:hAnsiTheme="majorBidi" w:cs="Fanan"/>
          <w:i w:val="0"/>
          <w:iCs w:val="0"/>
          <w:color w:val="0070C0"/>
          <w:sz w:val="30"/>
          <w:szCs w:val="30"/>
          <w:u w:val="single"/>
          <w:rtl/>
        </w:rPr>
        <w:t>1.5.</w:t>
      </w:r>
      <w:r w:rsidR="0065009F" w:rsidRPr="00DA36CA">
        <w:rPr>
          <w:rFonts w:asciiTheme="majorBidi" w:hAnsiTheme="majorBidi" w:cs="Fanan"/>
          <w:i w:val="0"/>
          <w:iCs w:val="0"/>
          <w:color w:val="0070C0"/>
          <w:sz w:val="30"/>
          <w:szCs w:val="30"/>
          <w:u w:val="single"/>
          <w:rtl/>
        </w:rPr>
        <w:t>2</w:t>
      </w:r>
      <w:r w:rsidRPr="00DA36CA">
        <w:rPr>
          <w:rFonts w:asciiTheme="majorBidi" w:hAnsiTheme="majorBidi" w:cs="Fanan"/>
          <w:i w:val="0"/>
          <w:iCs w:val="0"/>
          <w:color w:val="0070C0"/>
          <w:sz w:val="30"/>
          <w:szCs w:val="30"/>
          <w:u w:val="single"/>
          <w:rtl/>
        </w:rPr>
        <w:t>.</w:t>
      </w:r>
      <w:r w:rsidR="0068767E" w:rsidRPr="00DA36CA">
        <w:rPr>
          <w:rFonts w:asciiTheme="majorBidi" w:hAnsiTheme="majorBidi" w:cs="Fanan" w:hint="cs"/>
          <w:i w:val="0"/>
          <w:iCs w:val="0"/>
          <w:color w:val="0070C0"/>
          <w:sz w:val="30"/>
          <w:szCs w:val="30"/>
          <w:u w:val="single"/>
          <w:rtl/>
        </w:rPr>
        <w:t>3</w:t>
      </w:r>
      <w:r w:rsidRPr="00DA36CA">
        <w:rPr>
          <w:rFonts w:asciiTheme="majorBidi" w:hAnsiTheme="majorBidi" w:cs="Fanan"/>
          <w:i w:val="0"/>
          <w:iCs w:val="0"/>
          <w:color w:val="0070C0"/>
          <w:sz w:val="30"/>
          <w:szCs w:val="30"/>
          <w:u w:val="single"/>
          <w:rtl/>
        </w:rPr>
        <w:t xml:space="preserve"> </w:t>
      </w:r>
      <w:r w:rsidR="0066011E" w:rsidRPr="00DA36CA">
        <w:rPr>
          <w:rFonts w:asciiTheme="majorBidi" w:hAnsiTheme="majorBidi" w:cs="Fanan"/>
          <w:i w:val="0"/>
          <w:iCs w:val="0"/>
          <w:color w:val="0070C0"/>
          <w:sz w:val="30"/>
          <w:szCs w:val="30"/>
          <w:u w:val="single"/>
          <w:rtl/>
        </w:rPr>
        <w:t>وحدة المجلة</w:t>
      </w:r>
      <w:r w:rsidR="003E5B25" w:rsidRPr="00DA36CA">
        <w:rPr>
          <w:rFonts w:asciiTheme="majorBidi" w:hAnsiTheme="majorBidi" w:cs="Fanan" w:hint="cs"/>
          <w:i w:val="0"/>
          <w:iCs w:val="0"/>
          <w:color w:val="0070C0"/>
          <w:sz w:val="30"/>
          <w:szCs w:val="30"/>
          <w:u w:val="single"/>
          <w:rtl/>
        </w:rPr>
        <w:t xml:space="preserve"> والجريدة</w:t>
      </w:r>
      <w:bookmarkEnd w:id="223"/>
      <w:r w:rsidR="0066011E" w:rsidRPr="00DA36CA">
        <w:rPr>
          <w:rFonts w:asciiTheme="majorBidi" w:hAnsiTheme="majorBidi" w:cs="Fanan"/>
          <w:i w:val="0"/>
          <w:iCs w:val="0"/>
          <w:color w:val="0070C0"/>
          <w:sz w:val="30"/>
          <w:szCs w:val="30"/>
          <w:u w:val="single"/>
          <w:rtl/>
        </w:rPr>
        <w:t xml:space="preserve"> </w:t>
      </w:r>
    </w:p>
    <w:p w:rsidR="003E5B25" w:rsidRPr="00DA36CA" w:rsidRDefault="003E5B25" w:rsidP="003E5B25">
      <w:pPr>
        <w:bidi/>
        <w:rPr>
          <w:rFonts w:cs="Fanan"/>
          <w:sz w:val="16"/>
          <w:szCs w:val="16"/>
          <w:rtl/>
        </w:rPr>
      </w:pPr>
    </w:p>
    <w:p w:rsidR="006D54B9" w:rsidRPr="00AE0FF2" w:rsidRDefault="0066011E" w:rsidP="00DA36CA">
      <w:pPr>
        <w:pStyle w:val="ListParagraph"/>
        <w:numPr>
          <w:ilvl w:val="1"/>
          <w:numId w:val="3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نشر نشاطات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المتنوعة والمختلفة على شكل تحقيقات صحفية </w:t>
      </w:r>
      <w:r w:rsidRPr="00AE0FF2">
        <w:rPr>
          <w:rFonts w:asciiTheme="majorBidi" w:hAnsiTheme="majorBidi" w:cs="Fanan"/>
          <w:sz w:val="30"/>
          <w:szCs w:val="30"/>
          <w:rtl/>
          <w:lang w:bidi="ar-IQ"/>
        </w:rPr>
        <w:t>(</w:t>
      </w:r>
      <w:r w:rsidRPr="00AE0FF2">
        <w:rPr>
          <w:rFonts w:asciiTheme="majorBidi" w:hAnsiTheme="majorBidi" w:cs="Fanan"/>
          <w:sz w:val="30"/>
          <w:szCs w:val="30"/>
          <w:rtl/>
        </w:rPr>
        <w:t>مؤتمرات</w:t>
      </w:r>
      <w:r w:rsidR="00620E67" w:rsidRPr="00AE0FF2">
        <w:rPr>
          <w:rFonts w:asciiTheme="majorBidi" w:hAnsiTheme="majorBidi" w:cs="Fanan"/>
          <w:sz w:val="30"/>
          <w:szCs w:val="30"/>
          <w:rtl/>
        </w:rPr>
        <w:t xml:space="preserve"> و</w:t>
      </w:r>
      <w:r w:rsidRPr="00AE0FF2">
        <w:rPr>
          <w:rFonts w:asciiTheme="majorBidi" w:hAnsiTheme="majorBidi" w:cs="Fanan"/>
          <w:sz w:val="30"/>
          <w:szCs w:val="30"/>
          <w:rtl/>
        </w:rPr>
        <w:t>ندوات</w:t>
      </w:r>
      <w:r w:rsidR="00620E67" w:rsidRPr="00AE0FF2">
        <w:rPr>
          <w:rFonts w:asciiTheme="majorBidi" w:hAnsiTheme="majorBidi" w:cs="Fanan"/>
          <w:sz w:val="30"/>
          <w:szCs w:val="30"/>
          <w:rtl/>
        </w:rPr>
        <w:t xml:space="preserve"> و</w:t>
      </w:r>
      <w:r w:rsidRPr="00AE0FF2">
        <w:rPr>
          <w:rFonts w:asciiTheme="majorBidi" w:hAnsiTheme="majorBidi" w:cs="Fanan"/>
          <w:sz w:val="30"/>
          <w:szCs w:val="30"/>
          <w:rtl/>
        </w:rPr>
        <w:t xml:space="preserve">براءات اختراع </w:t>
      </w:r>
      <w:r w:rsidR="00620E67" w:rsidRPr="00AE0FF2">
        <w:rPr>
          <w:rFonts w:asciiTheme="majorBidi" w:hAnsiTheme="majorBidi" w:cs="Fanan"/>
          <w:sz w:val="30"/>
          <w:szCs w:val="30"/>
          <w:rtl/>
        </w:rPr>
        <w:t>و</w:t>
      </w:r>
      <w:r w:rsidRPr="00AE0FF2">
        <w:rPr>
          <w:rFonts w:asciiTheme="majorBidi" w:hAnsiTheme="majorBidi" w:cs="Fanan"/>
          <w:sz w:val="30"/>
          <w:szCs w:val="30"/>
          <w:rtl/>
        </w:rPr>
        <w:t xml:space="preserve">مهرجانات </w:t>
      </w:r>
      <w:r w:rsidR="00620E67" w:rsidRPr="00AE0FF2">
        <w:rPr>
          <w:rFonts w:asciiTheme="majorBidi" w:hAnsiTheme="majorBidi" w:cs="Fanan"/>
          <w:sz w:val="30"/>
          <w:szCs w:val="30"/>
          <w:rtl/>
        </w:rPr>
        <w:t>و</w:t>
      </w:r>
      <w:r w:rsidRPr="00AE0FF2">
        <w:rPr>
          <w:rFonts w:asciiTheme="majorBidi" w:hAnsiTheme="majorBidi" w:cs="Fanan"/>
          <w:sz w:val="30"/>
          <w:szCs w:val="30"/>
          <w:rtl/>
        </w:rPr>
        <w:t>سمنارات</w:t>
      </w:r>
      <w:r w:rsidRPr="00AE0FF2">
        <w:rPr>
          <w:rFonts w:asciiTheme="majorBidi" w:hAnsiTheme="majorBidi" w:cs="Fanan"/>
          <w:sz w:val="30"/>
          <w:szCs w:val="30"/>
          <w:rtl/>
          <w:lang w:bidi="ar-IQ"/>
        </w:rPr>
        <w:t>)</w:t>
      </w:r>
      <w:r w:rsidR="003E5B25" w:rsidRPr="00AE0FF2">
        <w:rPr>
          <w:rFonts w:asciiTheme="majorBidi" w:hAnsiTheme="majorBidi" w:cs="Fanan" w:hint="cs"/>
          <w:sz w:val="30"/>
          <w:szCs w:val="30"/>
          <w:rtl/>
          <w:lang w:bidi="ar-IQ"/>
        </w:rPr>
        <w:t xml:space="preserve"> .</w:t>
      </w:r>
    </w:p>
    <w:p w:rsidR="003E5B25" w:rsidRPr="00AE0FF2" w:rsidRDefault="0066011E" w:rsidP="00DA36CA">
      <w:pPr>
        <w:pStyle w:val="ListParagraph"/>
        <w:numPr>
          <w:ilvl w:val="1"/>
          <w:numId w:val="37"/>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توثيق النشاطات الاعلامية  ضمن المجلة</w:t>
      </w:r>
      <w:r w:rsidR="003E5B25" w:rsidRPr="00AE0FF2">
        <w:rPr>
          <w:rFonts w:asciiTheme="majorBidi" w:hAnsiTheme="majorBidi" w:cs="Fanan" w:hint="cs"/>
          <w:sz w:val="30"/>
          <w:szCs w:val="30"/>
          <w:rtl/>
        </w:rPr>
        <w:t xml:space="preserve"> .</w:t>
      </w:r>
    </w:p>
    <w:p w:rsidR="003E5B25" w:rsidRPr="00AE0FF2" w:rsidRDefault="0066011E" w:rsidP="00DA36CA">
      <w:pPr>
        <w:pStyle w:val="ListParagraph"/>
        <w:numPr>
          <w:ilvl w:val="1"/>
          <w:numId w:val="37"/>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نشر اخبار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المتنوعة والمختلفة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مؤتمرات </w:t>
      </w:r>
      <w:r w:rsidR="00620E67" w:rsidRPr="00AE0FF2">
        <w:rPr>
          <w:rFonts w:asciiTheme="majorBidi" w:hAnsiTheme="majorBidi" w:cs="Fanan"/>
          <w:sz w:val="30"/>
          <w:szCs w:val="30"/>
          <w:rtl/>
        </w:rPr>
        <w:t>و</w:t>
      </w:r>
      <w:r w:rsidRPr="00AE0FF2">
        <w:rPr>
          <w:rFonts w:asciiTheme="majorBidi" w:hAnsiTheme="majorBidi" w:cs="Fanan"/>
          <w:sz w:val="30"/>
          <w:szCs w:val="30"/>
          <w:rtl/>
        </w:rPr>
        <w:t xml:space="preserve">ندوات </w:t>
      </w:r>
      <w:r w:rsidR="00620E67" w:rsidRPr="00AE0FF2">
        <w:rPr>
          <w:rFonts w:asciiTheme="majorBidi" w:hAnsiTheme="majorBidi" w:cs="Fanan"/>
          <w:sz w:val="30"/>
          <w:szCs w:val="30"/>
          <w:rtl/>
        </w:rPr>
        <w:t>و</w:t>
      </w:r>
      <w:r w:rsidRPr="00AE0FF2">
        <w:rPr>
          <w:rFonts w:asciiTheme="majorBidi" w:hAnsiTheme="majorBidi" w:cs="Fanan"/>
          <w:sz w:val="30"/>
          <w:szCs w:val="30"/>
          <w:rtl/>
        </w:rPr>
        <w:t xml:space="preserve">براءات اختراع </w:t>
      </w:r>
      <w:r w:rsidR="00620E67" w:rsidRPr="00AE0FF2">
        <w:rPr>
          <w:rFonts w:asciiTheme="majorBidi" w:hAnsiTheme="majorBidi" w:cs="Fanan"/>
          <w:sz w:val="30"/>
          <w:szCs w:val="30"/>
          <w:rtl/>
        </w:rPr>
        <w:t>و</w:t>
      </w:r>
      <w:r w:rsidRPr="00AE0FF2">
        <w:rPr>
          <w:rFonts w:asciiTheme="majorBidi" w:hAnsiTheme="majorBidi" w:cs="Fanan"/>
          <w:sz w:val="30"/>
          <w:szCs w:val="30"/>
          <w:rtl/>
        </w:rPr>
        <w:t xml:space="preserve">مهرجانات </w:t>
      </w:r>
      <w:r w:rsidR="00620E67" w:rsidRPr="00AE0FF2">
        <w:rPr>
          <w:rFonts w:asciiTheme="majorBidi" w:hAnsiTheme="majorBidi" w:cs="Fanan"/>
          <w:sz w:val="30"/>
          <w:szCs w:val="30"/>
          <w:rtl/>
        </w:rPr>
        <w:t>و</w:t>
      </w:r>
      <w:r w:rsidRPr="00AE0FF2">
        <w:rPr>
          <w:rFonts w:asciiTheme="majorBidi" w:hAnsiTheme="majorBidi" w:cs="Fanan"/>
          <w:sz w:val="30"/>
          <w:szCs w:val="30"/>
          <w:rtl/>
        </w:rPr>
        <w:t>سمنارات</w:t>
      </w:r>
      <w:r w:rsidRPr="00AE0FF2">
        <w:rPr>
          <w:rFonts w:asciiTheme="majorBidi" w:hAnsiTheme="majorBidi" w:cs="Fanan"/>
          <w:sz w:val="30"/>
          <w:szCs w:val="30"/>
          <w:rtl/>
          <w:lang w:bidi="ar-IQ"/>
        </w:rPr>
        <w:t>)</w:t>
      </w:r>
      <w:r w:rsidR="003E5B25" w:rsidRPr="00AE0FF2">
        <w:rPr>
          <w:rFonts w:asciiTheme="majorBidi" w:hAnsiTheme="majorBidi" w:cs="Fanan" w:hint="cs"/>
          <w:sz w:val="30"/>
          <w:szCs w:val="30"/>
          <w:rtl/>
          <w:lang w:bidi="ar-IQ"/>
        </w:rPr>
        <w:t xml:space="preserve"> </w:t>
      </w:r>
      <w:r w:rsidRPr="00AE0FF2">
        <w:rPr>
          <w:rFonts w:asciiTheme="majorBidi" w:hAnsiTheme="majorBidi" w:cs="Fanan"/>
          <w:sz w:val="30"/>
          <w:szCs w:val="30"/>
          <w:rtl/>
          <w:lang w:bidi="ar-IQ"/>
        </w:rPr>
        <w:t>.</w:t>
      </w:r>
    </w:p>
    <w:p w:rsidR="003E5B25" w:rsidRPr="00AE0FF2" w:rsidRDefault="0066011E" w:rsidP="00DA36CA">
      <w:pPr>
        <w:pStyle w:val="ListParagraph"/>
        <w:numPr>
          <w:ilvl w:val="1"/>
          <w:numId w:val="37"/>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توثيق النشاطات الاعلامية  ضمن الجريدة</w:t>
      </w:r>
      <w:r w:rsidR="003E5B25" w:rsidRPr="00AE0FF2">
        <w:rPr>
          <w:rFonts w:asciiTheme="majorBidi" w:hAnsiTheme="majorBidi" w:cs="Fanan" w:hint="cs"/>
          <w:sz w:val="30"/>
          <w:szCs w:val="30"/>
          <w:rtl/>
          <w:lang w:bidi="ar-IQ"/>
        </w:rPr>
        <w:t xml:space="preserve"> </w:t>
      </w:r>
      <w:r w:rsidRPr="00AE0FF2">
        <w:rPr>
          <w:rFonts w:asciiTheme="majorBidi" w:hAnsiTheme="majorBidi" w:cs="Fanan"/>
          <w:sz w:val="30"/>
          <w:szCs w:val="30"/>
          <w:rtl/>
          <w:lang w:bidi="ar-IQ"/>
        </w:rPr>
        <w:t xml:space="preserve">. </w:t>
      </w:r>
    </w:p>
    <w:p w:rsidR="006D54B9" w:rsidRPr="00AE0FF2" w:rsidRDefault="0066011E" w:rsidP="00DA36CA">
      <w:pPr>
        <w:pStyle w:val="ListParagraph"/>
        <w:numPr>
          <w:ilvl w:val="1"/>
          <w:numId w:val="37"/>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توزيع مطبوع جريدة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الام على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ومؤسسات الدولة الاخرى </w:t>
      </w:r>
      <w:r w:rsidRPr="00AE0FF2">
        <w:rPr>
          <w:rFonts w:asciiTheme="majorBidi" w:hAnsiTheme="majorBidi" w:cs="Fanan"/>
          <w:sz w:val="30"/>
          <w:szCs w:val="30"/>
          <w:rtl/>
          <w:lang w:bidi="ar-IQ"/>
        </w:rPr>
        <w:t>(</w:t>
      </w:r>
      <w:r w:rsidRPr="00AE0FF2">
        <w:rPr>
          <w:rFonts w:asciiTheme="majorBidi" w:hAnsiTheme="majorBidi" w:cs="Fanan"/>
          <w:sz w:val="30"/>
          <w:szCs w:val="30"/>
          <w:rtl/>
        </w:rPr>
        <w:t>تبادل مطبوعات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للتعرف على انجازات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6D54B9" w:rsidP="00610EC8">
      <w:pPr>
        <w:bidi/>
        <w:ind w:left="429"/>
        <w:jc w:val="lowKashida"/>
        <w:rPr>
          <w:rFonts w:asciiTheme="majorBidi" w:hAnsiTheme="majorBidi" w:cs="Fanan"/>
          <w:sz w:val="30"/>
          <w:szCs w:val="30"/>
          <w:rtl/>
          <w:lang w:bidi="ar-IQ"/>
        </w:rPr>
      </w:pPr>
    </w:p>
    <w:p w:rsidR="00D93E8B" w:rsidRPr="00DA36CA" w:rsidRDefault="003E5B25" w:rsidP="00CE21FA">
      <w:pPr>
        <w:pStyle w:val="Heading4"/>
        <w:bidi/>
        <w:spacing w:before="0"/>
        <w:jc w:val="lowKashida"/>
        <w:rPr>
          <w:rFonts w:asciiTheme="majorBidi" w:hAnsiTheme="majorBidi" w:cs="Fanan"/>
          <w:i w:val="0"/>
          <w:iCs w:val="0"/>
          <w:color w:val="0070C0"/>
          <w:sz w:val="30"/>
          <w:szCs w:val="30"/>
          <w:u w:val="single"/>
          <w:rtl/>
        </w:rPr>
      </w:pPr>
      <w:bookmarkStart w:id="224" w:name="_Toc120707746"/>
      <w:r w:rsidRPr="00DA36CA">
        <w:rPr>
          <w:rFonts w:asciiTheme="majorBidi" w:hAnsiTheme="majorBidi" w:cs="Fanan"/>
          <w:i w:val="0"/>
          <w:iCs w:val="0"/>
          <w:color w:val="0070C0"/>
          <w:sz w:val="30"/>
          <w:szCs w:val="30"/>
          <w:u w:val="single"/>
          <w:rtl/>
        </w:rPr>
        <w:t>1.5.2.</w:t>
      </w:r>
      <w:r w:rsidRPr="00DA36CA">
        <w:rPr>
          <w:rFonts w:asciiTheme="majorBidi" w:hAnsiTheme="majorBidi" w:cs="Fanan" w:hint="cs"/>
          <w:i w:val="0"/>
          <w:iCs w:val="0"/>
          <w:color w:val="0070C0"/>
          <w:sz w:val="30"/>
          <w:szCs w:val="30"/>
          <w:u w:val="single"/>
          <w:rtl/>
        </w:rPr>
        <w:t>4</w:t>
      </w:r>
      <w:r w:rsidRPr="00DA36CA">
        <w:rPr>
          <w:rFonts w:asciiTheme="majorBidi" w:hAnsiTheme="majorBidi" w:cs="Fanan"/>
          <w:i w:val="0"/>
          <w:iCs w:val="0"/>
          <w:color w:val="0070C0"/>
          <w:sz w:val="30"/>
          <w:szCs w:val="30"/>
          <w:u w:val="single"/>
          <w:rtl/>
        </w:rPr>
        <w:t xml:space="preserve"> وحدة </w:t>
      </w:r>
      <w:r w:rsidRPr="00DA36CA">
        <w:rPr>
          <w:rFonts w:asciiTheme="majorBidi" w:hAnsiTheme="majorBidi" w:cs="Fanan" w:hint="cs"/>
          <w:i w:val="0"/>
          <w:iCs w:val="0"/>
          <w:color w:val="0070C0"/>
          <w:sz w:val="30"/>
          <w:szCs w:val="30"/>
          <w:u w:val="single"/>
          <w:rtl/>
        </w:rPr>
        <w:t>وسائل التواصل الاجتماعي</w:t>
      </w:r>
      <w:bookmarkEnd w:id="224"/>
      <w:r w:rsidRPr="00DA36CA">
        <w:rPr>
          <w:rFonts w:asciiTheme="majorBidi" w:hAnsiTheme="majorBidi" w:cs="Fanan"/>
          <w:i w:val="0"/>
          <w:iCs w:val="0"/>
          <w:color w:val="0070C0"/>
          <w:sz w:val="30"/>
          <w:szCs w:val="30"/>
          <w:u w:val="single"/>
          <w:rtl/>
        </w:rPr>
        <w:t xml:space="preserve"> </w:t>
      </w:r>
    </w:p>
    <w:p w:rsidR="00D93E8B" w:rsidRPr="00DA36CA" w:rsidRDefault="00D93E8B" w:rsidP="00D93E8B">
      <w:pPr>
        <w:keepNext/>
        <w:keepLines/>
        <w:bidi/>
        <w:jc w:val="lowKashida"/>
        <w:outlineLvl w:val="3"/>
        <w:rPr>
          <w:rFonts w:asciiTheme="majorBidi" w:eastAsiaTheme="majorEastAsia" w:hAnsiTheme="majorBidi" w:cs="Fanan"/>
          <w:sz w:val="18"/>
          <w:szCs w:val="18"/>
          <w:rtl/>
        </w:rPr>
      </w:pPr>
    </w:p>
    <w:p w:rsidR="003E5B25" w:rsidRPr="00AE0FF2" w:rsidRDefault="003E5B25" w:rsidP="00DA36CA">
      <w:pPr>
        <w:pStyle w:val="ListParagraph"/>
        <w:numPr>
          <w:ilvl w:val="1"/>
          <w:numId w:val="36"/>
        </w:numPr>
        <w:bidi/>
        <w:ind w:left="403" w:hanging="425"/>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الترويج الكترونيا وانجازاتها العلمية عن طريق وسائل التواصل الاجتماعي ( الفيس بوك ، الواتس اب ، التلكرام ، الانستغرام ، .... الخ ) .</w:t>
      </w:r>
    </w:p>
    <w:p w:rsidR="003E5B25" w:rsidRPr="00AE0FF2" w:rsidRDefault="003E5B25" w:rsidP="00DA36CA">
      <w:pPr>
        <w:pStyle w:val="ListParagraph"/>
        <w:numPr>
          <w:ilvl w:val="1"/>
          <w:numId w:val="36"/>
        </w:numPr>
        <w:bidi/>
        <w:ind w:left="403" w:hanging="425"/>
        <w:jc w:val="lowKashida"/>
        <w:rPr>
          <w:rFonts w:asciiTheme="majorBidi" w:hAnsiTheme="majorBidi" w:cs="Fanan"/>
          <w:sz w:val="30"/>
          <w:szCs w:val="30"/>
          <w:lang w:bidi="ar-IQ"/>
        </w:rPr>
      </w:pPr>
      <w:r w:rsidRPr="00AE0FF2">
        <w:rPr>
          <w:rFonts w:asciiTheme="majorBidi" w:hAnsiTheme="majorBidi" w:cs="Fanan" w:hint="cs"/>
          <w:sz w:val="30"/>
          <w:szCs w:val="30"/>
          <w:rtl/>
          <w:lang w:bidi="ar-IQ"/>
        </w:rPr>
        <w:t xml:space="preserve">تسويق النتاجات </w:t>
      </w:r>
      <w:r w:rsidR="00245A23" w:rsidRPr="00AE0FF2">
        <w:rPr>
          <w:rFonts w:asciiTheme="majorBidi" w:hAnsiTheme="majorBidi" w:cs="Fanan" w:hint="cs"/>
          <w:sz w:val="30"/>
          <w:szCs w:val="30"/>
          <w:rtl/>
          <w:lang w:bidi="ar-IQ"/>
        </w:rPr>
        <w:t>العلمية المقدمة من قبل الاساتذة والطلبة لسوق العمل من خلال الترويج الالكتروني وعكس الصور العلمية المشرفة لتشكيلات الجامعة كافة على المستوى العالمي والاقليمي والعربي والمحلي .</w:t>
      </w:r>
    </w:p>
    <w:p w:rsidR="00245A23" w:rsidRPr="00AE0FF2" w:rsidRDefault="00245A23" w:rsidP="00DA36CA">
      <w:pPr>
        <w:pStyle w:val="ListParagraph"/>
        <w:numPr>
          <w:ilvl w:val="1"/>
          <w:numId w:val="36"/>
        </w:numPr>
        <w:bidi/>
        <w:ind w:left="403" w:hanging="425"/>
        <w:jc w:val="lowKashida"/>
        <w:rPr>
          <w:rFonts w:asciiTheme="majorBidi" w:hAnsiTheme="majorBidi" w:cs="Fanan"/>
          <w:sz w:val="30"/>
          <w:szCs w:val="30"/>
          <w:lang w:bidi="ar-IQ"/>
        </w:rPr>
      </w:pPr>
      <w:r w:rsidRPr="00AE0FF2">
        <w:rPr>
          <w:rFonts w:asciiTheme="majorBidi" w:hAnsiTheme="majorBidi" w:cs="Fanan" w:hint="cs"/>
          <w:sz w:val="30"/>
          <w:szCs w:val="30"/>
          <w:rtl/>
          <w:lang w:bidi="ar-IQ"/>
        </w:rPr>
        <w:t>نشر التقاريرالعلمية التي يتم اعدادها من قبل قسم الاعلام والعلاقات العامة (</w:t>
      </w:r>
      <w:r w:rsidR="00D93E8B" w:rsidRPr="00AE0FF2">
        <w:rPr>
          <w:rFonts w:asciiTheme="majorBidi" w:hAnsiTheme="majorBidi" w:cs="Fanan" w:hint="cs"/>
          <w:sz w:val="30"/>
          <w:szCs w:val="30"/>
          <w:rtl/>
          <w:lang w:bidi="ar-IQ"/>
        </w:rPr>
        <w:t xml:space="preserve"> </w:t>
      </w:r>
      <w:r w:rsidRPr="00AE0FF2">
        <w:rPr>
          <w:rFonts w:asciiTheme="majorBidi" w:hAnsiTheme="majorBidi" w:cs="Fanan" w:hint="cs"/>
          <w:sz w:val="30"/>
          <w:szCs w:val="30"/>
          <w:rtl/>
          <w:lang w:bidi="ar-IQ"/>
        </w:rPr>
        <w:t>تصوير + مونتاج</w:t>
      </w:r>
      <w:r w:rsidR="00D93E8B" w:rsidRPr="00AE0FF2">
        <w:rPr>
          <w:rFonts w:asciiTheme="majorBidi" w:hAnsiTheme="majorBidi" w:cs="Fanan" w:hint="cs"/>
          <w:sz w:val="30"/>
          <w:szCs w:val="30"/>
          <w:rtl/>
          <w:lang w:bidi="ar-IQ"/>
        </w:rPr>
        <w:t xml:space="preserve"> </w:t>
      </w:r>
      <w:r w:rsidRPr="00AE0FF2">
        <w:rPr>
          <w:rFonts w:asciiTheme="majorBidi" w:hAnsiTheme="majorBidi" w:cs="Fanan" w:hint="cs"/>
          <w:sz w:val="30"/>
          <w:szCs w:val="30"/>
          <w:rtl/>
          <w:lang w:bidi="ar-IQ"/>
        </w:rPr>
        <w:t>).</w:t>
      </w:r>
    </w:p>
    <w:p w:rsidR="00245A23" w:rsidRPr="00AE0FF2" w:rsidRDefault="00245A23" w:rsidP="00DA36CA">
      <w:pPr>
        <w:pStyle w:val="ListParagraph"/>
        <w:numPr>
          <w:ilvl w:val="1"/>
          <w:numId w:val="36"/>
        </w:numPr>
        <w:bidi/>
        <w:ind w:left="403" w:hanging="425"/>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 xml:space="preserve">نشر الاخبار العاجلة التي تخص وزارة التعليم العالي والبحث العلمي </w:t>
      </w:r>
      <w:r w:rsidR="00D93E8B" w:rsidRPr="00AE0FF2">
        <w:rPr>
          <w:rFonts w:asciiTheme="majorBidi" w:hAnsiTheme="majorBidi" w:cs="Fanan" w:hint="cs"/>
          <w:sz w:val="30"/>
          <w:szCs w:val="30"/>
          <w:rtl/>
          <w:lang w:bidi="ar-IQ"/>
        </w:rPr>
        <w:t>وجامعة بغداد واخبار تشكيلات الجامعة كافة .</w:t>
      </w:r>
    </w:p>
    <w:p w:rsidR="003E5B25" w:rsidRPr="00DA36CA" w:rsidRDefault="003E5B25" w:rsidP="003E5B25">
      <w:pPr>
        <w:bidi/>
        <w:ind w:left="429"/>
        <w:jc w:val="lowKashida"/>
        <w:rPr>
          <w:rFonts w:asciiTheme="majorBidi" w:hAnsiTheme="majorBidi" w:cs="Fanan"/>
          <w:sz w:val="20"/>
          <w:szCs w:val="20"/>
          <w:lang w:bidi="ar-IQ"/>
        </w:rPr>
      </w:pPr>
    </w:p>
    <w:p w:rsidR="006D54B9" w:rsidRPr="00DA36CA" w:rsidRDefault="005D144D" w:rsidP="00610EC8">
      <w:pPr>
        <w:pStyle w:val="Heading3"/>
        <w:jc w:val="lowKashida"/>
        <w:rPr>
          <w:rFonts w:cs="Fanan"/>
          <w:b/>
          <w:color w:val="0070C0"/>
          <w:sz w:val="30"/>
          <w:szCs w:val="30"/>
          <w:u w:val="single"/>
          <w:rtl/>
          <w:lang w:bidi="ar-IQ"/>
        </w:rPr>
      </w:pPr>
      <w:bookmarkStart w:id="225" w:name="_Toc120707747"/>
      <w:r w:rsidRPr="00DA36CA">
        <w:rPr>
          <w:rFonts w:cs="Fanan"/>
          <w:b/>
          <w:color w:val="0070C0"/>
          <w:sz w:val="30"/>
          <w:szCs w:val="30"/>
          <w:u w:val="single"/>
          <w:rtl/>
        </w:rPr>
        <w:t xml:space="preserve">1.5.3 </w:t>
      </w:r>
      <w:r w:rsidR="0066011E" w:rsidRPr="00DA36CA">
        <w:rPr>
          <w:rFonts w:cs="Fanan"/>
          <w:b/>
          <w:color w:val="0070C0"/>
          <w:sz w:val="30"/>
          <w:szCs w:val="30"/>
          <w:u w:val="single"/>
          <w:rtl/>
        </w:rPr>
        <w:t>شعبة العلاقات العامة</w:t>
      </w:r>
      <w:bookmarkEnd w:id="225"/>
      <w:r w:rsidR="0066011E" w:rsidRPr="00DA36CA">
        <w:rPr>
          <w:rFonts w:cs="Fanan"/>
          <w:b/>
          <w:color w:val="0070C0"/>
          <w:sz w:val="30"/>
          <w:szCs w:val="30"/>
          <w:u w:val="single"/>
          <w:rtl/>
        </w:rPr>
        <w:t xml:space="preserve"> </w:t>
      </w:r>
    </w:p>
    <w:p w:rsidR="006D54B9" w:rsidRPr="00DA36CA" w:rsidRDefault="006D54B9" w:rsidP="00610EC8">
      <w:pPr>
        <w:pStyle w:val="ListParagraph"/>
        <w:bidi/>
        <w:ind w:left="429" w:hanging="425"/>
        <w:jc w:val="lowKashida"/>
        <w:rPr>
          <w:rFonts w:asciiTheme="majorBidi" w:hAnsiTheme="majorBidi" w:cs="Fanan"/>
          <w:b/>
          <w:bCs/>
          <w:color w:val="0070C0"/>
          <w:sz w:val="20"/>
          <w:szCs w:val="20"/>
          <w:u w:val="single"/>
          <w:lang w:bidi="ar-IQ"/>
        </w:rPr>
      </w:pPr>
    </w:p>
    <w:p w:rsidR="003E5B25" w:rsidRPr="00DA36CA" w:rsidRDefault="00512101" w:rsidP="00D93E8B">
      <w:pPr>
        <w:pStyle w:val="Heading4"/>
        <w:bidi/>
        <w:spacing w:before="0"/>
        <w:jc w:val="lowKashida"/>
        <w:rPr>
          <w:rFonts w:asciiTheme="majorBidi" w:hAnsiTheme="majorBidi" w:cs="Fanan"/>
          <w:i w:val="0"/>
          <w:iCs w:val="0"/>
          <w:color w:val="0070C0"/>
          <w:sz w:val="30"/>
          <w:szCs w:val="30"/>
          <w:u w:val="single"/>
          <w:rtl/>
        </w:rPr>
      </w:pPr>
      <w:bookmarkStart w:id="226" w:name="_Toc120707748"/>
      <w:r w:rsidRPr="00DA36CA">
        <w:rPr>
          <w:rFonts w:asciiTheme="majorBidi" w:hAnsiTheme="majorBidi" w:cs="Fanan"/>
          <w:i w:val="0"/>
          <w:iCs w:val="0"/>
          <w:color w:val="0070C0"/>
          <w:sz w:val="30"/>
          <w:szCs w:val="30"/>
          <w:u w:val="single"/>
          <w:rtl/>
        </w:rPr>
        <w:t>1.5.</w:t>
      </w:r>
      <w:r w:rsidR="0065009F" w:rsidRPr="00DA36CA">
        <w:rPr>
          <w:rFonts w:asciiTheme="majorBidi" w:hAnsiTheme="majorBidi" w:cs="Fanan"/>
          <w:i w:val="0"/>
          <w:iCs w:val="0"/>
          <w:color w:val="0070C0"/>
          <w:sz w:val="30"/>
          <w:szCs w:val="30"/>
          <w:u w:val="single"/>
          <w:rtl/>
        </w:rPr>
        <w:t>3</w:t>
      </w:r>
      <w:r w:rsidRPr="00DA36CA">
        <w:rPr>
          <w:rFonts w:asciiTheme="majorBidi" w:hAnsiTheme="majorBidi" w:cs="Fanan"/>
          <w:i w:val="0"/>
          <w:iCs w:val="0"/>
          <w:color w:val="0070C0"/>
          <w:sz w:val="30"/>
          <w:szCs w:val="30"/>
          <w:u w:val="single"/>
          <w:rtl/>
        </w:rPr>
        <w:t xml:space="preserve">.1 </w:t>
      </w:r>
      <w:r w:rsidR="0066011E" w:rsidRPr="00DA36CA">
        <w:rPr>
          <w:rFonts w:asciiTheme="majorBidi" w:hAnsiTheme="majorBidi" w:cs="Fanan"/>
          <w:i w:val="0"/>
          <w:iCs w:val="0"/>
          <w:color w:val="0070C0"/>
          <w:sz w:val="30"/>
          <w:szCs w:val="30"/>
          <w:u w:val="single"/>
          <w:rtl/>
        </w:rPr>
        <w:t>وحدة العلاقات</w:t>
      </w:r>
      <w:bookmarkEnd w:id="226"/>
      <w:r w:rsidR="0066011E" w:rsidRPr="00DA36CA">
        <w:rPr>
          <w:rFonts w:asciiTheme="majorBidi" w:hAnsiTheme="majorBidi" w:cs="Fanan"/>
          <w:i w:val="0"/>
          <w:iCs w:val="0"/>
          <w:color w:val="0070C0"/>
          <w:sz w:val="30"/>
          <w:szCs w:val="30"/>
          <w:u w:val="single"/>
          <w:rtl/>
        </w:rPr>
        <w:t xml:space="preserve"> </w:t>
      </w:r>
    </w:p>
    <w:p w:rsidR="00D93E8B" w:rsidRPr="00DA36CA" w:rsidRDefault="00D93E8B" w:rsidP="00D93E8B">
      <w:pPr>
        <w:bidi/>
        <w:rPr>
          <w:rFonts w:cs="Fanan"/>
          <w:sz w:val="16"/>
          <w:szCs w:val="16"/>
        </w:rPr>
      </w:pPr>
    </w:p>
    <w:p w:rsidR="006D54B9" w:rsidRPr="00AE0FF2" w:rsidRDefault="0066011E" w:rsidP="00DA36CA">
      <w:pPr>
        <w:pStyle w:val="ListParagraph"/>
        <w:numPr>
          <w:ilvl w:val="0"/>
          <w:numId w:val="38"/>
        </w:numPr>
        <w:bidi/>
        <w:ind w:left="403" w:hanging="425"/>
        <w:jc w:val="lowKashida"/>
        <w:rPr>
          <w:rFonts w:asciiTheme="majorBidi" w:hAnsiTheme="majorBidi" w:cs="Fanan"/>
          <w:sz w:val="30"/>
          <w:szCs w:val="30"/>
        </w:rPr>
      </w:pPr>
      <w:r w:rsidRPr="00AE0FF2">
        <w:rPr>
          <w:rFonts w:asciiTheme="majorBidi" w:hAnsiTheme="majorBidi" w:cs="Fanan"/>
          <w:sz w:val="30"/>
          <w:szCs w:val="30"/>
          <w:rtl/>
        </w:rPr>
        <w:t xml:space="preserve">فتح افاق التعاون بين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ودوائر الدولة الاخرى والتنسيق مع القنوات الفضائية لتأمين التغطيات الاعلامية لنشاطات تشكيلات </w:t>
      </w:r>
      <w:r w:rsidR="00BA73F3" w:rsidRPr="00AE0FF2">
        <w:rPr>
          <w:rFonts w:asciiTheme="majorBidi" w:hAnsiTheme="majorBidi" w:cs="Fanan"/>
          <w:sz w:val="30"/>
          <w:szCs w:val="30"/>
          <w:rtl/>
        </w:rPr>
        <w:t>ألجامعة</w:t>
      </w:r>
      <w:r w:rsidR="00620E67" w:rsidRPr="00AE0FF2">
        <w:rPr>
          <w:rFonts w:asciiTheme="majorBidi" w:hAnsiTheme="majorBidi" w:cs="Fanan"/>
          <w:sz w:val="30"/>
          <w:szCs w:val="30"/>
        </w:rPr>
        <w:t>.</w:t>
      </w:r>
    </w:p>
    <w:p w:rsidR="006D54B9" w:rsidRPr="00AE0FF2" w:rsidRDefault="00FB069F" w:rsidP="00DA36CA">
      <w:pPr>
        <w:pStyle w:val="ListParagraph"/>
        <w:numPr>
          <w:ilvl w:val="0"/>
          <w:numId w:val="38"/>
        </w:numPr>
        <w:bidi/>
        <w:ind w:left="403" w:hanging="425"/>
        <w:jc w:val="lowKashida"/>
        <w:rPr>
          <w:rFonts w:asciiTheme="majorBidi" w:hAnsiTheme="majorBidi" w:cs="Fanan"/>
          <w:sz w:val="30"/>
          <w:szCs w:val="30"/>
          <w:rtl/>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كتب تسهيل مهمة دخول الفضائيات لتغطية نشاطات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اعلاميا</w:t>
      </w:r>
    </w:p>
    <w:p w:rsidR="006D54B9" w:rsidRPr="00AE0FF2" w:rsidRDefault="0066011E" w:rsidP="00DA36CA">
      <w:pPr>
        <w:pStyle w:val="ListParagraph"/>
        <w:numPr>
          <w:ilvl w:val="0"/>
          <w:numId w:val="38"/>
        </w:numPr>
        <w:bidi/>
        <w:ind w:left="403" w:hanging="425"/>
        <w:jc w:val="lowKashida"/>
        <w:rPr>
          <w:rFonts w:asciiTheme="majorBidi" w:hAnsiTheme="majorBidi" w:cs="Fanan"/>
          <w:sz w:val="30"/>
          <w:szCs w:val="30"/>
          <w:rtl/>
        </w:rPr>
      </w:pPr>
      <w:r w:rsidRPr="00AE0FF2">
        <w:rPr>
          <w:rFonts w:asciiTheme="majorBidi" w:hAnsiTheme="majorBidi" w:cs="Fanan"/>
          <w:sz w:val="30"/>
          <w:szCs w:val="30"/>
          <w:rtl/>
        </w:rPr>
        <w:t>تبادل الاهداءات والشكر على اهداء مع الجامعات والمؤسسات والمنظمات الاخرى</w:t>
      </w:r>
      <w:r w:rsidRPr="00AE0FF2">
        <w:rPr>
          <w:rFonts w:asciiTheme="majorBidi" w:hAnsiTheme="majorBidi" w:cs="Fanan"/>
          <w:sz w:val="30"/>
          <w:szCs w:val="30"/>
        </w:rPr>
        <w:t>.</w:t>
      </w:r>
    </w:p>
    <w:p w:rsidR="006D54B9" w:rsidRPr="00AE0FF2" w:rsidRDefault="0066011E" w:rsidP="00DA36CA">
      <w:pPr>
        <w:pStyle w:val="ListParagraph"/>
        <w:numPr>
          <w:ilvl w:val="0"/>
          <w:numId w:val="38"/>
        </w:numPr>
        <w:bidi/>
        <w:ind w:left="403" w:hanging="425"/>
        <w:jc w:val="lowKashida"/>
        <w:rPr>
          <w:rFonts w:asciiTheme="majorBidi" w:hAnsiTheme="majorBidi" w:cs="Fanan"/>
          <w:sz w:val="30"/>
          <w:szCs w:val="30"/>
          <w:rtl/>
        </w:rPr>
      </w:pPr>
      <w:r w:rsidRPr="00AE0FF2">
        <w:rPr>
          <w:rFonts w:asciiTheme="majorBidi" w:hAnsiTheme="majorBidi" w:cs="Fanan"/>
          <w:sz w:val="30"/>
          <w:szCs w:val="30"/>
          <w:rtl/>
        </w:rPr>
        <w:t xml:space="preserve">تقديم التهاني والتعازي لمنتسبي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Pr>
        <w:t>.</w:t>
      </w:r>
    </w:p>
    <w:p w:rsidR="00230B2B" w:rsidRPr="00AE0FF2" w:rsidRDefault="00FB069F" w:rsidP="00DA36CA">
      <w:pPr>
        <w:pStyle w:val="ListParagraph"/>
        <w:numPr>
          <w:ilvl w:val="0"/>
          <w:numId w:val="38"/>
        </w:numPr>
        <w:bidi/>
        <w:ind w:left="403" w:hanging="425"/>
        <w:jc w:val="lowKashida"/>
        <w:rPr>
          <w:rFonts w:asciiTheme="majorBidi" w:hAnsiTheme="majorBidi" w:cs="Fanan"/>
          <w:sz w:val="30"/>
          <w:szCs w:val="30"/>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تقارير الاتصال الحكومي.</w:t>
      </w:r>
    </w:p>
    <w:p w:rsidR="006D54B9" w:rsidRPr="00665A76" w:rsidRDefault="00512101" w:rsidP="00AD6E92">
      <w:pPr>
        <w:pStyle w:val="Heading4"/>
        <w:bidi/>
        <w:spacing w:before="0"/>
        <w:jc w:val="lowKashida"/>
        <w:rPr>
          <w:rFonts w:asciiTheme="majorBidi" w:hAnsiTheme="majorBidi" w:cs="Fanan"/>
          <w:i w:val="0"/>
          <w:iCs w:val="0"/>
          <w:color w:val="0070C0"/>
          <w:sz w:val="30"/>
          <w:szCs w:val="30"/>
          <w:u w:val="single"/>
          <w:rtl/>
        </w:rPr>
      </w:pPr>
      <w:bookmarkStart w:id="227" w:name="_Toc120707749"/>
      <w:r w:rsidRPr="00665A76">
        <w:rPr>
          <w:rFonts w:asciiTheme="majorBidi" w:hAnsiTheme="majorBidi" w:cs="Fanan"/>
          <w:i w:val="0"/>
          <w:iCs w:val="0"/>
          <w:color w:val="0070C0"/>
          <w:sz w:val="30"/>
          <w:szCs w:val="30"/>
          <w:u w:val="single"/>
          <w:rtl/>
        </w:rPr>
        <w:lastRenderedPageBreak/>
        <w:t>1.5.</w:t>
      </w:r>
      <w:r w:rsidR="0065009F" w:rsidRPr="00665A76">
        <w:rPr>
          <w:rFonts w:asciiTheme="majorBidi" w:hAnsiTheme="majorBidi" w:cs="Fanan"/>
          <w:i w:val="0"/>
          <w:iCs w:val="0"/>
          <w:color w:val="0070C0"/>
          <w:sz w:val="30"/>
          <w:szCs w:val="30"/>
          <w:u w:val="single"/>
          <w:rtl/>
        </w:rPr>
        <w:t>3</w:t>
      </w:r>
      <w:r w:rsidRPr="00665A76">
        <w:rPr>
          <w:rFonts w:asciiTheme="majorBidi" w:hAnsiTheme="majorBidi" w:cs="Fanan"/>
          <w:i w:val="0"/>
          <w:iCs w:val="0"/>
          <w:color w:val="0070C0"/>
          <w:sz w:val="30"/>
          <w:szCs w:val="30"/>
          <w:u w:val="single"/>
          <w:rtl/>
        </w:rPr>
        <w:t xml:space="preserve">.2 </w:t>
      </w:r>
      <w:r w:rsidR="0066011E" w:rsidRPr="00665A76">
        <w:rPr>
          <w:rFonts w:asciiTheme="majorBidi" w:hAnsiTheme="majorBidi" w:cs="Fanan"/>
          <w:i w:val="0"/>
          <w:iCs w:val="0"/>
          <w:color w:val="0070C0"/>
          <w:sz w:val="30"/>
          <w:szCs w:val="30"/>
          <w:u w:val="single"/>
          <w:rtl/>
        </w:rPr>
        <w:t>وحدة المعلوماتية</w:t>
      </w:r>
      <w:bookmarkEnd w:id="227"/>
      <w:r w:rsidR="0066011E" w:rsidRPr="00665A76">
        <w:rPr>
          <w:rFonts w:asciiTheme="majorBidi" w:hAnsiTheme="majorBidi" w:cs="Fanan"/>
          <w:i w:val="0"/>
          <w:iCs w:val="0"/>
          <w:color w:val="0070C0"/>
          <w:sz w:val="30"/>
          <w:szCs w:val="30"/>
          <w:u w:val="single"/>
          <w:rtl/>
        </w:rPr>
        <w:t xml:space="preserve"> </w:t>
      </w:r>
    </w:p>
    <w:p w:rsidR="003E5B25" w:rsidRPr="00AE0FF2" w:rsidRDefault="003E5B25" w:rsidP="003E5B25">
      <w:pPr>
        <w:bidi/>
        <w:rPr>
          <w:rFonts w:cs="Fanan"/>
          <w:sz w:val="30"/>
          <w:szCs w:val="30"/>
        </w:rPr>
      </w:pPr>
    </w:p>
    <w:p w:rsidR="006D54B9" w:rsidRPr="00AE0FF2" w:rsidRDefault="00230B2B" w:rsidP="00792D58">
      <w:pPr>
        <w:pStyle w:val="ListParagraph"/>
        <w:numPr>
          <w:ilvl w:val="0"/>
          <w:numId w:val="39"/>
        </w:numPr>
        <w:bidi/>
        <w:ind w:left="598" w:hanging="567"/>
        <w:jc w:val="lowKashida"/>
        <w:rPr>
          <w:rFonts w:asciiTheme="majorBidi" w:hAnsiTheme="majorBidi" w:cs="Fanan"/>
          <w:sz w:val="30"/>
          <w:szCs w:val="30"/>
          <w:rtl/>
        </w:rPr>
      </w:pPr>
      <w:r w:rsidRPr="00AE0FF2">
        <w:rPr>
          <w:rFonts w:asciiTheme="majorBidi" w:hAnsiTheme="majorBidi" w:cs="Fanan"/>
          <w:sz w:val="30"/>
          <w:szCs w:val="30"/>
          <w:rtl/>
        </w:rPr>
        <w:t>طباعة</w:t>
      </w:r>
      <w:r w:rsidR="0066011E" w:rsidRPr="00AE0FF2">
        <w:rPr>
          <w:rFonts w:asciiTheme="majorBidi" w:hAnsiTheme="majorBidi" w:cs="Fanan"/>
          <w:sz w:val="30"/>
          <w:szCs w:val="30"/>
          <w:rtl/>
        </w:rPr>
        <w:t xml:space="preserve"> اخبار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الكترونيا</w:t>
      </w:r>
      <w:r w:rsidRPr="00AE0FF2">
        <w:rPr>
          <w:rFonts w:asciiTheme="majorBidi" w:hAnsiTheme="majorBidi" w:cs="Fanan"/>
          <w:sz w:val="30"/>
          <w:szCs w:val="30"/>
          <w:rtl/>
        </w:rPr>
        <w:t xml:space="preserve"> وإرسالها</w:t>
      </w:r>
      <w:r w:rsidR="0066011E" w:rsidRPr="00AE0FF2">
        <w:rPr>
          <w:rFonts w:asciiTheme="majorBidi" w:hAnsiTheme="majorBidi" w:cs="Fanan"/>
          <w:sz w:val="30"/>
          <w:szCs w:val="30"/>
          <w:rtl/>
        </w:rPr>
        <w:t xml:space="preserve"> عبر الايميل الرسمي للقسم الى الوكالات الفضائية و اعلام وزارة التعليم العالي والبحث العلمي والصحف والمجلات</w:t>
      </w:r>
      <w:r w:rsidR="0066011E" w:rsidRPr="00AE0FF2">
        <w:rPr>
          <w:rFonts w:asciiTheme="majorBidi" w:hAnsiTheme="majorBidi" w:cs="Fanan"/>
          <w:sz w:val="30"/>
          <w:szCs w:val="30"/>
        </w:rPr>
        <w:t>.</w:t>
      </w:r>
    </w:p>
    <w:p w:rsidR="006D54B9" w:rsidRPr="00AE0FF2" w:rsidRDefault="00FB069F" w:rsidP="00792D58">
      <w:pPr>
        <w:pStyle w:val="ListParagraph"/>
        <w:numPr>
          <w:ilvl w:val="0"/>
          <w:numId w:val="39"/>
        </w:numPr>
        <w:bidi/>
        <w:ind w:left="598" w:hanging="567"/>
        <w:jc w:val="lowKashida"/>
        <w:rPr>
          <w:rFonts w:asciiTheme="majorBidi" w:hAnsiTheme="majorBidi" w:cs="Fanan"/>
          <w:sz w:val="30"/>
          <w:szCs w:val="30"/>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احصائية شهرية للاخبار المرسلة الى </w:t>
      </w:r>
      <w:r w:rsidRPr="00AE0FF2">
        <w:rPr>
          <w:rFonts w:asciiTheme="majorBidi" w:hAnsiTheme="majorBidi" w:cs="Fanan"/>
          <w:sz w:val="30"/>
          <w:szCs w:val="30"/>
          <w:rtl/>
        </w:rPr>
        <w:t>ألقسم</w:t>
      </w:r>
      <w:r w:rsidR="0066011E" w:rsidRPr="00AE0FF2">
        <w:rPr>
          <w:rFonts w:asciiTheme="majorBidi" w:hAnsiTheme="majorBidi" w:cs="Fanan"/>
          <w:sz w:val="30"/>
          <w:szCs w:val="30"/>
          <w:rtl/>
        </w:rPr>
        <w:t xml:space="preserve"> الكترونيا من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ومبوبة حسب التواريخ.</w:t>
      </w:r>
    </w:p>
    <w:p w:rsidR="006D54B9" w:rsidRPr="00AE0FF2" w:rsidRDefault="006D54B9" w:rsidP="00610EC8">
      <w:pPr>
        <w:pStyle w:val="ListParagraph"/>
        <w:bidi/>
        <w:ind w:left="598" w:hanging="709"/>
        <w:jc w:val="lowKashida"/>
        <w:rPr>
          <w:rFonts w:asciiTheme="majorBidi" w:hAnsiTheme="majorBidi" w:cs="Fanan"/>
          <w:sz w:val="30"/>
          <w:szCs w:val="30"/>
        </w:rPr>
      </w:pPr>
    </w:p>
    <w:p w:rsidR="006D54B9" w:rsidRPr="00665A76" w:rsidRDefault="00512101" w:rsidP="00230B2B">
      <w:pPr>
        <w:pStyle w:val="Heading4"/>
        <w:bidi/>
        <w:spacing w:before="0"/>
        <w:jc w:val="lowKashida"/>
        <w:rPr>
          <w:rFonts w:asciiTheme="majorBidi" w:hAnsiTheme="majorBidi" w:cs="Fanan"/>
          <w:i w:val="0"/>
          <w:iCs w:val="0"/>
          <w:color w:val="0070C0"/>
          <w:sz w:val="30"/>
          <w:szCs w:val="30"/>
          <w:u w:val="single"/>
          <w:rtl/>
        </w:rPr>
      </w:pPr>
      <w:bookmarkStart w:id="228" w:name="_Toc120707750"/>
      <w:r w:rsidRPr="00665A76">
        <w:rPr>
          <w:rFonts w:asciiTheme="majorBidi" w:hAnsiTheme="majorBidi" w:cs="Fanan"/>
          <w:i w:val="0"/>
          <w:iCs w:val="0"/>
          <w:color w:val="0070C0"/>
          <w:sz w:val="30"/>
          <w:szCs w:val="30"/>
          <w:u w:val="single"/>
          <w:rtl/>
        </w:rPr>
        <w:t>1.5.</w:t>
      </w:r>
      <w:r w:rsidR="0065009F" w:rsidRPr="00665A76">
        <w:rPr>
          <w:rFonts w:asciiTheme="majorBidi" w:hAnsiTheme="majorBidi" w:cs="Fanan"/>
          <w:i w:val="0"/>
          <w:iCs w:val="0"/>
          <w:color w:val="0070C0"/>
          <w:sz w:val="30"/>
          <w:szCs w:val="30"/>
          <w:u w:val="single"/>
          <w:rtl/>
        </w:rPr>
        <w:t>3</w:t>
      </w:r>
      <w:r w:rsidRPr="00665A76">
        <w:rPr>
          <w:rFonts w:asciiTheme="majorBidi" w:hAnsiTheme="majorBidi" w:cs="Fanan"/>
          <w:i w:val="0"/>
          <w:iCs w:val="0"/>
          <w:color w:val="0070C0"/>
          <w:sz w:val="30"/>
          <w:szCs w:val="30"/>
          <w:u w:val="single"/>
          <w:rtl/>
        </w:rPr>
        <w:t xml:space="preserve">.3 </w:t>
      </w:r>
      <w:r w:rsidR="0066011E" w:rsidRPr="00665A76">
        <w:rPr>
          <w:rFonts w:asciiTheme="majorBidi" w:hAnsiTheme="majorBidi" w:cs="Fanan"/>
          <w:i w:val="0"/>
          <w:iCs w:val="0"/>
          <w:color w:val="0070C0"/>
          <w:sz w:val="30"/>
          <w:szCs w:val="30"/>
          <w:u w:val="single"/>
          <w:rtl/>
        </w:rPr>
        <w:t>وحدة الارشيف</w:t>
      </w:r>
      <w:bookmarkEnd w:id="228"/>
      <w:r w:rsidR="0066011E" w:rsidRPr="00665A76">
        <w:rPr>
          <w:rFonts w:asciiTheme="majorBidi" w:hAnsiTheme="majorBidi" w:cs="Fanan"/>
          <w:i w:val="0"/>
          <w:iCs w:val="0"/>
          <w:color w:val="0070C0"/>
          <w:sz w:val="30"/>
          <w:szCs w:val="30"/>
          <w:u w:val="single"/>
          <w:rtl/>
        </w:rPr>
        <w:t xml:space="preserve"> </w:t>
      </w:r>
    </w:p>
    <w:p w:rsidR="003E5B25" w:rsidRPr="00AE0FF2" w:rsidRDefault="003E5B25" w:rsidP="003E5B25">
      <w:pPr>
        <w:bidi/>
        <w:rPr>
          <w:rFonts w:cs="Fanan"/>
          <w:sz w:val="30"/>
          <w:szCs w:val="30"/>
        </w:rPr>
      </w:pPr>
    </w:p>
    <w:p w:rsidR="006D54B9" w:rsidRPr="00AE0FF2" w:rsidRDefault="0066011E" w:rsidP="00792D58">
      <w:pPr>
        <w:pStyle w:val="ListParagraph"/>
        <w:numPr>
          <w:ilvl w:val="0"/>
          <w:numId w:val="40"/>
        </w:numPr>
        <w:bidi/>
        <w:ind w:left="598" w:hanging="567"/>
        <w:jc w:val="lowKashida"/>
        <w:rPr>
          <w:rFonts w:asciiTheme="majorBidi" w:hAnsiTheme="majorBidi" w:cs="Fanan"/>
          <w:sz w:val="30"/>
          <w:szCs w:val="30"/>
          <w:rtl/>
        </w:rPr>
      </w:pPr>
      <w:r w:rsidRPr="00AE0FF2">
        <w:rPr>
          <w:rFonts w:asciiTheme="majorBidi" w:hAnsiTheme="majorBidi" w:cs="Fanan"/>
          <w:sz w:val="30"/>
          <w:szCs w:val="30"/>
          <w:rtl/>
        </w:rPr>
        <w:t>ارشفة كتب الصادرة والواردة الكترونيا</w:t>
      </w:r>
      <w:r w:rsidRPr="00AE0FF2">
        <w:rPr>
          <w:rFonts w:asciiTheme="majorBidi" w:hAnsiTheme="majorBidi" w:cs="Fanan"/>
          <w:sz w:val="30"/>
          <w:szCs w:val="30"/>
        </w:rPr>
        <w:t>.</w:t>
      </w:r>
    </w:p>
    <w:p w:rsidR="00123795" w:rsidRPr="00AE0FF2" w:rsidRDefault="0066011E" w:rsidP="00792D58">
      <w:pPr>
        <w:pStyle w:val="ListParagraph"/>
        <w:numPr>
          <w:ilvl w:val="0"/>
          <w:numId w:val="40"/>
        </w:numPr>
        <w:bidi/>
        <w:ind w:left="598" w:hanging="567"/>
        <w:jc w:val="lowKashida"/>
        <w:rPr>
          <w:rFonts w:asciiTheme="majorBidi" w:hAnsiTheme="majorBidi" w:cs="Fanan"/>
          <w:sz w:val="30"/>
          <w:szCs w:val="30"/>
        </w:rPr>
      </w:pPr>
      <w:r w:rsidRPr="00AE0FF2">
        <w:rPr>
          <w:rFonts w:asciiTheme="majorBidi" w:hAnsiTheme="majorBidi" w:cs="Fanan"/>
          <w:sz w:val="30"/>
          <w:szCs w:val="30"/>
          <w:rtl/>
        </w:rPr>
        <w:t>ارشفة معلومات الموظفين</w:t>
      </w:r>
      <w:r w:rsidR="00230B2B" w:rsidRPr="00AE0FF2">
        <w:rPr>
          <w:rFonts w:asciiTheme="majorBidi" w:hAnsiTheme="majorBidi" w:cs="Fanan"/>
          <w:sz w:val="30"/>
          <w:szCs w:val="30"/>
          <w:rtl/>
        </w:rPr>
        <w:t xml:space="preserve"> على</w:t>
      </w:r>
      <w:r w:rsidRPr="00AE0FF2">
        <w:rPr>
          <w:rFonts w:asciiTheme="majorBidi" w:hAnsiTheme="majorBidi" w:cs="Fanan"/>
          <w:sz w:val="30"/>
          <w:szCs w:val="30"/>
          <w:rtl/>
        </w:rPr>
        <w:t xml:space="preserve"> وفق قاعدة بيانات.</w:t>
      </w: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tl/>
        </w:rPr>
      </w:pPr>
    </w:p>
    <w:p w:rsidR="00D93E8B" w:rsidRPr="00AE0FF2" w:rsidRDefault="00D93E8B" w:rsidP="00D93E8B">
      <w:pPr>
        <w:bidi/>
        <w:ind w:left="31"/>
        <w:jc w:val="lowKashida"/>
        <w:rPr>
          <w:rFonts w:asciiTheme="majorBidi" w:hAnsiTheme="majorBidi" w:cs="Fanan"/>
          <w:sz w:val="30"/>
          <w:szCs w:val="30"/>
        </w:rPr>
      </w:pPr>
    </w:p>
    <w:p w:rsidR="006D54B9" w:rsidRPr="00665A76" w:rsidRDefault="00C829FB"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229" w:name="_Toc94898642"/>
      <w:bookmarkStart w:id="230" w:name="_Toc120707751"/>
      <w:r w:rsidRPr="00665A76">
        <w:rPr>
          <w:rFonts w:asciiTheme="majorBidi" w:hAnsiTheme="majorBidi" w:cs="Fanan"/>
          <w:color w:val="FF0000"/>
          <w:sz w:val="30"/>
          <w:szCs w:val="30"/>
          <w:u w:val="single"/>
          <w:rtl/>
          <w:cs/>
        </w:rPr>
        <w:lastRenderedPageBreak/>
        <w:t>1.</w:t>
      </w:r>
      <w:r w:rsidR="00512101" w:rsidRPr="00665A76">
        <w:rPr>
          <w:rFonts w:asciiTheme="majorBidi" w:hAnsiTheme="majorBidi" w:cs="Fanan"/>
          <w:color w:val="FF0000"/>
          <w:sz w:val="30"/>
          <w:szCs w:val="30"/>
          <w:u w:val="single"/>
          <w:rtl/>
          <w:cs/>
        </w:rPr>
        <w:t>6</w:t>
      </w:r>
      <w:r w:rsidRPr="00665A76">
        <w:rPr>
          <w:rFonts w:asciiTheme="majorBidi" w:hAnsiTheme="majorBidi" w:cs="Fanan"/>
          <w:color w:val="FF0000"/>
          <w:sz w:val="30"/>
          <w:szCs w:val="30"/>
          <w:u w:val="single"/>
          <w:rtl/>
          <w:cs/>
        </w:rPr>
        <w:t xml:space="preserve"> </w:t>
      </w:r>
      <w:r w:rsidR="0066011E" w:rsidRPr="00665A76">
        <w:rPr>
          <w:rFonts w:asciiTheme="majorBidi" w:hAnsiTheme="majorBidi" w:cs="Fanan"/>
          <w:color w:val="FF0000"/>
          <w:sz w:val="30"/>
          <w:szCs w:val="30"/>
          <w:u w:val="single"/>
          <w:rtl/>
          <w:cs/>
        </w:rPr>
        <w:t>قسم التصاريح الامنية</w:t>
      </w:r>
      <w:bookmarkEnd w:id="229"/>
      <w:bookmarkEnd w:id="230"/>
      <w:r w:rsidR="0066011E" w:rsidRPr="00665A76">
        <w:rPr>
          <w:rFonts w:asciiTheme="majorBidi" w:hAnsiTheme="majorBidi" w:cs="Fanan"/>
          <w:color w:val="FF0000"/>
          <w:sz w:val="30"/>
          <w:szCs w:val="30"/>
          <w:u w:val="single"/>
          <w:rtl/>
          <w:cs/>
        </w:rPr>
        <w:t xml:space="preserve">  </w:t>
      </w:r>
    </w:p>
    <w:p w:rsidR="005935E5" w:rsidRPr="00AE0FF2" w:rsidRDefault="005935E5" w:rsidP="00610EC8">
      <w:pPr>
        <w:jc w:val="lowKashida"/>
        <w:rPr>
          <w:rFonts w:asciiTheme="majorBidi" w:hAnsiTheme="majorBidi" w:cs="Fanan"/>
          <w:sz w:val="30"/>
          <w:szCs w:val="30"/>
        </w:rPr>
      </w:pPr>
      <w:r w:rsidRPr="00AE0FF2">
        <w:rPr>
          <w:rFonts w:asciiTheme="majorBidi" w:hAnsiTheme="majorBidi" w:cs="Fanan"/>
          <w:sz w:val="30"/>
          <w:szCs w:val="30"/>
          <w:lang w:val="en-MY"/>
        </w:rPr>
        <w:tab/>
      </w:r>
    </w:p>
    <w:p w:rsidR="006D54B9" w:rsidRPr="00665A76" w:rsidRDefault="0066011E" w:rsidP="00CD6969">
      <w:pPr>
        <w:pStyle w:val="ListParagraph"/>
        <w:bidi/>
        <w:ind w:hanging="360"/>
        <w:jc w:val="center"/>
        <w:rPr>
          <w:rFonts w:asciiTheme="majorBidi" w:hAnsiTheme="majorBidi" w:cs="Fanan"/>
          <w:b/>
          <w:bCs/>
          <w:sz w:val="30"/>
          <w:szCs w:val="30"/>
          <w:u w:val="single"/>
          <w:rtl/>
          <w:lang w:bidi="ar-IQ"/>
        </w:rPr>
      </w:pPr>
      <w:r w:rsidRPr="00665A76">
        <w:rPr>
          <w:rFonts w:asciiTheme="majorBidi" w:hAnsiTheme="majorBidi" w:cs="Fanan"/>
          <w:b/>
          <w:bCs/>
          <w:color w:val="0070C0"/>
          <w:sz w:val="30"/>
          <w:szCs w:val="30"/>
          <w:u w:val="single"/>
          <w:rtl/>
        </w:rPr>
        <w:t xml:space="preserve">مهام </w:t>
      </w:r>
      <w:r w:rsidR="00FB069F" w:rsidRPr="00665A76">
        <w:rPr>
          <w:rFonts w:asciiTheme="majorBidi" w:hAnsiTheme="majorBidi" w:cs="Fanan"/>
          <w:b/>
          <w:bCs/>
          <w:color w:val="0070C0"/>
          <w:sz w:val="30"/>
          <w:szCs w:val="30"/>
          <w:u w:val="single"/>
          <w:rtl/>
        </w:rPr>
        <w:t>ألقسم</w:t>
      </w:r>
      <w:r w:rsidR="00230B2B" w:rsidRPr="00665A76">
        <w:rPr>
          <w:rFonts w:asciiTheme="majorBidi" w:hAnsiTheme="majorBidi" w:cs="Fanan"/>
          <w:b/>
          <w:bCs/>
          <w:color w:val="0070C0"/>
          <w:sz w:val="30"/>
          <w:szCs w:val="30"/>
          <w:u w:val="single"/>
          <w:rtl/>
          <w:lang w:bidi="ar-IQ"/>
        </w:rPr>
        <w:t xml:space="preserve"> وواجباته</w:t>
      </w:r>
    </w:p>
    <w:p w:rsidR="006D54B9" w:rsidRPr="00AE0FF2" w:rsidRDefault="006D54B9" w:rsidP="00610EC8">
      <w:pPr>
        <w:bidi/>
        <w:jc w:val="lowKashida"/>
        <w:rPr>
          <w:rFonts w:asciiTheme="majorBidi" w:hAnsiTheme="majorBidi" w:cs="Fanan"/>
          <w:sz w:val="30"/>
          <w:szCs w:val="30"/>
        </w:rPr>
      </w:pPr>
    </w:p>
    <w:p w:rsidR="00C829FB" w:rsidRPr="00AE0FF2" w:rsidRDefault="00C829FB"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 xml:space="preserve">يكلف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بمهام اجراء تصريح امني  لمنتسبي جامعة بغد</w:t>
      </w:r>
      <w:r w:rsidR="00230B2B" w:rsidRPr="00AE0FF2">
        <w:rPr>
          <w:rFonts w:asciiTheme="majorBidi" w:hAnsiTheme="majorBidi" w:cs="Fanan"/>
          <w:sz w:val="30"/>
          <w:szCs w:val="30"/>
          <w:rtl/>
        </w:rPr>
        <w:t>اد من اساتذة وموظفين وطلبة ويعد</w:t>
      </w:r>
      <w:r w:rsidRPr="00AE0FF2">
        <w:rPr>
          <w:rFonts w:asciiTheme="majorBidi" w:hAnsiTheme="majorBidi" w:cs="Fanan"/>
          <w:sz w:val="30"/>
          <w:szCs w:val="30"/>
          <w:rtl/>
        </w:rPr>
        <w:t xml:space="preserve"> التصريح الامني احد  الا</w:t>
      </w:r>
      <w:r w:rsidR="00230B2B" w:rsidRPr="00AE0FF2">
        <w:rPr>
          <w:rFonts w:asciiTheme="majorBidi" w:hAnsiTheme="majorBidi" w:cs="Fanan"/>
          <w:sz w:val="30"/>
          <w:szCs w:val="30"/>
          <w:rtl/>
        </w:rPr>
        <w:t>جراءات الاساسية ل</w:t>
      </w:r>
      <w:r w:rsidR="00C82869" w:rsidRPr="00AE0FF2">
        <w:rPr>
          <w:rFonts w:asciiTheme="majorBidi" w:hAnsiTheme="majorBidi" w:cs="Fanan"/>
          <w:sz w:val="30"/>
          <w:szCs w:val="30"/>
          <w:rtl/>
        </w:rPr>
        <w:t>إستكمال</w:t>
      </w:r>
      <w:r w:rsidR="00230B2B" w:rsidRPr="00AE0FF2">
        <w:rPr>
          <w:rFonts w:asciiTheme="majorBidi" w:hAnsiTheme="majorBidi" w:cs="Fanan"/>
          <w:sz w:val="30"/>
          <w:szCs w:val="30"/>
          <w:rtl/>
        </w:rPr>
        <w:t xml:space="preserve"> المتطلبات</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00230B2B" w:rsidRPr="00AE0FF2">
        <w:rPr>
          <w:rFonts w:asciiTheme="majorBidi" w:hAnsiTheme="majorBidi" w:cs="Fanan"/>
          <w:sz w:val="30"/>
          <w:szCs w:val="30"/>
          <w:rtl/>
        </w:rPr>
        <w:t xml:space="preserve"> ,لأي معاملة ومن دونه لايستكم</w:t>
      </w:r>
      <w:r w:rsidRPr="00AE0FF2">
        <w:rPr>
          <w:rFonts w:asciiTheme="majorBidi" w:hAnsiTheme="majorBidi" w:cs="Fanan"/>
          <w:sz w:val="30"/>
          <w:szCs w:val="30"/>
          <w:rtl/>
        </w:rPr>
        <w:t xml:space="preserve">ل الاجراء الاداري ، وتشمل اجراءات تصريح امني  للدرجات الخاصة و العمداء </w:t>
      </w:r>
      <w:r w:rsidR="00230B2B" w:rsidRPr="00AE0FF2">
        <w:rPr>
          <w:rFonts w:asciiTheme="majorBidi" w:hAnsiTheme="majorBidi" w:cs="Fanan"/>
          <w:sz w:val="30"/>
          <w:szCs w:val="30"/>
          <w:rtl/>
        </w:rPr>
        <w:t>و</w:t>
      </w:r>
      <w:r w:rsidRPr="00AE0FF2">
        <w:rPr>
          <w:rFonts w:asciiTheme="majorBidi" w:hAnsiTheme="majorBidi" w:cs="Fanan"/>
          <w:sz w:val="30"/>
          <w:szCs w:val="30"/>
          <w:rtl/>
        </w:rPr>
        <w:t xml:space="preserve">المناصب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w:t>
      </w:r>
      <w:r w:rsidR="00230B2B"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طلبة الدراسات العليا </w:t>
      </w:r>
      <w:r w:rsidR="00230B2B" w:rsidRPr="00AE0FF2">
        <w:rPr>
          <w:rFonts w:asciiTheme="majorBidi" w:hAnsiTheme="majorBidi" w:cs="Fanan"/>
          <w:sz w:val="30"/>
          <w:szCs w:val="30"/>
          <w:rtl/>
          <w:lang w:bidi="ar-IQ"/>
        </w:rPr>
        <w:t>و</w:t>
      </w:r>
      <w:r w:rsidR="00C92EF9" w:rsidRPr="00AE0FF2">
        <w:rPr>
          <w:rFonts w:asciiTheme="majorBidi" w:hAnsiTheme="majorBidi" w:cs="Fanan"/>
          <w:sz w:val="30"/>
          <w:szCs w:val="30"/>
          <w:rtl/>
        </w:rPr>
        <w:t>الإيفادات</w:t>
      </w:r>
      <w:r w:rsidRPr="00AE0FF2">
        <w:rPr>
          <w:rFonts w:asciiTheme="majorBidi" w:hAnsiTheme="majorBidi" w:cs="Fanan"/>
          <w:sz w:val="30"/>
          <w:szCs w:val="30"/>
          <w:rtl/>
        </w:rPr>
        <w:t xml:space="preserve"> خارج العراق</w:t>
      </w:r>
      <w:r w:rsidR="00230B2B" w:rsidRPr="00AE0FF2">
        <w:rPr>
          <w:rFonts w:asciiTheme="majorBidi" w:hAnsiTheme="majorBidi" w:cs="Fanan"/>
          <w:sz w:val="30"/>
          <w:szCs w:val="30"/>
          <w:rtl/>
        </w:rPr>
        <w:t xml:space="preserve"> </w:t>
      </w:r>
      <w:r w:rsidR="00230B2B"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الزمالة الدراسية </w:t>
      </w:r>
      <w:r w:rsidR="00230B2B" w:rsidRPr="00AE0FF2">
        <w:rPr>
          <w:rFonts w:asciiTheme="majorBidi" w:hAnsiTheme="majorBidi" w:cs="Fanan"/>
          <w:sz w:val="30"/>
          <w:szCs w:val="30"/>
          <w:rtl/>
          <w:lang w:bidi="ar-IQ"/>
        </w:rPr>
        <w:t>و</w:t>
      </w:r>
      <w:r w:rsidRPr="00AE0FF2">
        <w:rPr>
          <w:rFonts w:asciiTheme="majorBidi" w:hAnsiTheme="majorBidi" w:cs="Fanan"/>
          <w:sz w:val="30"/>
          <w:szCs w:val="30"/>
          <w:rtl/>
        </w:rPr>
        <w:t xml:space="preserve">نقل الخدمات </w:t>
      </w:r>
      <w:r w:rsidR="00230B2B" w:rsidRPr="00AE0FF2">
        <w:rPr>
          <w:rFonts w:asciiTheme="majorBidi" w:hAnsiTheme="majorBidi" w:cs="Fanan"/>
          <w:sz w:val="30"/>
          <w:szCs w:val="30"/>
          <w:rtl/>
          <w:lang w:bidi="ar-IQ"/>
        </w:rPr>
        <w:t>و</w:t>
      </w:r>
      <w:r w:rsidRPr="00AE0FF2">
        <w:rPr>
          <w:rFonts w:asciiTheme="majorBidi" w:hAnsiTheme="majorBidi" w:cs="Fanan"/>
          <w:sz w:val="30"/>
          <w:szCs w:val="30"/>
          <w:rtl/>
        </w:rPr>
        <w:t>التنسيب</w:t>
      </w:r>
      <w:r w:rsidR="00230B2B" w:rsidRPr="00AE0FF2">
        <w:rPr>
          <w:rFonts w:asciiTheme="majorBidi" w:hAnsiTheme="majorBidi" w:cs="Fanan"/>
          <w:sz w:val="30"/>
          <w:szCs w:val="30"/>
          <w:rtl/>
        </w:rPr>
        <w:t xml:space="preserve"> </w:t>
      </w:r>
      <w:r w:rsidR="00230B2B"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العقود والاجور اليومية </w:t>
      </w:r>
      <w:r w:rsidR="00230B2B"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المتضررين من العمليات الارهابية </w:t>
      </w:r>
      <w:r w:rsidR="00230B2B" w:rsidRPr="00AE0FF2">
        <w:rPr>
          <w:rFonts w:asciiTheme="majorBidi" w:hAnsiTheme="majorBidi" w:cs="Fanan"/>
          <w:sz w:val="30"/>
          <w:szCs w:val="30"/>
          <w:rtl/>
          <w:lang w:bidi="ar-IQ"/>
        </w:rPr>
        <w:t>و</w:t>
      </w:r>
      <w:r w:rsidRPr="00AE0FF2">
        <w:rPr>
          <w:rFonts w:asciiTheme="majorBidi" w:hAnsiTheme="majorBidi" w:cs="Fanan"/>
          <w:sz w:val="30"/>
          <w:szCs w:val="30"/>
          <w:rtl/>
        </w:rPr>
        <w:t>الوفود الاجنبية  الزائرة.</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التدقيق الامني لاستمارات منح الباجا</w:t>
      </w:r>
      <w:r w:rsidR="00336631" w:rsidRPr="00AE0FF2">
        <w:rPr>
          <w:rFonts w:asciiTheme="majorBidi" w:hAnsiTheme="majorBidi" w:cs="Fanan"/>
          <w:sz w:val="30"/>
          <w:szCs w:val="30"/>
          <w:rtl/>
        </w:rPr>
        <w:t>ت والتخ</w:t>
      </w:r>
      <w:r w:rsidRPr="00AE0FF2">
        <w:rPr>
          <w:rFonts w:asciiTheme="majorBidi" w:hAnsiTheme="majorBidi" w:cs="Fanan"/>
          <w:sz w:val="30"/>
          <w:szCs w:val="30"/>
          <w:rtl/>
        </w:rPr>
        <w:t>ويل</w:t>
      </w:r>
      <w:r w:rsidR="00336631" w:rsidRPr="00AE0FF2">
        <w:rPr>
          <w:rFonts w:asciiTheme="majorBidi" w:hAnsiTheme="majorBidi" w:cs="Fanan"/>
          <w:sz w:val="30"/>
          <w:szCs w:val="30"/>
          <w:rtl/>
        </w:rPr>
        <w:t>ات</w:t>
      </w:r>
      <w:r w:rsidRPr="00AE0FF2">
        <w:rPr>
          <w:rFonts w:asciiTheme="majorBidi" w:hAnsiTheme="majorBidi" w:cs="Fanan"/>
          <w:sz w:val="30"/>
          <w:szCs w:val="30"/>
          <w:rtl/>
        </w:rPr>
        <w:t xml:space="preserve"> التي يصدرها قسم المتابعة.</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الاشراف على سحب اي تسجيل من الكاميرات بالتنسيق مع قسم المتابعة.</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tl/>
        </w:rPr>
      </w:pPr>
      <w:r w:rsidRPr="00AE0FF2">
        <w:rPr>
          <w:rFonts w:asciiTheme="majorBidi" w:hAnsiTheme="majorBidi" w:cs="Fanan"/>
          <w:sz w:val="30"/>
          <w:szCs w:val="30"/>
          <w:rtl/>
        </w:rPr>
        <w:t>منح التصريح الامني لكل العاملين ب</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أو الجهة غير المرتبطة ب</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(ملاك</w:t>
      </w:r>
      <w:r w:rsidR="00336631" w:rsidRPr="00AE0FF2">
        <w:rPr>
          <w:rFonts w:asciiTheme="majorBidi" w:hAnsiTheme="majorBidi" w:cs="Fanan"/>
          <w:sz w:val="30"/>
          <w:szCs w:val="30"/>
          <w:rtl/>
        </w:rPr>
        <w:t xml:space="preserve"> وع</w:t>
      </w:r>
      <w:r w:rsidRPr="00AE0FF2">
        <w:rPr>
          <w:rFonts w:asciiTheme="majorBidi" w:hAnsiTheme="majorBidi" w:cs="Fanan"/>
          <w:sz w:val="30"/>
          <w:szCs w:val="30"/>
          <w:rtl/>
        </w:rPr>
        <w:t>قود</w:t>
      </w:r>
      <w:r w:rsidR="00336631" w:rsidRPr="00AE0FF2">
        <w:rPr>
          <w:rFonts w:asciiTheme="majorBidi" w:hAnsiTheme="majorBidi" w:cs="Fanan"/>
          <w:sz w:val="30"/>
          <w:szCs w:val="30"/>
          <w:rtl/>
        </w:rPr>
        <w:t xml:space="preserve"> و</w:t>
      </w:r>
      <w:r w:rsidRPr="00AE0FF2">
        <w:rPr>
          <w:rFonts w:asciiTheme="majorBidi" w:hAnsiTheme="majorBidi" w:cs="Fanan"/>
          <w:sz w:val="30"/>
          <w:szCs w:val="30"/>
          <w:rtl/>
        </w:rPr>
        <w:t>منسبين</w:t>
      </w:r>
      <w:r w:rsidR="00336631" w:rsidRPr="00AE0FF2">
        <w:rPr>
          <w:rFonts w:asciiTheme="majorBidi" w:hAnsiTheme="majorBidi" w:cs="Fanan"/>
          <w:sz w:val="30"/>
          <w:szCs w:val="30"/>
          <w:rtl/>
        </w:rPr>
        <w:t xml:space="preserve"> وأجر يومي ) وعدّه</w:t>
      </w:r>
      <w:r w:rsidRPr="00AE0FF2">
        <w:rPr>
          <w:rFonts w:asciiTheme="majorBidi" w:hAnsiTheme="majorBidi" w:cs="Fanan"/>
          <w:sz w:val="30"/>
          <w:szCs w:val="30"/>
          <w:rtl/>
        </w:rPr>
        <w:t xml:space="preserve"> شرطا من شروط التعيين أو النقل أو التنسيب أو تسلم المناصب .</w:t>
      </w:r>
    </w:p>
    <w:p w:rsidR="006D54B9" w:rsidRPr="00AE0FF2" w:rsidRDefault="00A76403"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منح التصريح الأ</w:t>
      </w:r>
      <w:r w:rsidR="0066011E" w:rsidRPr="00AE0FF2">
        <w:rPr>
          <w:rFonts w:asciiTheme="majorBidi" w:hAnsiTheme="majorBidi" w:cs="Fanan"/>
          <w:sz w:val="30"/>
          <w:szCs w:val="30"/>
          <w:rtl/>
        </w:rPr>
        <w:t>مني لكل الشركات والمؤسسات غير الحكوم</w:t>
      </w:r>
      <w:r w:rsidR="00336631" w:rsidRPr="00AE0FF2">
        <w:rPr>
          <w:rFonts w:asciiTheme="majorBidi" w:hAnsiTheme="majorBidi" w:cs="Fanan"/>
          <w:sz w:val="30"/>
          <w:szCs w:val="30"/>
          <w:rtl/>
        </w:rPr>
        <w:t xml:space="preserve">ية المتعاقدة مع </w:t>
      </w:r>
      <w:r w:rsidR="00BA73F3" w:rsidRPr="00AE0FF2">
        <w:rPr>
          <w:rFonts w:asciiTheme="majorBidi" w:hAnsiTheme="majorBidi" w:cs="Fanan"/>
          <w:sz w:val="30"/>
          <w:szCs w:val="30"/>
          <w:rtl/>
        </w:rPr>
        <w:t>ألجامعة</w:t>
      </w:r>
      <w:r w:rsidR="00336631" w:rsidRPr="00AE0FF2">
        <w:rPr>
          <w:rFonts w:asciiTheme="majorBidi" w:hAnsiTheme="majorBidi" w:cs="Fanan"/>
          <w:sz w:val="30"/>
          <w:szCs w:val="30"/>
          <w:rtl/>
        </w:rPr>
        <w:t xml:space="preserve"> وعدّه</w:t>
      </w:r>
      <w:r w:rsidR="0066011E" w:rsidRPr="00AE0FF2">
        <w:rPr>
          <w:rFonts w:asciiTheme="majorBidi" w:hAnsiTheme="majorBidi" w:cs="Fanan"/>
          <w:sz w:val="30"/>
          <w:szCs w:val="30"/>
          <w:rtl/>
        </w:rPr>
        <w:t xml:space="preserve"> شرطا من شروط التعاقد.</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تنفيذ السياسات والتعليمات التي تصدر عن المكتب الوطني للتصاريح الامنية .</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أصدار الضوابط واقتراح التعليمات المتعلقة بتنظيم الجانب الامني واتخاذ الاجراءات اللازمة</w:t>
      </w:r>
      <w:r w:rsidR="00336631"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لتأمين وحماية (المباني </w:t>
      </w:r>
      <w:r w:rsidR="00336631" w:rsidRPr="00AE0FF2">
        <w:rPr>
          <w:rFonts w:asciiTheme="majorBidi" w:hAnsiTheme="majorBidi" w:cs="Fanan"/>
          <w:sz w:val="30"/>
          <w:szCs w:val="30"/>
          <w:rtl/>
        </w:rPr>
        <w:t>و</w:t>
      </w:r>
      <w:r w:rsidRPr="00AE0FF2">
        <w:rPr>
          <w:rFonts w:asciiTheme="majorBidi" w:hAnsiTheme="majorBidi" w:cs="Fanan"/>
          <w:sz w:val="30"/>
          <w:szCs w:val="30"/>
          <w:rtl/>
        </w:rPr>
        <w:t>الافراد</w:t>
      </w:r>
      <w:r w:rsidR="00336631" w:rsidRPr="00AE0FF2">
        <w:rPr>
          <w:rFonts w:asciiTheme="majorBidi" w:hAnsiTheme="majorBidi" w:cs="Fanan"/>
          <w:sz w:val="30"/>
          <w:szCs w:val="30"/>
          <w:rtl/>
        </w:rPr>
        <w:t xml:space="preserve"> و</w:t>
      </w:r>
      <w:r w:rsidRPr="00AE0FF2">
        <w:rPr>
          <w:rFonts w:asciiTheme="majorBidi" w:hAnsiTheme="majorBidi" w:cs="Fanan"/>
          <w:sz w:val="30"/>
          <w:szCs w:val="30"/>
          <w:rtl/>
        </w:rPr>
        <w:t xml:space="preserve">المعلومات </w:t>
      </w:r>
      <w:r w:rsidR="00336631" w:rsidRPr="00AE0FF2">
        <w:rPr>
          <w:rFonts w:asciiTheme="majorBidi" w:hAnsiTheme="majorBidi" w:cs="Fanan"/>
          <w:sz w:val="30"/>
          <w:szCs w:val="30"/>
          <w:rtl/>
        </w:rPr>
        <w:t>و</w:t>
      </w:r>
      <w:r w:rsidRPr="00AE0FF2">
        <w:rPr>
          <w:rFonts w:asciiTheme="majorBidi" w:hAnsiTheme="majorBidi" w:cs="Fanan"/>
          <w:sz w:val="30"/>
          <w:szCs w:val="30"/>
          <w:rtl/>
        </w:rPr>
        <w:t xml:space="preserve">الاجهزة والمعدات ) من </w:t>
      </w:r>
      <w:r w:rsidR="00336631" w:rsidRPr="00AE0FF2">
        <w:rPr>
          <w:rFonts w:asciiTheme="majorBidi" w:hAnsiTheme="majorBidi" w:cs="Fanan"/>
          <w:sz w:val="30"/>
          <w:szCs w:val="30"/>
          <w:rtl/>
        </w:rPr>
        <w:t>أي ضرر أو اختراق أمني وبما يتلاء</w:t>
      </w:r>
      <w:r w:rsidRPr="00AE0FF2">
        <w:rPr>
          <w:rFonts w:asciiTheme="majorBidi" w:hAnsiTheme="majorBidi" w:cs="Fanan"/>
          <w:sz w:val="30"/>
          <w:szCs w:val="30"/>
          <w:rtl/>
        </w:rPr>
        <w:t>م مع سياسات مكتب التصاريح الامنية .</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الاشتراك في اللجان التي يتعلق عملها بالجانب الامني .</w:t>
      </w:r>
    </w:p>
    <w:p w:rsidR="006D54B9" w:rsidRPr="00AE0FF2" w:rsidRDefault="00FB069F"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الندوات والمؤتمرات التثقيفية التي تهدف الى توعية الموظفين للاخطار التي تواجههم ورفع الحس الامني لديهم.</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tl/>
        </w:rPr>
      </w:pPr>
      <w:r w:rsidRPr="00AE0FF2">
        <w:rPr>
          <w:rFonts w:asciiTheme="majorBidi" w:hAnsiTheme="majorBidi" w:cs="Fanan"/>
          <w:sz w:val="30"/>
          <w:szCs w:val="30"/>
          <w:rtl/>
        </w:rPr>
        <w:t xml:space="preserve">التنسيق مع قوة حماية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ووضع الخطط الكفيلة بتأمين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من الاختراقات الامنية الخارجية.</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tl/>
        </w:rPr>
      </w:pPr>
      <w:r w:rsidRPr="00AE0FF2">
        <w:rPr>
          <w:rFonts w:asciiTheme="majorBidi" w:hAnsiTheme="majorBidi" w:cs="Fanan"/>
          <w:sz w:val="30"/>
          <w:szCs w:val="30"/>
          <w:rtl/>
        </w:rPr>
        <w:t>محاربة الظواهر السلبية كالاشاعات المغرضة التي تهدف الى زعزعة الوضع الامني وتشخيص مرتكبيها وأتخاذ الاجراءات القانونية بحقهم من الرئيس الاعلى .</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tl/>
        </w:rPr>
      </w:pPr>
      <w:r w:rsidRPr="00AE0FF2">
        <w:rPr>
          <w:rFonts w:asciiTheme="majorBidi" w:hAnsiTheme="majorBidi" w:cs="Fanan"/>
          <w:sz w:val="30"/>
          <w:szCs w:val="30"/>
          <w:rtl/>
        </w:rPr>
        <w:t xml:space="preserve">يتولى قسم المتابعة و قسم التصاريح الامنية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وتشكيلاتها كافة التعاون مع الجهات ذات العلاقة في وزارة الداخلية ومستشارية الامن الوطني وقيادة العمليات فضلاً عن مديريات الصحة والدفاع المدني ويكون العمل تكاملي في خدمة المجتمع عموماً و</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وتشكيلاتها خصوصاً ومراعاة تطبيق الانظمة والقوانين والتعليمات في الاجراءات المتخذة.</w:t>
      </w:r>
    </w:p>
    <w:p w:rsidR="006D54B9" w:rsidRPr="00AE0FF2" w:rsidRDefault="0066011E" w:rsidP="00792D58">
      <w:pPr>
        <w:pStyle w:val="ListParagraph"/>
        <w:numPr>
          <w:ilvl w:val="0"/>
          <w:numId w:val="185"/>
        </w:numPr>
        <w:pBdr>
          <w:top w:val="single" w:sz="4" w:space="1" w:color="auto"/>
          <w:left w:val="single" w:sz="4" w:space="4" w:color="auto"/>
          <w:bottom w:val="single" w:sz="4" w:space="1" w:color="auto"/>
          <w:right w:val="single" w:sz="4" w:space="4" w:color="auto"/>
        </w:pBdr>
        <w:bidi/>
        <w:ind w:left="598" w:hanging="709"/>
        <w:jc w:val="lowKashida"/>
        <w:rPr>
          <w:rFonts w:asciiTheme="majorBidi" w:hAnsiTheme="majorBidi" w:cs="Fanan"/>
          <w:sz w:val="30"/>
          <w:szCs w:val="30"/>
          <w:rtl/>
        </w:rPr>
      </w:pPr>
      <w:r w:rsidRPr="00AE0FF2">
        <w:rPr>
          <w:rFonts w:asciiTheme="majorBidi" w:hAnsiTheme="majorBidi" w:cs="Fanan"/>
          <w:sz w:val="30"/>
          <w:szCs w:val="30"/>
          <w:rtl/>
        </w:rPr>
        <w:t>يتم العمل المشترك بين قسم المتابعة وقسم التصاريح الامنية بمحاضر دورية موثقة.</w:t>
      </w:r>
    </w:p>
    <w:p w:rsidR="006D54B9" w:rsidRPr="00AE0FF2" w:rsidRDefault="006D54B9" w:rsidP="00610EC8">
      <w:pPr>
        <w:bidi/>
        <w:ind w:left="598" w:hanging="709"/>
        <w:jc w:val="lowKashida"/>
        <w:rPr>
          <w:rFonts w:asciiTheme="majorBidi" w:hAnsiTheme="majorBidi" w:cs="Fanan"/>
          <w:sz w:val="30"/>
          <w:szCs w:val="30"/>
          <w:rtl/>
        </w:rPr>
      </w:pPr>
    </w:p>
    <w:p w:rsidR="006D54B9" w:rsidRPr="00AE0FF2" w:rsidRDefault="006D54B9" w:rsidP="00610EC8">
      <w:pPr>
        <w:bidi/>
        <w:ind w:left="598" w:right="-426" w:hanging="567"/>
        <w:jc w:val="lowKashida"/>
        <w:rPr>
          <w:rFonts w:asciiTheme="majorBidi" w:hAnsiTheme="majorBidi" w:cs="Fanan"/>
          <w:sz w:val="30"/>
          <w:szCs w:val="30"/>
          <w:rtl/>
        </w:rPr>
      </w:pPr>
    </w:p>
    <w:p w:rsidR="006D54B9" w:rsidRPr="00AE0FF2" w:rsidRDefault="006D54B9" w:rsidP="00610EC8">
      <w:pPr>
        <w:bidi/>
        <w:ind w:right="-426"/>
        <w:jc w:val="lowKashida"/>
        <w:rPr>
          <w:rFonts w:asciiTheme="majorBidi" w:hAnsiTheme="majorBidi" w:cs="Fanan"/>
          <w:sz w:val="30"/>
          <w:szCs w:val="30"/>
          <w:rtl/>
        </w:rPr>
      </w:pPr>
    </w:p>
    <w:p w:rsidR="00123795" w:rsidRPr="00AE0FF2" w:rsidRDefault="00123795" w:rsidP="00610EC8">
      <w:pPr>
        <w:bidi/>
        <w:ind w:right="-426"/>
        <w:jc w:val="lowKashida"/>
        <w:rPr>
          <w:rFonts w:asciiTheme="majorBidi" w:hAnsiTheme="majorBidi" w:cs="Fanan"/>
          <w:sz w:val="30"/>
          <w:szCs w:val="30"/>
          <w:rtl/>
        </w:rPr>
      </w:pPr>
    </w:p>
    <w:p w:rsidR="00123795" w:rsidRDefault="00123795" w:rsidP="00610EC8">
      <w:pPr>
        <w:bidi/>
        <w:ind w:right="-426"/>
        <w:jc w:val="lowKashida"/>
        <w:rPr>
          <w:rFonts w:asciiTheme="majorBidi" w:hAnsiTheme="majorBidi" w:cs="Fanan"/>
          <w:sz w:val="30"/>
          <w:szCs w:val="30"/>
          <w:rtl/>
        </w:rPr>
      </w:pPr>
    </w:p>
    <w:p w:rsidR="00665A76" w:rsidRPr="00AE0FF2" w:rsidRDefault="00665A76" w:rsidP="00665A76">
      <w:pPr>
        <w:bidi/>
        <w:ind w:right="-426"/>
        <w:jc w:val="lowKashida"/>
        <w:rPr>
          <w:rFonts w:asciiTheme="majorBidi" w:hAnsiTheme="majorBidi" w:cs="Fanan"/>
          <w:sz w:val="30"/>
          <w:szCs w:val="30"/>
          <w:rtl/>
        </w:rPr>
      </w:pPr>
    </w:p>
    <w:p w:rsidR="006D54B9" w:rsidRPr="00AE0FF2" w:rsidRDefault="006D54B9" w:rsidP="00610EC8">
      <w:pPr>
        <w:pStyle w:val="ListParagraph"/>
        <w:bidi/>
        <w:ind w:left="31" w:right="-426"/>
        <w:jc w:val="lowKashida"/>
        <w:rPr>
          <w:rFonts w:asciiTheme="majorBidi" w:hAnsiTheme="majorBidi" w:cs="Fanan"/>
          <w:sz w:val="30"/>
          <w:szCs w:val="30"/>
          <w:lang w:bidi="ar-IQ"/>
        </w:rPr>
      </w:pPr>
    </w:p>
    <w:p w:rsidR="006D54B9" w:rsidRPr="00805A37" w:rsidRDefault="00AD6E92" w:rsidP="00AD6E92">
      <w:pPr>
        <w:pStyle w:val="Heading3"/>
        <w:ind w:left="-21"/>
        <w:jc w:val="lowKashida"/>
        <w:rPr>
          <w:rFonts w:cs="Fanan"/>
          <w:b/>
          <w:color w:val="0070C0"/>
          <w:sz w:val="30"/>
          <w:szCs w:val="30"/>
          <w:u w:val="single"/>
        </w:rPr>
      </w:pPr>
      <w:bookmarkStart w:id="231" w:name="_Toc94898643"/>
      <w:bookmarkStart w:id="232" w:name="_Toc120707752"/>
      <w:r w:rsidRPr="00805A37">
        <w:rPr>
          <w:rFonts w:cs="Fanan" w:hint="cs"/>
          <w:b/>
          <w:color w:val="0070C0"/>
          <w:sz w:val="30"/>
          <w:szCs w:val="30"/>
          <w:u w:val="single"/>
          <w:rtl/>
        </w:rPr>
        <w:lastRenderedPageBreak/>
        <w:t>1.6.1</w:t>
      </w:r>
      <w:r w:rsidR="005935E5" w:rsidRPr="00805A37">
        <w:rPr>
          <w:rFonts w:cs="Fanan"/>
          <w:b/>
          <w:color w:val="0070C0"/>
          <w:sz w:val="30"/>
          <w:szCs w:val="30"/>
          <w:u w:val="single"/>
        </w:rPr>
        <w:t xml:space="preserve"> </w:t>
      </w:r>
      <w:r w:rsidR="0066011E" w:rsidRPr="00805A37">
        <w:rPr>
          <w:rFonts w:cs="Fanan"/>
          <w:b/>
          <w:color w:val="0070C0"/>
          <w:sz w:val="30"/>
          <w:szCs w:val="30"/>
          <w:u w:val="single"/>
          <w:rtl/>
        </w:rPr>
        <w:t>شعبة الصادر والوارد</w:t>
      </w:r>
      <w:bookmarkEnd w:id="231"/>
      <w:bookmarkEnd w:id="232"/>
      <w:r w:rsidR="0066011E" w:rsidRPr="00805A37">
        <w:rPr>
          <w:rFonts w:cs="Fanan"/>
          <w:b/>
          <w:color w:val="0070C0"/>
          <w:sz w:val="30"/>
          <w:szCs w:val="30"/>
          <w:u w:val="single"/>
          <w:rtl/>
        </w:rPr>
        <w:t xml:space="preserve"> </w:t>
      </w:r>
    </w:p>
    <w:p w:rsidR="006D54B9" w:rsidRPr="00805A37" w:rsidRDefault="0066011E" w:rsidP="00610EC8">
      <w:pPr>
        <w:bidi/>
        <w:jc w:val="lowKashida"/>
        <w:rPr>
          <w:rFonts w:asciiTheme="majorBidi" w:hAnsiTheme="majorBidi" w:cs="Fanan"/>
          <w:b/>
          <w:bCs/>
          <w:color w:val="0070C0"/>
          <w:sz w:val="30"/>
          <w:szCs w:val="30"/>
          <w:u w:val="single"/>
          <w:rtl/>
          <w:lang w:bidi="ar-IQ"/>
        </w:rPr>
      </w:pPr>
      <w:r w:rsidRPr="00805A37">
        <w:rPr>
          <w:rFonts w:asciiTheme="majorBidi" w:hAnsiTheme="majorBidi" w:cs="Fanan"/>
          <w:b/>
          <w:bCs/>
          <w:color w:val="0070C0"/>
          <w:sz w:val="30"/>
          <w:szCs w:val="30"/>
          <w:u w:val="single"/>
          <w:rtl/>
          <w:lang w:bidi="ar-IQ"/>
        </w:rPr>
        <w:t xml:space="preserve"> </w:t>
      </w:r>
    </w:p>
    <w:p w:rsidR="006D54B9" w:rsidRPr="00805A37" w:rsidRDefault="00512101" w:rsidP="00AD6E92">
      <w:pPr>
        <w:pStyle w:val="Heading4"/>
        <w:bidi/>
        <w:spacing w:before="0"/>
        <w:jc w:val="lowKashida"/>
        <w:rPr>
          <w:rFonts w:asciiTheme="majorBidi" w:hAnsiTheme="majorBidi" w:cs="Fanan"/>
          <w:i w:val="0"/>
          <w:iCs w:val="0"/>
          <w:color w:val="0070C0"/>
          <w:sz w:val="30"/>
          <w:szCs w:val="30"/>
          <w:u w:val="single"/>
          <w:rtl/>
          <w:lang w:bidi="ar-IQ"/>
        </w:rPr>
      </w:pPr>
      <w:bookmarkStart w:id="233" w:name="_Toc120707753"/>
      <w:r w:rsidRPr="00805A37">
        <w:rPr>
          <w:rFonts w:asciiTheme="majorBidi" w:hAnsiTheme="majorBidi" w:cs="Fanan"/>
          <w:i w:val="0"/>
          <w:iCs w:val="0"/>
          <w:color w:val="0070C0"/>
          <w:sz w:val="30"/>
          <w:szCs w:val="30"/>
          <w:u w:val="single"/>
          <w:rtl/>
        </w:rPr>
        <w:t xml:space="preserve">1.6.1.1 </w:t>
      </w:r>
      <w:r w:rsidR="0066011E" w:rsidRPr="00805A37">
        <w:rPr>
          <w:rFonts w:asciiTheme="majorBidi" w:hAnsiTheme="majorBidi" w:cs="Fanan"/>
          <w:i w:val="0"/>
          <w:iCs w:val="0"/>
          <w:color w:val="0070C0"/>
          <w:sz w:val="30"/>
          <w:szCs w:val="30"/>
          <w:u w:val="single"/>
          <w:rtl/>
        </w:rPr>
        <w:t>وحدة الصادر والوارد</w:t>
      </w:r>
      <w:bookmarkEnd w:id="233"/>
      <w:r w:rsidR="0066011E" w:rsidRPr="00805A37">
        <w:rPr>
          <w:rFonts w:asciiTheme="majorBidi" w:hAnsiTheme="majorBidi" w:cs="Fanan"/>
          <w:i w:val="0"/>
          <w:iCs w:val="0"/>
          <w:color w:val="0070C0"/>
          <w:sz w:val="30"/>
          <w:szCs w:val="30"/>
          <w:u w:val="single"/>
        </w:rPr>
        <w:t xml:space="preserve"> </w:t>
      </w:r>
    </w:p>
    <w:p w:rsidR="00D93E8B" w:rsidRPr="00AE0FF2" w:rsidRDefault="00D93E8B" w:rsidP="00D93E8B">
      <w:pPr>
        <w:bidi/>
        <w:rPr>
          <w:rFonts w:cs="Fanan"/>
          <w:sz w:val="30"/>
          <w:szCs w:val="30"/>
          <w:rtl/>
          <w:lang w:bidi="ar-IQ"/>
        </w:rPr>
      </w:pPr>
    </w:p>
    <w:p w:rsidR="005935E5" w:rsidRPr="00AE0FF2" w:rsidRDefault="0066011E" w:rsidP="00336631">
      <w:pPr>
        <w:bidi/>
        <w:jc w:val="lowKashida"/>
        <w:rPr>
          <w:rFonts w:asciiTheme="majorBidi" w:hAnsiTheme="majorBidi" w:cs="Fanan"/>
          <w:sz w:val="30"/>
          <w:szCs w:val="30"/>
        </w:rPr>
      </w:pPr>
      <w:r w:rsidRPr="00AE0FF2">
        <w:rPr>
          <w:rFonts w:asciiTheme="majorBidi" w:hAnsiTheme="majorBidi" w:cs="Fanan"/>
          <w:sz w:val="30"/>
          <w:szCs w:val="30"/>
          <w:rtl/>
          <w:lang w:bidi="ar-IQ"/>
        </w:rPr>
        <w:t xml:space="preserve"> </w:t>
      </w:r>
      <w:r w:rsidR="000E7CD7" w:rsidRPr="00AE0FF2">
        <w:rPr>
          <w:rFonts w:asciiTheme="majorBidi" w:hAnsiTheme="majorBidi" w:cs="Fanan"/>
          <w:sz w:val="30"/>
          <w:szCs w:val="30"/>
          <w:rtl/>
          <w:lang w:bidi="ar-IQ"/>
        </w:rPr>
        <w:tab/>
      </w:r>
      <w:r w:rsidRPr="00AE0FF2">
        <w:rPr>
          <w:rFonts w:asciiTheme="majorBidi" w:hAnsiTheme="majorBidi" w:cs="Fanan"/>
          <w:sz w:val="30"/>
          <w:szCs w:val="30"/>
          <w:rtl/>
        </w:rPr>
        <w:t xml:space="preserve">يشمل عمل هذه الوحدة انجاز المخاطبات الواردة </w:t>
      </w:r>
      <w:r w:rsidR="00A76403" w:rsidRPr="00AE0FF2">
        <w:rPr>
          <w:rFonts w:asciiTheme="majorBidi" w:hAnsiTheme="majorBidi" w:cs="Fanan"/>
          <w:sz w:val="30"/>
          <w:szCs w:val="30"/>
          <w:rtl/>
        </w:rPr>
        <w:t>أ</w:t>
      </w:r>
      <w:r w:rsidRPr="00AE0FF2">
        <w:rPr>
          <w:rFonts w:asciiTheme="majorBidi" w:hAnsiTheme="majorBidi" w:cs="Fanan"/>
          <w:sz w:val="30"/>
          <w:szCs w:val="30"/>
          <w:rtl/>
        </w:rPr>
        <w:t>والصادرة من والى وزارة التعليم العالي</w:t>
      </w:r>
      <w:r w:rsidR="00336631" w:rsidRPr="00AE0FF2">
        <w:rPr>
          <w:rFonts w:asciiTheme="majorBidi" w:hAnsiTheme="majorBidi" w:cs="Fanan"/>
          <w:sz w:val="30"/>
          <w:szCs w:val="30"/>
          <w:rtl/>
          <w:lang w:bidi="ar-IQ"/>
        </w:rPr>
        <w:t xml:space="preserve"> والبحث العلمي</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مكتب السيد الوزير حصرا ومخاطبة تشكيلات </w:t>
      </w:r>
      <w:r w:rsidR="00BA73F3" w:rsidRPr="00AE0FF2">
        <w:rPr>
          <w:rFonts w:asciiTheme="majorBidi" w:hAnsiTheme="majorBidi" w:cs="Fanan"/>
          <w:sz w:val="30"/>
          <w:szCs w:val="30"/>
          <w:rtl/>
        </w:rPr>
        <w:t>ألجامعة</w:t>
      </w:r>
      <w:r w:rsidR="00336631" w:rsidRPr="00AE0FF2">
        <w:rPr>
          <w:rFonts w:asciiTheme="majorBidi" w:hAnsiTheme="majorBidi" w:cs="Fanan"/>
          <w:sz w:val="30"/>
          <w:szCs w:val="30"/>
          <w:rtl/>
        </w:rPr>
        <w:t xml:space="preserve"> كافة</w:t>
      </w:r>
      <w:r w:rsidR="000E7CD7" w:rsidRPr="00AE0FF2">
        <w:rPr>
          <w:rFonts w:asciiTheme="majorBidi" w:hAnsiTheme="majorBidi" w:cs="Fanan"/>
          <w:sz w:val="30"/>
          <w:szCs w:val="30"/>
          <w:rtl/>
        </w:rPr>
        <w:t xml:space="preserve"> بعد اجراء اللازم ، عن طريق</w:t>
      </w:r>
      <w:r w:rsidRPr="00AE0FF2">
        <w:rPr>
          <w:rFonts w:asciiTheme="majorBidi" w:hAnsiTheme="majorBidi" w:cs="Fanan"/>
          <w:sz w:val="30"/>
          <w:szCs w:val="30"/>
          <w:rtl/>
        </w:rPr>
        <w:t xml:space="preserve"> اتباع  آلية منظمة ودقيقة  لضمان </w:t>
      </w:r>
      <w:r w:rsidR="00C82869" w:rsidRPr="00AE0FF2">
        <w:rPr>
          <w:rFonts w:asciiTheme="majorBidi" w:hAnsiTheme="majorBidi" w:cs="Fanan"/>
          <w:sz w:val="30"/>
          <w:szCs w:val="30"/>
          <w:rtl/>
        </w:rPr>
        <w:t>إستكمال</w:t>
      </w:r>
      <w:r w:rsidRPr="00AE0FF2">
        <w:rPr>
          <w:rFonts w:asciiTheme="majorBidi" w:hAnsiTheme="majorBidi" w:cs="Fanan"/>
          <w:sz w:val="30"/>
          <w:szCs w:val="30"/>
          <w:rtl/>
        </w:rPr>
        <w:t xml:space="preserve"> اجراءات التصريح الامني للشخص المعني</w:t>
      </w:r>
      <w:r w:rsidR="005935E5" w:rsidRPr="00AE0FF2">
        <w:rPr>
          <w:rFonts w:asciiTheme="majorBidi" w:hAnsiTheme="majorBidi" w:cs="Fanan"/>
          <w:sz w:val="30"/>
          <w:szCs w:val="30"/>
        </w:rPr>
        <w:t>.</w:t>
      </w:r>
    </w:p>
    <w:p w:rsidR="005935E5" w:rsidRPr="00AE0FF2" w:rsidRDefault="005935E5" w:rsidP="00610EC8">
      <w:pPr>
        <w:bidi/>
        <w:jc w:val="lowKashida"/>
        <w:rPr>
          <w:rFonts w:asciiTheme="majorBidi" w:hAnsiTheme="majorBidi" w:cs="Fanan"/>
          <w:sz w:val="30"/>
          <w:szCs w:val="30"/>
          <w:rtl/>
        </w:rPr>
      </w:pPr>
    </w:p>
    <w:p w:rsidR="006D54B9" w:rsidRPr="00805A37" w:rsidRDefault="00512101" w:rsidP="00DB49C0">
      <w:pPr>
        <w:pStyle w:val="Heading4"/>
        <w:bidi/>
        <w:spacing w:before="0"/>
        <w:jc w:val="lowKashida"/>
        <w:rPr>
          <w:rFonts w:asciiTheme="majorBidi" w:hAnsiTheme="majorBidi" w:cs="Fanan"/>
          <w:i w:val="0"/>
          <w:iCs w:val="0"/>
          <w:color w:val="0070C0"/>
          <w:sz w:val="30"/>
          <w:szCs w:val="30"/>
          <w:u w:val="single"/>
          <w:rtl/>
        </w:rPr>
      </w:pPr>
      <w:bookmarkStart w:id="234" w:name="_Toc120707754"/>
      <w:r w:rsidRPr="00805A37">
        <w:rPr>
          <w:rFonts w:asciiTheme="majorBidi" w:hAnsiTheme="majorBidi" w:cs="Fanan"/>
          <w:i w:val="0"/>
          <w:iCs w:val="0"/>
          <w:color w:val="0070C0"/>
          <w:sz w:val="30"/>
          <w:szCs w:val="30"/>
          <w:u w:val="single"/>
          <w:rtl/>
        </w:rPr>
        <w:t xml:space="preserve">1.6.1.2 </w:t>
      </w:r>
      <w:r w:rsidR="0066011E" w:rsidRPr="00805A37">
        <w:rPr>
          <w:rFonts w:asciiTheme="majorBidi" w:hAnsiTheme="majorBidi" w:cs="Fanan"/>
          <w:i w:val="0"/>
          <w:iCs w:val="0"/>
          <w:color w:val="0070C0"/>
          <w:sz w:val="30"/>
          <w:szCs w:val="30"/>
          <w:u w:val="single"/>
          <w:rtl/>
        </w:rPr>
        <w:t xml:space="preserve">وحدة </w:t>
      </w:r>
      <w:r w:rsidR="00003895" w:rsidRPr="00805A37">
        <w:rPr>
          <w:rFonts w:asciiTheme="majorBidi" w:hAnsiTheme="majorBidi" w:cs="Fanan"/>
          <w:i w:val="0"/>
          <w:iCs w:val="0"/>
          <w:color w:val="0070C0"/>
          <w:sz w:val="30"/>
          <w:szCs w:val="30"/>
          <w:u w:val="single"/>
          <w:rtl/>
        </w:rPr>
        <w:t>الأرشفة</w:t>
      </w:r>
      <w:r w:rsidR="0066011E" w:rsidRPr="00805A37">
        <w:rPr>
          <w:rFonts w:asciiTheme="majorBidi" w:hAnsiTheme="majorBidi" w:cs="Fanan"/>
          <w:i w:val="0"/>
          <w:iCs w:val="0"/>
          <w:color w:val="0070C0"/>
          <w:sz w:val="30"/>
          <w:szCs w:val="30"/>
          <w:u w:val="single"/>
          <w:rtl/>
        </w:rPr>
        <w:t xml:space="preserve"> </w:t>
      </w:r>
      <w:r w:rsidR="00E352BA" w:rsidRPr="00805A37">
        <w:rPr>
          <w:rFonts w:asciiTheme="majorBidi" w:hAnsiTheme="majorBidi" w:cs="Fanan"/>
          <w:i w:val="0"/>
          <w:iCs w:val="0"/>
          <w:color w:val="0070C0"/>
          <w:sz w:val="30"/>
          <w:szCs w:val="30"/>
          <w:u w:val="single"/>
          <w:rtl/>
        </w:rPr>
        <w:t>الألكتروني</w:t>
      </w:r>
      <w:r w:rsidR="0066011E" w:rsidRPr="00805A37">
        <w:rPr>
          <w:rFonts w:asciiTheme="majorBidi" w:hAnsiTheme="majorBidi" w:cs="Fanan"/>
          <w:i w:val="0"/>
          <w:iCs w:val="0"/>
          <w:color w:val="0070C0"/>
          <w:sz w:val="30"/>
          <w:szCs w:val="30"/>
          <w:u w:val="single"/>
          <w:rtl/>
        </w:rPr>
        <w:t>ة والحفظ</w:t>
      </w:r>
      <w:bookmarkEnd w:id="234"/>
      <w:r w:rsidR="0066011E" w:rsidRPr="00805A37">
        <w:rPr>
          <w:rFonts w:asciiTheme="majorBidi" w:hAnsiTheme="majorBidi" w:cs="Fanan"/>
          <w:i w:val="0"/>
          <w:iCs w:val="0"/>
          <w:color w:val="0070C0"/>
          <w:sz w:val="30"/>
          <w:szCs w:val="30"/>
          <w:u w:val="single"/>
          <w:rtl/>
        </w:rPr>
        <w:t xml:space="preserve"> </w:t>
      </w:r>
    </w:p>
    <w:p w:rsidR="00D93E8B" w:rsidRPr="00132526" w:rsidRDefault="00D93E8B" w:rsidP="00D93E8B">
      <w:pPr>
        <w:bidi/>
        <w:rPr>
          <w:rFonts w:cs="Fanan"/>
          <w:sz w:val="24"/>
          <w:szCs w:val="24"/>
        </w:rPr>
      </w:pPr>
    </w:p>
    <w:p w:rsidR="006D54B9" w:rsidRPr="00AE0FF2" w:rsidRDefault="0066011E" w:rsidP="00336631">
      <w:p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r w:rsidR="008314C1" w:rsidRPr="00AE0FF2">
        <w:rPr>
          <w:rFonts w:asciiTheme="majorBidi" w:hAnsiTheme="majorBidi" w:cs="Fanan"/>
          <w:sz w:val="30"/>
          <w:szCs w:val="30"/>
          <w:rtl/>
        </w:rPr>
        <w:tab/>
      </w:r>
      <w:r w:rsidRPr="00AE0FF2">
        <w:rPr>
          <w:rFonts w:asciiTheme="majorBidi" w:hAnsiTheme="majorBidi" w:cs="Fanan"/>
          <w:sz w:val="30"/>
          <w:szCs w:val="30"/>
          <w:rtl/>
        </w:rPr>
        <w:t xml:space="preserve">يشمل عمل هذه الوحدة </w:t>
      </w:r>
      <w:r w:rsidR="00003895" w:rsidRPr="00AE0FF2">
        <w:rPr>
          <w:rFonts w:asciiTheme="majorBidi" w:hAnsiTheme="majorBidi" w:cs="Fanan"/>
          <w:sz w:val="30"/>
          <w:szCs w:val="30"/>
          <w:rtl/>
        </w:rPr>
        <w:t>الأرشفة</w:t>
      </w:r>
      <w:r w:rsidRPr="00AE0FF2">
        <w:rPr>
          <w:rFonts w:asciiTheme="majorBidi" w:hAnsiTheme="majorBidi" w:cs="Fanan"/>
          <w:sz w:val="30"/>
          <w:szCs w:val="30"/>
          <w:rtl/>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للكتب الواردة او الصادرة من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w:t>
      </w:r>
      <w:r w:rsidR="00A76403" w:rsidRPr="00AE0FF2">
        <w:rPr>
          <w:rFonts w:asciiTheme="majorBidi" w:hAnsiTheme="majorBidi" w:cs="Fanan"/>
          <w:sz w:val="30"/>
          <w:szCs w:val="30"/>
          <w:rtl/>
        </w:rPr>
        <w:t>وإ</w:t>
      </w:r>
      <w:r w:rsidR="00336631" w:rsidRPr="00AE0FF2">
        <w:rPr>
          <w:rFonts w:asciiTheme="majorBidi" w:hAnsiTheme="majorBidi" w:cs="Fanan"/>
          <w:sz w:val="30"/>
          <w:szCs w:val="30"/>
          <w:rtl/>
        </w:rPr>
        <w:t>ليه</w:t>
      </w:r>
      <w:r w:rsidRPr="00AE0FF2">
        <w:rPr>
          <w:rFonts w:asciiTheme="majorBidi" w:hAnsiTheme="majorBidi" w:cs="Fanan"/>
          <w:sz w:val="30"/>
          <w:szCs w:val="30"/>
          <w:rtl/>
        </w:rPr>
        <w:t xml:space="preserve"> وتشكيلات </w:t>
      </w:r>
      <w:r w:rsidR="00BA73F3" w:rsidRPr="00AE0FF2">
        <w:rPr>
          <w:rFonts w:asciiTheme="majorBidi" w:hAnsiTheme="majorBidi" w:cs="Fanan"/>
          <w:sz w:val="30"/>
          <w:szCs w:val="30"/>
          <w:rtl/>
        </w:rPr>
        <w:t>ألجامعة</w:t>
      </w:r>
      <w:r w:rsidR="00336631"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تكون </w:t>
      </w:r>
      <w:r w:rsidR="00003895" w:rsidRPr="00AE0FF2">
        <w:rPr>
          <w:rFonts w:asciiTheme="majorBidi" w:hAnsiTheme="majorBidi" w:cs="Fanan"/>
          <w:sz w:val="30"/>
          <w:szCs w:val="30"/>
          <w:rtl/>
        </w:rPr>
        <w:t>الأرشفة</w:t>
      </w:r>
      <w:r w:rsidRPr="00AE0FF2">
        <w:rPr>
          <w:rFonts w:asciiTheme="majorBidi" w:hAnsiTheme="majorBidi" w:cs="Fanan"/>
          <w:sz w:val="30"/>
          <w:szCs w:val="30"/>
          <w:rtl/>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على برنامج </w:t>
      </w:r>
      <w:r w:rsidRPr="00AE0FF2">
        <w:rPr>
          <w:rFonts w:asciiTheme="majorBidi" w:hAnsiTheme="majorBidi" w:cs="Fanan"/>
          <w:sz w:val="30"/>
          <w:szCs w:val="30"/>
          <w:lang w:bidi="ar-IQ"/>
        </w:rPr>
        <w:t>EXCEL</w:t>
      </w:r>
      <w:r w:rsidRPr="00AE0FF2">
        <w:rPr>
          <w:rFonts w:asciiTheme="majorBidi" w:hAnsiTheme="majorBidi" w:cs="Fanan"/>
          <w:sz w:val="30"/>
          <w:szCs w:val="30"/>
          <w:rtl/>
          <w:lang w:bidi="ar-IQ"/>
        </w:rPr>
        <w:t xml:space="preserve"> .</w:t>
      </w:r>
    </w:p>
    <w:p w:rsidR="006D54B9" w:rsidRPr="00AE0FF2" w:rsidRDefault="006D54B9" w:rsidP="00610EC8">
      <w:pPr>
        <w:bidi/>
        <w:jc w:val="lowKashida"/>
        <w:rPr>
          <w:rFonts w:asciiTheme="majorBidi" w:hAnsiTheme="majorBidi" w:cs="Fanan"/>
          <w:sz w:val="30"/>
          <w:szCs w:val="30"/>
          <w:lang w:bidi="ar-IQ"/>
        </w:rPr>
      </w:pPr>
    </w:p>
    <w:p w:rsidR="006D54B9" w:rsidRPr="00805A37" w:rsidRDefault="00512101" w:rsidP="00AD6E92">
      <w:pPr>
        <w:pStyle w:val="Heading4"/>
        <w:bidi/>
        <w:spacing w:before="0"/>
        <w:jc w:val="lowKashida"/>
        <w:rPr>
          <w:rFonts w:asciiTheme="majorBidi" w:hAnsiTheme="majorBidi" w:cs="Fanan"/>
          <w:i w:val="0"/>
          <w:iCs w:val="0"/>
          <w:color w:val="0070C0"/>
          <w:sz w:val="30"/>
          <w:szCs w:val="30"/>
          <w:u w:val="single"/>
          <w:rtl/>
        </w:rPr>
      </w:pPr>
      <w:bookmarkStart w:id="235" w:name="_Toc120707755"/>
      <w:r w:rsidRPr="00805A37">
        <w:rPr>
          <w:rFonts w:asciiTheme="majorBidi" w:hAnsiTheme="majorBidi" w:cs="Fanan"/>
          <w:i w:val="0"/>
          <w:iCs w:val="0"/>
          <w:color w:val="0070C0"/>
          <w:sz w:val="30"/>
          <w:szCs w:val="30"/>
          <w:u w:val="single"/>
          <w:rtl/>
        </w:rPr>
        <w:t xml:space="preserve">1.6.1.3 </w:t>
      </w:r>
      <w:r w:rsidR="0066011E" w:rsidRPr="00805A37">
        <w:rPr>
          <w:rFonts w:asciiTheme="majorBidi" w:hAnsiTheme="majorBidi" w:cs="Fanan"/>
          <w:i w:val="0"/>
          <w:iCs w:val="0"/>
          <w:color w:val="0070C0"/>
          <w:sz w:val="30"/>
          <w:szCs w:val="30"/>
          <w:u w:val="single"/>
          <w:rtl/>
        </w:rPr>
        <w:t>وحدة البيانات</w:t>
      </w:r>
      <w:bookmarkEnd w:id="235"/>
    </w:p>
    <w:p w:rsidR="00D93E8B" w:rsidRPr="00132526" w:rsidRDefault="00D93E8B" w:rsidP="00D93E8B">
      <w:pPr>
        <w:bidi/>
        <w:rPr>
          <w:rFonts w:cs="Fanan"/>
          <w:sz w:val="14"/>
          <w:szCs w:val="14"/>
        </w:rPr>
      </w:pPr>
    </w:p>
    <w:p w:rsidR="006D54B9" w:rsidRPr="00AE0FF2" w:rsidRDefault="0066011E" w:rsidP="008314C1">
      <w:pPr>
        <w:pStyle w:val="ListParagraph"/>
        <w:bidi/>
        <w:ind w:left="31" w:firstLine="689"/>
        <w:jc w:val="lowKashida"/>
        <w:rPr>
          <w:rFonts w:asciiTheme="majorBidi" w:hAnsiTheme="majorBidi" w:cs="Fanan"/>
          <w:sz w:val="30"/>
          <w:szCs w:val="30"/>
          <w:rtl/>
        </w:rPr>
      </w:pPr>
      <w:r w:rsidRPr="00AE0FF2">
        <w:rPr>
          <w:rFonts w:asciiTheme="majorBidi" w:hAnsiTheme="majorBidi" w:cs="Fanan"/>
          <w:sz w:val="30"/>
          <w:szCs w:val="30"/>
          <w:rtl/>
        </w:rPr>
        <w:t xml:space="preserve">يشمل عمل هذه الوحدة </w:t>
      </w:r>
      <w:r w:rsidR="00C82869" w:rsidRPr="00AE0FF2">
        <w:rPr>
          <w:rFonts w:asciiTheme="majorBidi" w:hAnsiTheme="majorBidi" w:cs="Fanan"/>
          <w:sz w:val="30"/>
          <w:szCs w:val="30"/>
          <w:rtl/>
        </w:rPr>
        <w:t>إدخال</w:t>
      </w:r>
      <w:r w:rsidRPr="00AE0FF2">
        <w:rPr>
          <w:rFonts w:asciiTheme="majorBidi" w:hAnsiTheme="majorBidi" w:cs="Fanan"/>
          <w:sz w:val="30"/>
          <w:szCs w:val="30"/>
          <w:rtl/>
        </w:rPr>
        <w:t xml:space="preserve"> بيانات استمارة التصريح الامني على برنامج </w:t>
      </w:r>
      <w:r w:rsidRPr="00AE0FF2">
        <w:rPr>
          <w:rFonts w:asciiTheme="majorBidi" w:hAnsiTheme="majorBidi" w:cs="Fanan"/>
          <w:sz w:val="30"/>
          <w:szCs w:val="30"/>
          <w:lang w:bidi="ar-IQ"/>
        </w:rPr>
        <w:t>EXCESS</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كذلك بصيغة </w:t>
      </w:r>
      <w:r w:rsidRPr="00AE0FF2">
        <w:rPr>
          <w:rFonts w:asciiTheme="majorBidi" w:hAnsiTheme="majorBidi" w:cs="Fanan"/>
          <w:sz w:val="30"/>
          <w:szCs w:val="30"/>
          <w:lang w:bidi="ar-IQ"/>
        </w:rPr>
        <w:t>PDF</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التي تشمل اجراءات التصريح الامني للدرجات الخاصة للمناصب وطلبة الدراسات العليا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 المزايدات </w:t>
      </w:r>
      <w:r w:rsidRPr="00AE0FF2">
        <w:rPr>
          <w:rFonts w:asciiTheme="majorBidi" w:hAnsiTheme="majorBidi" w:cs="Fanan"/>
          <w:sz w:val="30"/>
          <w:szCs w:val="30"/>
          <w:rtl/>
          <w:lang w:bidi="ar-IQ"/>
        </w:rPr>
        <w:t>.......</w:t>
      </w:r>
      <w:r w:rsidRPr="00AE0FF2">
        <w:rPr>
          <w:rFonts w:asciiTheme="majorBidi" w:hAnsiTheme="majorBidi" w:cs="Fanan"/>
          <w:sz w:val="30"/>
          <w:szCs w:val="30"/>
          <w:rtl/>
        </w:rPr>
        <w:t>الخ.</w:t>
      </w:r>
    </w:p>
    <w:p w:rsidR="006D54B9" w:rsidRPr="00AE0FF2" w:rsidRDefault="006D54B9" w:rsidP="00610EC8">
      <w:pPr>
        <w:pStyle w:val="ListParagraph"/>
        <w:bidi/>
        <w:ind w:left="-21"/>
        <w:jc w:val="lowKashida"/>
        <w:rPr>
          <w:rFonts w:asciiTheme="majorBidi" w:hAnsiTheme="majorBidi" w:cs="Fanan"/>
          <w:sz w:val="30"/>
          <w:szCs w:val="30"/>
          <w:lang w:bidi="ar-IQ"/>
        </w:rPr>
      </w:pPr>
    </w:p>
    <w:p w:rsidR="006D54B9" w:rsidRPr="00132526" w:rsidRDefault="00512101" w:rsidP="00610EC8">
      <w:pPr>
        <w:pStyle w:val="Heading4"/>
        <w:bidi/>
        <w:spacing w:before="0"/>
        <w:jc w:val="lowKashida"/>
        <w:rPr>
          <w:rFonts w:asciiTheme="majorBidi" w:hAnsiTheme="majorBidi" w:cs="Fanan"/>
          <w:i w:val="0"/>
          <w:iCs w:val="0"/>
          <w:color w:val="0070C0"/>
          <w:sz w:val="30"/>
          <w:szCs w:val="30"/>
          <w:u w:val="single"/>
        </w:rPr>
      </w:pPr>
      <w:bookmarkStart w:id="236" w:name="_Toc120707756"/>
      <w:r w:rsidRPr="00132526">
        <w:rPr>
          <w:rFonts w:asciiTheme="majorBidi" w:hAnsiTheme="majorBidi" w:cs="Fanan"/>
          <w:i w:val="0"/>
          <w:iCs w:val="0"/>
          <w:color w:val="0070C0"/>
          <w:sz w:val="30"/>
          <w:szCs w:val="30"/>
          <w:u w:val="single"/>
          <w:rtl/>
        </w:rPr>
        <w:t xml:space="preserve">1.6.1.4 </w:t>
      </w:r>
      <w:r w:rsidR="0066011E" w:rsidRPr="00132526">
        <w:rPr>
          <w:rFonts w:asciiTheme="majorBidi" w:hAnsiTheme="majorBidi" w:cs="Fanan"/>
          <w:i w:val="0"/>
          <w:iCs w:val="0"/>
          <w:color w:val="0070C0"/>
          <w:sz w:val="30"/>
          <w:szCs w:val="30"/>
          <w:u w:val="single"/>
          <w:rtl/>
        </w:rPr>
        <w:t>وحدة ذاتية المكتب والسكرتارية</w:t>
      </w:r>
      <w:bookmarkEnd w:id="236"/>
      <w:r w:rsidR="0066011E" w:rsidRPr="00132526">
        <w:rPr>
          <w:rFonts w:asciiTheme="majorBidi" w:hAnsiTheme="majorBidi" w:cs="Fanan"/>
          <w:i w:val="0"/>
          <w:iCs w:val="0"/>
          <w:color w:val="0070C0"/>
          <w:sz w:val="30"/>
          <w:szCs w:val="30"/>
          <w:u w:val="single"/>
          <w:rtl/>
        </w:rPr>
        <w:t xml:space="preserve"> </w:t>
      </w:r>
    </w:p>
    <w:p w:rsidR="006D54B9" w:rsidRPr="00132526" w:rsidRDefault="006D54B9" w:rsidP="00610EC8">
      <w:pPr>
        <w:bidi/>
        <w:jc w:val="lowKashida"/>
        <w:rPr>
          <w:rFonts w:asciiTheme="majorBidi" w:hAnsiTheme="majorBidi" w:cs="Fanan"/>
          <w:b/>
          <w:bCs/>
          <w:color w:val="0070C0"/>
          <w:sz w:val="30"/>
          <w:szCs w:val="30"/>
          <w:u w:val="single"/>
          <w:rtl/>
        </w:rPr>
      </w:pPr>
    </w:p>
    <w:p w:rsidR="006D54B9" w:rsidRPr="00132526" w:rsidRDefault="0066011E" w:rsidP="00610EC8">
      <w:pPr>
        <w:pStyle w:val="BodyText"/>
        <w:bidi/>
        <w:spacing w:line="240" w:lineRule="auto"/>
        <w:jc w:val="lowKashida"/>
        <w:rPr>
          <w:rFonts w:asciiTheme="majorBidi" w:hAnsiTheme="majorBidi" w:cs="Fanan"/>
          <w:b/>
          <w:bCs/>
          <w:color w:val="0070C0"/>
          <w:sz w:val="30"/>
          <w:szCs w:val="30"/>
          <w:u w:val="single"/>
        </w:rPr>
      </w:pPr>
      <w:r w:rsidRPr="00132526">
        <w:rPr>
          <w:rFonts w:asciiTheme="majorBidi" w:hAnsiTheme="majorBidi" w:cs="Fanan"/>
          <w:b/>
          <w:bCs/>
          <w:color w:val="0070C0"/>
          <w:sz w:val="30"/>
          <w:szCs w:val="30"/>
          <w:u w:val="single"/>
          <w:rtl/>
        </w:rPr>
        <w:t xml:space="preserve">كما مشار </w:t>
      </w:r>
      <w:r w:rsidR="00D90799" w:rsidRPr="00132526">
        <w:rPr>
          <w:rFonts w:asciiTheme="majorBidi" w:hAnsiTheme="majorBidi" w:cs="Fanan"/>
          <w:b/>
          <w:bCs/>
          <w:color w:val="0070C0"/>
          <w:sz w:val="30"/>
          <w:szCs w:val="30"/>
          <w:u w:val="single"/>
          <w:rtl/>
        </w:rPr>
        <w:t>اليه</w:t>
      </w:r>
      <w:r w:rsidRPr="00132526">
        <w:rPr>
          <w:rFonts w:asciiTheme="majorBidi" w:hAnsiTheme="majorBidi" w:cs="Fanan"/>
          <w:b/>
          <w:bCs/>
          <w:color w:val="0070C0"/>
          <w:sz w:val="30"/>
          <w:szCs w:val="30"/>
          <w:u w:val="single"/>
          <w:rtl/>
        </w:rPr>
        <w:t xml:space="preserve"> في الفقرة</w:t>
      </w:r>
      <w:r w:rsidR="00512101" w:rsidRPr="00132526">
        <w:rPr>
          <w:rFonts w:asciiTheme="majorBidi" w:hAnsiTheme="majorBidi" w:cs="Fanan"/>
          <w:b/>
          <w:bCs/>
          <w:color w:val="0070C0"/>
          <w:sz w:val="30"/>
          <w:szCs w:val="30"/>
          <w:u w:val="single"/>
          <w:rtl/>
        </w:rPr>
        <w:t xml:space="preserve"> (1.1.1</w:t>
      </w:r>
      <w:r w:rsidR="00111296" w:rsidRPr="00132526">
        <w:rPr>
          <w:rFonts w:asciiTheme="majorBidi" w:hAnsiTheme="majorBidi" w:cs="Fanan"/>
          <w:b/>
          <w:bCs/>
          <w:color w:val="0070C0"/>
          <w:sz w:val="30"/>
          <w:szCs w:val="30"/>
          <w:u w:val="single"/>
          <w:rtl/>
        </w:rPr>
        <w:t>.1</w:t>
      </w:r>
      <w:r w:rsidRPr="00132526">
        <w:rPr>
          <w:rFonts w:asciiTheme="majorBidi" w:hAnsiTheme="majorBidi" w:cs="Fanan"/>
          <w:b/>
          <w:bCs/>
          <w:color w:val="0070C0"/>
          <w:sz w:val="30"/>
          <w:szCs w:val="30"/>
          <w:u w:val="single"/>
          <w:rtl/>
        </w:rPr>
        <w:t xml:space="preserve"> )</w:t>
      </w:r>
    </w:p>
    <w:p w:rsidR="006D54B9" w:rsidRPr="00132526" w:rsidRDefault="00512101" w:rsidP="007749EB">
      <w:pPr>
        <w:pStyle w:val="Heading3"/>
        <w:jc w:val="lowKashida"/>
        <w:rPr>
          <w:rFonts w:cs="Fanan"/>
          <w:b/>
          <w:color w:val="0070C0"/>
          <w:sz w:val="30"/>
          <w:szCs w:val="30"/>
          <w:u w:val="single"/>
          <w:rtl/>
        </w:rPr>
      </w:pPr>
      <w:bookmarkStart w:id="237" w:name="_Toc94898644"/>
      <w:bookmarkStart w:id="238" w:name="_Toc120707757"/>
      <w:r w:rsidRPr="00132526">
        <w:rPr>
          <w:rFonts w:cs="Fanan"/>
          <w:b/>
          <w:color w:val="0070C0"/>
          <w:sz w:val="30"/>
          <w:szCs w:val="30"/>
          <w:u w:val="single"/>
          <w:rtl/>
        </w:rPr>
        <w:t xml:space="preserve">1.6.2 </w:t>
      </w:r>
      <w:r w:rsidR="0066011E" w:rsidRPr="00132526">
        <w:rPr>
          <w:rFonts w:cs="Fanan"/>
          <w:b/>
          <w:color w:val="0070C0"/>
          <w:sz w:val="30"/>
          <w:szCs w:val="30"/>
          <w:u w:val="single"/>
          <w:rtl/>
        </w:rPr>
        <w:t>شعبة التصاريح الامنية</w:t>
      </w:r>
      <w:bookmarkEnd w:id="237"/>
      <w:bookmarkEnd w:id="238"/>
      <w:r w:rsidR="0066011E" w:rsidRPr="00132526">
        <w:rPr>
          <w:rFonts w:cs="Fanan"/>
          <w:b/>
          <w:color w:val="0070C0"/>
          <w:sz w:val="30"/>
          <w:szCs w:val="30"/>
          <w:u w:val="single"/>
          <w:rtl/>
        </w:rPr>
        <w:t xml:space="preserve"> </w:t>
      </w:r>
    </w:p>
    <w:p w:rsidR="006D54B9" w:rsidRPr="00132526" w:rsidRDefault="006D54B9" w:rsidP="00610EC8">
      <w:pPr>
        <w:bidi/>
        <w:jc w:val="lowKashida"/>
        <w:rPr>
          <w:rFonts w:asciiTheme="majorBidi" w:hAnsiTheme="majorBidi" w:cs="Fanan"/>
          <w:b/>
          <w:bCs/>
          <w:color w:val="0070C0"/>
          <w:sz w:val="30"/>
          <w:szCs w:val="30"/>
          <w:u w:val="single"/>
          <w:lang w:bidi="ar-IQ"/>
        </w:rPr>
      </w:pPr>
    </w:p>
    <w:p w:rsidR="006D54B9" w:rsidRPr="00132526" w:rsidRDefault="00512101" w:rsidP="00DB49C0">
      <w:pPr>
        <w:pStyle w:val="Heading4"/>
        <w:bidi/>
        <w:spacing w:before="0"/>
        <w:jc w:val="lowKashida"/>
        <w:rPr>
          <w:rFonts w:asciiTheme="majorBidi" w:hAnsiTheme="majorBidi" w:cs="Fanan"/>
          <w:i w:val="0"/>
          <w:iCs w:val="0"/>
          <w:color w:val="0070C0"/>
          <w:sz w:val="30"/>
          <w:szCs w:val="30"/>
          <w:u w:val="single"/>
          <w:rtl/>
        </w:rPr>
      </w:pPr>
      <w:bookmarkStart w:id="239" w:name="_Toc120707758"/>
      <w:r w:rsidRPr="00132526">
        <w:rPr>
          <w:rFonts w:asciiTheme="majorBidi" w:hAnsiTheme="majorBidi" w:cs="Fanan"/>
          <w:i w:val="0"/>
          <w:iCs w:val="0"/>
          <w:color w:val="0070C0"/>
          <w:sz w:val="30"/>
          <w:szCs w:val="30"/>
          <w:u w:val="single"/>
          <w:rtl/>
        </w:rPr>
        <w:t xml:space="preserve">1.6.2.1 </w:t>
      </w:r>
      <w:r w:rsidR="0066011E" w:rsidRPr="00132526">
        <w:rPr>
          <w:rFonts w:asciiTheme="majorBidi" w:hAnsiTheme="majorBidi" w:cs="Fanan"/>
          <w:i w:val="0"/>
          <w:iCs w:val="0"/>
          <w:color w:val="0070C0"/>
          <w:sz w:val="30"/>
          <w:szCs w:val="30"/>
          <w:u w:val="single"/>
          <w:rtl/>
        </w:rPr>
        <w:t>وحدة التدقيق</w:t>
      </w:r>
      <w:bookmarkEnd w:id="239"/>
    </w:p>
    <w:p w:rsidR="00D93E8B" w:rsidRPr="00AE0FF2" w:rsidRDefault="00D93E8B" w:rsidP="00D93E8B">
      <w:pPr>
        <w:bidi/>
        <w:rPr>
          <w:rFonts w:cs="Fanan"/>
          <w:sz w:val="30"/>
          <w:szCs w:val="30"/>
        </w:rPr>
      </w:pPr>
    </w:p>
    <w:p w:rsidR="006D54B9" w:rsidRPr="00AE0FF2" w:rsidRDefault="0066011E" w:rsidP="005D3E23">
      <w:pPr>
        <w:bidi/>
        <w:jc w:val="lowKashida"/>
        <w:rPr>
          <w:rFonts w:asciiTheme="majorBidi" w:hAnsiTheme="majorBidi" w:cs="Fanan"/>
          <w:sz w:val="30"/>
          <w:szCs w:val="30"/>
          <w:lang w:bidi="ar-IQ"/>
        </w:rPr>
      </w:pPr>
      <w:r w:rsidRPr="00AE0FF2">
        <w:rPr>
          <w:rFonts w:asciiTheme="majorBidi" w:hAnsiTheme="majorBidi" w:cs="Fanan"/>
          <w:sz w:val="30"/>
          <w:szCs w:val="30"/>
          <w:rtl/>
        </w:rPr>
        <w:t xml:space="preserve"> </w:t>
      </w:r>
      <w:r w:rsidR="008314C1" w:rsidRPr="00AE0FF2">
        <w:rPr>
          <w:rFonts w:asciiTheme="majorBidi" w:hAnsiTheme="majorBidi" w:cs="Fanan"/>
          <w:sz w:val="30"/>
          <w:szCs w:val="30"/>
          <w:rtl/>
        </w:rPr>
        <w:tab/>
      </w:r>
      <w:r w:rsidRPr="00AE0FF2">
        <w:rPr>
          <w:rFonts w:asciiTheme="majorBidi" w:hAnsiTheme="majorBidi" w:cs="Fanan"/>
          <w:sz w:val="30"/>
          <w:szCs w:val="30"/>
          <w:rtl/>
        </w:rPr>
        <w:t xml:space="preserve">يتضمن </w:t>
      </w:r>
      <w:r w:rsidR="00A76403" w:rsidRPr="00AE0FF2">
        <w:rPr>
          <w:rFonts w:asciiTheme="majorBidi" w:hAnsiTheme="majorBidi" w:cs="Fanan"/>
          <w:sz w:val="30"/>
          <w:szCs w:val="30"/>
          <w:rtl/>
        </w:rPr>
        <w:t>عمل هذه الوحدة اجراء التصريح الأ</w:t>
      </w:r>
      <w:r w:rsidRPr="00AE0FF2">
        <w:rPr>
          <w:rFonts w:asciiTheme="majorBidi" w:hAnsiTheme="majorBidi" w:cs="Fanan"/>
          <w:sz w:val="30"/>
          <w:szCs w:val="30"/>
          <w:rtl/>
        </w:rPr>
        <w:t xml:space="preserve">مني للشخص المعني </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ترشيح منصب </w:t>
      </w:r>
      <w:r w:rsidR="005D3E23" w:rsidRPr="00AE0FF2">
        <w:rPr>
          <w:rFonts w:asciiTheme="majorBidi" w:hAnsiTheme="majorBidi" w:cs="Fanan"/>
          <w:sz w:val="30"/>
          <w:szCs w:val="30"/>
          <w:rtl/>
        </w:rPr>
        <w:t>و</w:t>
      </w:r>
      <w:r w:rsidRPr="00AE0FF2">
        <w:rPr>
          <w:rFonts w:asciiTheme="majorBidi" w:hAnsiTheme="majorBidi" w:cs="Fanan"/>
          <w:sz w:val="30"/>
          <w:szCs w:val="30"/>
          <w:rtl/>
        </w:rPr>
        <w:t xml:space="preserve">دراسات عليا </w:t>
      </w:r>
      <w:r w:rsidRPr="00AE0FF2">
        <w:rPr>
          <w:rFonts w:asciiTheme="majorBidi" w:hAnsiTheme="majorBidi" w:cs="Fanan"/>
          <w:sz w:val="30"/>
          <w:szCs w:val="30"/>
          <w:rtl/>
          <w:lang w:bidi="ar-IQ"/>
        </w:rPr>
        <w:t>, ...</w:t>
      </w:r>
      <w:r w:rsidRPr="00AE0FF2">
        <w:rPr>
          <w:rFonts w:asciiTheme="majorBidi" w:hAnsiTheme="majorBidi" w:cs="Fanan"/>
          <w:sz w:val="30"/>
          <w:szCs w:val="30"/>
          <w:rtl/>
        </w:rPr>
        <w:t>الخ</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 المعلومات الواردة في استمارة التصريح الامني ثم ارسالها الى السيد المدير لغرض التوقيع.</w:t>
      </w:r>
    </w:p>
    <w:p w:rsidR="006D54B9" w:rsidRPr="00AE0FF2" w:rsidRDefault="006D54B9" w:rsidP="00610EC8">
      <w:pPr>
        <w:bidi/>
        <w:jc w:val="lowKashida"/>
        <w:rPr>
          <w:rFonts w:asciiTheme="majorBidi" w:hAnsiTheme="majorBidi" w:cs="Fanan"/>
          <w:sz w:val="30"/>
          <w:szCs w:val="30"/>
          <w:rtl/>
        </w:rPr>
      </w:pPr>
    </w:p>
    <w:p w:rsidR="006D54B9" w:rsidRPr="00132526" w:rsidRDefault="00512101" w:rsidP="00DB49C0">
      <w:pPr>
        <w:pStyle w:val="Heading4"/>
        <w:bidi/>
        <w:spacing w:before="0"/>
        <w:jc w:val="lowKashida"/>
        <w:rPr>
          <w:rFonts w:asciiTheme="majorBidi" w:hAnsiTheme="majorBidi" w:cs="Fanan"/>
          <w:i w:val="0"/>
          <w:iCs w:val="0"/>
          <w:color w:val="0070C0"/>
          <w:sz w:val="30"/>
          <w:szCs w:val="30"/>
          <w:u w:val="single"/>
          <w:rtl/>
        </w:rPr>
      </w:pPr>
      <w:bookmarkStart w:id="240" w:name="_Toc120707759"/>
      <w:r w:rsidRPr="00132526">
        <w:rPr>
          <w:rFonts w:asciiTheme="majorBidi" w:hAnsiTheme="majorBidi" w:cs="Fanan"/>
          <w:i w:val="0"/>
          <w:iCs w:val="0"/>
          <w:color w:val="0070C0"/>
          <w:sz w:val="30"/>
          <w:szCs w:val="30"/>
          <w:u w:val="single"/>
          <w:rtl/>
        </w:rPr>
        <w:t xml:space="preserve">1.6.2.2 </w:t>
      </w:r>
      <w:r w:rsidR="0066011E" w:rsidRPr="00132526">
        <w:rPr>
          <w:rFonts w:asciiTheme="majorBidi" w:hAnsiTheme="majorBidi" w:cs="Fanan"/>
          <w:i w:val="0"/>
          <w:iCs w:val="0"/>
          <w:color w:val="0070C0"/>
          <w:sz w:val="30"/>
          <w:szCs w:val="30"/>
          <w:u w:val="single"/>
          <w:rtl/>
        </w:rPr>
        <w:t>وحدة التنسيق والمتابعة</w:t>
      </w:r>
      <w:bookmarkEnd w:id="240"/>
    </w:p>
    <w:p w:rsidR="00D93E8B" w:rsidRPr="00AE0FF2" w:rsidRDefault="00D93E8B" w:rsidP="00D93E8B">
      <w:pPr>
        <w:bidi/>
        <w:rPr>
          <w:rFonts w:cs="Fanan"/>
          <w:sz w:val="30"/>
          <w:szCs w:val="30"/>
          <w:rtl/>
        </w:rPr>
      </w:pPr>
    </w:p>
    <w:p w:rsidR="006D54B9" w:rsidRPr="00AE0FF2" w:rsidRDefault="0066011E" w:rsidP="008314C1">
      <w:pPr>
        <w:bidi/>
        <w:ind w:firstLine="720"/>
        <w:jc w:val="lowKashida"/>
        <w:rPr>
          <w:rFonts w:asciiTheme="majorBidi" w:hAnsiTheme="majorBidi" w:cs="Fanan"/>
          <w:sz w:val="30"/>
          <w:szCs w:val="30"/>
          <w:lang w:bidi="ar-IQ"/>
        </w:rPr>
      </w:pPr>
      <w:r w:rsidRPr="00AE0FF2">
        <w:rPr>
          <w:rFonts w:asciiTheme="majorBidi" w:hAnsiTheme="majorBidi" w:cs="Fanan"/>
          <w:sz w:val="30"/>
          <w:szCs w:val="30"/>
          <w:rtl/>
        </w:rPr>
        <w:t>تكلف هذ</w:t>
      </w:r>
      <w:r w:rsidR="00A76403" w:rsidRPr="00AE0FF2">
        <w:rPr>
          <w:rFonts w:asciiTheme="majorBidi" w:hAnsiTheme="majorBidi" w:cs="Fanan"/>
          <w:sz w:val="30"/>
          <w:szCs w:val="30"/>
          <w:rtl/>
        </w:rPr>
        <w:t>ة الوحدة بأستقبال المراجعين من أ</w:t>
      </w:r>
      <w:r w:rsidRPr="00AE0FF2">
        <w:rPr>
          <w:rFonts w:asciiTheme="majorBidi" w:hAnsiTheme="majorBidi" w:cs="Fanan"/>
          <w:sz w:val="30"/>
          <w:szCs w:val="30"/>
          <w:rtl/>
        </w:rPr>
        <w:t>ساتذة وموظفين وطلبة دراسات اولية</w:t>
      </w:r>
      <w:r w:rsidR="00A76403" w:rsidRPr="00AE0FF2">
        <w:rPr>
          <w:rFonts w:asciiTheme="majorBidi" w:hAnsiTheme="majorBidi" w:cs="Fanan"/>
          <w:sz w:val="30"/>
          <w:szCs w:val="30"/>
          <w:rtl/>
        </w:rPr>
        <w:t xml:space="preserve"> ودراسات عليا وتنظيمهم بما ينسجم</w:t>
      </w:r>
      <w:r w:rsidRPr="00AE0FF2">
        <w:rPr>
          <w:rFonts w:asciiTheme="majorBidi" w:hAnsiTheme="majorBidi" w:cs="Fanan"/>
          <w:sz w:val="30"/>
          <w:szCs w:val="30"/>
          <w:rtl/>
        </w:rPr>
        <w:t xml:space="preserve"> مع طبيعة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lang w:bidi="ar-IQ"/>
        </w:rPr>
      </w:pPr>
    </w:p>
    <w:p w:rsidR="006D54B9" w:rsidRPr="00132526" w:rsidRDefault="00512101" w:rsidP="00610EC8">
      <w:pPr>
        <w:pStyle w:val="Heading3"/>
        <w:ind w:left="-21"/>
        <w:jc w:val="lowKashida"/>
        <w:rPr>
          <w:rFonts w:cs="Fanan"/>
          <w:b/>
          <w:color w:val="0070C0"/>
          <w:sz w:val="30"/>
          <w:szCs w:val="30"/>
          <w:u w:val="single"/>
          <w:rtl/>
        </w:rPr>
      </w:pPr>
      <w:bookmarkStart w:id="241" w:name="_Toc94898645"/>
      <w:bookmarkStart w:id="242" w:name="_Toc120707760"/>
      <w:r w:rsidRPr="00132526">
        <w:rPr>
          <w:rFonts w:cs="Fanan"/>
          <w:b/>
          <w:color w:val="0070C0"/>
          <w:sz w:val="30"/>
          <w:szCs w:val="30"/>
          <w:u w:val="single"/>
          <w:rtl/>
        </w:rPr>
        <w:t xml:space="preserve">1.6.3 </w:t>
      </w:r>
      <w:r w:rsidR="0066011E" w:rsidRPr="00132526">
        <w:rPr>
          <w:rFonts w:cs="Fanan"/>
          <w:b/>
          <w:color w:val="0070C0"/>
          <w:sz w:val="30"/>
          <w:szCs w:val="30"/>
          <w:u w:val="single"/>
          <w:rtl/>
        </w:rPr>
        <w:t>شعبة المعلومات</w:t>
      </w:r>
      <w:bookmarkEnd w:id="241"/>
      <w:bookmarkEnd w:id="242"/>
    </w:p>
    <w:p w:rsidR="006D54B9" w:rsidRPr="00132526" w:rsidRDefault="006D54B9" w:rsidP="00610EC8">
      <w:pPr>
        <w:bidi/>
        <w:jc w:val="lowKashida"/>
        <w:rPr>
          <w:rFonts w:asciiTheme="majorBidi" w:hAnsiTheme="majorBidi" w:cs="Fanan"/>
          <w:sz w:val="20"/>
          <w:szCs w:val="20"/>
          <w:rtl/>
        </w:rPr>
      </w:pPr>
    </w:p>
    <w:p w:rsidR="006D54B9" w:rsidRDefault="005D3E23" w:rsidP="008314C1">
      <w:pPr>
        <w:bidi/>
        <w:ind w:firstLine="720"/>
        <w:jc w:val="lowKashida"/>
        <w:rPr>
          <w:rFonts w:asciiTheme="majorBidi" w:hAnsiTheme="majorBidi" w:cs="Fanan"/>
          <w:sz w:val="30"/>
          <w:szCs w:val="30"/>
          <w:rtl/>
        </w:rPr>
      </w:pPr>
      <w:bookmarkStart w:id="243" w:name="_Toc94898646"/>
      <w:r w:rsidRPr="00AE0FF2">
        <w:rPr>
          <w:rFonts w:asciiTheme="majorBidi" w:hAnsiTheme="majorBidi" w:cs="Fanan"/>
          <w:sz w:val="30"/>
          <w:szCs w:val="30"/>
          <w:rtl/>
        </w:rPr>
        <w:t>تعد</w:t>
      </w:r>
      <w:r w:rsidR="0066011E" w:rsidRPr="00AE0FF2">
        <w:rPr>
          <w:rFonts w:asciiTheme="majorBidi" w:hAnsiTheme="majorBidi" w:cs="Fanan"/>
          <w:sz w:val="30"/>
          <w:szCs w:val="30"/>
          <w:rtl/>
        </w:rPr>
        <w:t xml:space="preserve"> شعبة ادارية وتضم وحدة السري</w:t>
      </w:r>
      <w:bookmarkEnd w:id="243"/>
      <w:r w:rsidR="008314C1" w:rsidRPr="00AE0FF2">
        <w:rPr>
          <w:rFonts w:asciiTheme="majorBidi" w:hAnsiTheme="majorBidi" w:cs="Fanan"/>
          <w:sz w:val="30"/>
          <w:szCs w:val="30"/>
          <w:rtl/>
        </w:rPr>
        <w:t>.</w:t>
      </w:r>
    </w:p>
    <w:p w:rsidR="00132526" w:rsidRPr="00132526" w:rsidRDefault="00132526" w:rsidP="00132526">
      <w:pPr>
        <w:bidi/>
        <w:ind w:firstLine="720"/>
        <w:jc w:val="lowKashida"/>
        <w:rPr>
          <w:rFonts w:asciiTheme="majorBidi" w:hAnsiTheme="majorBidi" w:cs="Fanan"/>
          <w:rtl/>
        </w:rPr>
      </w:pPr>
    </w:p>
    <w:p w:rsidR="006D54B9" w:rsidRPr="00132526" w:rsidRDefault="00512101" w:rsidP="00610EC8">
      <w:pPr>
        <w:pStyle w:val="Heading4"/>
        <w:bidi/>
        <w:spacing w:before="0"/>
        <w:jc w:val="lowKashida"/>
        <w:rPr>
          <w:rFonts w:asciiTheme="majorBidi" w:hAnsiTheme="majorBidi" w:cs="Fanan"/>
          <w:i w:val="0"/>
          <w:iCs w:val="0"/>
          <w:color w:val="0070C0"/>
          <w:sz w:val="30"/>
          <w:szCs w:val="30"/>
          <w:u w:val="single"/>
          <w:rtl/>
        </w:rPr>
      </w:pPr>
      <w:bookmarkStart w:id="244" w:name="_Toc120707761"/>
      <w:r w:rsidRPr="00132526">
        <w:rPr>
          <w:rFonts w:asciiTheme="majorBidi" w:hAnsiTheme="majorBidi" w:cs="Fanan"/>
          <w:i w:val="0"/>
          <w:iCs w:val="0"/>
          <w:color w:val="0070C0"/>
          <w:sz w:val="30"/>
          <w:szCs w:val="30"/>
          <w:u w:val="single"/>
          <w:rtl/>
        </w:rPr>
        <w:t xml:space="preserve">1.6.3.1 </w:t>
      </w:r>
      <w:r w:rsidR="0066011E" w:rsidRPr="00132526">
        <w:rPr>
          <w:rFonts w:asciiTheme="majorBidi" w:hAnsiTheme="majorBidi" w:cs="Fanan"/>
          <w:i w:val="0"/>
          <w:iCs w:val="0"/>
          <w:color w:val="0070C0"/>
          <w:sz w:val="30"/>
          <w:szCs w:val="30"/>
          <w:u w:val="single"/>
          <w:rtl/>
        </w:rPr>
        <w:t>وحدة السري</w:t>
      </w:r>
      <w:bookmarkEnd w:id="244"/>
      <w:r w:rsidR="0066011E" w:rsidRPr="00132526">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192402" w:rsidRPr="00AE0FF2" w:rsidRDefault="0066011E" w:rsidP="00DB49C0">
      <w:pPr>
        <w:bidi/>
        <w:ind w:firstLine="720"/>
        <w:jc w:val="lowKashida"/>
        <w:rPr>
          <w:rFonts w:asciiTheme="majorBidi" w:hAnsiTheme="majorBidi" w:cs="Fanan"/>
          <w:sz w:val="30"/>
          <w:szCs w:val="30"/>
          <w:rtl/>
        </w:rPr>
      </w:pPr>
      <w:r w:rsidRPr="00AE0FF2">
        <w:rPr>
          <w:rFonts w:asciiTheme="majorBidi" w:hAnsiTheme="majorBidi" w:cs="Fanan"/>
          <w:sz w:val="30"/>
          <w:szCs w:val="30"/>
          <w:rtl/>
        </w:rPr>
        <w:t>تكلف هذه الوحدة بخصوصية تنفيذ الكتب الرسمية الصادرة والوارد بشكل دقيق وسري</w:t>
      </w:r>
      <w:r w:rsidR="008314C1" w:rsidRPr="00AE0FF2">
        <w:rPr>
          <w:rFonts w:asciiTheme="majorBidi" w:hAnsiTheme="majorBidi" w:cs="Fanan"/>
          <w:sz w:val="30"/>
          <w:szCs w:val="30"/>
          <w:rtl/>
        </w:rPr>
        <w:t>.</w:t>
      </w:r>
      <w:r w:rsidRPr="00AE0FF2">
        <w:rPr>
          <w:rFonts w:asciiTheme="majorBidi" w:hAnsiTheme="majorBidi" w:cs="Fanan"/>
          <w:sz w:val="30"/>
          <w:szCs w:val="30"/>
          <w:rtl/>
        </w:rPr>
        <w:t xml:space="preserve">   </w:t>
      </w:r>
    </w:p>
    <w:p w:rsidR="006D54B9" w:rsidRPr="00132526" w:rsidRDefault="00512101" w:rsidP="00610EC8">
      <w:pPr>
        <w:pStyle w:val="Heading2"/>
        <w:bidi/>
        <w:spacing w:before="0" w:after="0" w:line="240" w:lineRule="auto"/>
        <w:ind w:left="-21"/>
        <w:jc w:val="lowKashida"/>
        <w:rPr>
          <w:rFonts w:asciiTheme="majorBidi" w:hAnsiTheme="majorBidi" w:cs="Fanan"/>
          <w:color w:val="FF0000"/>
          <w:sz w:val="30"/>
          <w:szCs w:val="30"/>
          <w:u w:val="single"/>
          <w:lang w:val="en-MY"/>
        </w:rPr>
      </w:pPr>
      <w:bookmarkStart w:id="245" w:name="_Toc94898647"/>
      <w:bookmarkStart w:id="246" w:name="_Toc120707762"/>
      <w:r w:rsidRPr="00132526">
        <w:rPr>
          <w:rFonts w:asciiTheme="majorBidi" w:hAnsiTheme="majorBidi" w:cs="Fanan"/>
          <w:color w:val="FF0000"/>
          <w:sz w:val="30"/>
          <w:szCs w:val="30"/>
          <w:u w:val="single"/>
          <w:rtl/>
          <w:cs/>
        </w:rPr>
        <w:lastRenderedPageBreak/>
        <w:t xml:space="preserve">1.7 </w:t>
      </w:r>
      <w:r w:rsidR="0066011E" w:rsidRPr="00132526">
        <w:rPr>
          <w:rFonts w:asciiTheme="majorBidi" w:hAnsiTheme="majorBidi" w:cs="Fanan"/>
          <w:color w:val="FF0000"/>
          <w:sz w:val="30"/>
          <w:szCs w:val="30"/>
          <w:u w:val="single"/>
          <w:rtl/>
          <w:cs/>
        </w:rPr>
        <w:t xml:space="preserve">قسم شؤون </w:t>
      </w:r>
      <w:r w:rsidR="00C82869" w:rsidRPr="00132526">
        <w:rPr>
          <w:rFonts w:asciiTheme="majorBidi" w:hAnsiTheme="majorBidi" w:cs="Fanan"/>
          <w:color w:val="FF0000"/>
          <w:sz w:val="30"/>
          <w:szCs w:val="30"/>
          <w:u w:val="single"/>
          <w:rtl/>
        </w:rPr>
        <w:t>الأقسام</w:t>
      </w:r>
      <w:r w:rsidR="0066011E" w:rsidRPr="00132526">
        <w:rPr>
          <w:rFonts w:asciiTheme="majorBidi" w:hAnsiTheme="majorBidi" w:cs="Fanan"/>
          <w:color w:val="FF0000"/>
          <w:sz w:val="30"/>
          <w:szCs w:val="30"/>
          <w:u w:val="single"/>
          <w:rtl/>
          <w:cs/>
        </w:rPr>
        <w:t xml:space="preserve"> الداخلية</w:t>
      </w:r>
      <w:bookmarkEnd w:id="245"/>
      <w:bookmarkEnd w:id="246"/>
      <w:r w:rsidR="0066011E" w:rsidRPr="00132526">
        <w:rPr>
          <w:rFonts w:asciiTheme="majorBidi" w:hAnsiTheme="majorBidi" w:cs="Fanan"/>
          <w:color w:val="FF0000"/>
          <w:sz w:val="30"/>
          <w:szCs w:val="30"/>
          <w:u w:val="single"/>
          <w:rtl/>
          <w:cs/>
        </w:rPr>
        <w:t xml:space="preserve">   </w:t>
      </w:r>
    </w:p>
    <w:p w:rsidR="006D54B9" w:rsidRPr="00AE0FF2" w:rsidRDefault="006D54B9" w:rsidP="00610EC8">
      <w:pPr>
        <w:pStyle w:val="ListParagraph"/>
        <w:bidi/>
        <w:ind w:left="360"/>
        <w:jc w:val="lowKashida"/>
        <w:rPr>
          <w:rFonts w:asciiTheme="majorBidi" w:hAnsiTheme="majorBidi" w:cs="Fanan"/>
          <w:sz w:val="30"/>
          <w:szCs w:val="30"/>
          <w:u w:val="single"/>
          <w:rtl/>
          <w:lang w:bidi="ar-IQ"/>
        </w:rPr>
      </w:pPr>
    </w:p>
    <w:p w:rsidR="006D54B9" w:rsidRPr="00132526" w:rsidRDefault="0066011E" w:rsidP="00905DA4">
      <w:pPr>
        <w:bidi/>
        <w:jc w:val="center"/>
        <w:rPr>
          <w:rFonts w:asciiTheme="majorBidi" w:hAnsiTheme="majorBidi" w:cs="Fanan"/>
          <w:b/>
          <w:bCs/>
          <w:color w:val="0070C0"/>
          <w:sz w:val="30"/>
          <w:szCs w:val="30"/>
          <w:u w:val="single"/>
          <w:rtl/>
        </w:rPr>
      </w:pPr>
      <w:r w:rsidRPr="00132526">
        <w:rPr>
          <w:rFonts w:asciiTheme="majorBidi" w:hAnsiTheme="majorBidi" w:cs="Fanan"/>
          <w:b/>
          <w:bCs/>
          <w:color w:val="0070C0"/>
          <w:sz w:val="30"/>
          <w:szCs w:val="30"/>
          <w:u w:val="single"/>
          <w:rtl/>
        </w:rPr>
        <w:t xml:space="preserve">مهام </w:t>
      </w:r>
      <w:r w:rsidR="00FB069F" w:rsidRPr="00132526">
        <w:rPr>
          <w:rFonts w:asciiTheme="majorBidi" w:hAnsiTheme="majorBidi" w:cs="Fanan"/>
          <w:b/>
          <w:bCs/>
          <w:color w:val="0070C0"/>
          <w:sz w:val="30"/>
          <w:szCs w:val="30"/>
          <w:u w:val="single"/>
          <w:rtl/>
        </w:rPr>
        <w:t>ألقسم</w:t>
      </w:r>
      <w:r w:rsidR="005D3E23" w:rsidRPr="00132526">
        <w:rPr>
          <w:rFonts w:asciiTheme="majorBidi" w:hAnsiTheme="majorBidi" w:cs="Fanan"/>
          <w:b/>
          <w:bCs/>
          <w:color w:val="0070C0"/>
          <w:sz w:val="30"/>
          <w:szCs w:val="30"/>
          <w:u w:val="single"/>
          <w:rtl/>
        </w:rPr>
        <w:t xml:space="preserve"> وواجبات</w:t>
      </w:r>
      <w:r w:rsidR="00A76403" w:rsidRPr="00132526">
        <w:rPr>
          <w:rFonts w:asciiTheme="majorBidi" w:hAnsiTheme="majorBidi" w:cs="Fanan"/>
          <w:b/>
          <w:bCs/>
          <w:color w:val="0070C0"/>
          <w:sz w:val="30"/>
          <w:szCs w:val="30"/>
          <w:u w:val="single"/>
          <w:rtl/>
        </w:rPr>
        <w:t>ه</w:t>
      </w:r>
    </w:p>
    <w:p w:rsidR="006D54B9" w:rsidRPr="00AE0FF2" w:rsidRDefault="006D54B9" w:rsidP="00610EC8">
      <w:pPr>
        <w:pStyle w:val="ListParagraph"/>
        <w:bidi/>
        <w:ind w:left="360"/>
        <w:jc w:val="lowKashida"/>
        <w:rPr>
          <w:rFonts w:asciiTheme="majorBidi" w:hAnsiTheme="majorBidi" w:cs="Fanan"/>
          <w:sz w:val="30"/>
          <w:szCs w:val="30"/>
          <w:u w:val="single"/>
          <w:lang w:bidi="ar-IQ"/>
        </w:rPr>
      </w:pPr>
    </w:p>
    <w:p w:rsidR="006D54B9" w:rsidRPr="00AE0FF2" w:rsidRDefault="0066011E" w:rsidP="00792D58">
      <w:pPr>
        <w:pStyle w:val="ListParagraph"/>
        <w:numPr>
          <w:ilvl w:val="0"/>
          <w:numId w:val="41"/>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تعاون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ادارة</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الصلاحيات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الممنوحة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والواجبات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المناطة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تنفيذ</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القرارات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والتوجيهات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41"/>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زيارة</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والطالبات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دوري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للوقوف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مستوى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الخدمات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وانضباط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الموظفين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والحرس</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قيام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مجمعات</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بواجباتها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بصورة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صحيحة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41"/>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مسؤولي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وامناء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المجمعات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لتشخيص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المشاكل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والطالبات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وايجاد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الحلول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المناسبة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لها</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4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المسؤولية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المباشرة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معالجة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الامور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والطالبات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والتوجيه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المشاكل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والمعوقات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مرافق</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المختلفة</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42"/>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شؤون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الموظفين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والمشرفين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الخدمة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مباشر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والتوجيه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بتشكيل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اللجان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التدقيقية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المختلفة</w:t>
      </w:r>
      <w:r w:rsidRPr="00AE0FF2">
        <w:rPr>
          <w:rFonts w:asciiTheme="majorBidi" w:hAnsiTheme="majorBidi" w:cs="Fanan"/>
          <w:sz w:val="30"/>
          <w:szCs w:val="30"/>
          <w:rtl/>
          <w:lang w:bidi="ar-IQ"/>
        </w:rPr>
        <w:t>.</w:t>
      </w:r>
    </w:p>
    <w:p w:rsidR="006D54B9" w:rsidRPr="00AE0FF2" w:rsidRDefault="006D54B9" w:rsidP="00610EC8">
      <w:pPr>
        <w:pStyle w:val="ListParagraph"/>
        <w:bidi/>
        <w:jc w:val="lowKashida"/>
        <w:rPr>
          <w:rFonts w:asciiTheme="majorBidi" w:hAnsiTheme="majorBidi" w:cs="Fanan"/>
          <w:sz w:val="30"/>
          <w:szCs w:val="30"/>
          <w:rtl/>
          <w:lang w:bidi="ar-IQ"/>
        </w:rPr>
      </w:pPr>
    </w:p>
    <w:p w:rsidR="00972BBE" w:rsidRPr="00132526" w:rsidRDefault="00330CED" w:rsidP="00610EC8">
      <w:pPr>
        <w:pStyle w:val="Heading3"/>
        <w:jc w:val="lowKashida"/>
        <w:rPr>
          <w:rFonts w:cs="Fanan"/>
          <w:b/>
          <w:color w:val="0070C0"/>
          <w:sz w:val="30"/>
          <w:szCs w:val="30"/>
          <w:u w:val="single"/>
          <w:rtl/>
        </w:rPr>
      </w:pPr>
      <w:bookmarkStart w:id="247" w:name="_Toc120707763"/>
      <w:r w:rsidRPr="00132526">
        <w:rPr>
          <w:rFonts w:cs="Fanan"/>
          <w:b/>
          <w:color w:val="0070C0"/>
          <w:sz w:val="30"/>
          <w:szCs w:val="30"/>
          <w:u w:val="single"/>
          <w:rtl/>
        </w:rPr>
        <w:t>1.7.1</w:t>
      </w:r>
      <w:r w:rsidR="0066011E" w:rsidRPr="00132526">
        <w:rPr>
          <w:rFonts w:cs="Fanan"/>
          <w:b/>
          <w:color w:val="0070C0"/>
          <w:sz w:val="30"/>
          <w:szCs w:val="30"/>
          <w:u w:val="single"/>
          <w:rtl/>
        </w:rPr>
        <w:t xml:space="preserve"> الوحدات </w:t>
      </w:r>
      <w:r w:rsidR="00BA73F3" w:rsidRPr="00132526">
        <w:rPr>
          <w:rFonts w:cs="Fanan"/>
          <w:b/>
          <w:color w:val="0070C0"/>
          <w:sz w:val="30"/>
          <w:szCs w:val="30"/>
          <w:u w:val="single"/>
          <w:rtl/>
        </w:rPr>
        <w:t>الإدارية</w:t>
      </w:r>
      <w:r w:rsidR="0066011E" w:rsidRPr="00132526">
        <w:rPr>
          <w:rFonts w:cs="Fanan"/>
          <w:b/>
          <w:color w:val="0070C0"/>
          <w:sz w:val="30"/>
          <w:szCs w:val="30"/>
          <w:u w:val="single"/>
          <w:rtl/>
        </w:rPr>
        <w:t xml:space="preserve"> المرتبطة بالمدير</w:t>
      </w:r>
      <w:bookmarkEnd w:id="247"/>
      <w:r w:rsidR="0066011E" w:rsidRPr="00132526">
        <w:rPr>
          <w:rFonts w:cs="Fanan"/>
          <w:b/>
          <w:color w:val="0070C0"/>
          <w:sz w:val="30"/>
          <w:szCs w:val="30"/>
          <w:u w:val="single"/>
          <w:rtl/>
        </w:rPr>
        <w:t xml:space="preserve"> </w:t>
      </w:r>
    </w:p>
    <w:p w:rsidR="00972BBE" w:rsidRPr="00132526" w:rsidRDefault="00972BBE" w:rsidP="00610EC8">
      <w:pPr>
        <w:pStyle w:val="ListParagraph"/>
        <w:bidi/>
        <w:ind w:left="31"/>
        <w:jc w:val="lowKashida"/>
        <w:rPr>
          <w:rFonts w:asciiTheme="majorBidi" w:hAnsiTheme="majorBidi" w:cs="Fanan"/>
          <w:b/>
          <w:bCs/>
          <w:color w:val="0070C0"/>
          <w:sz w:val="30"/>
          <w:szCs w:val="30"/>
          <w:u w:val="single"/>
          <w:rtl/>
        </w:rPr>
      </w:pPr>
    </w:p>
    <w:p w:rsidR="006D54B9" w:rsidRPr="00132526" w:rsidRDefault="00972BBE" w:rsidP="00610EC8">
      <w:pPr>
        <w:pStyle w:val="Heading4"/>
        <w:bidi/>
        <w:spacing w:before="0"/>
        <w:jc w:val="lowKashida"/>
        <w:rPr>
          <w:rFonts w:asciiTheme="majorBidi" w:hAnsiTheme="majorBidi" w:cs="Fanan"/>
          <w:i w:val="0"/>
          <w:iCs w:val="0"/>
          <w:color w:val="0070C0"/>
          <w:sz w:val="30"/>
          <w:szCs w:val="30"/>
          <w:u w:val="single"/>
          <w:rtl/>
        </w:rPr>
      </w:pPr>
      <w:bookmarkStart w:id="248" w:name="_Toc120707764"/>
      <w:r w:rsidRPr="00132526">
        <w:rPr>
          <w:rFonts w:asciiTheme="majorBidi" w:hAnsiTheme="majorBidi" w:cs="Fanan"/>
          <w:i w:val="0"/>
          <w:iCs w:val="0"/>
          <w:color w:val="0070C0"/>
          <w:sz w:val="30"/>
          <w:szCs w:val="30"/>
          <w:u w:val="single"/>
          <w:rtl/>
        </w:rPr>
        <w:t>1.7.1.1</w:t>
      </w:r>
      <w:r w:rsidR="00C73FC9"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السكرتارية</w:t>
      </w:r>
      <w:bookmarkEnd w:id="248"/>
      <w:r w:rsidR="0066011E" w:rsidRPr="00132526">
        <w:rPr>
          <w:rFonts w:asciiTheme="majorBidi" w:hAnsiTheme="majorBidi" w:cs="Fanan"/>
          <w:i w:val="0"/>
          <w:iCs w:val="0"/>
          <w:color w:val="0070C0"/>
          <w:sz w:val="30"/>
          <w:szCs w:val="30"/>
          <w:u w:val="single"/>
          <w:rtl/>
        </w:rPr>
        <w:t xml:space="preserve"> </w:t>
      </w:r>
    </w:p>
    <w:p w:rsidR="00C73FC9" w:rsidRPr="00132526" w:rsidRDefault="00C73FC9" w:rsidP="00610EC8">
      <w:pPr>
        <w:pStyle w:val="ListParagraph"/>
        <w:bidi/>
        <w:ind w:left="31"/>
        <w:jc w:val="lowKashida"/>
        <w:rPr>
          <w:rFonts w:asciiTheme="majorBidi" w:hAnsiTheme="majorBidi" w:cs="Fanan"/>
          <w:b/>
          <w:bCs/>
          <w:color w:val="0070C0"/>
          <w:sz w:val="30"/>
          <w:szCs w:val="30"/>
          <w:u w:val="single"/>
          <w:rtl/>
        </w:rPr>
      </w:pPr>
    </w:p>
    <w:p w:rsidR="006D54B9" w:rsidRPr="00132526" w:rsidRDefault="0066011E" w:rsidP="00610EC8">
      <w:pPr>
        <w:pStyle w:val="BodyText"/>
        <w:bidi/>
        <w:spacing w:line="240" w:lineRule="auto"/>
        <w:jc w:val="lowKashida"/>
        <w:rPr>
          <w:rFonts w:asciiTheme="majorBidi" w:hAnsiTheme="majorBidi" w:cs="Fanan"/>
          <w:b/>
          <w:bCs/>
          <w:color w:val="0070C0"/>
          <w:sz w:val="30"/>
          <w:szCs w:val="30"/>
          <w:u w:val="single"/>
          <w:rtl/>
        </w:rPr>
      </w:pPr>
      <w:r w:rsidRPr="00132526">
        <w:rPr>
          <w:rFonts w:asciiTheme="majorBidi" w:hAnsiTheme="majorBidi" w:cs="Fanan"/>
          <w:b/>
          <w:bCs/>
          <w:color w:val="0070C0"/>
          <w:sz w:val="30"/>
          <w:szCs w:val="30"/>
          <w:u w:val="single"/>
          <w:rtl/>
        </w:rPr>
        <w:t xml:space="preserve">كما مشار </w:t>
      </w:r>
      <w:r w:rsidR="00D90799" w:rsidRPr="00132526">
        <w:rPr>
          <w:rFonts w:asciiTheme="majorBidi" w:hAnsiTheme="majorBidi" w:cs="Fanan"/>
          <w:b/>
          <w:bCs/>
          <w:color w:val="0070C0"/>
          <w:sz w:val="30"/>
          <w:szCs w:val="30"/>
          <w:u w:val="single"/>
          <w:rtl/>
        </w:rPr>
        <w:t>اليه</w:t>
      </w:r>
      <w:r w:rsidRPr="00132526">
        <w:rPr>
          <w:rFonts w:asciiTheme="majorBidi" w:hAnsiTheme="majorBidi" w:cs="Fanan"/>
          <w:b/>
          <w:bCs/>
          <w:color w:val="0070C0"/>
          <w:sz w:val="30"/>
          <w:szCs w:val="30"/>
          <w:u w:val="single"/>
          <w:rtl/>
        </w:rPr>
        <w:t xml:space="preserve"> في الفقرة (</w:t>
      </w:r>
      <w:r w:rsidR="00111296" w:rsidRPr="00132526">
        <w:rPr>
          <w:rFonts w:asciiTheme="majorBidi" w:hAnsiTheme="majorBidi" w:cs="Fanan"/>
          <w:b/>
          <w:bCs/>
          <w:color w:val="0070C0"/>
          <w:sz w:val="30"/>
          <w:szCs w:val="30"/>
          <w:u w:val="single"/>
          <w:rtl/>
        </w:rPr>
        <w:t>1.</w:t>
      </w:r>
      <w:r w:rsidR="00C73FC9" w:rsidRPr="00132526">
        <w:rPr>
          <w:rFonts w:asciiTheme="majorBidi" w:hAnsiTheme="majorBidi" w:cs="Fanan"/>
          <w:b/>
          <w:bCs/>
          <w:color w:val="0070C0"/>
          <w:sz w:val="30"/>
          <w:szCs w:val="30"/>
          <w:u w:val="single"/>
          <w:rtl/>
        </w:rPr>
        <w:t>1.1.1</w:t>
      </w:r>
      <w:r w:rsidRPr="00132526">
        <w:rPr>
          <w:rFonts w:asciiTheme="majorBidi" w:hAnsiTheme="majorBidi" w:cs="Fanan"/>
          <w:b/>
          <w:bCs/>
          <w:color w:val="0070C0"/>
          <w:sz w:val="30"/>
          <w:szCs w:val="30"/>
          <w:u w:val="single"/>
          <w:rtl/>
        </w:rPr>
        <w:t>)</w:t>
      </w:r>
    </w:p>
    <w:p w:rsidR="006D54B9" w:rsidRPr="00132526" w:rsidRDefault="00972BBE" w:rsidP="00610EC8">
      <w:pPr>
        <w:pStyle w:val="Heading4"/>
        <w:bidi/>
        <w:spacing w:before="0"/>
        <w:jc w:val="lowKashida"/>
        <w:rPr>
          <w:rFonts w:asciiTheme="majorBidi" w:hAnsiTheme="majorBidi" w:cs="Fanan"/>
          <w:i w:val="0"/>
          <w:iCs w:val="0"/>
          <w:color w:val="0070C0"/>
          <w:sz w:val="30"/>
          <w:szCs w:val="30"/>
          <w:u w:val="single"/>
          <w:rtl/>
        </w:rPr>
      </w:pPr>
      <w:bookmarkStart w:id="249" w:name="_Toc120707765"/>
      <w:r w:rsidRPr="00132526">
        <w:rPr>
          <w:rFonts w:asciiTheme="majorBidi" w:hAnsiTheme="majorBidi" w:cs="Fanan"/>
          <w:i w:val="0"/>
          <w:iCs w:val="0"/>
          <w:color w:val="0070C0"/>
          <w:sz w:val="30"/>
          <w:szCs w:val="30"/>
          <w:u w:val="single"/>
          <w:rtl/>
        </w:rPr>
        <w:t>1.7.1.2</w:t>
      </w:r>
      <w:r w:rsidR="00330CED"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تكنولوجيا المعلومات</w:t>
      </w:r>
      <w:bookmarkEnd w:id="249"/>
    </w:p>
    <w:p w:rsidR="006D54B9" w:rsidRPr="00AE0FF2" w:rsidRDefault="006D54B9" w:rsidP="00610EC8">
      <w:pPr>
        <w:pStyle w:val="ListParagraph"/>
        <w:bidi/>
        <w:ind w:left="31"/>
        <w:jc w:val="lowKashida"/>
        <w:rPr>
          <w:rFonts w:asciiTheme="majorBidi" w:hAnsiTheme="majorBidi" w:cs="Fanan"/>
          <w:sz w:val="30"/>
          <w:szCs w:val="30"/>
          <w:rtl/>
          <w:lang w:bidi="ar-IQ"/>
        </w:rPr>
      </w:pPr>
    </w:p>
    <w:p w:rsidR="006D54B9" w:rsidRPr="00AE0FF2" w:rsidRDefault="0066011E" w:rsidP="00926306">
      <w:pPr>
        <w:bidi/>
        <w:ind w:left="31" w:firstLine="689"/>
        <w:contextualSpacing/>
        <w:jc w:val="lowKashida"/>
        <w:rPr>
          <w:rFonts w:asciiTheme="majorBidi" w:hAnsiTheme="majorBidi" w:cs="Fanan"/>
          <w:sz w:val="30"/>
          <w:szCs w:val="30"/>
          <w:rtl/>
          <w:lang w:bidi="ar-IQ"/>
        </w:rPr>
      </w:pP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الكتاب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الوارد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اتخاذ</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الاجراءات</w:t>
      </w:r>
      <w:r w:rsidRPr="00AE0FF2">
        <w:rPr>
          <w:rFonts w:asciiTheme="majorBidi" w:hAnsiTheme="majorBidi" w:cs="Fanan"/>
          <w:sz w:val="30"/>
          <w:szCs w:val="30"/>
          <w:rtl/>
          <w:lang w:bidi="ar-IQ"/>
        </w:rPr>
        <w:t xml:space="preserve"> </w:t>
      </w:r>
      <w:r w:rsidR="00A76403" w:rsidRPr="00AE0FF2">
        <w:rPr>
          <w:rFonts w:asciiTheme="majorBidi" w:hAnsiTheme="majorBidi" w:cs="Fanan"/>
          <w:sz w:val="30"/>
          <w:szCs w:val="30"/>
          <w:rtl/>
        </w:rPr>
        <w:t>أثناء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توجيه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الموظفين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الفنيين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العاملين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لغرض</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ايجاد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الاعطال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اعادة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تاهيل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الجهاز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لما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عليه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سابقاً</w:t>
      </w:r>
      <w:r w:rsidRPr="00AE0FF2">
        <w:rPr>
          <w:rFonts w:asciiTheme="majorBidi" w:hAnsiTheme="majorBidi" w:cs="Fanan"/>
          <w:sz w:val="30"/>
          <w:szCs w:val="30"/>
          <w:rtl/>
          <w:lang w:bidi="ar-IQ"/>
        </w:rPr>
        <w:t xml:space="preserve"> </w:t>
      </w:r>
      <w:r w:rsidR="005D3E23" w:rsidRPr="00AE0FF2">
        <w:rPr>
          <w:rFonts w:asciiTheme="majorBidi" w:hAnsiTheme="majorBidi" w:cs="Fanan"/>
          <w:sz w:val="30"/>
          <w:szCs w:val="30"/>
          <w:rtl/>
        </w:rPr>
        <w:t>ثم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رفع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مطالعة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المحترم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لغرض</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توضيح</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الاجراءات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المتخذة</w:t>
      </w:r>
      <w:r w:rsidRPr="00AE0FF2">
        <w:rPr>
          <w:rFonts w:asciiTheme="majorBidi" w:hAnsiTheme="majorBidi" w:cs="Fanan"/>
          <w:sz w:val="30"/>
          <w:szCs w:val="30"/>
          <w:rtl/>
          <w:lang w:bidi="ar-IQ"/>
        </w:rPr>
        <w:t>.</w:t>
      </w:r>
    </w:p>
    <w:p w:rsidR="006D54B9" w:rsidRPr="00AE0FF2" w:rsidRDefault="006D54B9" w:rsidP="00610EC8">
      <w:pPr>
        <w:bidi/>
        <w:ind w:left="31"/>
        <w:contextualSpacing/>
        <w:jc w:val="lowKashida"/>
        <w:rPr>
          <w:rFonts w:asciiTheme="majorBidi" w:hAnsiTheme="majorBidi" w:cs="Fanan"/>
          <w:sz w:val="30"/>
          <w:szCs w:val="30"/>
          <w:rtl/>
          <w:lang w:bidi="ar-IQ"/>
        </w:rPr>
      </w:pPr>
    </w:p>
    <w:p w:rsidR="006D54B9" w:rsidRPr="00AE0FF2" w:rsidRDefault="006D54B9" w:rsidP="00610EC8">
      <w:pPr>
        <w:bidi/>
        <w:ind w:left="360"/>
        <w:contextualSpacing/>
        <w:jc w:val="lowKashida"/>
        <w:rPr>
          <w:rFonts w:asciiTheme="majorBidi" w:hAnsiTheme="majorBidi" w:cs="Fanan"/>
          <w:sz w:val="30"/>
          <w:szCs w:val="30"/>
          <w:rtl/>
          <w:lang w:bidi="ar-IQ"/>
        </w:rPr>
      </w:pPr>
    </w:p>
    <w:p w:rsidR="006D54B9" w:rsidRPr="00132526" w:rsidRDefault="00972BBE" w:rsidP="00610EC8">
      <w:pPr>
        <w:pStyle w:val="Heading4"/>
        <w:bidi/>
        <w:spacing w:before="0"/>
        <w:jc w:val="lowKashida"/>
        <w:rPr>
          <w:rFonts w:asciiTheme="majorBidi" w:hAnsiTheme="majorBidi" w:cs="Fanan"/>
          <w:i w:val="0"/>
          <w:iCs w:val="0"/>
          <w:color w:val="0070C0"/>
          <w:sz w:val="30"/>
          <w:szCs w:val="30"/>
          <w:u w:val="single"/>
          <w:rtl/>
        </w:rPr>
      </w:pPr>
      <w:bookmarkStart w:id="250" w:name="_Toc120707766"/>
      <w:r w:rsidRPr="00132526">
        <w:rPr>
          <w:rFonts w:asciiTheme="majorBidi" w:hAnsiTheme="majorBidi" w:cs="Fanan"/>
          <w:i w:val="0"/>
          <w:iCs w:val="0"/>
          <w:color w:val="0070C0"/>
          <w:sz w:val="30"/>
          <w:szCs w:val="30"/>
          <w:u w:val="single"/>
          <w:rtl/>
        </w:rPr>
        <w:t xml:space="preserve">1.7.1.3 </w:t>
      </w:r>
      <w:r w:rsidR="0066011E" w:rsidRPr="00132526">
        <w:rPr>
          <w:rFonts w:asciiTheme="majorBidi" w:hAnsiTheme="majorBidi" w:cs="Fanan"/>
          <w:i w:val="0"/>
          <w:iCs w:val="0"/>
          <w:color w:val="0070C0"/>
          <w:sz w:val="30"/>
          <w:szCs w:val="30"/>
          <w:u w:val="single"/>
          <w:rtl/>
        </w:rPr>
        <w:t>وحدة الدراسات والتخطيط</w:t>
      </w:r>
      <w:bookmarkEnd w:id="250"/>
    </w:p>
    <w:p w:rsidR="006D54B9" w:rsidRPr="00AE0FF2" w:rsidRDefault="006D54B9" w:rsidP="00610EC8">
      <w:pPr>
        <w:bidi/>
        <w:ind w:left="360"/>
        <w:contextualSpacing/>
        <w:jc w:val="lowKashida"/>
        <w:rPr>
          <w:rFonts w:asciiTheme="majorBidi" w:hAnsiTheme="majorBidi" w:cs="Fanan"/>
          <w:sz w:val="30"/>
          <w:szCs w:val="30"/>
          <w:rtl/>
        </w:rPr>
      </w:pPr>
    </w:p>
    <w:p w:rsidR="006D54B9" w:rsidRPr="00AE0FF2" w:rsidRDefault="005D3E23" w:rsidP="00792D58">
      <w:pPr>
        <w:numPr>
          <w:ilvl w:val="0"/>
          <w:numId w:val="43"/>
        </w:numPr>
        <w:bidi/>
        <w:ind w:left="598" w:hanging="567"/>
        <w:contextualSpacing/>
        <w:jc w:val="lowKashida"/>
        <w:rPr>
          <w:rFonts w:asciiTheme="majorBidi" w:hAnsiTheme="majorBidi" w:cs="Fanan"/>
          <w:sz w:val="30"/>
          <w:szCs w:val="30"/>
          <w:lang w:bidi="ar-IQ"/>
        </w:rPr>
      </w:pPr>
      <w:r w:rsidRPr="00AE0FF2">
        <w:rPr>
          <w:rFonts w:asciiTheme="majorBidi" w:hAnsiTheme="majorBidi" w:cs="Fanan"/>
          <w:sz w:val="30"/>
          <w:szCs w:val="30"/>
          <w:rtl/>
        </w:rPr>
        <w:t>تسلّ</w:t>
      </w:r>
      <w:r w:rsidR="0066011E" w:rsidRPr="00AE0FF2">
        <w:rPr>
          <w:rFonts w:asciiTheme="majorBidi" w:hAnsiTheme="majorBidi" w:cs="Fanan"/>
          <w:sz w:val="30"/>
          <w:szCs w:val="30"/>
          <w:rtl/>
        </w:rPr>
        <w:t>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البريد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الوارد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اقسام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جامعتنا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والصادر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قسم الدراسات والتخطيط</w:t>
      </w:r>
    </w:p>
    <w:p w:rsidR="006D54B9" w:rsidRPr="00AE0FF2" w:rsidRDefault="0066011E" w:rsidP="00792D58">
      <w:pPr>
        <w:numPr>
          <w:ilvl w:val="0"/>
          <w:numId w:val="43"/>
        </w:numPr>
        <w:bidi/>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تكليف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موظفي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لتحديث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قاعدة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البيانات</w:t>
      </w:r>
      <w:r w:rsidRPr="00AE0FF2">
        <w:rPr>
          <w:rFonts w:asciiTheme="majorBidi" w:hAnsiTheme="majorBidi" w:cs="Fanan"/>
          <w:sz w:val="30"/>
          <w:szCs w:val="30"/>
          <w:lang w:bidi="ar-IQ"/>
        </w:rPr>
        <w:t xml:space="preserve"> .</w:t>
      </w:r>
    </w:p>
    <w:p w:rsidR="006D54B9" w:rsidRPr="00AE0FF2" w:rsidRDefault="0066011E" w:rsidP="00792D58">
      <w:pPr>
        <w:numPr>
          <w:ilvl w:val="0"/>
          <w:numId w:val="43"/>
        </w:numPr>
        <w:bidi/>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تحرير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الكتب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الرسمية</w:t>
      </w:r>
      <w:r w:rsidR="005D3E23" w:rsidRPr="00AE0FF2">
        <w:rPr>
          <w:rFonts w:asciiTheme="majorBidi" w:hAnsiTheme="majorBidi" w:cs="Fanan"/>
          <w:sz w:val="30"/>
          <w:szCs w:val="30"/>
          <w:rtl/>
        </w:rPr>
        <w:t xml:space="preserve"> وطباعة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FB069F" w:rsidRPr="00AE0FF2">
        <w:rPr>
          <w:rFonts w:asciiTheme="majorBidi" w:hAnsiTheme="majorBidi" w:cs="Fanan"/>
          <w:sz w:val="30"/>
          <w:szCs w:val="30"/>
          <w:rtl/>
        </w:rPr>
        <w:t>إعداد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اجابات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لاقسام</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والجهات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الاخرى</w:t>
      </w:r>
      <w:r w:rsidRPr="00AE0FF2">
        <w:rPr>
          <w:rFonts w:asciiTheme="majorBidi" w:hAnsiTheme="majorBidi" w:cs="Fanan"/>
          <w:sz w:val="30"/>
          <w:szCs w:val="30"/>
          <w:rtl/>
          <w:lang w:bidi="ar-IQ"/>
        </w:rPr>
        <w:t xml:space="preserve"> ) </w:t>
      </w:r>
      <w:r w:rsidRPr="00AE0FF2">
        <w:rPr>
          <w:rFonts w:asciiTheme="majorBidi" w:hAnsiTheme="majorBidi" w:cs="Fanan"/>
          <w:sz w:val="30"/>
          <w:szCs w:val="30"/>
          <w:rtl/>
        </w:rPr>
        <w:t>اعتمادا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البيانات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المخز</w:t>
      </w:r>
      <w:r w:rsidR="005D3E23" w:rsidRPr="00AE0FF2">
        <w:rPr>
          <w:rFonts w:asciiTheme="majorBidi" w:hAnsiTheme="majorBidi" w:cs="Fanan"/>
          <w:sz w:val="30"/>
          <w:szCs w:val="30"/>
          <w:rtl/>
        </w:rPr>
        <w:t>و</w:t>
      </w:r>
      <w:r w:rsidRPr="00AE0FF2">
        <w:rPr>
          <w:rFonts w:asciiTheme="majorBidi" w:hAnsiTheme="majorBidi" w:cs="Fanan"/>
          <w:sz w:val="30"/>
          <w:szCs w:val="30"/>
          <w:rtl/>
        </w:rPr>
        <w:t>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الحاسبة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وتقديمها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للسيد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مدير</w:t>
      </w:r>
      <w:r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لتوقيعها</w:t>
      </w:r>
      <w:r w:rsidRPr="00AE0FF2">
        <w:rPr>
          <w:rFonts w:asciiTheme="majorBidi" w:hAnsiTheme="majorBidi" w:cs="Fanan"/>
          <w:sz w:val="30"/>
          <w:szCs w:val="30"/>
          <w:lang w:bidi="ar-IQ"/>
        </w:rPr>
        <w:t>.</w:t>
      </w:r>
    </w:p>
    <w:p w:rsidR="006D54B9" w:rsidRPr="00AE0FF2" w:rsidRDefault="0066011E" w:rsidP="00792D58">
      <w:pPr>
        <w:numPr>
          <w:ilvl w:val="0"/>
          <w:numId w:val="43"/>
        </w:numPr>
        <w:bidi/>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كما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مسؤولياتها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انشاء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قاعدة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بيانات</w:t>
      </w:r>
      <w:r w:rsidRPr="00AE0FF2">
        <w:rPr>
          <w:rFonts w:asciiTheme="majorBidi" w:hAnsiTheme="majorBidi" w:cs="Fanan"/>
          <w:sz w:val="30"/>
          <w:szCs w:val="30"/>
          <w:rtl/>
          <w:lang w:bidi="ar-IQ"/>
        </w:rPr>
        <w:t xml:space="preserve"> </w:t>
      </w:r>
      <w:r w:rsidR="005D3E23" w:rsidRPr="00AE0FF2">
        <w:rPr>
          <w:rFonts w:asciiTheme="majorBidi" w:hAnsiTheme="majorBidi" w:cs="Fanan"/>
          <w:sz w:val="30"/>
          <w:szCs w:val="30"/>
          <w:rtl/>
        </w:rPr>
        <w:t>بشأن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موظفي</w:t>
      </w:r>
      <w:r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لتزويد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اقسام</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والوزارة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بطريقة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الكترونية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وورقية،</w:t>
      </w:r>
      <w:r w:rsidRPr="00AE0FF2">
        <w:rPr>
          <w:rFonts w:asciiTheme="majorBidi" w:hAnsiTheme="majorBidi" w:cs="Fanan"/>
          <w:sz w:val="30"/>
          <w:szCs w:val="30"/>
          <w:rtl/>
          <w:lang w:bidi="ar-IQ"/>
        </w:rPr>
        <w:t xml:space="preserve"> </w:t>
      </w:r>
      <w:r w:rsidR="005D3E23" w:rsidRPr="00AE0FF2">
        <w:rPr>
          <w:rFonts w:asciiTheme="majorBidi" w:hAnsiTheme="majorBidi" w:cs="Fanan"/>
          <w:sz w:val="30"/>
          <w:szCs w:val="30"/>
          <w:rtl/>
        </w:rPr>
        <w:t>فضلا عن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اصدار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هوية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موظفي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بالتنسيق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الموارد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البشرية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p>
    <w:p w:rsidR="006D54B9" w:rsidRPr="00AE0FF2" w:rsidRDefault="006D54B9" w:rsidP="00610EC8">
      <w:pPr>
        <w:bidi/>
        <w:contextualSpacing/>
        <w:jc w:val="lowKashida"/>
        <w:rPr>
          <w:rFonts w:asciiTheme="majorBidi" w:hAnsiTheme="majorBidi" w:cs="Fanan"/>
          <w:sz w:val="30"/>
          <w:szCs w:val="30"/>
          <w:lang w:bidi="ar-IQ"/>
        </w:rPr>
      </w:pPr>
    </w:p>
    <w:p w:rsidR="006D54B9" w:rsidRPr="00132526" w:rsidRDefault="00972BBE" w:rsidP="00AD6E92">
      <w:pPr>
        <w:pStyle w:val="Heading4"/>
        <w:bidi/>
        <w:spacing w:before="0"/>
        <w:jc w:val="lowKashida"/>
        <w:rPr>
          <w:rFonts w:asciiTheme="majorBidi" w:hAnsiTheme="majorBidi" w:cs="Fanan"/>
          <w:i w:val="0"/>
          <w:iCs w:val="0"/>
          <w:color w:val="0070C0"/>
          <w:sz w:val="30"/>
          <w:szCs w:val="30"/>
          <w:u w:val="single"/>
          <w:rtl/>
        </w:rPr>
      </w:pPr>
      <w:bookmarkStart w:id="251" w:name="_Toc120707767"/>
      <w:r w:rsidRPr="00132526">
        <w:rPr>
          <w:rFonts w:asciiTheme="majorBidi" w:hAnsiTheme="majorBidi" w:cs="Fanan"/>
          <w:i w:val="0"/>
          <w:iCs w:val="0"/>
          <w:color w:val="0070C0"/>
          <w:sz w:val="30"/>
          <w:szCs w:val="30"/>
          <w:u w:val="single"/>
          <w:rtl/>
        </w:rPr>
        <w:lastRenderedPageBreak/>
        <w:t>1.7.1.4</w:t>
      </w:r>
      <w:r w:rsidR="00330CED"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ضمان الجودة وتقويم الاداء</w:t>
      </w:r>
      <w:bookmarkEnd w:id="251"/>
    </w:p>
    <w:p w:rsidR="008343A9" w:rsidRPr="00AE0FF2" w:rsidRDefault="008343A9" w:rsidP="00610EC8">
      <w:pPr>
        <w:bidi/>
        <w:jc w:val="lowKashida"/>
        <w:rPr>
          <w:rFonts w:asciiTheme="majorBidi" w:hAnsiTheme="majorBidi" w:cs="Fanan"/>
          <w:sz w:val="30"/>
          <w:szCs w:val="30"/>
          <w:rtl/>
        </w:rPr>
      </w:pPr>
    </w:p>
    <w:p w:rsidR="006D54B9" w:rsidRPr="00AE0FF2" w:rsidRDefault="00BE7D9C" w:rsidP="00926306">
      <w:pPr>
        <w:bidi/>
        <w:ind w:left="-111" w:firstLine="709"/>
        <w:contextualSpacing/>
        <w:jc w:val="lowKashida"/>
        <w:rPr>
          <w:rFonts w:asciiTheme="majorBidi" w:hAnsiTheme="majorBidi" w:cs="Fanan"/>
          <w:sz w:val="30"/>
          <w:szCs w:val="30"/>
          <w:lang w:bidi="ar-IQ"/>
        </w:rPr>
      </w:pPr>
      <w:r w:rsidRPr="00AE0FF2">
        <w:rPr>
          <w:rFonts w:asciiTheme="majorBidi" w:hAnsiTheme="majorBidi" w:cs="Fanan"/>
          <w:sz w:val="30"/>
          <w:szCs w:val="30"/>
          <w:rtl/>
        </w:rPr>
        <w:t>انشاء</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قاعدة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البيانات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الموحدة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الخاصة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بمنتسبي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مد</w:t>
      </w:r>
      <w:r w:rsidR="00D9013A" w:rsidRPr="00AE0FF2">
        <w:rPr>
          <w:rFonts w:asciiTheme="majorBidi" w:hAnsiTheme="majorBidi" w:cs="Fanan"/>
          <w:sz w:val="30"/>
          <w:szCs w:val="30"/>
          <w:rtl/>
        </w:rPr>
        <w:t>ي</w:t>
      </w:r>
      <w:r w:rsidR="0066011E" w:rsidRPr="00AE0FF2">
        <w:rPr>
          <w:rFonts w:asciiTheme="majorBidi" w:hAnsiTheme="majorBidi" w:cs="Fanan"/>
          <w:sz w:val="30"/>
          <w:szCs w:val="30"/>
          <w:rtl/>
        </w:rPr>
        <w:t>ريتنا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والمتضمنه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المعلومات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الشخصية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الخاصة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بكل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موظف</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بضمنها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اماكن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عملهم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ودرجاتهم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الوظيفية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المواقع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والمهام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التي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يشغلها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كا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منهم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بغية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الاستفادة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الموارد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البشرية</w:t>
      </w:r>
      <w:r w:rsidR="0066011E" w:rsidRPr="00AE0FF2">
        <w:rPr>
          <w:rFonts w:asciiTheme="majorBidi" w:hAnsiTheme="majorBidi" w:cs="Fanan"/>
          <w:sz w:val="30"/>
          <w:szCs w:val="30"/>
          <w:rtl/>
          <w:lang w:bidi="ar-IQ"/>
        </w:rPr>
        <w:t>.</w:t>
      </w:r>
    </w:p>
    <w:p w:rsidR="006D54B9" w:rsidRPr="00AE0FF2" w:rsidRDefault="00610EC8" w:rsidP="00792D58">
      <w:pPr>
        <w:pStyle w:val="ListParagraph"/>
        <w:numPr>
          <w:ilvl w:val="0"/>
          <w:numId w:val="19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تقويم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اداء</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منتسبي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قسمنا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موظفين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وتدريس</w:t>
      </w:r>
      <w:r w:rsidR="00D9013A" w:rsidRPr="00AE0FF2">
        <w:rPr>
          <w:rFonts w:asciiTheme="majorBidi" w:hAnsiTheme="majorBidi" w:cs="Fanan"/>
          <w:sz w:val="30"/>
          <w:szCs w:val="30"/>
          <w:rtl/>
        </w:rPr>
        <w:t>ي</w:t>
      </w:r>
      <w:r w:rsidR="0066011E" w:rsidRPr="00AE0FF2">
        <w:rPr>
          <w:rFonts w:asciiTheme="majorBidi" w:hAnsiTheme="majorBidi" w:cs="Fanan"/>
          <w:sz w:val="30"/>
          <w:szCs w:val="30"/>
          <w:rtl/>
        </w:rPr>
        <w:t>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وحرفيين</w:t>
      </w:r>
      <w:r w:rsidR="0066011E" w:rsidRPr="00AE0FF2">
        <w:rPr>
          <w:rFonts w:asciiTheme="majorBidi" w:hAnsiTheme="majorBidi" w:cs="Fanan"/>
          <w:sz w:val="30"/>
          <w:szCs w:val="30"/>
          <w:rtl/>
          <w:lang w:bidi="ar-IQ"/>
        </w:rPr>
        <w:t xml:space="preserve"> </w:t>
      </w:r>
      <w:r w:rsidR="00D9013A" w:rsidRPr="00AE0FF2">
        <w:rPr>
          <w:rFonts w:asciiTheme="majorBidi" w:hAnsiTheme="majorBidi" w:cs="Fanan"/>
          <w:sz w:val="30"/>
          <w:szCs w:val="30"/>
          <w:rtl/>
          <w:lang w:bidi="ar-IQ"/>
        </w:rPr>
        <w:t xml:space="preserve">على </w:t>
      </w:r>
      <w:r w:rsidR="0066011E" w:rsidRPr="00AE0FF2">
        <w:rPr>
          <w:rFonts w:asciiTheme="majorBidi" w:hAnsiTheme="majorBidi" w:cs="Fanan"/>
          <w:sz w:val="30"/>
          <w:szCs w:val="30"/>
          <w:rtl/>
        </w:rPr>
        <w:t>وفق</w:t>
      </w:r>
      <w:r w:rsidR="0066011E" w:rsidRPr="00AE0FF2">
        <w:rPr>
          <w:rFonts w:asciiTheme="majorBidi" w:hAnsiTheme="majorBidi" w:cs="Fanan"/>
          <w:sz w:val="30"/>
          <w:szCs w:val="30"/>
          <w:rtl/>
          <w:lang w:bidi="ar-IQ"/>
        </w:rPr>
        <w:t xml:space="preserve"> </w:t>
      </w:r>
      <w:r w:rsidR="00BE7D9C"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القوانين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والانظمة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والتعليمات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النافذة</w:t>
      </w:r>
      <w:r w:rsidR="0066011E" w:rsidRPr="00AE0FF2">
        <w:rPr>
          <w:rFonts w:asciiTheme="majorBidi" w:hAnsiTheme="majorBidi" w:cs="Fanan"/>
          <w:sz w:val="30"/>
          <w:szCs w:val="30"/>
          <w:rtl/>
          <w:lang w:bidi="ar-IQ"/>
        </w:rPr>
        <w:t xml:space="preserve"> </w:t>
      </w:r>
      <w:r w:rsidR="00BE7D9C" w:rsidRPr="00AE0FF2">
        <w:rPr>
          <w:rFonts w:asciiTheme="majorBidi" w:hAnsiTheme="majorBidi" w:cs="Fanan"/>
          <w:sz w:val="30"/>
          <w:szCs w:val="30"/>
          <w:rtl/>
          <w:lang w:bidi="ar-IQ"/>
        </w:rPr>
        <w:t>و</w:t>
      </w:r>
      <w:r w:rsidR="00A76403" w:rsidRPr="00AE0FF2">
        <w:rPr>
          <w:rFonts w:asciiTheme="majorBidi" w:hAnsiTheme="majorBidi" w:cs="Fanan"/>
          <w:sz w:val="30"/>
          <w:szCs w:val="30"/>
          <w:rtl/>
          <w:lang w:bidi="ar-IQ"/>
        </w:rPr>
        <w:t>على وفق معايير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الاداء</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المعتمدة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A76403" w:rsidRPr="00AE0FF2">
        <w:rPr>
          <w:rFonts w:asciiTheme="majorBidi" w:hAnsiTheme="majorBidi" w:cs="Fanan"/>
          <w:sz w:val="30"/>
          <w:szCs w:val="30"/>
          <w:rtl/>
        </w:rPr>
        <w:t>الجا</w:t>
      </w:r>
      <w:r w:rsidR="0066011E" w:rsidRPr="00AE0FF2">
        <w:rPr>
          <w:rFonts w:asciiTheme="majorBidi" w:hAnsiTheme="majorBidi" w:cs="Fanan"/>
          <w:sz w:val="30"/>
          <w:szCs w:val="30"/>
          <w:rtl/>
        </w:rPr>
        <w:t>معات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الرصينة</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9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يتولى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مسؤول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ضمان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الجودة</w:t>
      </w:r>
      <w:r w:rsidR="00885E91" w:rsidRPr="00AE0FF2">
        <w:rPr>
          <w:rFonts w:asciiTheme="majorBidi" w:hAnsiTheme="majorBidi" w:cs="Fanan"/>
          <w:sz w:val="30"/>
          <w:szCs w:val="30"/>
          <w:rtl/>
          <w:lang w:bidi="ar-IQ"/>
        </w:rPr>
        <w:t xml:space="preserve"> وموظفيها</w:t>
      </w:r>
      <w:r w:rsidRPr="00AE0FF2">
        <w:rPr>
          <w:rFonts w:asciiTheme="majorBidi" w:hAnsiTheme="majorBidi" w:cs="Fanan"/>
          <w:sz w:val="30"/>
          <w:szCs w:val="30"/>
          <w:rtl/>
          <w:lang w:bidi="ar-IQ"/>
        </w:rPr>
        <w:t xml:space="preserve"> </w:t>
      </w:r>
      <w:r w:rsidR="00885E91" w:rsidRPr="00AE0FF2">
        <w:rPr>
          <w:rFonts w:asciiTheme="majorBidi" w:hAnsiTheme="majorBidi" w:cs="Fanan"/>
          <w:sz w:val="30"/>
          <w:szCs w:val="30"/>
          <w:rtl/>
          <w:lang w:bidi="ar-IQ"/>
        </w:rPr>
        <w:t xml:space="preserve">في </w:t>
      </w:r>
      <w:r w:rsidRPr="00AE0FF2">
        <w:rPr>
          <w:rFonts w:asciiTheme="majorBidi" w:hAnsiTheme="majorBidi" w:cs="Fanan"/>
          <w:sz w:val="30"/>
          <w:szCs w:val="30"/>
          <w:rtl/>
        </w:rPr>
        <w:t>مدير</w:t>
      </w:r>
      <w:r w:rsidR="00885E91" w:rsidRPr="00AE0FF2">
        <w:rPr>
          <w:rFonts w:asciiTheme="majorBidi" w:hAnsiTheme="majorBidi" w:cs="Fanan"/>
          <w:sz w:val="30"/>
          <w:szCs w:val="30"/>
          <w:rtl/>
        </w:rPr>
        <w:t>ي</w:t>
      </w:r>
      <w:r w:rsidRPr="00AE0FF2">
        <w:rPr>
          <w:rFonts w:asciiTheme="majorBidi" w:hAnsiTheme="majorBidi" w:cs="Fanan"/>
          <w:sz w:val="30"/>
          <w:szCs w:val="30"/>
          <w:rtl/>
        </w:rPr>
        <w:t>تنا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صحة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البيانات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بمنتسبينا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وتزويد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ضمان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الجودة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الجامعي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جامعتنا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بالمعلومات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بموظفينا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وتحديثها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دوري</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9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تزويد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ضمان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الجودة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الجامعي</w:t>
      </w:r>
      <w:r w:rsidRPr="00AE0FF2">
        <w:rPr>
          <w:rFonts w:asciiTheme="majorBidi" w:hAnsiTheme="majorBidi" w:cs="Fanan"/>
          <w:sz w:val="30"/>
          <w:szCs w:val="30"/>
          <w:rtl/>
          <w:lang w:bidi="ar-IQ"/>
        </w:rPr>
        <w:t xml:space="preserve"> / </w:t>
      </w:r>
      <w:r w:rsidRPr="00AE0FF2">
        <w:rPr>
          <w:rFonts w:asciiTheme="majorBidi" w:hAnsiTheme="majorBidi" w:cs="Fanan"/>
          <w:sz w:val="30"/>
          <w:szCs w:val="30"/>
          <w:rtl/>
        </w:rPr>
        <w:t>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بغداد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النشاطات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00885E91" w:rsidRPr="00AE0FF2">
        <w:rPr>
          <w:rFonts w:asciiTheme="majorBidi" w:hAnsiTheme="majorBidi" w:cs="Fanan"/>
          <w:sz w:val="30"/>
          <w:szCs w:val="30"/>
          <w:rtl/>
          <w:lang w:bidi="ar-IQ"/>
        </w:rPr>
        <w:t xml:space="preserve"> كافة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بمنتسبينا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التدريسي</w:t>
      </w:r>
      <w:r w:rsidR="00885E91" w:rsidRPr="00AE0FF2">
        <w:rPr>
          <w:rFonts w:asciiTheme="majorBidi" w:hAnsiTheme="majorBidi" w:cs="Fanan"/>
          <w:sz w:val="30"/>
          <w:szCs w:val="30"/>
          <w:rtl/>
        </w:rPr>
        <w:t>ي</w:t>
      </w:r>
      <w:r w:rsidRPr="00AE0FF2">
        <w:rPr>
          <w:rFonts w:asciiTheme="majorBidi" w:hAnsiTheme="majorBidi" w:cs="Fanan"/>
          <w:sz w:val="30"/>
          <w:szCs w:val="30"/>
          <w:rtl/>
        </w:rPr>
        <w:t>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الاداريين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ومهام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منهم</w:t>
      </w:r>
      <w:r w:rsidRPr="00AE0FF2">
        <w:rPr>
          <w:rFonts w:asciiTheme="majorBidi" w:hAnsiTheme="majorBidi" w:cs="Fanan"/>
          <w:sz w:val="30"/>
          <w:szCs w:val="30"/>
          <w:rtl/>
          <w:lang w:bidi="ar-IQ"/>
        </w:rPr>
        <w:t xml:space="preserve"> .</w:t>
      </w:r>
    </w:p>
    <w:p w:rsidR="006D54B9" w:rsidRPr="00AE0FF2" w:rsidRDefault="006D54B9" w:rsidP="00610EC8">
      <w:pPr>
        <w:bidi/>
        <w:contextualSpacing/>
        <w:jc w:val="lowKashida"/>
        <w:rPr>
          <w:rFonts w:asciiTheme="majorBidi" w:hAnsiTheme="majorBidi" w:cs="Fanan"/>
          <w:sz w:val="30"/>
          <w:szCs w:val="30"/>
          <w:rtl/>
          <w:lang w:bidi="ar-IQ"/>
        </w:rPr>
      </w:pPr>
    </w:p>
    <w:p w:rsidR="006D54B9" w:rsidRPr="00132526" w:rsidRDefault="00972BBE" w:rsidP="00AD6E92">
      <w:pPr>
        <w:pStyle w:val="Heading4"/>
        <w:bidi/>
        <w:spacing w:before="0"/>
        <w:jc w:val="lowKashida"/>
        <w:rPr>
          <w:rFonts w:asciiTheme="majorBidi" w:hAnsiTheme="majorBidi" w:cs="Fanan"/>
          <w:i w:val="0"/>
          <w:iCs w:val="0"/>
          <w:color w:val="0070C0"/>
          <w:sz w:val="30"/>
          <w:szCs w:val="30"/>
          <w:u w:val="single"/>
          <w:rtl/>
        </w:rPr>
      </w:pPr>
      <w:bookmarkStart w:id="252" w:name="_Toc120707768"/>
      <w:r w:rsidRPr="00132526">
        <w:rPr>
          <w:rFonts w:asciiTheme="majorBidi" w:hAnsiTheme="majorBidi" w:cs="Fanan"/>
          <w:i w:val="0"/>
          <w:iCs w:val="0"/>
          <w:color w:val="0070C0"/>
          <w:sz w:val="30"/>
          <w:szCs w:val="30"/>
          <w:u w:val="single"/>
          <w:rtl/>
        </w:rPr>
        <w:t>1.7.1.5</w:t>
      </w:r>
      <w:r w:rsidR="00330CED"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الاعلام والعلاقات العامة</w:t>
      </w:r>
      <w:bookmarkEnd w:id="252"/>
    </w:p>
    <w:p w:rsidR="006D54B9" w:rsidRPr="00AE0FF2" w:rsidRDefault="006D54B9" w:rsidP="00610EC8">
      <w:pPr>
        <w:bidi/>
        <w:contextualSpacing/>
        <w:jc w:val="lowKashida"/>
        <w:rPr>
          <w:rFonts w:asciiTheme="majorBidi" w:hAnsiTheme="majorBidi" w:cs="Fanan"/>
          <w:sz w:val="30"/>
          <w:szCs w:val="30"/>
          <w:rtl/>
          <w:lang w:bidi="ar-IQ"/>
        </w:rPr>
      </w:pPr>
    </w:p>
    <w:p w:rsidR="006D54B9" w:rsidRPr="00AE0FF2" w:rsidRDefault="0066011E" w:rsidP="00BE7D9C">
      <w:pPr>
        <w:bidi/>
        <w:ind w:left="31" w:firstLine="689"/>
        <w:contextualSpacing/>
        <w:jc w:val="lowKashida"/>
        <w:rPr>
          <w:rFonts w:asciiTheme="majorBidi" w:hAnsiTheme="majorBidi" w:cs="Fanan"/>
          <w:sz w:val="30"/>
          <w:szCs w:val="30"/>
          <w:rtl/>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هذه الوحدة بنشر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الاخبار</w:t>
      </w:r>
      <w:r w:rsidRPr="00AE0FF2">
        <w:rPr>
          <w:rFonts w:asciiTheme="majorBidi" w:hAnsiTheme="majorBidi" w:cs="Fanan"/>
          <w:sz w:val="30"/>
          <w:szCs w:val="30"/>
          <w:rtl/>
          <w:lang w:bidi="ar-IQ"/>
        </w:rPr>
        <w:t xml:space="preserve"> </w:t>
      </w:r>
      <w:r w:rsidR="00885E91" w:rsidRPr="00AE0FF2">
        <w:rPr>
          <w:rFonts w:asciiTheme="majorBidi" w:hAnsiTheme="majorBidi" w:cs="Fanan"/>
          <w:sz w:val="30"/>
          <w:szCs w:val="30"/>
          <w:rtl/>
        </w:rPr>
        <w:t>و</w:t>
      </w:r>
      <w:r w:rsidRPr="00AE0FF2">
        <w:rPr>
          <w:rFonts w:asciiTheme="majorBidi" w:hAnsiTheme="majorBidi" w:cs="Fanan"/>
          <w:sz w:val="30"/>
          <w:szCs w:val="30"/>
          <w:rtl/>
        </w:rPr>
        <w:t>نشاطات</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والادبية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والرياضية</w:t>
      </w:r>
      <w:r w:rsidR="0004567F"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والفعاليات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r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0004567F" w:rsidRPr="00AE0FF2">
        <w:rPr>
          <w:rFonts w:asciiTheme="majorBidi" w:hAnsiTheme="majorBidi" w:cs="Fanan"/>
          <w:sz w:val="30"/>
          <w:szCs w:val="30"/>
          <w:rtl/>
        </w:rPr>
        <w:t xml:space="preserve"> .</w:t>
      </w:r>
    </w:p>
    <w:p w:rsidR="006D54B9" w:rsidRPr="00AE0FF2" w:rsidRDefault="006D54B9" w:rsidP="00610EC8">
      <w:pPr>
        <w:bidi/>
        <w:ind w:left="360"/>
        <w:contextualSpacing/>
        <w:jc w:val="lowKashida"/>
        <w:rPr>
          <w:rFonts w:asciiTheme="majorBidi" w:hAnsiTheme="majorBidi" w:cs="Fanan"/>
          <w:sz w:val="30"/>
          <w:szCs w:val="30"/>
          <w:rtl/>
          <w:lang w:bidi="ar-IQ"/>
        </w:rPr>
      </w:pPr>
    </w:p>
    <w:p w:rsidR="006D54B9" w:rsidRPr="00132526" w:rsidRDefault="00972BBE" w:rsidP="00610EC8">
      <w:pPr>
        <w:pStyle w:val="Heading4"/>
        <w:bidi/>
        <w:spacing w:before="0"/>
        <w:jc w:val="lowKashida"/>
        <w:rPr>
          <w:rFonts w:asciiTheme="majorBidi" w:hAnsiTheme="majorBidi" w:cs="Fanan"/>
          <w:i w:val="0"/>
          <w:iCs w:val="0"/>
          <w:color w:val="0070C0"/>
          <w:sz w:val="30"/>
          <w:szCs w:val="30"/>
          <w:u w:val="single"/>
          <w:rtl/>
        </w:rPr>
      </w:pPr>
      <w:bookmarkStart w:id="253" w:name="_Toc120707769"/>
      <w:r w:rsidRPr="00132526">
        <w:rPr>
          <w:rFonts w:asciiTheme="majorBidi" w:hAnsiTheme="majorBidi" w:cs="Fanan"/>
          <w:i w:val="0"/>
          <w:iCs w:val="0"/>
          <w:color w:val="0070C0"/>
          <w:sz w:val="30"/>
          <w:szCs w:val="30"/>
          <w:u w:val="single"/>
          <w:rtl/>
        </w:rPr>
        <w:t>1.7.1.6</w:t>
      </w:r>
      <w:r w:rsidR="0066011E" w:rsidRPr="00132526">
        <w:rPr>
          <w:rFonts w:asciiTheme="majorBidi" w:hAnsiTheme="majorBidi" w:cs="Fanan"/>
          <w:i w:val="0"/>
          <w:iCs w:val="0"/>
          <w:color w:val="0070C0"/>
          <w:sz w:val="30"/>
          <w:szCs w:val="30"/>
          <w:u w:val="single"/>
          <w:rtl/>
        </w:rPr>
        <w:t xml:space="preserve"> وحدة الاعمار والمشاريع</w:t>
      </w:r>
      <w:bookmarkEnd w:id="253"/>
      <w:r w:rsidR="0066011E" w:rsidRPr="00132526">
        <w:rPr>
          <w:rFonts w:asciiTheme="majorBidi" w:hAnsiTheme="majorBidi" w:cs="Fanan"/>
          <w:i w:val="0"/>
          <w:iCs w:val="0"/>
          <w:color w:val="0070C0"/>
          <w:sz w:val="30"/>
          <w:szCs w:val="30"/>
          <w:u w:val="single"/>
        </w:rPr>
        <w:t xml:space="preserve"> </w:t>
      </w:r>
    </w:p>
    <w:p w:rsidR="006D54B9" w:rsidRPr="00AE0FF2" w:rsidRDefault="0066011E" w:rsidP="00610EC8">
      <w:pPr>
        <w:bidi/>
        <w:ind w:left="-111"/>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p>
    <w:p w:rsidR="006D54B9" w:rsidRPr="00AE0FF2" w:rsidRDefault="00FB069F" w:rsidP="00792D58">
      <w:pPr>
        <w:pStyle w:val="ListParagraph"/>
        <w:numPr>
          <w:ilvl w:val="0"/>
          <w:numId w:val="44"/>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الكشوفات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المجمعات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التابعة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للاقسام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الداخلية</w:t>
      </w:r>
      <w:r w:rsidR="0066011E" w:rsidRPr="00AE0FF2">
        <w:rPr>
          <w:rFonts w:asciiTheme="majorBidi" w:hAnsiTheme="majorBidi" w:cs="Fanan"/>
          <w:sz w:val="30"/>
          <w:szCs w:val="30"/>
          <w:lang w:bidi="ar-IQ"/>
        </w:rPr>
        <w:t xml:space="preserve"> . </w:t>
      </w:r>
    </w:p>
    <w:p w:rsidR="006D54B9" w:rsidRPr="00AE0FF2" w:rsidRDefault="0066011E" w:rsidP="00792D58">
      <w:pPr>
        <w:pStyle w:val="ListParagraph"/>
        <w:numPr>
          <w:ilvl w:val="0"/>
          <w:numId w:val="44"/>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ارسال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الكشوفات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الاعمار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والمشاريع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جامعتنا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لغرض</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التدقيق</w:t>
      </w:r>
    </w:p>
    <w:p w:rsidR="006D54B9" w:rsidRPr="00AE0FF2" w:rsidRDefault="0066011E" w:rsidP="00792D58">
      <w:pPr>
        <w:pStyle w:val="ListParagraph"/>
        <w:numPr>
          <w:ilvl w:val="0"/>
          <w:numId w:val="44"/>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تنفيذ</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بعد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الكشوفات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قبل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الاعمار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والمشاريع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جامعتنا</w:t>
      </w:r>
      <w:r w:rsidRPr="00AE0FF2">
        <w:rPr>
          <w:rFonts w:asciiTheme="majorBidi" w:hAnsiTheme="majorBidi" w:cs="Fanan"/>
          <w:sz w:val="30"/>
          <w:szCs w:val="30"/>
          <w:lang w:bidi="ar-IQ"/>
        </w:rPr>
        <w:t xml:space="preserve"> </w:t>
      </w:r>
    </w:p>
    <w:p w:rsidR="006D54B9" w:rsidRPr="00AE0FF2" w:rsidRDefault="0004567F" w:rsidP="00792D58">
      <w:pPr>
        <w:pStyle w:val="ListParagraph"/>
        <w:numPr>
          <w:ilvl w:val="0"/>
          <w:numId w:val="44"/>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تسلم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الاعمال</w:t>
      </w:r>
      <w:r w:rsidR="0066011E" w:rsidRPr="00AE0FF2">
        <w:rPr>
          <w:rFonts w:asciiTheme="majorBidi" w:hAnsiTheme="majorBidi" w:cs="Fanan"/>
          <w:sz w:val="30"/>
          <w:szCs w:val="30"/>
          <w:lang w:bidi="ar-IQ"/>
        </w:rPr>
        <w:t xml:space="preserve"> .</w:t>
      </w:r>
    </w:p>
    <w:p w:rsidR="006D54B9" w:rsidRPr="00AE0FF2" w:rsidRDefault="0066011E" w:rsidP="00792D58">
      <w:pPr>
        <w:pStyle w:val="ListParagraph"/>
        <w:numPr>
          <w:ilvl w:val="0"/>
          <w:numId w:val="44"/>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ختم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قبلنا</w:t>
      </w:r>
      <w:r w:rsidRPr="00AE0FF2">
        <w:rPr>
          <w:rFonts w:asciiTheme="majorBidi" w:hAnsiTheme="majorBidi" w:cs="Fanan"/>
          <w:sz w:val="30"/>
          <w:szCs w:val="30"/>
          <w:lang w:bidi="ar-IQ"/>
        </w:rPr>
        <w:t xml:space="preserve"> .</w:t>
      </w:r>
    </w:p>
    <w:p w:rsidR="006D54B9" w:rsidRPr="00AE0FF2" w:rsidRDefault="006D54B9" w:rsidP="00610EC8">
      <w:pPr>
        <w:bidi/>
        <w:ind w:left="360"/>
        <w:contextualSpacing/>
        <w:jc w:val="lowKashida"/>
        <w:rPr>
          <w:rFonts w:asciiTheme="majorBidi" w:hAnsiTheme="majorBidi" w:cs="Fanan"/>
          <w:sz w:val="30"/>
          <w:szCs w:val="30"/>
          <w:rtl/>
          <w:lang w:bidi="ar-IQ"/>
        </w:rPr>
      </w:pPr>
    </w:p>
    <w:p w:rsidR="006D54B9" w:rsidRPr="00132526" w:rsidRDefault="00972BBE" w:rsidP="00AD6E92">
      <w:pPr>
        <w:pStyle w:val="Heading4"/>
        <w:bidi/>
        <w:spacing w:before="0"/>
        <w:jc w:val="lowKashida"/>
        <w:rPr>
          <w:rFonts w:asciiTheme="majorBidi" w:hAnsiTheme="majorBidi" w:cs="Fanan"/>
          <w:i w:val="0"/>
          <w:iCs w:val="0"/>
          <w:color w:val="0070C0"/>
          <w:sz w:val="30"/>
          <w:szCs w:val="30"/>
          <w:u w:val="single"/>
          <w:rtl/>
          <w:lang w:bidi="ar-IQ"/>
        </w:rPr>
      </w:pPr>
      <w:bookmarkStart w:id="254" w:name="_Toc120707770"/>
      <w:r w:rsidRPr="00132526">
        <w:rPr>
          <w:rFonts w:asciiTheme="majorBidi" w:hAnsiTheme="majorBidi" w:cs="Fanan"/>
          <w:i w:val="0"/>
          <w:iCs w:val="0"/>
          <w:color w:val="0070C0"/>
          <w:sz w:val="30"/>
          <w:szCs w:val="30"/>
          <w:u w:val="single"/>
          <w:rtl/>
        </w:rPr>
        <w:t>1.7.1.7</w:t>
      </w:r>
      <w:r w:rsidR="00330CED"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العقود الحكومية</w:t>
      </w:r>
      <w:bookmarkEnd w:id="254"/>
    </w:p>
    <w:p w:rsidR="006D54B9" w:rsidRPr="00AE0FF2" w:rsidRDefault="0066011E" w:rsidP="00610EC8">
      <w:pPr>
        <w:bidi/>
        <w:ind w:left="-21"/>
        <w:contextualSpacing/>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6D54B9" w:rsidRPr="00AE0FF2" w:rsidRDefault="0066011E" w:rsidP="00BE7D9C">
      <w:pPr>
        <w:bidi/>
        <w:ind w:left="31" w:firstLine="689"/>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مسؤولة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التعاقدات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w:t>
      </w:r>
      <w:r w:rsidR="00A76403" w:rsidRPr="00AE0FF2">
        <w:rPr>
          <w:rFonts w:asciiTheme="majorBidi" w:hAnsiTheme="majorBidi" w:cs="Fanan"/>
          <w:sz w:val="30"/>
          <w:szCs w:val="30"/>
          <w:rtl/>
        </w:rPr>
        <w:t>ُ</w:t>
      </w:r>
      <w:r w:rsidRPr="00AE0FF2">
        <w:rPr>
          <w:rFonts w:asciiTheme="majorBidi" w:hAnsiTheme="majorBidi" w:cs="Fanan"/>
          <w:sz w:val="30"/>
          <w:szCs w:val="30"/>
          <w:rtl/>
        </w:rPr>
        <w:t>برم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بين</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والاطراف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الخارجية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الاخرى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لصالح</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p>
    <w:p w:rsidR="00C67D2C" w:rsidRPr="00AE0FF2" w:rsidRDefault="00C67D2C" w:rsidP="00610EC8">
      <w:pPr>
        <w:bidi/>
        <w:ind w:left="31"/>
        <w:contextualSpacing/>
        <w:jc w:val="lowKashida"/>
        <w:rPr>
          <w:rFonts w:asciiTheme="majorBidi" w:hAnsiTheme="majorBidi" w:cs="Fanan"/>
          <w:sz w:val="30"/>
          <w:szCs w:val="30"/>
          <w:rtl/>
          <w:lang w:bidi="ar-IQ"/>
        </w:rPr>
      </w:pPr>
    </w:p>
    <w:p w:rsidR="00BE0D87" w:rsidRPr="00132526" w:rsidRDefault="00972BBE" w:rsidP="00AD6E92">
      <w:pPr>
        <w:pStyle w:val="Heading4"/>
        <w:bidi/>
        <w:spacing w:before="0"/>
        <w:jc w:val="lowKashida"/>
        <w:rPr>
          <w:rFonts w:asciiTheme="majorBidi" w:hAnsiTheme="majorBidi" w:cs="Fanan"/>
          <w:i w:val="0"/>
          <w:iCs w:val="0"/>
          <w:color w:val="0070C0"/>
          <w:sz w:val="30"/>
          <w:szCs w:val="30"/>
          <w:u w:val="single"/>
          <w:rtl/>
        </w:rPr>
      </w:pPr>
      <w:bookmarkStart w:id="255" w:name="_Toc120707771"/>
      <w:r w:rsidRPr="00132526">
        <w:rPr>
          <w:rFonts w:asciiTheme="majorBidi" w:hAnsiTheme="majorBidi" w:cs="Fanan"/>
          <w:i w:val="0"/>
          <w:iCs w:val="0"/>
          <w:color w:val="0070C0"/>
          <w:sz w:val="30"/>
          <w:szCs w:val="30"/>
          <w:u w:val="single"/>
          <w:rtl/>
        </w:rPr>
        <w:t>1.7.1.8</w:t>
      </w:r>
      <w:r w:rsidR="00330CED"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متابعة مجمعات الطالبات</w:t>
      </w:r>
      <w:bookmarkEnd w:id="255"/>
    </w:p>
    <w:p w:rsidR="006D54B9" w:rsidRPr="00AE0FF2" w:rsidRDefault="0066011E" w:rsidP="00792D58">
      <w:pPr>
        <w:numPr>
          <w:ilvl w:val="0"/>
          <w:numId w:val="45"/>
        </w:numPr>
        <w:bidi/>
        <w:ind w:left="598" w:hanging="598"/>
        <w:contextualSpacing/>
        <w:jc w:val="lowKashida"/>
        <w:rPr>
          <w:rFonts w:asciiTheme="majorBidi" w:hAnsiTheme="majorBidi" w:cs="Fanan"/>
          <w:sz w:val="30"/>
          <w:szCs w:val="30"/>
          <w:rtl/>
          <w:lang w:bidi="ar-IQ"/>
        </w:rPr>
      </w:pPr>
      <w:r w:rsidRPr="00AE0FF2">
        <w:rPr>
          <w:rFonts w:asciiTheme="majorBidi" w:hAnsiTheme="majorBidi" w:cs="Fanan"/>
          <w:sz w:val="30"/>
          <w:szCs w:val="30"/>
          <w:rtl/>
        </w:rPr>
        <w:t>زيارة</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بصورة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دورية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للاطلاع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واقع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وتشخيص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السلبيات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والايجابيات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وتثبيتها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تقارير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ترفع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للسيد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المدير</w:t>
      </w:r>
    </w:p>
    <w:p w:rsidR="006D54B9" w:rsidRPr="00AE0FF2" w:rsidRDefault="0066011E" w:rsidP="00792D58">
      <w:pPr>
        <w:numPr>
          <w:ilvl w:val="0"/>
          <w:numId w:val="45"/>
        </w:numPr>
        <w:bidi/>
        <w:ind w:left="598" w:hanging="598"/>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تشخيص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واقع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المشرفين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ومدى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التزامهم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بالدوام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الواجبات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المكلفين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p>
    <w:p w:rsidR="006D54B9" w:rsidRPr="00AE0FF2" w:rsidRDefault="0066011E" w:rsidP="00792D58">
      <w:pPr>
        <w:numPr>
          <w:ilvl w:val="0"/>
          <w:numId w:val="45"/>
        </w:numPr>
        <w:bidi/>
        <w:ind w:left="598" w:hanging="598"/>
        <w:contextualSpacing/>
        <w:jc w:val="lowKashida"/>
        <w:rPr>
          <w:rFonts w:asciiTheme="majorBidi" w:hAnsiTheme="majorBidi" w:cs="Fanan"/>
          <w:sz w:val="30"/>
          <w:szCs w:val="30"/>
          <w:rtl/>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التزام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الحرس</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بالدوام.</w:t>
      </w:r>
    </w:p>
    <w:p w:rsidR="006D54B9" w:rsidRPr="00AE0FF2" w:rsidRDefault="0066011E" w:rsidP="00792D58">
      <w:pPr>
        <w:numPr>
          <w:ilvl w:val="0"/>
          <w:numId w:val="45"/>
        </w:numPr>
        <w:bidi/>
        <w:ind w:left="598" w:hanging="598"/>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المشرفين.</w:t>
      </w:r>
    </w:p>
    <w:p w:rsidR="00C67D2C" w:rsidRPr="00AE0FF2" w:rsidRDefault="0066011E" w:rsidP="00792D58">
      <w:pPr>
        <w:numPr>
          <w:ilvl w:val="0"/>
          <w:numId w:val="45"/>
        </w:numPr>
        <w:bidi/>
        <w:ind w:left="598" w:hanging="598"/>
        <w:contextualSpacing/>
        <w:jc w:val="lowKashida"/>
        <w:rPr>
          <w:rFonts w:asciiTheme="majorBidi" w:hAnsiTheme="majorBidi" w:cs="Fanan"/>
          <w:sz w:val="30"/>
          <w:szCs w:val="30"/>
          <w:rtl/>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ماهو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مخطط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لها.</w:t>
      </w:r>
    </w:p>
    <w:p w:rsidR="006D54B9" w:rsidRPr="00132526" w:rsidRDefault="00972BBE" w:rsidP="00610EC8">
      <w:pPr>
        <w:pStyle w:val="Heading4"/>
        <w:bidi/>
        <w:spacing w:before="0"/>
        <w:jc w:val="lowKashida"/>
        <w:rPr>
          <w:rFonts w:asciiTheme="majorBidi" w:hAnsiTheme="majorBidi" w:cs="Fanan"/>
          <w:i w:val="0"/>
          <w:iCs w:val="0"/>
          <w:color w:val="0070C0"/>
          <w:sz w:val="30"/>
          <w:szCs w:val="30"/>
          <w:u w:val="single"/>
          <w:rtl/>
        </w:rPr>
      </w:pPr>
      <w:bookmarkStart w:id="256" w:name="_Toc120707772"/>
      <w:r w:rsidRPr="00132526">
        <w:rPr>
          <w:rFonts w:asciiTheme="majorBidi" w:hAnsiTheme="majorBidi" w:cs="Fanan"/>
          <w:i w:val="0"/>
          <w:iCs w:val="0"/>
          <w:color w:val="0070C0"/>
          <w:sz w:val="30"/>
          <w:szCs w:val="30"/>
          <w:u w:val="single"/>
          <w:rtl/>
        </w:rPr>
        <w:lastRenderedPageBreak/>
        <w:t xml:space="preserve">1.7.1.9 </w:t>
      </w:r>
      <w:r w:rsidR="0066011E" w:rsidRPr="00132526">
        <w:rPr>
          <w:rFonts w:asciiTheme="majorBidi" w:hAnsiTheme="majorBidi" w:cs="Fanan"/>
          <w:i w:val="0"/>
          <w:iCs w:val="0"/>
          <w:color w:val="0070C0"/>
          <w:sz w:val="30"/>
          <w:szCs w:val="30"/>
          <w:u w:val="single"/>
          <w:rtl/>
        </w:rPr>
        <w:t>وحدة متابعة مجمعات الطلاب</w:t>
      </w:r>
      <w:bookmarkEnd w:id="256"/>
    </w:p>
    <w:p w:rsidR="006D54B9" w:rsidRPr="00AE0FF2" w:rsidRDefault="006D54B9" w:rsidP="00610EC8">
      <w:pPr>
        <w:bidi/>
        <w:jc w:val="lowKashida"/>
        <w:rPr>
          <w:rFonts w:asciiTheme="majorBidi" w:hAnsiTheme="majorBidi" w:cs="Fanan"/>
          <w:sz w:val="30"/>
          <w:szCs w:val="30"/>
          <w:rtl/>
        </w:rPr>
      </w:pPr>
    </w:p>
    <w:p w:rsidR="006D54B9" w:rsidRPr="00AE0FF2" w:rsidRDefault="0066011E" w:rsidP="00792D58">
      <w:pPr>
        <w:numPr>
          <w:ilvl w:val="0"/>
          <w:numId w:val="186"/>
        </w:numPr>
        <w:bidi/>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زيارة</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بصورة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دورية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للاطلاع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واقع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وتشخيص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السلبيات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والايجابيات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وتثبيتها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تقارير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ترفع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للسيد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المدير</w:t>
      </w:r>
    </w:p>
    <w:p w:rsidR="006D54B9" w:rsidRPr="00AE0FF2" w:rsidRDefault="0066011E" w:rsidP="00792D58">
      <w:pPr>
        <w:numPr>
          <w:ilvl w:val="0"/>
          <w:numId w:val="186"/>
        </w:numPr>
        <w:bidi/>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تشخيص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واقع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المشرفين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ومدى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التزامهم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بالدوام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الواجبات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المكلفين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p>
    <w:p w:rsidR="006D54B9" w:rsidRPr="00AE0FF2" w:rsidRDefault="0066011E" w:rsidP="00792D58">
      <w:pPr>
        <w:numPr>
          <w:ilvl w:val="0"/>
          <w:numId w:val="186"/>
        </w:numPr>
        <w:bidi/>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التزام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الحرس</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بالدوام</w:t>
      </w:r>
    </w:p>
    <w:p w:rsidR="006D54B9" w:rsidRPr="00AE0FF2" w:rsidRDefault="0066011E" w:rsidP="00792D58">
      <w:pPr>
        <w:numPr>
          <w:ilvl w:val="0"/>
          <w:numId w:val="186"/>
        </w:numPr>
        <w:bidi/>
        <w:ind w:left="598" w:hanging="567"/>
        <w:contextualSpacing/>
        <w:jc w:val="lowKashida"/>
        <w:rPr>
          <w:rFonts w:asciiTheme="majorBidi" w:hAnsiTheme="majorBidi" w:cs="Fanan"/>
          <w:sz w:val="30"/>
          <w:szCs w:val="30"/>
          <w:rtl/>
          <w:lang w:bidi="ar-IQ"/>
        </w:rPr>
      </w:pPr>
      <w:r w:rsidRPr="00AE0FF2">
        <w:rPr>
          <w:rFonts w:asciiTheme="majorBidi" w:hAnsiTheme="majorBidi" w:cs="Fanan"/>
          <w:sz w:val="30"/>
          <w:szCs w:val="30"/>
          <w:rtl/>
        </w:rPr>
        <w:t>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المشرفين</w:t>
      </w:r>
    </w:p>
    <w:p w:rsidR="006D54B9" w:rsidRPr="00AE0FF2" w:rsidRDefault="0066011E" w:rsidP="00792D58">
      <w:pPr>
        <w:numPr>
          <w:ilvl w:val="0"/>
          <w:numId w:val="186"/>
        </w:numPr>
        <w:bidi/>
        <w:ind w:left="598" w:hanging="567"/>
        <w:contextualSpacing/>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ماهو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مخطط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لها.</w:t>
      </w:r>
    </w:p>
    <w:p w:rsidR="006D54B9" w:rsidRPr="00AE0FF2" w:rsidRDefault="006D54B9" w:rsidP="00610EC8">
      <w:pPr>
        <w:bidi/>
        <w:ind w:left="31"/>
        <w:contextualSpacing/>
        <w:jc w:val="lowKashida"/>
        <w:rPr>
          <w:rFonts w:asciiTheme="majorBidi" w:hAnsiTheme="majorBidi" w:cs="Fanan"/>
          <w:sz w:val="30"/>
          <w:szCs w:val="30"/>
          <w:rtl/>
        </w:rPr>
      </w:pPr>
    </w:p>
    <w:p w:rsidR="00330CED" w:rsidRPr="00132526" w:rsidRDefault="00972BBE" w:rsidP="00610EC8">
      <w:pPr>
        <w:pStyle w:val="Heading4"/>
        <w:bidi/>
        <w:spacing w:before="0"/>
        <w:jc w:val="lowKashida"/>
        <w:rPr>
          <w:rFonts w:asciiTheme="majorBidi" w:hAnsiTheme="majorBidi" w:cs="Fanan"/>
          <w:i w:val="0"/>
          <w:iCs w:val="0"/>
          <w:color w:val="0070C0"/>
          <w:sz w:val="30"/>
          <w:szCs w:val="30"/>
          <w:u w:val="single"/>
          <w:rtl/>
        </w:rPr>
      </w:pPr>
      <w:bookmarkStart w:id="257" w:name="_Toc120707773"/>
      <w:r w:rsidRPr="00132526">
        <w:rPr>
          <w:rFonts w:asciiTheme="majorBidi" w:hAnsiTheme="majorBidi" w:cs="Fanan"/>
          <w:i w:val="0"/>
          <w:iCs w:val="0"/>
          <w:color w:val="0070C0"/>
          <w:sz w:val="30"/>
          <w:szCs w:val="30"/>
          <w:u w:val="single"/>
          <w:rtl/>
        </w:rPr>
        <w:t xml:space="preserve">1.7.1.10 </w:t>
      </w:r>
      <w:r w:rsidR="0066011E" w:rsidRPr="00132526">
        <w:rPr>
          <w:rFonts w:asciiTheme="majorBidi" w:hAnsiTheme="majorBidi" w:cs="Fanan"/>
          <w:i w:val="0"/>
          <w:iCs w:val="0"/>
          <w:color w:val="0070C0"/>
          <w:sz w:val="30"/>
          <w:szCs w:val="30"/>
          <w:u w:val="single"/>
          <w:rtl/>
        </w:rPr>
        <w:t>الوحدة الصحية</w:t>
      </w:r>
      <w:bookmarkEnd w:id="257"/>
    </w:p>
    <w:p w:rsidR="006D54B9" w:rsidRPr="00AE0FF2" w:rsidRDefault="0066011E" w:rsidP="00610EC8">
      <w:pPr>
        <w:bidi/>
        <w:contextualSpacing/>
        <w:jc w:val="lowKashida"/>
        <w:rPr>
          <w:rFonts w:asciiTheme="majorBidi" w:hAnsiTheme="majorBidi" w:cs="Fanan"/>
          <w:sz w:val="30"/>
          <w:szCs w:val="30"/>
        </w:rPr>
      </w:pPr>
      <w:r w:rsidRPr="00AE0FF2">
        <w:rPr>
          <w:rFonts w:asciiTheme="majorBidi" w:hAnsiTheme="majorBidi" w:cs="Fanan"/>
          <w:sz w:val="30"/>
          <w:szCs w:val="30"/>
          <w:rtl/>
        </w:rPr>
        <w:t xml:space="preserve"> </w:t>
      </w:r>
    </w:p>
    <w:p w:rsidR="006D54B9" w:rsidRPr="00AE0FF2" w:rsidRDefault="0004567F" w:rsidP="00792D58">
      <w:pPr>
        <w:pStyle w:val="ListParagraph"/>
        <w:numPr>
          <w:ilvl w:val="0"/>
          <w:numId w:val="18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w:t>
      </w:r>
      <w:r w:rsidR="0066011E" w:rsidRPr="00AE0FF2">
        <w:rPr>
          <w:rFonts w:asciiTheme="majorBidi" w:hAnsiTheme="majorBidi" w:cs="Fanan"/>
          <w:sz w:val="30"/>
          <w:szCs w:val="30"/>
          <w:rtl/>
        </w:rPr>
        <w:t>ن</w:t>
      </w:r>
      <w:r w:rsidRPr="00AE0FF2">
        <w:rPr>
          <w:rFonts w:asciiTheme="majorBidi" w:hAnsiTheme="majorBidi" w:cs="Fanan"/>
          <w:sz w:val="30"/>
          <w:szCs w:val="30"/>
          <w:rtl/>
        </w:rPr>
        <w:t>شاء قاعدة بيانات خاصة بالطلبة ا</w:t>
      </w:r>
      <w:r w:rsidR="0066011E" w:rsidRPr="00AE0FF2">
        <w:rPr>
          <w:rFonts w:asciiTheme="majorBidi" w:hAnsiTheme="majorBidi" w:cs="Fanan"/>
          <w:sz w:val="30"/>
          <w:szCs w:val="30"/>
          <w:rtl/>
        </w:rPr>
        <w:t xml:space="preserve">لذين </w:t>
      </w:r>
      <w:r w:rsidRPr="00AE0FF2">
        <w:rPr>
          <w:rFonts w:asciiTheme="majorBidi" w:hAnsiTheme="majorBidi" w:cs="Fanan"/>
          <w:sz w:val="30"/>
          <w:szCs w:val="30"/>
          <w:rtl/>
        </w:rPr>
        <w:t>مُ</w:t>
      </w:r>
      <w:r w:rsidR="0066011E" w:rsidRPr="00AE0FF2">
        <w:rPr>
          <w:rFonts w:asciiTheme="majorBidi" w:hAnsiTheme="majorBidi" w:cs="Fanan"/>
          <w:sz w:val="30"/>
          <w:szCs w:val="30"/>
          <w:rtl/>
        </w:rPr>
        <w:t>نح</w:t>
      </w:r>
      <w:r w:rsidRPr="00AE0FF2">
        <w:rPr>
          <w:rFonts w:asciiTheme="majorBidi" w:hAnsiTheme="majorBidi" w:cs="Fanan"/>
          <w:sz w:val="30"/>
          <w:szCs w:val="30"/>
          <w:rtl/>
        </w:rPr>
        <w:t>وا</w:t>
      </w:r>
      <w:r w:rsidR="00A76403" w:rsidRPr="00AE0FF2">
        <w:rPr>
          <w:rFonts w:asciiTheme="majorBidi" w:hAnsiTheme="majorBidi" w:cs="Fanan"/>
          <w:sz w:val="30"/>
          <w:szCs w:val="30"/>
          <w:rtl/>
        </w:rPr>
        <w:t xml:space="preserve"> اجازات مرضية في كل عام درا</w:t>
      </w:r>
      <w:r w:rsidR="0066011E" w:rsidRPr="00AE0FF2">
        <w:rPr>
          <w:rFonts w:asciiTheme="majorBidi" w:hAnsiTheme="majorBidi" w:cs="Fanan"/>
          <w:sz w:val="30"/>
          <w:szCs w:val="30"/>
          <w:rtl/>
        </w:rPr>
        <w:t>سي</w:t>
      </w:r>
      <w:r w:rsidR="00A76403"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8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الاشتراك بالدورات التدريبية الاسعاف الفوري والعمل على أكتساب الخبرة والدورات الصحية </w:t>
      </w:r>
      <w:r w:rsidR="00A76403" w:rsidRPr="00AE0FF2">
        <w:rPr>
          <w:rFonts w:asciiTheme="majorBidi" w:hAnsiTheme="majorBidi" w:cs="Fanan"/>
          <w:sz w:val="30"/>
          <w:szCs w:val="30"/>
          <w:rtl/>
          <w:lang w:bidi="ar-IQ"/>
        </w:rPr>
        <w:t>.</w:t>
      </w:r>
    </w:p>
    <w:p w:rsidR="006D54B9" w:rsidRPr="00AE0FF2" w:rsidRDefault="0066011E" w:rsidP="00792D58">
      <w:pPr>
        <w:pStyle w:val="ListParagraph"/>
        <w:numPr>
          <w:ilvl w:val="0"/>
          <w:numId w:val="18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عدد الطالبات الحوامل في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الداخلية</w:t>
      </w:r>
      <w:r w:rsidR="00A76403"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8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عدد الطلاب الحاصلين على اللقاحات من وباء جائحة كورونا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الذكور </w:t>
      </w:r>
      <w:r w:rsidR="0004567F"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الاناث </w:t>
      </w:r>
      <w:r w:rsidRPr="00AE0FF2">
        <w:rPr>
          <w:rFonts w:asciiTheme="majorBidi" w:hAnsiTheme="majorBidi" w:cs="Fanan"/>
          <w:sz w:val="30"/>
          <w:szCs w:val="30"/>
          <w:rtl/>
          <w:lang w:bidi="ar-IQ"/>
        </w:rPr>
        <w:t>)</w:t>
      </w:r>
      <w:r w:rsidR="00A76403"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8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منح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المرضية  للطلبة من الطبيب الممارس</w:t>
      </w:r>
      <w:r w:rsidR="00A76403" w:rsidRPr="00AE0FF2">
        <w:rPr>
          <w:rFonts w:asciiTheme="majorBidi" w:hAnsiTheme="majorBidi" w:cs="Fanan"/>
          <w:sz w:val="30"/>
          <w:szCs w:val="30"/>
          <w:rtl/>
          <w:lang w:bidi="ar-IQ"/>
        </w:rPr>
        <w:t xml:space="preserve"> .</w:t>
      </w:r>
      <w:r w:rsidR="008F0EA4" w:rsidRPr="00AE0FF2">
        <w:rPr>
          <w:rFonts w:asciiTheme="majorBidi" w:hAnsiTheme="majorBidi" w:cs="Fanan"/>
          <w:sz w:val="30"/>
          <w:szCs w:val="30"/>
          <w:rtl/>
          <w:lang w:bidi="ar-IQ"/>
        </w:rPr>
        <w:br/>
      </w:r>
    </w:p>
    <w:p w:rsidR="00E508E1" w:rsidRPr="00AE0FF2" w:rsidRDefault="00E508E1" w:rsidP="00610EC8">
      <w:pPr>
        <w:bidi/>
        <w:contextualSpacing/>
        <w:jc w:val="lowKashida"/>
        <w:rPr>
          <w:rFonts w:asciiTheme="majorBidi" w:hAnsiTheme="majorBidi" w:cs="Fanan"/>
          <w:sz w:val="30"/>
          <w:szCs w:val="30"/>
          <w:rtl/>
        </w:rPr>
      </w:pPr>
    </w:p>
    <w:p w:rsidR="006D54B9" w:rsidRPr="00132526" w:rsidRDefault="00972BBE" w:rsidP="007749EB">
      <w:pPr>
        <w:pStyle w:val="Heading3"/>
        <w:jc w:val="lowKashida"/>
        <w:rPr>
          <w:rFonts w:cs="Fanan"/>
          <w:b/>
          <w:color w:val="0070C0"/>
          <w:sz w:val="30"/>
          <w:szCs w:val="30"/>
          <w:u w:val="single"/>
          <w:rtl/>
        </w:rPr>
      </w:pPr>
      <w:bookmarkStart w:id="258" w:name="_Toc94898648"/>
      <w:bookmarkStart w:id="259" w:name="_Toc120707774"/>
      <w:r w:rsidRPr="00132526">
        <w:rPr>
          <w:rFonts w:cs="Fanan"/>
          <w:b/>
          <w:color w:val="0070C0"/>
          <w:sz w:val="30"/>
          <w:szCs w:val="30"/>
          <w:u w:val="single"/>
          <w:rtl/>
        </w:rPr>
        <w:t xml:space="preserve">1.7.2 </w:t>
      </w:r>
      <w:r w:rsidR="0066011E" w:rsidRPr="00132526">
        <w:rPr>
          <w:rFonts w:cs="Fanan"/>
          <w:b/>
          <w:color w:val="0070C0"/>
          <w:sz w:val="30"/>
          <w:szCs w:val="30"/>
          <w:u w:val="single"/>
          <w:rtl/>
        </w:rPr>
        <w:t>شعبة الحسابات والمخازن والتجهيزات</w:t>
      </w:r>
      <w:bookmarkEnd w:id="258"/>
      <w:bookmarkEnd w:id="259"/>
    </w:p>
    <w:p w:rsidR="006D54B9" w:rsidRPr="00AE0FF2" w:rsidRDefault="006D54B9" w:rsidP="00610EC8">
      <w:pPr>
        <w:bidi/>
        <w:jc w:val="lowKashida"/>
        <w:rPr>
          <w:rFonts w:asciiTheme="majorBidi" w:hAnsiTheme="majorBidi" w:cs="Fanan"/>
          <w:sz w:val="30"/>
          <w:szCs w:val="30"/>
          <w:lang w:bidi="ar-IQ"/>
        </w:rPr>
      </w:pPr>
    </w:p>
    <w:p w:rsidR="006D54B9" w:rsidRPr="00132526" w:rsidRDefault="00972BBE" w:rsidP="00610EC8">
      <w:pPr>
        <w:pStyle w:val="Heading4"/>
        <w:bidi/>
        <w:spacing w:before="0"/>
        <w:jc w:val="lowKashida"/>
        <w:rPr>
          <w:rFonts w:asciiTheme="majorBidi" w:hAnsiTheme="majorBidi" w:cs="Fanan"/>
          <w:i w:val="0"/>
          <w:iCs w:val="0"/>
          <w:color w:val="0070C0"/>
          <w:sz w:val="30"/>
          <w:szCs w:val="30"/>
          <w:u w:val="single"/>
          <w:rtl/>
        </w:rPr>
      </w:pPr>
      <w:bookmarkStart w:id="260" w:name="_Toc120707775"/>
      <w:r w:rsidRPr="00132526">
        <w:rPr>
          <w:rFonts w:asciiTheme="majorBidi" w:hAnsiTheme="majorBidi" w:cs="Fanan"/>
          <w:i w:val="0"/>
          <w:iCs w:val="0"/>
          <w:color w:val="0070C0"/>
          <w:sz w:val="30"/>
          <w:szCs w:val="30"/>
          <w:u w:val="single"/>
          <w:rtl/>
        </w:rPr>
        <w:t xml:space="preserve">1.7.2.1 </w:t>
      </w:r>
      <w:r w:rsidR="0066011E" w:rsidRPr="00132526">
        <w:rPr>
          <w:rFonts w:asciiTheme="majorBidi" w:hAnsiTheme="majorBidi" w:cs="Fanan"/>
          <w:i w:val="0"/>
          <w:iCs w:val="0"/>
          <w:color w:val="0070C0"/>
          <w:sz w:val="30"/>
          <w:szCs w:val="30"/>
          <w:u w:val="single"/>
          <w:rtl/>
        </w:rPr>
        <w:t xml:space="preserve">وحدة امانة صندوق دعم </w:t>
      </w:r>
      <w:r w:rsidR="00C82869" w:rsidRPr="00132526">
        <w:rPr>
          <w:rFonts w:asciiTheme="majorBidi" w:hAnsiTheme="majorBidi" w:cs="Fanan"/>
          <w:i w:val="0"/>
          <w:iCs w:val="0"/>
          <w:color w:val="0070C0"/>
          <w:sz w:val="30"/>
          <w:szCs w:val="30"/>
          <w:u w:val="single"/>
          <w:rtl/>
        </w:rPr>
        <w:t>الأقسام</w:t>
      </w:r>
      <w:r w:rsidR="0066011E" w:rsidRPr="00132526">
        <w:rPr>
          <w:rFonts w:asciiTheme="majorBidi" w:hAnsiTheme="majorBidi" w:cs="Fanan"/>
          <w:i w:val="0"/>
          <w:iCs w:val="0"/>
          <w:color w:val="0070C0"/>
          <w:sz w:val="30"/>
          <w:szCs w:val="30"/>
          <w:u w:val="single"/>
          <w:rtl/>
        </w:rPr>
        <w:t xml:space="preserve"> الداخلية</w:t>
      </w:r>
      <w:bookmarkEnd w:id="260"/>
    </w:p>
    <w:p w:rsidR="00C829FB" w:rsidRPr="00AE0FF2" w:rsidRDefault="00C829FB" w:rsidP="00610EC8">
      <w:pPr>
        <w:bidi/>
        <w:jc w:val="lowKashida"/>
        <w:rPr>
          <w:rFonts w:asciiTheme="majorBidi" w:hAnsiTheme="majorBidi" w:cs="Fanan"/>
          <w:sz w:val="30"/>
          <w:szCs w:val="30"/>
        </w:rPr>
      </w:pPr>
    </w:p>
    <w:p w:rsidR="006D54B9" w:rsidRPr="00AE0FF2" w:rsidRDefault="0066011E" w:rsidP="0004567F">
      <w:pPr>
        <w:bidi/>
        <w:jc w:val="lowKashida"/>
        <w:rPr>
          <w:rFonts w:asciiTheme="majorBidi" w:hAnsiTheme="majorBidi" w:cs="Fanan"/>
          <w:sz w:val="30"/>
          <w:szCs w:val="30"/>
          <w:rtl/>
        </w:rPr>
      </w:pPr>
      <w:r w:rsidRPr="00AE0FF2">
        <w:rPr>
          <w:rFonts w:asciiTheme="majorBidi" w:hAnsiTheme="majorBidi" w:cs="Fanan"/>
          <w:sz w:val="30"/>
          <w:szCs w:val="30"/>
          <w:rtl/>
        </w:rPr>
        <w:t xml:space="preserve">تتولى هذه الوحدة مسك السجلات المحاسبية الخاصة بالصندوق وقبض ايرادات صندوق دعم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الداخلية</w:t>
      </w:r>
      <w:r w:rsidR="0004567F" w:rsidRPr="00AE0FF2">
        <w:rPr>
          <w:rFonts w:asciiTheme="majorBidi" w:hAnsiTheme="majorBidi" w:cs="Fanan"/>
          <w:sz w:val="30"/>
          <w:szCs w:val="30"/>
          <w:rtl/>
        </w:rPr>
        <w:t xml:space="preserve"> و</w:t>
      </w:r>
      <w:r w:rsidR="00C82869" w:rsidRPr="00AE0FF2">
        <w:rPr>
          <w:rFonts w:asciiTheme="majorBidi" w:hAnsiTheme="majorBidi" w:cs="Fanan"/>
          <w:sz w:val="30"/>
          <w:szCs w:val="30"/>
          <w:rtl/>
        </w:rPr>
        <w:t>إيداع</w:t>
      </w:r>
      <w:r w:rsidR="0004567F" w:rsidRPr="00AE0FF2">
        <w:rPr>
          <w:rFonts w:asciiTheme="majorBidi" w:hAnsiTheme="majorBidi" w:cs="Fanan"/>
          <w:sz w:val="30"/>
          <w:szCs w:val="30"/>
          <w:rtl/>
        </w:rPr>
        <w:t>ها على</w:t>
      </w:r>
      <w:r w:rsidRPr="00AE0FF2">
        <w:rPr>
          <w:rFonts w:asciiTheme="majorBidi" w:hAnsiTheme="majorBidi" w:cs="Fanan"/>
          <w:sz w:val="30"/>
          <w:szCs w:val="30"/>
          <w:rtl/>
        </w:rPr>
        <w:t xml:space="preserve"> وفق قانون رقم (7) لسنة 2012</w:t>
      </w:r>
      <w:r w:rsidRPr="00AE0FF2">
        <w:rPr>
          <w:rFonts w:asciiTheme="majorBidi" w:hAnsiTheme="majorBidi" w:cs="Fanan"/>
          <w:sz w:val="30"/>
          <w:szCs w:val="30"/>
        </w:rPr>
        <w:t>.</w:t>
      </w:r>
    </w:p>
    <w:p w:rsidR="006D54B9" w:rsidRPr="00AE0FF2" w:rsidRDefault="006D54B9" w:rsidP="00610EC8">
      <w:pPr>
        <w:bidi/>
        <w:jc w:val="lowKashida"/>
        <w:rPr>
          <w:rFonts w:asciiTheme="majorBidi" w:hAnsiTheme="majorBidi" w:cs="Fanan"/>
          <w:sz w:val="30"/>
          <w:szCs w:val="30"/>
          <w:lang w:bidi="ar-IQ"/>
        </w:rPr>
      </w:pPr>
    </w:p>
    <w:p w:rsidR="006D54B9" w:rsidRPr="00132526" w:rsidRDefault="00972BBE" w:rsidP="00AD6E92">
      <w:pPr>
        <w:pStyle w:val="Heading4"/>
        <w:bidi/>
        <w:spacing w:before="0"/>
        <w:jc w:val="lowKashida"/>
        <w:rPr>
          <w:rFonts w:asciiTheme="majorBidi" w:hAnsiTheme="majorBidi" w:cs="Fanan"/>
          <w:i w:val="0"/>
          <w:iCs w:val="0"/>
          <w:color w:val="0070C0"/>
          <w:sz w:val="30"/>
          <w:szCs w:val="30"/>
          <w:u w:val="single"/>
        </w:rPr>
      </w:pPr>
      <w:bookmarkStart w:id="261" w:name="_Toc120707776"/>
      <w:r w:rsidRPr="00132526">
        <w:rPr>
          <w:rFonts w:asciiTheme="majorBidi" w:hAnsiTheme="majorBidi" w:cs="Fanan"/>
          <w:i w:val="0"/>
          <w:iCs w:val="0"/>
          <w:color w:val="0070C0"/>
          <w:sz w:val="30"/>
          <w:szCs w:val="30"/>
          <w:u w:val="single"/>
          <w:rtl/>
        </w:rPr>
        <w:t>1.7.2.2</w:t>
      </w:r>
      <w:r w:rsidR="00192402"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الرواتب والمصروفات و</w:t>
      </w:r>
      <w:r w:rsidR="00C82869" w:rsidRPr="00132526">
        <w:rPr>
          <w:rFonts w:asciiTheme="majorBidi" w:hAnsiTheme="majorBidi" w:cs="Fanan"/>
          <w:i w:val="0"/>
          <w:iCs w:val="0"/>
          <w:color w:val="0070C0"/>
          <w:sz w:val="30"/>
          <w:szCs w:val="30"/>
          <w:u w:val="single"/>
          <w:rtl/>
        </w:rPr>
        <w:t>الإعتماد</w:t>
      </w:r>
      <w:r w:rsidR="0066011E" w:rsidRPr="00132526">
        <w:rPr>
          <w:rFonts w:asciiTheme="majorBidi" w:hAnsiTheme="majorBidi" w:cs="Fanan"/>
          <w:i w:val="0"/>
          <w:iCs w:val="0"/>
          <w:color w:val="0070C0"/>
          <w:sz w:val="30"/>
          <w:szCs w:val="30"/>
          <w:u w:val="single"/>
          <w:rtl/>
        </w:rPr>
        <w:t xml:space="preserve"> المالي</w:t>
      </w:r>
      <w:bookmarkEnd w:id="261"/>
      <w:r w:rsidR="0066011E" w:rsidRPr="00132526">
        <w:rPr>
          <w:rFonts w:asciiTheme="majorBidi" w:hAnsiTheme="majorBidi" w:cs="Fanan"/>
          <w:i w:val="0"/>
          <w:iCs w:val="0"/>
          <w:color w:val="0070C0"/>
          <w:sz w:val="30"/>
          <w:szCs w:val="30"/>
          <w:u w:val="single"/>
          <w:rtl/>
        </w:rPr>
        <w:t xml:space="preserve"> </w:t>
      </w:r>
    </w:p>
    <w:p w:rsidR="006D54B9" w:rsidRPr="00AE0FF2" w:rsidRDefault="006D54B9" w:rsidP="00610EC8">
      <w:pPr>
        <w:bidi/>
        <w:ind w:firstLine="31"/>
        <w:jc w:val="lowKashida"/>
        <w:rPr>
          <w:rFonts w:asciiTheme="majorBidi" w:hAnsiTheme="majorBidi" w:cs="Fanan"/>
          <w:sz w:val="30"/>
          <w:szCs w:val="30"/>
          <w:lang w:val="en-MY" w:bidi="ar-IQ"/>
        </w:rPr>
      </w:pPr>
    </w:p>
    <w:p w:rsidR="006D54B9" w:rsidRPr="00AE0FF2" w:rsidRDefault="0066011E" w:rsidP="008F0EA4">
      <w:pPr>
        <w:pStyle w:val="ListParagraph"/>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تتولى</w:t>
      </w:r>
      <w:r w:rsidRPr="00AE0FF2">
        <w:rPr>
          <w:rFonts w:asciiTheme="majorBidi" w:hAnsiTheme="majorBidi" w:cs="Fanan"/>
          <w:sz w:val="30"/>
          <w:szCs w:val="30"/>
          <w:rtl/>
          <w:lang w:bidi="ar-IQ"/>
        </w:rPr>
        <w:t xml:space="preserve"> </w:t>
      </w:r>
      <w:r w:rsidR="00C829FB" w:rsidRPr="00AE0FF2">
        <w:rPr>
          <w:rFonts w:asciiTheme="majorBidi" w:hAnsiTheme="majorBidi" w:cs="Fanan"/>
          <w:sz w:val="30"/>
          <w:szCs w:val="30"/>
          <w:rtl/>
        </w:rPr>
        <w:t>تنظ</w:t>
      </w:r>
      <w:r w:rsidRPr="00AE0FF2">
        <w:rPr>
          <w:rFonts w:asciiTheme="majorBidi" w:hAnsiTheme="majorBidi" w:cs="Fanan"/>
          <w:sz w:val="30"/>
          <w:szCs w:val="30"/>
          <w:rtl/>
        </w:rPr>
        <w:t>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المستندات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والصكوك</w:t>
      </w:r>
      <w:r w:rsidR="0004567F" w:rsidRPr="00AE0FF2">
        <w:rPr>
          <w:rFonts w:asciiTheme="majorBidi" w:hAnsiTheme="majorBidi" w:cs="Fanan"/>
          <w:sz w:val="30"/>
          <w:szCs w:val="30"/>
          <w:rtl/>
          <w:lang w:bidi="ar-IQ"/>
        </w:rPr>
        <w:t xml:space="preserve"> كافة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تسوياتها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القيدية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ومسك</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المحاسبية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بالمصروفات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FB069F" w:rsidRPr="00AE0FF2">
        <w:rPr>
          <w:rFonts w:asciiTheme="majorBidi" w:hAnsiTheme="majorBidi" w:cs="Fanan"/>
          <w:sz w:val="30"/>
          <w:szCs w:val="30"/>
          <w:rtl/>
        </w:rPr>
        <w:t>إعداد</w:t>
      </w:r>
      <w:r w:rsidRPr="00AE0FF2">
        <w:rPr>
          <w:rFonts w:asciiTheme="majorBidi" w:hAnsiTheme="majorBidi" w:cs="Fanan"/>
          <w:sz w:val="30"/>
          <w:szCs w:val="30"/>
          <w:rtl/>
          <w:lang w:bidi="ar-IQ"/>
        </w:rPr>
        <w:t xml:space="preserve"> </w:t>
      </w:r>
      <w:r w:rsidR="00C829FB" w:rsidRPr="00AE0FF2">
        <w:rPr>
          <w:rFonts w:asciiTheme="majorBidi" w:hAnsiTheme="majorBidi" w:cs="Fanan"/>
          <w:sz w:val="30"/>
          <w:szCs w:val="30"/>
          <w:rtl/>
        </w:rPr>
        <w:t>وتنظ</w:t>
      </w:r>
      <w:r w:rsidRPr="00AE0FF2">
        <w:rPr>
          <w:rFonts w:asciiTheme="majorBidi" w:hAnsiTheme="majorBidi" w:cs="Fanan"/>
          <w:sz w:val="30"/>
          <w:szCs w:val="30"/>
          <w:rtl/>
        </w:rPr>
        <w:t>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وتسوية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السلف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المستديمة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المؤقتة</w:t>
      </w:r>
      <w:r w:rsidR="0004567F"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وغيرها</w:t>
      </w:r>
      <w:r w:rsidRPr="00AE0FF2">
        <w:rPr>
          <w:rFonts w:asciiTheme="majorBidi" w:hAnsiTheme="majorBidi" w:cs="Fanan"/>
          <w:sz w:val="30"/>
          <w:szCs w:val="30"/>
          <w:rtl/>
          <w:lang w:bidi="ar-IQ"/>
        </w:rPr>
        <w:t>.</w:t>
      </w:r>
    </w:p>
    <w:p w:rsidR="00BE0D87" w:rsidRPr="00AE0FF2" w:rsidRDefault="00BE0D87" w:rsidP="00610EC8">
      <w:pPr>
        <w:pStyle w:val="ListParagraph"/>
        <w:bidi/>
        <w:ind w:left="31"/>
        <w:jc w:val="lowKashida"/>
        <w:rPr>
          <w:rFonts w:asciiTheme="majorBidi" w:hAnsiTheme="majorBidi" w:cs="Fanan"/>
          <w:sz w:val="30"/>
          <w:szCs w:val="30"/>
          <w:lang w:bidi="ar-IQ"/>
        </w:rPr>
      </w:pPr>
    </w:p>
    <w:p w:rsidR="006D54B9" w:rsidRPr="00132526" w:rsidRDefault="00972BBE" w:rsidP="00AD6E92">
      <w:pPr>
        <w:pStyle w:val="Heading4"/>
        <w:bidi/>
        <w:jc w:val="lowKashida"/>
        <w:rPr>
          <w:rFonts w:asciiTheme="majorBidi" w:hAnsiTheme="majorBidi" w:cs="Fanan"/>
          <w:i w:val="0"/>
          <w:iCs w:val="0"/>
          <w:color w:val="0070C0"/>
          <w:sz w:val="30"/>
          <w:szCs w:val="30"/>
          <w:u w:val="single"/>
        </w:rPr>
      </w:pPr>
      <w:bookmarkStart w:id="262" w:name="_Toc120707777"/>
      <w:r w:rsidRPr="00132526">
        <w:rPr>
          <w:rFonts w:asciiTheme="majorBidi" w:hAnsiTheme="majorBidi" w:cs="Fanan"/>
          <w:i w:val="0"/>
          <w:iCs w:val="0"/>
          <w:color w:val="0070C0"/>
          <w:sz w:val="30"/>
          <w:szCs w:val="30"/>
          <w:u w:val="single"/>
          <w:rtl/>
        </w:rPr>
        <w:t>1.7.2.3</w:t>
      </w:r>
      <w:r w:rsidR="00192402"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الموازين</w:t>
      </w:r>
      <w:bookmarkEnd w:id="262"/>
    </w:p>
    <w:p w:rsidR="006D54B9" w:rsidRPr="00AE0FF2" w:rsidRDefault="0066011E" w:rsidP="00610EC8">
      <w:pPr>
        <w:bidi/>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p>
    <w:p w:rsidR="006D54B9" w:rsidRPr="00AE0FF2" w:rsidRDefault="00FB069F" w:rsidP="00792D58">
      <w:pPr>
        <w:pStyle w:val="ListParagraph"/>
        <w:numPr>
          <w:ilvl w:val="0"/>
          <w:numId w:val="4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ميزان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المراجعة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الشهري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w:t>
      </w: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كشف</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المصرف</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lang w:bidi="ar-IQ"/>
        </w:rPr>
        <w:t>.</w:t>
      </w:r>
    </w:p>
    <w:p w:rsidR="006D54B9" w:rsidRPr="00AE0FF2" w:rsidRDefault="00FB069F" w:rsidP="00792D58">
      <w:pPr>
        <w:pStyle w:val="ListParagraph"/>
        <w:numPr>
          <w:ilvl w:val="0"/>
          <w:numId w:val="4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ميزان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مراجعة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الحسابات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الختامية</w:t>
      </w:r>
      <w:r w:rsidR="0066011E" w:rsidRPr="00AE0FF2">
        <w:rPr>
          <w:rFonts w:asciiTheme="majorBidi" w:hAnsiTheme="majorBidi" w:cs="Fanan"/>
          <w:sz w:val="30"/>
          <w:szCs w:val="30"/>
        </w:rPr>
        <w:t>.</w:t>
      </w:r>
    </w:p>
    <w:p w:rsidR="006D54B9" w:rsidRPr="00AE0FF2" w:rsidRDefault="0066011E" w:rsidP="00792D58">
      <w:pPr>
        <w:pStyle w:val="ListParagraph"/>
        <w:numPr>
          <w:ilvl w:val="0"/>
          <w:numId w:val="4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ارسال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الموازين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والحسابات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الختامية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الرقابة</w:t>
      </w:r>
      <w:r w:rsidRPr="00AE0FF2">
        <w:rPr>
          <w:rFonts w:asciiTheme="majorBidi" w:hAnsiTheme="majorBidi" w:cs="Fanan"/>
          <w:sz w:val="30"/>
          <w:szCs w:val="30"/>
        </w:rPr>
        <w:t xml:space="preserve"> </w:t>
      </w:r>
      <w:r w:rsidRPr="00AE0FF2">
        <w:rPr>
          <w:rFonts w:asciiTheme="majorBidi" w:hAnsiTheme="majorBidi" w:cs="Fanan"/>
          <w:sz w:val="30"/>
          <w:szCs w:val="30"/>
          <w:rtl/>
        </w:rPr>
        <w:t>والتدقيق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Pr="00AE0FF2">
        <w:rPr>
          <w:rFonts w:asciiTheme="majorBidi" w:hAnsiTheme="majorBidi" w:cs="Fanan"/>
          <w:sz w:val="30"/>
          <w:szCs w:val="30"/>
        </w:rPr>
        <w:t>.</w:t>
      </w:r>
    </w:p>
    <w:p w:rsidR="00192402" w:rsidRPr="00AE0FF2" w:rsidRDefault="00192402" w:rsidP="00610EC8">
      <w:pPr>
        <w:bidi/>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lang w:bidi="ar-IQ"/>
        </w:rPr>
      </w:pPr>
    </w:p>
    <w:p w:rsidR="006D54B9" w:rsidRPr="00132526" w:rsidRDefault="00635256" w:rsidP="00610EC8">
      <w:pPr>
        <w:pStyle w:val="Heading4"/>
        <w:bidi/>
        <w:jc w:val="lowKashida"/>
        <w:rPr>
          <w:rFonts w:asciiTheme="majorBidi" w:hAnsiTheme="majorBidi" w:cs="Fanan"/>
          <w:i w:val="0"/>
          <w:iCs w:val="0"/>
          <w:color w:val="0070C0"/>
          <w:sz w:val="30"/>
          <w:szCs w:val="30"/>
          <w:u w:val="single"/>
        </w:rPr>
      </w:pPr>
      <w:bookmarkStart w:id="263" w:name="_Toc120707778"/>
      <w:r w:rsidRPr="00132526">
        <w:rPr>
          <w:rFonts w:asciiTheme="majorBidi" w:hAnsiTheme="majorBidi" w:cs="Fanan"/>
          <w:i w:val="0"/>
          <w:iCs w:val="0"/>
          <w:color w:val="0070C0"/>
          <w:sz w:val="30"/>
          <w:szCs w:val="30"/>
          <w:u w:val="single"/>
          <w:rtl/>
        </w:rPr>
        <w:lastRenderedPageBreak/>
        <w:t xml:space="preserve">1.7.2.4 </w:t>
      </w:r>
      <w:r w:rsidR="0066011E" w:rsidRPr="00132526">
        <w:rPr>
          <w:rFonts w:asciiTheme="majorBidi" w:hAnsiTheme="majorBidi" w:cs="Fanan"/>
          <w:i w:val="0"/>
          <w:iCs w:val="0"/>
          <w:color w:val="0070C0"/>
          <w:sz w:val="30"/>
          <w:szCs w:val="30"/>
          <w:u w:val="single"/>
          <w:rtl/>
        </w:rPr>
        <w:t>وحدة الحسابات الختامية</w:t>
      </w:r>
      <w:bookmarkEnd w:id="263"/>
    </w:p>
    <w:p w:rsidR="006D54B9" w:rsidRPr="00AE0FF2" w:rsidRDefault="006D54B9" w:rsidP="00610EC8">
      <w:pPr>
        <w:bidi/>
        <w:jc w:val="lowKashida"/>
        <w:rPr>
          <w:rFonts w:asciiTheme="majorBidi" w:hAnsiTheme="majorBidi" w:cs="Fanan"/>
          <w:sz w:val="30"/>
          <w:szCs w:val="30"/>
        </w:rPr>
      </w:pPr>
    </w:p>
    <w:p w:rsidR="006D54B9" w:rsidRPr="00AE0FF2" w:rsidRDefault="00FB069F" w:rsidP="00792D58">
      <w:pPr>
        <w:pStyle w:val="ListParagraph"/>
        <w:numPr>
          <w:ilvl w:val="0"/>
          <w:numId w:val="4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الحسابات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الختامية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نهاية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كل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سنة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مالية</w:t>
      </w:r>
      <w:r w:rsidR="0066011E" w:rsidRPr="00AE0FF2">
        <w:rPr>
          <w:rFonts w:asciiTheme="majorBidi" w:hAnsiTheme="majorBidi" w:cs="Fanan"/>
          <w:sz w:val="30"/>
          <w:szCs w:val="30"/>
        </w:rPr>
        <w:t>.</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4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مراجعة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المصروفات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C82869" w:rsidRPr="00AE0FF2">
        <w:rPr>
          <w:rFonts w:asciiTheme="majorBidi" w:hAnsiTheme="majorBidi" w:cs="Fanan"/>
          <w:sz w:val="30"/>
          <w:szCs w:val="30"/>
          <w:rtl/>
        </w:rPr>
        <w:t>الإعتماد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المالي</w:t>
      </w:r>
      <w:r w:rsidRPr="00AE0FF2">
        <w:rPr>
          <w:rFonts w:asciiTheme="majorBidi" w:hAnsiTheme="majorBidi" w:cs="Fanan"/>
          <w:sz w:val="30"/>
          <w:szCs w:val="30"/>
        </w:rPr>
        <w:t>.</w:t>
      </w:r>
    </w:p>
    <w:p w:rsidR="006D54B9" w:rsidRPr="00AE0FF2" w:rsidRDefault="00FB069F" w:rsidP="00792D58">
      <w:pPr>
        <w:pStyle w:val="ListParagraph"/>
        <w:numPr>
          <w:ilvl w:val="0"/>
          <w:numId w:val="4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الكشوفات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فيما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يتعلق</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بالايرادات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والامانات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نهاية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السنة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المالية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وحسب</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الضوابط</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المعمول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بها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lang w:bidi="ar-IQ"/>
        </w:rPr>
        <w:t>.</w:t>
      </w:r>
    </w:p>
    <w:p w:rsidR="006D54B9" w:rsidRPr="00AE0FF2" w:rsidRDefault="0066011E" w:rsidP="00792D58">
      <w:pPr>
        <w:pStyle w:val="ListParagraph"/>
        <w:numPr>
          <w:ilvl w:val="0"/>
          <w:numId w:val="4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مراجعة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حسابات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الصندوق</w:t>
      </w:r>
      <w:r w:rsidRPr="00AE0FF2">
        <w:rPr>
          <w:rFonts w:asciiTheme="majorBidi" w:hAnsiTheme="majorBidi" w:cs="Fanan"/>
          <w:sz w:val="30"/>
          <w:szCs w:val="30"/>
        </w:rPr>
        <w:t>.</w:t>
      </w:r>
    </w:p>
    <w:p w:rsidR="006D54B9" w:rsidRPr="00AE0FF2" w:rsidRDefault="006D54B9" w:rsidP="00610EC8">
      <w:pPr>
        <w:bidi/>
        <w:jc w:val="lowKashida"/>
        <w:rPr>
          <w:rFonts w:asciiTheme="majorBidi" w:hAnsiTheme="majorBidi" w:cs="Fanan"/>
          <w:sz w:val="30"/>
          <w:szCs w:val="30"/>
          <w:lang w:bidi="ar-IQ"/>
        </w:rPr>
      </w:pPr>
    </w:p>
    <w:p w:rsidR="006D54B9" w:rsidRPr="00132526" w:rsidRDefault="00635256" w:rsidP="00610EC8">
      <w:pPr>
        <w:pStyle w:val="Heading4"/>
        <w:bidi/>
        <w:spacing w:before="0"/>
        <w:jc w:val="lowKashida"/>
        <w:rPr>
          <w:rFonts w:asciiTheme="majorBidi" w:hAnsiTheme="majorBidi" w:cs="Fanan"/>
          <w:i w:val="0"/>
          <w:iCs w:val="0"/>
          <w:color w:val="0070C0"/>
          <w:sz w:val="30"/>
          <w:szCs w:val="30"/>
          <w:u w:val="single"/>
        </w:rPr>
      </w:pPr>
      <w:bookmarkStart w:id="264" w:name="_Toc120707779"/>
      <w:r w:rsidRPr="00132526">
        <w:rPr>
          <w:rFonts w:asciiTheme="majorBidi" w:hAnsiTheme="majorBidi" w:cs="Fanan"/>
          <w:i w:val="0"/>
          <w:iCs w:val="0"/>
          <w:color w:val="0070C0"/>
          <w:sz w:val="30"/>
          <w:szCs w:val="30"/>
          <w:u w:val="single"/>
          <w:rtl/>
        </w:rPr>
        <w:t>1.7.2.5</w:t>
      </w:r>
      <w:r w:rsidR="00192402" w:rsidRPr="00132526">
        <w:rPr>
          <w:rFonts w:asciiTheme="majorBidi" w:hAnsiTheme="majorBidi" w:cs="Fanan"/>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وحدة المخازن والتجهيزات</w:t>
      </w:r>
      <w:bookmarkEnd w:id="264"/>
    </w:p>
    <w:p w:rsidR="006D54B9" w:rsidRPr="00AE0FF2" w:rsidRDefault="006D54B9" w:rsidP="00610EC8">
      <w:pPr>
        <w:bidi/>
        <w:jc w:val="lowKashida"/>
        <w:rPr>
          <w:rFonts w:asciiTheme="majorBidi" w:hAnsiTheme="majorBidi" w:cs="Fanan"/>
          <w:sz w:val="30"/>
          <w:szCs w:val="30"/>
          <w:lang w:val="en-MY" w:bidi="ar-IQ"/>
        </w:rPr>
      </w:pPr>
    </w:p>
    <w:p w:rsidR="006D54B9" w:rsidRPr="00AE0FF2" w:rsidRDefault="0066011E" w:rsidP="00792D58">
      <w:pPr>
        <w:pStyle w:val="ListParagraph"/>
        <w:numPr>
          <w:ilvl w:val="0"/>
          <w:numId w:val="48"/>
        </w:numPr>
        <w:bidi/>
        <w:ind w:left="598" w:right="-142" w:hanging="567"/>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انجاز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معاملات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تجهيز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وقود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المولدات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الكهربائية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شركات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تجهيز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المنتجات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النفطية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48"/>
        </w:numPr>
        <w:bidi/>
        <w:ind w:left="598" w:right="-142" w:hanging="567"/>
        <w:jc w:val="lowKashida"/>
        <w:rPr>
          <w:rFonts w:asciiTheme="majorBidi" w:hAnsiTheme="majorBidi" w:cs="Fanan"/>
          <w:sz w:val="30"/>
          <w:szCs w:val="30"/>
          <w:lang w:bidi="ar-IQ"/>
        </w:rPr>
      </w:pPr>
      <w:r w:rsidRPr="00AE0FF2">
        <w:rPr>
          <w:rFonts w:asciiTheme="majorBidi" w:hAnsiTheme="majorBidi" w:cs="Fanan"/>
          <w:sz w:val="30"/>
          <w:szCs w:val="30"/>
          <w:rtl/>
        </w:rPr>
        <w:t>تعنى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هذه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مايتعلق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بالاثاث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والاجهزة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والمعدات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00A76403" w:rsidRPr="00AE0FF2">
        <w:rPr>
          <w:rFonts w:asciiTheme="majorBidi" w:hAnsiTheme="majorBidi" w:cs="Fanan"/>
          <w:sz w:val="30"/>
          <w:szCs w:val="30"/>
          <w:rtl/>
        </w:rPr>
        <w:t>عبر عملية</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w:t>
      </w:r>
      <w:r w:rsidR="00C82869" w:rsidRPr="00AE0FF2">
        <w:rPr>
          <w:rFonts w:asciiTheme="majorBidi" w:hAnsiTheme="majorBidi" w:cs="Fanan"/>
          <w:sz w:val="30"/>
          <w:szCs w:val="30"/>
          <w:rtl/>
        </w:rPr>
        <w:t>إدخال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المخزني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وحفظها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منظم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04567F" w:rsidRPr="00AE0FF2">
        <w:rPr>
          <w:rFonts w:asciiTheme="majorBidi" w:hAnsiTheme="majorBidi" w:cs="Fanan"/>
          <w:sz w:val="30"/>
          <w:szCs w:val="30"/>
          <w:rtl/>
        </w:rPr>
        <w:t xml:space="preserve">على </w:t>
      </w:r>
      <w:r w:rsidRPr="00AE0FF2">
        <w:rPr>
          <w:rFonts w:asciiTheme="majorBidi" w:hAnsiTheme="majorBidi" w:cs="Fanan"/>
          <w:sz w:val="30"/>
          <w:szCs w:val="30"/>
          <w:rtl/>
        </w:rPr>
        <w:t>وفق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اساليب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الخزن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الرسمية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الصحيحة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لتسهيل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عملية</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w:t>
      </w:r>
      <w:r w:rsidR="00C82869" w:rsidRPr="00AE0FF2">
        <w:rPr>
          <w:rFonts w:asciiTheme="majorBidi" w:hAnsiTheme="majorBidi" w:cs="Fanan"/>
          <w:sz w:val="30"/>
          <w:szCs w:val="30"/>
          <w:rtl/>
        </w:rPr>
        <w:t>إدخال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w:t>
      </w:r>
      <w:r w:rsidR="00C82869" w:rsidRPr="00AE0FF2">
        <w:rPr>
          <w:rFonts w:asciiTheme="majorBidi" w:hAnsiTheme="majorBidi" w:cs="Fanan"/>
          <w:sz w:val="30"/>
          <w:szCs w:val="30"/>
          <w:rtl/>
        </w:rPr>
        <w:t>إخراج</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المخزني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وكذلك</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اجراء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والفصلية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والسنوية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اعتماد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المخزنية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النظامية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عمليات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w:t>
      </w:r>
      <w:r w:rsidR="00C82869" w:rsidRPr="00AE0FF2">
        <w:rPr>
          <w:rFonts w:asciiTheme="majorBidi" w:hAnsiTheme="majorBidi" w:cs="Fanan"/>
          <w:sz w:val="30"/>
          <w:szCs w:val="30"/>
          <w:rtl/>
        </w:rPr>
        <w:t>إدخال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w:t>
      </w:r>
      <w:r w:rsidR="00C82869" w:rsidRPr="00AE0FF2">
        <w:rPr>
          <w:rFonts w:asciiTheme="majorBidi" w:hAnsiTheme="majorBidi" w:cs="Fanan"/>
          <w:sz w:val="30"/>
          <w:szCs w:val="30"/>
          <w:rtl/>
        </w:rPr>
        <w:t>إخراج</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المخزني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هذه</w:t>
      </w:r>
      <w:r w:rsidRPr="00AE0FF2">
        <w:rPr>
          <w:rFonts w:asciiTheme="majorBidi" w:hAnsiTheme="majorBidi" w:cs="Fanan"/>
          <w:sz w:val="30"/>
          <w:szCs w:val="30"/>
          <w:rtl/>
          <w:lang w:bidi="ar-IQ"/>
        </w:rPr>
        <w:t xml:space="preserve"> </w:t>
      </w:r>
      <w:r w:rsidR="0004567F" w:rsidRPr="00AE0FF2">
        <w:rPr>
          <w:rFonts w:asciiTheme="majorBidi" w:hAnsiTheme="majorBidi" w:cs="Fanan"/>
          <w:sz w:val="30"/>
          <w:szCs w:val="30"/>
          <w:rtl/>
        </w:rPr>
        <w:t>السج</w:t>
      </w:r>
      <w:r w:rsidRPr="00AE0FF2">
        <w:rPr>
          <w:rFonts w:asciiTheme="majorBidi" w:hAnsiTheme="majorBidi" w:cs="Fanan"/>
          <w:sz w:val="30"/>
          <w:szCs w:val="30"/>
          <w:rtl/>
        </w:rPr>
        <w:t>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مستمر</w:t>
      </w:r>
      <w:r w:rsidRPr="00AE0FF2">
        <w:rPr>
          <w:rFonts w:asciiTheme="majorBidi" w:hAnsiTheme="majorBidi" w:cs="Fanan"/>
          <w:sz w:val="30"/>
          <w:szCs w:val="30"/>
        </w:rPr>
        <w:t>.</w:t>
      </w:r>
    </w:p>
    <w:p w:rsidR="006D54B9" w:rsidRPr="00AE0FF2" w:rsidRDefault="0066011E" w:rsidP="00792D58">
      <w:pPr>
        <w:pStyle w:val="ListParagraph"/>
        <w:numPr>
          <w:ilvl w:val="0"/>
          <w:numId w:val="48"/>
        </w:numPr>
        <w:bidi/>
        <w:ind w:left="598" w:right="-142"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إدخال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C82869" w:rsidRPr="00AE0FF2">
        <w:rPr>
          <w:rFonts w:asciiTheme="majorBidi" w:hAnsiTheme="majorBidi" w:cs="Fanan"/>
          <w:sz w:val="30"/>
          <w:szCs w:val="30"/>
          <w:rtl/>
        </w:rPr>
        <w:t>إخراج</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مواد</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المخازن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w:t>
      </w:r>
      <w:r w:rsidR="0004567F" w:rsidRPr="00AE0FF2">
        <w:rPr>
          <w:rFonts w:asciiTheme="majorBidi" w:hAnsiTheme="majorBidi" w:cs="Fanan"/>
          <w:sz w:val="30"/>
          <w:szCs w:val="30"/>
          <w:rtl/>
        </w:rPr>
        <w:t>ل</w:t>
      </w:r>
      <w:r w:rsidRPr="00AE0FF2">
        <w:rPr>
          <w:rFonts w:asciiTheme="majorBidi" w:hAnsiTheme="majorBidi" w:cs="Fanan"/>
          <w:sz w:val="30"/>
          <w:szCs w:val="30"/>
          <w:rtl/>
        </w:rPr>
        <w:t>قسم</w:t>
      </w:r>
      <w:r w:rsidR="0004567F" w:rsidRPr="00AE0FF2">
        <w:rPr>
          <w:rFonts w:asciiTheme="majorBidi" w:hAnsiTheme="majorBidi" w:cs="Fanan"/>
          <w:sz w:val="30"/>
          <w:szCs w:val="30"/>
          <w:rtl/>
        </w:rPr>
        <w:t xml:space="preserve"> .</w:t>
      </w:r>
    </w:p>
    <w:p w:rsidR="006D54B9" w:rsidRPr="00AE0FF2" w:rsidRDefault="0066011E" w:rsidP="00792D58">
      <w:pPr>
        <w:pStyle w:val="ListParagraph"/>
        <w:numPr>
          <w:ilvl w:val="0"/>
          <w:numId w:val="48"/>
        </w:numPr>
        <w:bidi/>
        <w:ind w:left="598" w:right="-142"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والمتابعه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صرف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المستلمة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قبل</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w:t>
      </w:r>
      <w:r w:rsidR="00C82869" w:rsidRPr="00AE0FF2">
        <w:rPr>
          <w:rFonts w:asciiTheme="majorBidi" w:hAnsiTheme="majorBidi" w:cs="Fanan"/>
          <w:sz w:val="30"/>
          <w:szCs w:val="30"/>
          <w:rtl/>
        </w:rPr>
        <w:t>إدخال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w:t>
      </w:r>
      <w:r w:rsidR="00C82869" w:rsidRPr="00AE0FF2">
        <w:rPr>
          <w:rFonts w:asciiTheme="majorBidi" w:hAnsiTheme="majorBidi" w:cs="Fanan"/>
          <w:sz w:val="30"/>
          <w:szCs w:val="30"/>
          <w:rtl/>
        </w:rPr>
        <w:t>إخراج</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المخزني</w:t>
      </w:r>
      <w:r w:rsidRPr="00AE0FF2">
        <w:rPr>
          <w:rFonts w:asciiTheme="majorBidi" w:hAnsiTheme="majorBidi" w:cs="Fanan"/>
          <w:sz w:val="30"/>
          <w:szCs w:val="30"/>
          <w:rtl/>
          <w:lang w:bidi="ar-IQ"/>
        </w:rPr>
        <w:t xml:space="preserve"> .</w:t>
      </w:r>
    </w:p>
    <w:p w:rsidR="00211DF8" w:rsidRPr="00AE0FF2" w:rsidRDefault="0066011E" w:rsidP="00792D58">
      <w:pPr>
        <w:pStyle w:val="ListParagraph"/>
        <w:numPr>
          <w:ilvl w:val="0"/>
          <w:numId w:val="48"/>
        </w:numPr>
        <w:bidi/>
        <w:ind w:left="598" w:right="-142" w:hanging="567"/>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والمتابعه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الاثاث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والمواد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المستهلكة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الموجودة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وكيفية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سحب هذه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C82869" w:rsidRPr="00AE0FF2">
        <w:rPr>
          <w:rFonts w:asciiTheme="majorBidi" w:hAnsiTheme="majorBidi" w:cs="Fanan"/>
          <w:sz w:val="30"/>
          <w:szCs w:val="30"/>
          <w:rtl/>
        </w:rPr>
        <w:t>إيداع</w:t>
      </w:r>
      <w:r w:rsidRPr="00AE0FF2">
        <w:rPr>
          <w:rFonts w:asciiTheme="majorBidi" w:hAnsiTheme="majorBidi" w:cs="Fanan"/>
          <w:sz w:val="30"/>
          <w:szCs w:val="30"/>
          <w:rtl/>
        </w:rPr>
        <w:t>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المخازن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المخصصه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لذلك</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الحذف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والشطب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فيما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بعد</w:t>
      </w:r>
      <w:r w:rsidR="00211DF8" w:rsidRPr="00AE0FF2">
        <w:rPr>
          <w:rFonts w:asciiTheme="majorBidi" w:hAnsiTheme="majorBidi" w:cs="Fanan"/>
          <w:sz w:val="30"/>
          <w:szCs w:val="30"/>
        </w:rPr>
        <w:t>.</w:t>
      </w:r>
    </w:p>
    <w:p w:rsidR="00211DF8" w:rsidRPr="00AE0FF2" w:rsidRDefault="00211DF8" w:rsidP="00610EC8">
      <w:pPr>
        <w:pStyle w:val="ListParagraph"/>
        <w:bidi/>
        <w:ind w:left="-21" w:right="-142"/>
        <w:jc w:val="lowKashida"/>
        <w:rPr>
          <w:rFonts w:asciiTheme="majorBidi" w:hAnsiTheme="majorBidi" w:cs="Fanan"/>
          <w:sz w:val="30"/>
          <w:szCs w:val="30"/>
          <w:rtl/>
          <w:lang w:bidi="ar-IQ"/>
        </w:rPr>
      </w:pPr>
    </w:p>
    <w:p w:rsidR="006D54B9" w:rsidRPr="00132526" w:rsidRDefault="00192402" w:rsidP="007749EB">
      <w:pPr>
        <w:pStyle w:val="Heading3"/>
        <w:jc w:val="lowKashida"/>
        <w:rPr>
          <w:rFonts w:cs="Fanan"/>
          <w:b/>
          <w:color w:val="0070C0"/>
          <w:sz w:val="30"/>
          <w:szCs w:val="30"/>
          <w:u w:val="single"/>
          <w:rtl/>
        </w:rPr>
      </w:pPr>
      <w:bookmarkStart w:id="265" w:name="_Toc94898649"/>
      <w:bookmarkStart w:id="266" w:name="_Toc120707780"/>
      <w:r w:rsidRPr="00132526">
        <w:rPr>
          <w:rFonts w:cs="Fanan"/>
          <w:b/>
          <w:color w:val="0070C0"/>
          <w:sz w:val="30"/>
          <w:szCs w:val="30"/>
          <w:u w:val="single"/>
          <w:rtl/>
        </w:rPr>
        <w:t>1.7.</w:t>
      </w:r>
      <w:r w:rsidR="00635256" w:rsidRPr="00132526">
        <w:rPr>
          <w:rFonts w:cs="Fanan"/>
          <w:b/>
          <w:color w:val="0070C0"/>
          <w:sz w:val="30"/>
          <w:szCs w:val="30"/>
          <w:u w:val="single"/>
          <w:rtl/>
        </w:rPr>
        <w:t>3</w:t>
      </w:r>
      <w:r w:rsidRPr="00132526">
        <w:rPr>
          <w:rFonts w:cs="Fanan"/>
          <w:b/>
          <w:color w:val="0070C0"/>
          <w:sz w:val="30"/>
          <w:szCs w:val="30"/>
          <w:u w:val="single"/>
          <w:rtl/>
        </w:rPr>
        <w:t xml:space="preserve"> </w:t>
      </w:r>
      <w:r w:rsidR="0066011E" w:rsidRPr="00132526">
        <w:rPr>
          <w:rFonts w:cs="Fanan"/>
          <w:b/>
          <w:color w:val="0070C0"/>
          <w:sz w:val="30"/>
          <w:szCs w:val="30"/>
          <w:u w:val="single"/>
          <w:rtl/>
        </w:rPr>
        <w:t>شعبة البحث الاجتماعي</w:t>
      </w:r>
      <w:bookmarkEnd w:id="265"/>
      <w:bookmarkEnd w:id="266"/>
    </w:p>
    <w:p w:rsidR="00C67D2C" w:rsidRPr="00132526" w:rsidRDefault="00C67D2C" w:rsidP="00610EC8">
      <w:pPr>
        <w:pStyle w:val="BodyText"/>
        <w:bidi/>
        <w:spacing w:after="0" w:line="240" w:lineRule="auto"/>
        <w:jc w:val="lowKashida"/>
        <w:rPr>
          <w:rFonts w:asciiTheme="majorBidi" w:hAnsiTheme="majorBidi" w:cs="Fanan"/>
          <w:b/>
          <w:bCs/>
          <w:color w:val="0070C0"/>
          <w:sz w:val="30"/>
          <w:szCs w:val="30"/>
          <w:u w:val="single"/>
        </w:rPr>
      </w:pPr>
    </w:p>
    <w:p w:rsidR="006D54B9" w:rsidRPr="00132526" w:rsidRDefault="00192402" w:rsidP="00FF03AC">
      <w:pPr>
        <w:pStyle w:val="Heading4"/>
        <w:bidi/>
        <w:spacing w:before="0"/>
        <w:jc w:val="lowKashida"/>
        <w:rPr>
          <w:rFonts w:asciiTheme="majorBidi" w:hAnsiTheme="majorBidi" w:cs="Fanan"/>
          <w:i w:val="0"/>
          <w:iCs w:val="0"/>
          <w:color w:val="0070C0"/>
          <w:sz w:val="30"/>
          <w:szCs w:val="30"/>
          <w:u w:val="single"/>
        </w:rPr>
      </w:pPr>
      <w:bookmarkStart w:id="267" w:name="_Toc120707781"/>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3</w:t>
      </w:r>
      <w:r w:rsidRPr="00132526">
        <w:rPr>
          <w:rFonts w:asciiTheme="majorBidi" w:hAnsiTheme="majorBidi" w:cs="Fanan"/>
          <w:i w:val="0"/>
          <w:iCs w:val="0"/>
          <w:color w:val="0070C0"/>
          <w:sz w:val="30"/>
          <w:szCs w:val="30"/>
          <w:u w:val="single"/>
          <w:rtl/>
        </w:rPr>
        <w:t xml:space="preserve">.1 </w:t>
      </w:r>
      <w:r w:rsidR="0066011E" w:rsidRPr="00132526">
        <w:rPr>
          <w:rFonts w:asciiTheme="majorBidi" w:hAnsiTheme="majorBidi" w:cs="Fanan"/>
          <w:i w:val="0"/>
          <w:iCs w:val="0"/>
          <w:color w:val="0070C0"/>
          <w:sz w:val="30"/>
          <w:szCs w:val="30"/>
          <w:u w:val="single"/>
          <w:rtl/>
        </w:rPr>
        <w:t>وحدة ارشاد الطلاب</w:t>
      </w:r>
      <w:bookmarkEnd w:id="267"/>
    </w:p>
    <w:p w:rsidR="006D54B9" w:rsidRPr="00AE0FF2" w:rsidRDefault="0066011E" w:rsidP="00610EC8">
      <w:pPr>
        <w:bidi/>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6D54B9" w:rsidRPr="00AE0FF2" w:rsidRDefault="00FB069F" w:rsidP="008F0EA4">
      <w:pPr>
        <w:pStyle w:val="ListParagraph"/>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محاضرات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شهرية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للمشرفين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والمشرفات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والطلبة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والطالبات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الداخلية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التي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شانها</w:t>
      </w:r>
      <w:r w:rsidR="00C67D2C"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تطوير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القدرات</w:t>
      </w:r>
      <w:r w:rsidR="0066011E"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والقيادية</w:t>
      </w:r>
      <w:r w:rsidR="0066011E" w:rsidRPr="00AE0FF2">
        <w:rPr>
          <w:rFonts w:asciiTheme="majorBidi" w:hAnsiTheme="majorBidi" w:cs="Fanan"/>
          <w:sz w:val="30"/>
          <w:szCs w:val="30"/>
          <w:rtl/>
          <w:lang w:bidi="ar-IQ"/>
        </w:rPr>
        <w:t xml:space="preserve"> </w:t>
      </w:r>
      <w:r w:rsidR="002C01B0" w:rsidRPr="00AE0FF2">
        <w:rPr>
          <w:rFonts w:asciiTheme="majorBidi" w:hAnsiTheme="majorBidi" w:cs="Fanan"/>
          <w:sz w:val="30"/>
          <w:szCs w:val="30"/>
          <w:rtl/>
        </w:rPr>
        <w:t>كذ</w:t>
      </w:r>
      <w:r w:rsidR="0066011E" w:rsidRPr="00AE0FF2">
        <w:rPr>
          <w:rFonts w:asciiTheme="majorBidi" w:hAnsiTheme="majorBidi" w:cs="Fanan"/>
          <w:sz w:val="30"/>
          <w:szCs w:val="30"/>
          <w:rtl/>
        </w:rPr>
        <w:t>لك</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دورات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الاسعافات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الاولية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والدفاع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المدني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وغيرها</w:t>
      </w:r>
      <w:r w:rsidR="0066011E" w:rsidRPr="00AE0FF2">
        <w:rPr>
          <w:rFonts w:asciiTheme="majorBidi" w:hAnsiTheme="majorBidi" w:cs="Fanan"/>
          <w:sz w:val="30"/>
          <w:szCs w:val="30"/>
          <w:rtl/>
          <w:lang w:bidi="ar-IQ"/>
        </w:rPr>
        <w:t xml:space="preserve"> .</w:t>
      </w:r>
    </w:p>
    <w:p w:rsidR="00C67D2C" w:rsidRPr="00AE0FF2" w:rsidRDefault="00C67D2C" w:rsidP="00610EC8">
      <w:pPr>
        <w:pStyle w:val="ListParagraph"/>
        <w:bidi/>
        <w:ind w:left="31"/>
        <w:jc w:val="lowKashida"/>
        <w:rPr>
          <w:rFonts w:asciiTheme="majorBidi" w:hAnsiTheme="majorBidi" w:cs="Fanan"/>
          <w:sz w:val="30"/>
          <w:szCs w:val="30"/>
          <w:lang w:bidi="ar-IQ"/>
        </w:rPr>
      </w:pPr>
    </w:p>
    <w:p w:rsidR="006D54B9" w:rsidRPr="00132526" w:rsidRDefault="00192402" w:rsidP="00AD6E92">
      <w:pPr>
        <w:pStyle w:val="Heading4"/>
        <w:bidi/>
        <w:spacing w:before="0"/>
        <w:jc w:val="lowKashida"/>
        <w:rPr>
          <w:rFonts w:asciiTheme="majorBidi" w:hAnsiTheme="majorBidi" w:cs="Fanan"/>
          <w:i w:val="0"/>
          <w:iCs w:val="0"/>
          <w:color w:val="0070C0"/>
          <w:sz w:val="30"/>
          <w:szCs w:val="30"/>
          <w:u w:val="single"/>
        </w:rPr>
      </w:pPr>
      <w:bookmarkStart w:id="268" w:name="_Toc120707782"/>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3</w:t>
      </w:r>
      <w:r w:rsidRPr="00132526">
        <w:rPr>
          <w:rFonts w:asciiTheme="majorBidi" w:hAnsiTheme="majorBidi" w:cs="Fanan"/>
          <w:i w:val="0"/>
          <w:iCs w:val="0"/>
          <w:color w:val="0070C0"/>
          <w:sz w:val="30"/>
          <w:szCs w:val="30"/>
          <w:u w:val="single"/>
          <w:rtl/>
        </w:rPr>
        <w:t xml:space="preserve">.2 </w:t>
      </w:r>
      <w:r w:rsidR="0066011E" w:rsidRPr="00132526">
        <w:rPr>
          <w:rFonts w:asciiTheme="majorBidi" w:hAnsiTheme="majorBidi" w:cs="Fanan"/>
          <w:i w:val="0"/>
          <w:iCs w:val="0"/>
          <w:color w:val="0070C0"/>
          <w:sz w:val="30"/>
          <w:szCs w:val="30"/>
          <w:u w:val="single"/>
          <w:rtl/>
        </w:rPr>
        <w:t>وحدة ارشاد الطالبات</w:t>
      </w:r>
      <w:bookmarkEnd w:id="268"/>
      <w:r w:rsidR="0066011E" w:rsidRPr="00132526">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lang w:val="en-MY" w:bidi="ar-IQ"/>
        </w:rPr>
      </w:pPr>
    </w:p>
    <w:p w:rsidR="006D54B9" w:rsidRPr="00AE0FF2" w:rsidRDefault="00FB069F" w:rsidP="008F0EA4">
      <w:pPr>
        <w:pStyle w:val="ListParagraph"/>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محاضرات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شهرية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للمشرفين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والمشرفات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والطلبة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والطالبات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الداخلية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التي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شانها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تطوير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القدرات</w:t>
      </w:r>
      <w:r w:rsidR="0066011E"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والقيادية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كذلك</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دورات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الاسعافات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الاولية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والدفاع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المدني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وغيرها</w:t>
      </w:r>
      <w:r w:rsidR="0066011E" w:rsidRPr="00AE0FF2">
        <w:rPr>
          <w:rFonts w:asciiTheme="majorBidi" w:hAnsiTheme="majorBidi" w:cs="Fanan"/>
          <w:sz w:val="30"/>
          <w:szCs w:val="30"/>
          <w:rtl/>
          <w:lang w:bidi="ar-IQ"/>
        </w:rPr>
        <w:t xml:space="preserve"> .</w:t>
      </w:r>
    </w:p>
    <w:p w:rsidR="00C67D2C" w:rsidRPr="00AE0FF2" w:rsidRDefault="00C67D2C" w:rsidP="00610EC8">
      <w:pPr>
        <w:pStyle w:val="ListParagraph"/>
        <w:bidi/>
        <w:ind w:left="31"/>
        <w:jc w:val="lowKashida"/>
        <w:rPr>
          <w:rFonts w:asciiTheme="majorBidi" w:hAnsiTheme="majorBidi" w:cs="Fanan"/>
          <w:sz w:val="30"/>
          <w:szCs w:val="30"/>
          <w:lang w:bidi="ar-IQ"/>
        </w:rPr>
      </w:pPr>
    </w:p>
    <w:p w:rsidR="006D54B9" w:rsidRPr="00132526" w:rsidRDefault="00192402" w:rsidP="00FF03AC">
      <w:pPr>
        <w:pStyle w:val="Heading4"/>
        <w:bidi/>
        <w:spacing w:before="0"/>
        <w:jc w:val="lowKashida"/>
        <w:rPr>
          <w:rFonts w:asciiTheme="majorBidi" w:hAnsiTheme="majorBidi" w:cs="Fanan"/>
          <w:i w:val="0"/>
          <w:iCs w:val="0"/>
          <w:color w:val="0070C0"/>
          <w:sz w:val="30"/>
          <w:szCs w:val="30"/>
          <w:u w:val="single"/>
        </w:rPr>
      </w:pPr>
      <w:bookmarkStart w:id="269" w:name="_Toc120707783"/>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3</w:t>
      </w:r>
      <w:r w:rsidRPr="00132526">
        <w:rPr>
          <w:rFonts w:asciiTheme="majorBidi" w:hAnsiTheme="majorBidi" w:cs="Fanan"/>
          <w:i w:val="0"/>
          <w:iCs w:val="0"/>
          <w:color w:val="0070C0"/>
          <w:sz w:val="30"/>
          <w:szCs w:val="30"/>
          <w:u w:val="single"/>
          <w:rtl/>
        </w:rPr>
        <w:t xml:space="preserve">.3 </w:t>
      </w:r>
      <w:r w:rsidR="0066011E" w:rsidRPr="00132526">
        <w:rPr>
          <w:rFonts w:asciiTheme="majorBidi" w:hAnsiTheme="majorBidi" w:cs="Fanan"/>
          <w:i w:val="0"/>
          <w:iCs w:val="0"/>
          <w:color w:val="0070C0"/>
          <w:sz w:val="30"/>
          <w:szCs w:val="30"/>
          <w:u w:val="single"/>
          <w:rtl/>
        </w:rPr>
        <w:t>وحدة النشاطات</w:t>
      </w:r>
      <w:bookmarkEnd w:id="269"/>
      <w:r w:rsidR="0066011E" w:rsidRPr="00132526">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lang w:val="en-MY" w:bidi="ar-IQ"/>
        </w:rPr>
      </w:pPr>
    </w:p>
    <w:p w:rsidR="006D54B9" w:rsidRPr="00AE0FF2" w:rsidRDefault="0066011E" w:rsidP="008F0EA4">
      <w:pPr>
        <w:pStyle w:val="ListParagraph"/>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نشاطات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رياضية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وفنية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وادبية</w:t>
      </w:r>
      <w:r w:rsidRPr="00AE0FF2">
        <w:rPr>
          <w:rFonts w:asciiTheme="majorBidi" w:hAnsiTheme="majorBidi" w:cs="Fanan"/>
          <w:sz w:val="30"/>
          <w:szCs w:val="30"/>
          <w:rtl/>
          <w:lang w:bidi="ar-IQ"/>
        </w:rPr>
        <w:t xml:space="preserve"> </w:t>
      </w:r>
      <w:r w:rsidR="008F0EA4" w:rsidRPr="00AE0FF2">
        <w:rPr>
          <w:rFonts w:asciiTheme="majorBidi" w:hAnsiTheme="majorBidi" w:cs="Fanan"/>
          <w:sz w:val="30"/>
          <w:szCs w:val="30"/>
          <w:rtl/>
        </w:rPr>
        <w:t>عن طريق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بعض</w:t>
      </w:r>
      <w:r w:rsidRPr="00AE0FF2">
        <w:rPr>
          <w:rFonts w:asciiTheme="majorBidi" w:hAnsiTheme="majorBidi" w:cs="Fanan"/>
          <w:sz w:val="30"/>
          <w:szCs w:val="30"/>
          <w:rtl/>
          <w:lang w:bidi="ar-IQ"/>
        </w:rPr>
        <w:t xml:space="preserve"> </w:t>
      </w:r>
      <w:r w:rsidR="00A76403" w:rsidRPr="00AE0FF2">
        <w:rPr>
          <w:rFonts w:asciiTheme="majorBidi" w:hAnsiTheme="majorBidi" w:cs="Fanan"/>
          <w:sz w:val="30"/>
          <w:szCs w:val="30"/>
          <w:rtl/>
        </w:rPr>
        <w:t>الأ</w:t>
      </w:r>
      <w:r w:rsidRPr="00AE0FF2">
        <w:rPr>
          <w:rFonts w:asciiTheme="majorBidi" w:hAnsiTheme="majorBidi" w:cs="Fanan"/>
          <w:sz w:val="30"/>
          <w:szCs w:val="30"/>
          <w:rtl/>
        </w:rPr>
        <w:t>لعاب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ومهرجانات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والرسم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وتشجيع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الابداع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والادبي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والرياضي</w:t>
      </w:r>
      <w:r w:rsidRPr="00AE0FF2">
        <w:rPr>
          <w:rFonts w:asciiTheme="majorBidi" w:hAnsiTheme="majorBidi" w:cs="Fanan"/>
          <w:sz w:val="30"/>
          <w:szCs w:val="30"/>
          <w:rtl/>
          <w:lang w:bidi="ar-IQ"/>
        </w:rPr>
        <w:t>.</w:t>
      </w:r>
    </w:p>
    <w:p w:rsidR="006D54B9" w:rsidRPr="00AE0FF2" w:rsidRDefault="006D54B9" w:rsidP="00610EC8">
      <w:pPr>
        <w:pStyle w:val="ListParagraph"/>
        <w:bidi/>
        <w:ind w:left="360"/>
        <w:jc w:val="lowKashida"/>
        <w:rPr>
          <w:rFonts w:asciiTheme="majorBidi" w:hAnsiTheme="majorBidi" w:cs="Fanan"/>
          <w:sz w:val="30"/>
          <w:szCs w:val="30"/>
          <w:rtl/>
          <w:lang w:bidi="ar-IQ"/>
        </w:rPr>
      </w:pPr>
    </w:p>
    <w:p w:rsidR="006D54B9" w:rsidRPr="00132526" w:rsidRDefault="00192402" w:rsidP="001C041C">
      <w:pPr>
        <w:pStyle w:val="Heading3"/>
        <w:jc w:val="lowKashida"/>
        <w:rPr>
          <w:rFonts w:cs="Fanan"/>
          <w:b/>
          <w:color w:val="0070C0"/>
          <w:sz w:val="30"/>
          <w:szCs w:val="30"/>
          <w:u w:val="single"/>
          <w:rtl/>
        </w:rPr>
      </w:pPr>
      <w:bookmarkStart w:id="270" w:name="_Toc94898650"/>
      <w:bookmarkStart w:id="271" w:name="_Toc120707784"/>
      <w:r w:rsidRPr="00132526">
        <w:rPr>
          <w:rFonts w:cs="Fanan"/>
          <w:b/>
          <w:color w:val="0070C0"/>
          <w:sz w:val="30"/>
          <w:szCs w:val="30"/>
          <w:u w:val="single"/>
          <w:rtl/>
        </w:rPr>
        <w:lastRenderedPageBreak/>
        <w:t>1.7.</w:t>
      </w:r>
      <w:r w:rsidR="00635256" w:rsidRPr="00132526">
        <w:rPr>
          <w:rFonts w:cs="Fanan"/>
          <w:b/>
          <w:color w:val="0070C0"/>
          <w:sz w:val="30"/>
          <w:szCs w:val="30"/>
          <w:u w:val="single"/>
          <w:rtl/>
        </w:rPr>
        <w:t>4</w:t>
      </w:r>
      <w:r w:rsidRPr="00132526">
        <w:rPr>
          <w:rFonts w:cs="Fanan"/>
          <w:b/>
          <w:color w:val="0070C0"/>
          <w:sz w:val="30"/>
          <w:szCs w:val="30"/>
          <w:u w:val="single"/>
          <w:rtl/>
        </w:rPr>
        <w:t xml:space="preserve"> </w:t>
      </w:r>
      <w:r w:rsidR="0066011E" w:rsidRPr="00132526">
        <w:rPr>
          <w:rFonts w:cs="Fanan"/>
          <w:b/>
          <w:color w:val="0070C0"/>
          <w:sz w:val="30"/>
          <w:szCs w:val="30"/>
          <w:u w:val="single"/>
          <w:rtl/>
        </w:rPr>
        <w:t>شعبة اسكان الطلبة</w:t>
      </w:r>
      <w:bookmarkEnd w:id="270"/>
      <w:bookmarkEnd w:id="271"/>
    </w:p>
    <w:p w:rsidR="003503A8" w:rsidRPr="00132526" w:rsidRDefault="003503A8" w:rsidP="00610EC8">
      <w:pPr>
        <w:pStyle w:val="BodyText"/>
        <w:bidi/>
        <w:spacing w:after="0" w:line="240" w:lineRule="auto"/>
        <w:jc w:val="lowKashida"/>
        <w:rPr>
          <w:rFonts w:asciiTheme="majorBidi" w:hAnsiTheme="majorBidi" w:cs="Fanan"/>
          <w:b/>
          <w:bCs/>
          <w:color w:val="0070C0"/>
          <w:sz w:val="30"/>
          <w:szCs w:val="30"/>
          <w:u w:val="single"/>
        </w:rPr>
      </w:pPr>
    </w:p>
    <w:p w:rsidR="006D54B9" w:rsidRPr="00132526" w:rsidRDefault="00C15842" w:rsidP="00FF03AC">
      <w:pPr>
        <w:pStyle w:val="Heading4"/>
        <w:bidi/>
        <w:spacing w:before="0"/>
        <w:jc w:val="lowKashida"/>
        <w:rPr>
          <w:rFonts w:asciiTheme="majorBidi" w:hAnsiTheme="majorBidi" w:cs="Fanan"/>
          <w:i w:val="0"/>
          <w:iCs w:val="0"/>
          <w:color w:val="0070C0"/>
          <w:sz w:val="30"/>
          <w:szCs w:val="30"/>
          <w:u w:val="single"/>
        </w:rPr>
      </w:pPr>
      <w:bookmarkStart w:id="272" w:name="_Toc120707785"/>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4</w:t>
      </w:r>
      <w:r w:rsidR="00192402" w:rsidRPr="00132526">
        <w:rPr>
          <w:rFonts w:asciiTheme="majorBidi" w:hAnsiTheme="majorBidi" w:cs="Fanan"/>
          <w:i w:val="0"/>
          <w:iCs w:val="0"/>
          <w:color w:val="0070C0"/>
          <w:sz w:val="30"/>
          <w:szCs w:val="30"/>
          <w:u w:val="single"/>
          <w:rtl/>
        </w:rPr>
        <w:t xml:space="preserve">.1 </w:t>
      </w:r>
      <w:r w:rsidR="0066011E" w:rsidRPr="00132526">
        <w:rPr>
          <w:rFonts w:asciiTheme="majorBidi" w:hAnsiTheme="majorBidi" w:cs="Fanan"/>
          <w:i w:val="0"/>
          <w:iCs w:val="0"/>
          <w:color w:val="0070C0"/>
          <w:sz w:val="30"/>
          <w:szCs w:val="30"/>
          <w:u w:val="single"/>
          <w:rtl/>
        </w:rPr>
        <w:t xml:space="preserve">وحدة التسجيل </w:t>
      </w:r>
      <w:r w:rsidR="00E352BA" w:rsidRPr="00132526">
        <w:rPr>
          <w:rFonts w:asciiTheme="majorBidi" w:hAnsiTheme="majorBidi" w:cs="Fanan"/>
          <w:i w:val="0"/>
          <w:iCs w:val="0"/>
          <w:color w:val="0070C0"/>
          <w:sz w:val="30"/>
          <w:szCs w:val="30"/>
          <w:u w:val="single"/>
          <w:rtl/>
        </w:rPr>
        <w:t>الألكتروني</w:t>
      </w:r>
      <w:r w:rsidR="0066011E" w:rsidRPr="00132526">
        <w:rPr>
          <w:rFonts w:asciiTheme="majorBidi" w:hAnsiTheme="majorBidi" w:cs="Fanan"/>
          <w:i w:val="0"/>
          <w:iCs w:val="0"/>
          <w:color w:val="0070C0"/>
          <w:sz w:val="30"/>
          <w:szCs w:val="30"/>
          <w:u w:val="single"/>
          <w:rtl/>
        </w:rPr>
        <w:t xml:space="preserve"> واصدار الهويات</w:t>
      </w:r>
      <w:bookmarkEnd w:id="272"/>
    </w:p>
    <w:p w:rsidR="006D54B9" w:rsidRPr="00AE0FF2" w:rsidRDefault="006D54B9" w:rsidP="00610EC8">
      <w:pPr>
        <w:bidi/>
        <w:jc w:val="lowKashida"/>
        <w:rPr>
          <w:rFonts w:asciiTheme="majorBidi" w:hAnsiTheme="majorBidi" w:cs="Fanan"/>
          <w:sz w:val="30"/>
          <w:szCs w:val="30"/>
          <w:lang w:val="en-MY" w:bidi="ar-IQ"/>
        </w:rPr>
      </w:pPr>
    </w:p>
    <w:p w:rsidR="006D54B9" w:rsidRPr="00AE0FF2" w:rsidRDefault="0066011E" w:rsidP="00792D58">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موقع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التسجيل</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وتحديثه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بالمعلومات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للطلبة</w:t>
      </w:r>
      <w:r w:rsidR="008F0EA4" w:rsidRPr="00AE0FF2">
        <w:rPr>
          <w:rFonts w:asciiTheme="majorBidi" w:hAnsiTheme="majorBidi" w:cs="Fanan"/>
          <w:sz w:val="30"/>
          <w:szCs w:val="30"/>
          <w:rtl/>
          <w:lang w:bidi="ar-IQ"/>
        </w:rPr>
        <w:t>.</w:t>
      </w:r>
    </w:p>
    <w:p w:rsidR="006D54B9" w:rsidRPr="00AE0FF2" w:rsidRDefault="0066011E" w:rsidP="00792D58">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ادارة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التسجيل</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وانجاز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الاحصائيات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الكترونيا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وارشفة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معلومات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008F0EA4" w:rsidRPr="00AE0FF2">
        <w:rPr>
          <w:rFonts w:asciiTheme="majorBidi" w:hAnsiTheme="majorBidi" w:cs="Fanan"/>
          <w:sz w:val="30"/>
          <w:szCs w:val="30"/>
          <w:rtl/>
          <w:lang w:bidi="ar-IQ"/>
        </w:rPr>
        <w:t>.</w:t>
      </w:r>
    </w:p>
    <w:p w:rsidR="006D54B9" w:rsidRPr="00AE0FF2" w:rsidRDefault="0066011E" w:rsidP="00792D58">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اصدار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الهويات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بطلبة</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002C01B0" w:rsidRPr="00AE0FF2">
        <w:rPr>
          <w:rFonts w:asciiTheme="majorBidi" w:hAnsiTheme="majorBidi" w:cs="Fanan"/>
          <w:sz w:val="30"/>
          <w:szCs w:val="30"/>
          <w:rtl/>
        </w:rPr>
        <w:t>وتسل</w:t>
      </w:r>
      <w:r w:rsidRPr="00AE0FF2">
        <w:rPr>
          <w:rFonts w:asciiTheme="majorBidi" w:hAnsiTheme="majorBidi" w:cs="Fanan"/>
          <w:sz w:val="30"/>
          <w:szCs w:val="30"/>
          <w:rtl/>
        </w:rPr>
        <w:t>مها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نهاية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الدراسي</w:t>
      </w:r>
      <w:r w:rsidRPr="00AE0FF2">
        <w:rPr>
          <w:rFonts w:asciiTheme="majorBidi" w:hAnsiTheme="majorBidi" w:cs="Fanan"/>
          <w:sz w:val="30"/>
          <w:szCs w:val="30"/>
          <w:rtl/>
          <w:lang w:bidi="ar-IQ"/>
        </w:rPr>
        <w:t xml:space="preserve"> </w:t>
      </w:r>
      <w:r w:rsidR="002C01B0" w:rsidRPr="00AE0FF2">
        <w:rPr>
          <w:rFonts w:asciiTheme="majorBidi" w:hAnsiTheme="majorBidi" w:cs="Fanan"/>
          <w:sz w:val="30"/>
          <w:szCs w:val="30"/>
          <w:rtl/>
        </w:rPr>
        <w:t>وحفظ</w:t>
      </w:r>
      <w:r w:rsidRPr="00AE0FF2">
        <w:rPr>
          <w:rFonts w:asciiTheme="majorBidi" w:hAnsiTheme="majorBidi" w:cs="Fanan"/>
          <w:sz w:val="30"/>
          <w:szCs w:val="30"/>
          <w:rtl/>
        </w:rPr>
        <w:t>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الاضبارة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الشخصية</w:t>
      </w:r>
      <w:r w:rsidR="008F0EA4" w:rsidRPr="00AE0FF2">
        <w:rPr>
          <w:rFonts w:asciiTheme="majorBidi" w:hAnsiTheme="majorBidi" w:cs="Fanan"/>
          <w:sz w:val="30"/>
          <w:szCs w:val="30"/>
          <w:rtl/>
        </w:rPr>
        <w:t>.</w:t>
      </w:r>
    </w:p>
    <w:p w:rsidR="006D54B9" w:rsidRPr="00AE0FF2" w:rsidRDefault="0066011E" w:rsidP="00792D58">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استقبال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المستفيدين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002C01B0" w:rsidRPr="00AE0FF2">
        <w:rPr>
          <w:rFonts w:asciiTheme="majorBidi" w:hAnsiTheme="majorBidi" w:cs="Fanan"/>
          <w:sz w:val="30"/>
          <w:szCs w:val="30"/>
          <w:rtl/>
        </w:rPr>
        <w:t>لدن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اسكان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وانجاز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معاملات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بدء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الدراسي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الجديد</w:t>
      </w:r>
      <w:r w:rsidR="008F0EA4" w:rsidRPr="00AE0FF2">
        <w:rPr>
          <w:rFonts w:asciiTheme="majorBidi" w:hAnsiTheme="majorBidi" w:cs="Fanan"/>
          <w:sz w:val="30"/>
          <w:szCs w:val="30"/>
          <w:rtl/>
          <w:lang w:bidi="ar-IQ"/>
        </w:rPr>
        <w:t xml:space="preserve"> .</w:t>
      </w:r>
    </w:p>
    <w:p w:rsidR="006D54B9" w:rsidRPr="00AE0FF2" w:rsidRDefault="0066011E" w:rsidP="00132526">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w:t>
      </w:r>
      <w:r w:rsidR="002C01B0" w:rsidRPr="00AE0FF2">
        <w:rPr>
          <w:rFonts w:asciiTheme="majorBidi" w:hAnsiTheme="majorBidi" w:cs="Fanan"/>
          <w:sz w:val="30"/>
          <w:szCs w:val="30"/>
          <w:rtl/>
        </w:rPr>
        <w:t>س</w:t>
      </w:r>
      <w:r w:rsidRPr="00AE0FF2">
        <w:rPr>
          <w:rFonts w:asciiTheme="majorBidi" w:hAnsiTheme="majorBidi" w:cs="Fanan"/>
          <w:sz w:val="30"/>
          <w:szCs w:val="30"/>
          <w:rtl/>
        </w:rPr>
        <w:t>لم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المستمسكات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بالسكن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الفايلات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بعد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اجور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مبالغ</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تعليمات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جهاز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والتقويم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وزارتنا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وارفاق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نسخة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وصل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معاملة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w:t>
      </w:r>
      <w:r w:rsidR="00132526">
        <w:rPr>
          <w:rFonts w:asciiTheme="majorBidi" w:hAnsiTheme="majorBidi" w:cs="Fanan" w:hint="cs"/>
          <w:sz w:val="30"/>
          <w:szCs w:val="30"/>
          <w:rtl/>
          <w:lang w:bidi="ar-IQ"/>
        </w:rPr>
        <w:t>.</w:t>
      </w:r>
    </w:p>
    <w:p w:rsidR="006D54B9" w:rsidRPr="00AE0FF2" w:rsidRDefault="0066011E" w:rsidP="00792D58">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اصدار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اوامر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الدائمية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والمؤقتة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اكمال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معاملة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المدقق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رقم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واحد</w:t>
      </w:r>
      <w:r w:rsidRPr="00AE0FF2">
        <w:rPr>
          <w:rFonts w:asciiTheme="majorBidi" w:hAnsiTheme="majorBidi" w:cs="Fanan"/>
          <w:sz w:val="30"/>
          <w:szCs w:val="30"/>
        </w:rPr>
        <w:t>.</w:t>
      </w:r>
    </w:p>
    <w:p w:rsidR="006D54B9" w:rsidRPr="00AE0FF2" w:rsidRDefault="0066011E" w:rsidP="00792D58">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التسجيل</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وتحديثة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بالمعلومات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لطلبة</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قبل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التسجيل</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واصدار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الهويات</w:t>
      </w:r>
      <w:r w:rsidRPr="00AE0FF2">
        <w:rPr>
          <w:rFonts w:asciiTheme="majorBidi" w:hAnsiTheme="majorBidi" w:cs="Fanan"/>
          <w:sz w:val="30"/>
          <w:szCs w:val="30"/>
          <w:rtl/>
          <w:lang w:bidi="ar-IQ"/>
        </w:rPr>
        <w:t xml:space="preserve"> ) </w:t>
      </w:r>
      <w:r w:rsidRPr="00AE0FF2">
        <w:rPr>
          <w:rFonts w:asciiTheme="majorBidi" w:hAnsiTheme="majorBidi" w:cs="Fanan"/>
          <w:sz w:val="30"/>
          <w:szCs w:val="30"/>
          <w:rtl/>
        </w:rPr>
        <w:t>وانجاز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الاحصائيات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وارشفة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معلومات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الكترونيا</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4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اصدار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الهويات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بطلبة</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قبل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التسجيل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الاكتروني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واصدار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الهويات</w:t>
      </w:r>
      <w:r w:rsidRPr="00AE0FF2">
        <w:rPr>
          <w:rFonts w:asciiTheme="majorBidi" w:hAnsiTheme="majorBidi" w:cs="Fanan"/>
          <w:sz w:val="30"/>
          <w:szCs w:val="30"/>
          <w:rtl/>
          <w:lang w:bidi="ar-IQ"/>
        </w:rPr>
        <w:t xml:space="preserve"> </w:t>
      </w:r>
      <w:r w:rsidR="002C01B0" w:rsidRPr="00AE0FF2">
        <w:rPr>
          <w:rFonts w:asciiTheme="majorBidi" w:hAnsiTheme="majorBidi" w:cs="Fanan"/>
          <w:sz w:val="30"/>
          <w:szCs w:val="30"/>
          <w:rtl/>
        </w:rPr>
        <w:t>وتسل</w:t>
      </w:r>
      <w:r w:rsidRPr="00AE0FF2">
        <w:rPr>
          <w:rFonts w:asciiTheme="majorBidi" w:hAnsiTheme="majorBidi" w:cs="Fanan"/>
          <w:sz w:val="30"/>
          <w:szCs w:val="30"/>
          <w:rtl/>
        </w:rPr>
        <w:t>مها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وحفظها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بالاضبارة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الشخصية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للطالب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اسكان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معالجة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امر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يخص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هوية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طالب</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p>
    <w:p w:rsidR="006D54B9" w:rsidRPr="00AE0FF2" w:rsidRDefault="006D54B9" w:rsidP="00610EC8">
      <w:pPr>
        <w:pStyle w:val="ListParagraph"/>
        <w:bidi/>
        <w:ind w:left="598"/>
        <w:jc w:val="lowKashida"/>
        <w:rPr>
          <w:rFonts w:asciiTheme="majorBidi" w:hAnsiTheme="majorBidi" w:cs="Fanan"/>
          <w:sz w:val="30"/>
          <w:szCs w:val="30"/>
          <w:lang w:bidi="ar-IQ"/>
        </w:rPr>
      </w:pPr>
    </w:p>
    <w:p w:rsidR="00354155" w:rsidRPr="00AE0FF2" w:rsidRDefault="00354155" w:rsidP="00610EC8">
      <w:pPr>
        <w:pStyle w:val="ListParagraph"/>
        <w:bidi/>
        <w:ind w:left="740" w:hanging="709"/>
        <w:jc w:val="lowKashida"/>
        <w:rPr>
          <w:rFonts w:asciiTheme="majorBidi" w:hAnsiTheme="majorBidi" w:cs="Fanan"/>
          <w:sz w:val="30"/>
          <w:szCs w:val="30"/>
          <w:lang w:bidi="ar-IQ"/>
        </w:rPr>
      </w:pPr>
    </w:p>
    <w:p w:rsidR="006D54B9" w:rsidRPr="00132526" w:rsidRDefault="00192402" w:rsidP="000517AD">
      <w:pPr>
        <w:pStyle w:val="Heading4"/>
        <w:bidi/>
        <w:spacing w:before="0"/>
        <w:jc w:val="lowKashida"/>
        <w:rPr>
          <w:rFonts w:asciiTheme="majorBidi" w:hAnsiTheme="majorBidi" w:cs="Fanan"/>
          <w:i w:val="0"/>
          <w:iCs w:val="0"/>
          <w:color w:val="0070C0"/>
          <w:sz w:val="30"/>
          <w:szCs w:val="30"/>
          <w:u w:val="single"/>
        </w:rPr>
      </w:pPr>
      <w:bookmarkStart w:id="273" w:name="_Toc120707786"/>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4</w:t>
      </w:r>
      <w:r w:rsidRPr="00132526">
        <w:rPr>
          <w:rFonts w:asciiTheme="majorBidi" w:hAnsiTheme="majorBidi" w:cs="Fanan"/>
          <w:i w:val="0"/>
          <w:iCs w:val="0"/>
          <w:color w:val="0070C0"/>
          <w:sz w:val="30"/>
          <w:szCs w:val="30"/>
          <w:u w:val="single"/>
          <w:rtl/>
        </w:rPr>
        <w:t xml:space="preserve">.2 </w:t>
      </w:r>
      <w:r w:rsidR="0066011E" w:rsidRPr="00132526">
        <w:rPr>
          <w:rFonts w:asciiTheme="majorBidi" w:hAnsiTheme="majorBidi" w:cs="Fanan"/>
          <w:i w:val="0"/>
          <w:iCs w:val="0"/>
          <w:color w:val="0070C0"/>
          <w:sz w:val="30"/>
          <w:szCs w:val="30"/>
          <w:u w:val="single"/>
          <w:rtl/>
        </w:rPr>
        <w:t>وحدة مجمع ( السلام</w:t>
      </w:r>
      <w:r w:rsidR="00354155" w:rsidRPr="00132526">
        <w:rPr>
          <w:rFonts w:asciiTheme="majorBidi" w:hAnsiTheme="majorBidi" w:cs="Fanan"/>
          <w:i w:val="0"/>
          <w:iCs w:val="0"/>
          <w:color w:val="0070C0"/>
          <w:sz w:val="30"/>
          <w:szCs w:val="30"/>
          <w:u w:val="single"/>
        </w:rPr>
        <w:t xml:space="preserve">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 xml:space="preserve">النصر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 xml:space="preserve">الوحدة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 xml:space="preserve">الطب البيطري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 xml:space="preserve">دار الكتب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 xml:space="preserve">التعاون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 xml:space="preserve">الرسالة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 xml:space="preserve">الوزيرية </w:t>
      </w:r>
      <w:r w:rsidR="000517AD" w:rsidRPr="00132526">
        <w:rPr>
          <w:rFonts w:asciiTheme="majorBidi" w:hAnsiTheme="majorBidi" w:cs="Fanan" w:hint="cs"/>
          <w:i w:val="0"/>
          <w:iCs w:val="0"/>
          <w:color w:val="0070C0"/>
          <w:sz w:val="30"/>
          <w:szCs w:val="30"/>
          <w:u w:val="single"/>
          <w:rtl/>
        </w:rPr>
        <w:t xml:space="preserve">، </w:t>
      </w:r>
      <w:r w:rsidR="0066011E" w:rsidRPr="00132526">
        <w:rPr>
          <w:rFonts w:asciiTheme="majorBidi" w:hAnsiTheme="majorBidi" w:cs="Fanan"/>
          <w:i w:val="0"/>
          <w:iCs w:val="0"/>
          <w:color w:val="0070C0"/>
          <w:sz w:val="30"/>
          <w:szCs w:val="30"/>
          <w:u w:val="single"/>
          <w:rtl/>
        </w:rPr>
        <w:t>الجادرية )</w:t>
      </w:r>
      <w:bookmarkEnd w:id="273"/>
      <w:r w:rsidR="0066011E" w:rsidRPr="00132526">
        <w:rPr>
          <w:rFonts w:asciiTheme="majorBidi" w:hAnsiTheme="majorBidi" w:cs="Fanan"/>
          <w:i w:val="0"/>
          <w:iCs w:val="0"/>
          <w:color w:val="0070C0"/>
          <w:sz w:val="30"/>
          <w:szCs w:val="30"/>
          <w:u w:val="single"/>
          <w:rtl/>
        </w:rPr>
        <w:t xml:space="preserve"> </w:t>
      </w:r>
    </w:p>
    <w:p w:rsidR="00354155" w:rsidRPr="00AE0FF2" w:rsidRDefault="00354155" w:rsidP="00610EC8">
      <w:pPr>
        <w:pStyle w:val="ListParagraph"/>
        <w:bidi/>
        <w:ind w:left="740" w:hanging="709"/>
        <w:jc w:val="lowKashida"/>
        <w:rPr>
          <w:rFonts w:asciiTheme="majorBidi" w:hAnsiTheme="majorBidi" w:cs="Fanan"/>
          <w:sz w:val="30"/>
          <w:szCs w:val="30"/>
          <w:rtl/>
        </w:rPr>
      </w:pPr>
    </w:p>
    <w:p w:rsidR="006D54B9" w:rsidRPr="00AE0FF2" w:rsidRDefault="002C01B0" w:rsidP="008F0EA4">
      <w:pPr>
        <w:pStyle w:val="ListParagraph"/>
        <w:bidi/>
        <w:ind w:left="31" w:firstLine="567"/>
        <w:jc w:val="lowKashida"/>
        <w:rPr>
          <w:rFonts w:asciiTheme="majorBidi" w:hAnsiTheme="majorBidi" w:cs="Fanan"/>
          <w:sz w:val="30"/>
          <w:szCs w:val="30"/>
          <w:lang w:bidi="ar-IQ"/>
        </w:rPr>
      </w:pPr>
      <w:r w:rsidRPr="00AE0FF2">
        <w:rPr>
          <w:rFonts w:asciiTheme="majorBidi" w:hAnsiTheme="majorBidi" w:cs="Fanan"/>
          <w:sz w:val="30"/>
          <w:szCs w:val="30"/>
          <w:rtl/>
        </w:rPr>
        <w:t>يُتابع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الطلبة</w:t>
      </w:r>
      <w:r w:rsidRPr="00AE0FF2">
        <w:rPr>
          <w:rFonts w:asciiTheme="majorBidi" w:hAnsiTheme="majorBidi" w:cs="Fanan"/>
          <w:sz w:val="30"/>
          <w:szCs w:val="30"/>
          <w:rtl/>
        </w:rPr>
        <w:t xml:space="preserve"> في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اثناء</w:t>
      </w:r>
      <w:r w:rsidR="0066011E"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66011E" w:rsidRPr="00AE0FF2">
        <w:rPr>
          <w:rFonts w:asciiTheme="majorBidi" w:hAnsiTheme="majorBidi" w:cs="Fanan"/>
          <w:sz w:val="30"/>
          <w:szCs w:val="30"/>
          <w:rtl/>
        </w:rPr>
        <w:t>ج</w:t>
      </w:r>
      <w:r w:rsidRPr="00AE0FF2">
        <w:rPr>
          <w:rFonts w:asciiTheme="majorBidi" w:hAnsiTheme="majorBidi" w:cs="Fanan"/>
          <w:sz w:val="30"/>
          <w:szCs w:val="30"/>
          <w:rtl/>
        </w:rPr>
        <w:t>و</w:t>
      </w:r>
      <w:r w:rsidR="0066011E" w:rsidRPr="00AE0FF2">
        <w:rPr>
          <w:rFonts w:asciiTheme="majorBidi" w:hAnsiTheme="majorBidi" w:cs="Fanan"/>
          <w:sz w:val="30"/>
          <w:szCs w:val="30"/>
          <w:rtl/>
        </w:rPr>
        <w:t>دهم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الداخلي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امين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المجمع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مسؤول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الوحدة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والمشرف</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الليلي</w:t>
      </w:r>
      <w:r w:rsidR="0066011E"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الموجو</w:t>
      </w:r>
      <w:r w:rsidR="0066011E" w:rsidRPr="00AE0FF2">
        <w:rPr>
          <w:rFonts w:asciiTheme="majorBidi" w:hAnsiTheme="majorBidi" w:cs="Fanan"/>
          <w:sz w:val="30"/>
          <w:szCs w:val="30"/>
          <w:rtl/>
        </w:rPr>
        <w:t>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مهام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امين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المجمع</w:t>
      </w:r>
      <w:r w:rsidR="0066011E" w:rsidRPr="00AE0FF2">
        <w:rPr>
          <w:rFonts w:asciiTheme="majorBidi" w:hAnsiTheme="majorBidi" w:cs="Fanan"/>
          <w:sz w:val="30"/>
          <w:szCs w:val="30"/>
          <w:rtl/>
          <w:lang w:bidi="ar-IQ"/>
        </w:rPr>
        <w:t>:</w:t>
      </w:r>
    </w:p>
    <w:p w:rsidR="006D54B9" w:rsidRPr="00132526" w:rsidRDefault="006D54B9" w:rsidP="00610EC8">
      <w:pPr>
        <w:pStyle w:val="ListParagraph"/>
        <w:bidi/>
        <w:ind w:left="31"/>
        <w:jc w:val="lowKashida"/>
        <w:rPr>
          <w:rFonts w:asciiTheme="majorBidi" w:hAnsiTheme="majorBidi" w:cs="Fanan"/>
          <w:sz w:val="12"/>
          <w:szCs w:val="12"/>
          <w:lang w:bidi="ar-IQ"/>
        </w:rPr>
      </w:pPr>
    </w:p>
    <w:p w:rsidR="006D54B9" w:rsidRPr="00AE0FF2" w:rsidRDefault="0066011E" w:rsidP="00792D58">
      <w:pPr>
        <w:pStyle w:val="ListParagraph"/>
        <w:numPr>
          <w:ilvl w:val="1"/>
          <w:numId w:val="5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التجوال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داخل</w:t>
      </w:r>
      <w:r w:rsidRPr="00AE0FF2">
        <w:rPr>
          <w:rFonts w:asciiTheme="majorBidi" w:hAnsiTheme="majorBidi" w:cs="Fanan"/>
          <w:sz w:val="30"/>
          <w:szCs w:val="30"/>
          <w:rtl/>
          <w:lang w:bidi="ar-IQ"/>
        </w:rPr>
        <w:t xml:space="preserve"> </w:t>
      </w:r>
      <w:r w:rsidR="00B12AD3" w:rsidRPr="00AE0FF2">
        <w:rPr>
          <w:rFonts w:asciiTheme="majorBidi" w:hAnsiTheme="majorBidi" w:cs="Fanan"/>
          <w:sz w:val="30"/>
          <w:szCs w:val="30"/>
          <w:rtl/>
        </w:rPr>
        <w:t>أ</w:t>
      </w:r>
      <w:r w:rsidRPr="00AE0FF2">
        <w:rPr>
          <w:rFonts w:asciiTheme="majorBidi" w:hAnsiTheme="majorBidi" w:cs="Fanan"/>
          <w:sz w:val="30"/>
          <w:szCs w:val="30"/>
          <w:rtl/>
        </w:rPr>
        <w:t>روقة</w:t>
      </w:r>
      <w:r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00B12AD3" w:rsidRPr="00AE0FF2">
        <w:rPr>
          <w:rFonts w:asciiTheme="majorBidi" w:hAnsiTheme="majorBidi" w:cs="Fanan"/>
          <w:sz w:val="30"/>
          <w:szCs w:val="30"/>
          <w:rtl/>
        </w:rPr>
        <w:t xml:space="preserve"> .</w:t>
      </w:r>
    </w:p>
    <w:p w:rsidR="006D54B9" w:rsidRPr="00AE0FF2" w:rsidRDefault="0066011E" w:rsidP="00792D58">
      <w:pPr>
        <w:pStyle w:val="ListParagraph"/>
        <w:numPr>
          <w:ilvl w:val="1"/>
          <w:numId w:val="5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غرف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حيث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الاهتمام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بنظافتها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وادامة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الموجودات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فيها</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1"/>
          <w:numId w:val="5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بغيابات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00B12AD3" w:rsidRPr="00AE0FF2">
        <w:rPr>
          <w:rFonts w:asciiTheme="majorBidi" w:hAnsiTheme="majorBidi" w:cs="Fanan"/>
          <w:sz w:val="30"/>
          <w:szCs w:val="30"/>
          <w:rtl/>
          <w:lang w:bidi="ar-IQ"/>
        </w:rPr>
        <w:t>.</w:t>
      </w:r>
    </w:p>
    <w:p w:rsidR="006D54B9" w:rsidRPr="00AE0FF2" w:rsidRDefault="0066011E" w:rsidP="00792D58">
      <w:pPr>
        <w:pStyle w:val="ListParagraph"/>
        <w:numPr>
          <w:ilvl w:val="1"/>
          <w:numId w:val="5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رفع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موقف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كشف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مخالفة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تحدث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w:t>
      </w:r>
      <w:r w:rsidR="00FB069F" w:rsidRPr="00AE0FF2">
        <w:rPr>
          <w:rFonts w:asciiTheme="majorBidi" w:hAnsiTheme="majorBidi" w:cs="Fanan"/>
          <w:sz w:val="30"/>
          <w:szCs w:val="30"/>
          <w:rtl/>
        </w:rPr>
        <w:t>ألقسم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1"/>
          <w:numId w:val="5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يجب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يتوفر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مجمع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السجلات</w:t>
      </w:r>
      <w:r w:rsidRPr="00AE0FF2">
        <w:rPr>
          <w:rFonts w:asciiTheme="majorBidi" w:hAnsiTheme="majorBidi" w:cs="Fanan"/>
          <w:sz w:val="30"/>
          <w:szCs w:val="30"/>
          <w:rtl/>
          <w:lang w:bidi="ar-IQ"/>
        </w:rPr>
        <w:t xml:space="preserve"> </w:t>
      </w:r>
      <w:r w:rsidR="002C01B0" w:rsidRPr="00AE0FF2">
        <w:rPr>
          <w:rFonts w:asciiTheme="majorBidi" w:hAnsiTheme="majorBidi" w:cs="Fanan"/>
          <w:sz w:val="30"/>
          <w:szCs w:val="30"/>
          <w:rtl/>
        </w:rPr>
        <w:t>الآت</w:t>
      </w:r>
      <w:r w:rsidRPr="00AE0FF2">
        <w:rPr>
          <w:rFonts w:asciiTheme="majorBidi" w:hAnsiTheme="majorBidi" w:cs="Fanan"/>
          <w:sz w:val="30"/>
          <w:szCs w:val="30"/>
          <w:rtl/>
        </w:rPr>
        <w:t>ية</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1"/>
          <w:numId w:val="51"/>
        </w:numPr>
        <w:bidi/>
        <w:ind w:left="1023" w:hanging="567"/>
        <w:jc w:val="lowKashida"/>
        <w:rPr>
          <w:rFonts w:asciiTheme="majorBidi" w:hAnsiTheme="majorBidi" w:cs="Fanan"/>
          <w:sz w:val="30"/>
          <w:szCs w:val="30"/>
          <w:lang w:bidi="ar-IQ"/>
        </w:rPr>
      </w:pPr>
      <w:r w:rsidRPr="00AE0FF2">
        <w:rPr>
          <w:rFonts w:asciiTheme="majorBidi" w:hAnsiTheme="majorBidi" w:cs="Fanan"/>
          <w:sz w:val="30"/>
          <w:szCs w:val="30"/>
          <w:rtl/>
        </w:rPr>
        <w:t>سجل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الزوار</w:t>
      </w:r>
    </w:p>
    <w:p w:rsidR="006D54B9" w:rsidRPr="00AE0FF2" w:rsidRDefault="0066011E" w:rsidP="00792D58">
      <w:pPr>
        <w:pStyle w:val="ListParagraph"/>
        <w:numPr>
          <w:ilvl w:val="1"/>
          <w:numId w:val="51"/>
        </w:numPr>
        <w:bidi/>
        <w:ind w:left="1023" w:hanging="567"/>
        <w:jc w:val="lowKashida"/>
        <w:rPr>
          <w:rFonts w:asciiTheme="majorBidi" w:hAnsiTheme="majorBidi" w:cs="Fanan"/>
          <w:sz w:val="30"/>
          <w:szCs w:val="30"/>
          <w:lang w:bidi="ar-IQ"/>
        </w:rPr>
      </w:pPr>
      <w:r w:rsidRPr="00AE0FF2">
        <w:rPr>
          <w:rFonts w:asciiTheme="majorBidi" w:hAnsiTheme="majorBidi" w:cs="Fanan"/>
          <w:sz w:val="30"/>
          <w:szCs w:val="30"/>
          <w:rtl/>
        </w:rPr>
        <w:t>سجل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الغياب</w:t>
      </w:r>
      <w:r w:rsidRPr="00AE0FF2">
        <w:rPr>
          <w:rFonts w:asciiTheme="majorBidi" w:hAnsiTheme="majorBidi" w:cs="Fanan"/>
          <w:sz w:val="30"/>
          <w:szCs w:val="30"/>
          <w:rtl/>
          <w:lang w:bidi="ar-IQ"/>
        </w:rPr>
        <w:t xml:space="preserve"> </w:t>
      </w:r>
      <w:r w:rsidR="00B12AD3" w:rsidRPr="00AE0FF2">
        <w:rPr>
          <w:rFonts w:asciiTheme="majorBidi" w:hAnsiTheme="majorBidi" w:cs="Fanan"/>
          <w:sz w:val="30"/>
          <w:szCs w:val="30"/>
          <w:rtl/>
        </w:rPr>
        <w:t>والتأ</w:t>
      </w:r>
      <w:r w:rsidRPr="00AE0FF2">
        <w:rPr>
          <w:rFonts w:asciiTheme="majorBidi" w:hAnsiTheme="majorBidi" w:cs="Fanan"/>
          <w:sz w:val="30"/>
          <w:szCs w:val="30"/>
          <w:rtl/>
        </w:rPr>
        <w:t>خير</w:t>
      </w:r>
      <w:r w:rsidRPr="00AE0FF2">
        <w:rPr>
          <w:rFonts w:asciiTheme="majorBidi" w:hAnsiTheme="majorBidi" w:cs="Fanan"/>
          <w:sz w:val="30"/>
          <w:szCs w:val="30"/>
          <w:rtl/>
          <w:lang w:bidi="ar-IQ"/>
        </w:rPr>
        <w:t xml:space="preserve"> </w:t>
      </w:r>
      <w:r w:rsidR="00B12AD3" w:rsidRPr="00AE0FF2">
        <w:rPr>
          <w:rFonts w:asciiTheme="majorBidi" w:hAnsiTheme="majorBidi" w:cs="Fanan"/>
          <w:sz w:val="30"/>
          <w:szCs w:val="30"/>
          <w:rtl/>
          <w:lang w:bidi="ar-IQ"/>
        </w:rPr>
        <w:t>.</w:t>
      </w:r>
    </w:p>
    <w:p w:rsidR="006D54B9" w:rsidRPr="00AE0FF2" w:rsidRDefault="0066011E" w:rsidP="00792D58">
      <w:pPr>
        <w:pStyle w:val="ListParagraph"/>
        <w:numPr>
          <w:ilvl w:val="1"/>
          <w:numId w:val="51"/>
        </w:numPr>
        <w:bidi/>
        <w:ind w:left="1023" w:hanging="567"/>
        <w:jc w:val="lowKashida"/>
        <w:rPr>
          <w:rFonts w:asciiTheme="majorBidi" w:hAnsiTheme="majorBidi" w:cs="Fanan"/>
          <w:sz w:val="30"/>
          <w:szCs w:val="30"/>
          <w:lang w:bidi="ar-IQ"/>
        </w:rPr>
      </w:pPr>
      <w:r w:rsidRPr="00AE0FF2">
        <w:rPr>
          <w:rFonts w:asciiTheme="majorBidi" w:hAnsiTheme="majorBidi" w:cs="Fanan"/>
          <w:sz w:val="30"/>
          <w:szCs w:val="30"/>
          <w:rtl/>
        </w:rPr>
        <w:t>سجل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باسماء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00B12AD3"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1"/>
          <w:numId w:val="51"/>
        </w:numPr>
        <w:bidi/>
        <w:ind w:left="1023" w:hanging="567"/>
        <w:jc w:val="lowKashida"/>
        <w:rPr>
          <w:rFonts w:asciiTheme="majorBidi" w:hAnsiTheme="majorBidi" w:cs="Fanan"/>
          <w:sz w:val="30"/>
          <w:szCs w:val="30"/>
          <w:lang w:bidi="ar-IQ"/>
        </w:rPr>
      </w:pPr>
      <w:r w:rsidRPr="00AE0FF2">
        <w:rPr>
          <w:rFonts w:asciiTheme="majorBidi" w:hAnsiTheme="majorBidi" w:cs="Fanan"/>
          <w:sz w:val="30"/>
          <w:szCs w:val="30"/>
          <w:rtl/>
        </w:rPr>
        <w:t>سجل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الزيارات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الرسمية</w:t>
      </w:r>
      <w:r w:rsidRPr="00AE0FF2">
        <w:rPr>
          <w:rFonts w:asciiTheme="majorBidi" w:hAnsiTheme="majorBidi" w:cs="Fanan"/>
          <w:sz w:val="30"/>
          <w:szCs w:val="30"/>
          <w:rtl/>
          <w:lang w:bidi="ar-IQ"/>
        </w:rPr>
        <w:t xml:space="preserve"> </w:t>
      </w:r>
      <w:r w:rsidR="00B12AD3" w:rsidRPr="00AE0FF2">
        <w:rPr>
          <w:rFonts w:asciiTheme="majorBidi" w:hAnsiTheme="majorBidi" w:cs="Fanan"/>
          <w:sz w:val="30"/>
          <w:szCs w:val="30"/>
          <w:rtl/>
          <w:lang w:bidi="ar-IQ"/>
        </w:rPr>
        <w:t>.</w:t>
      </w:r>
    </w:p>
    <w:p w:rsidR="006D54B9" w:rsidRPr="00AE0FF2" w:rsidRDefault="0066011E" w:rsidP="00792D58">
      <w:pPr>
        <w:pStyle w:val="ListParagraph"/>
        <w:numPr>
          <w:ilvl w:val="1"/>
          <w:numId w:val="51"/>
        </w:numPr>
        <w:bidi/>
        <w:ind w:left="1023" w:hanging="567"/>
        <w:jc w:val="lowKashida"/>
        <w:rPr>
          <w:rFonts w:asciiTheme="majorBidi" w:hAnsiTheme="majorBidi" w:cs="Fanan"/>
          <w:sz w:val="30"/>
          <w:szCs w:val="30"/>
          <w:lang w:bidi="ar-IQ"/>
        </w:rPr>
      </w:pPr>
      <w:r w:rsidRPr="00AE0FF2">
        <w:rPr>
          <w:rFonts w:asciiTheme="majorBidi" w:hAnsiTheme="majorBidi" w:cs="Fanan"/>
          <w:sz w:val="30"/>
          <w:szCs w:val="30"/>
          <w:rtl/>
        </w:rPr>
        <w:t>سجل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الاثاث</w:t>
      </w:r>
      <w:r w:rsidR="00B12AD3"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1"/>
          <w:numId w:val="51"/>
        </w:numPr>
        <w:bidi/>
        <w:ind w:left="1023" w:hanging="567"/>
        <w:jc w:val="lowKashida"/>
        <w:rPr>
          <w:rFonts w:asciiTheme="majorBidi" w:hAnsiTheme="majorBidi" w:cs="Fanan"/>
          <w:sz w:val="30"/>
          <w:szCs w:val="30"/>
          <w:rtl/>
          <w:lang w:bidi="ar-IQ"/>
        </w:rPr>
      </w:pPr>
      <w:r w:rsidRPr="00AE0FF2">
        <w:rPr>
          <w:rFonts w:asciiTheme="majorBidi" w:hAnsiTheme="majorBidi" w:cs="Fanan"/>
          <w:sz w:val="30"/>
          <w:szCs w:val="30"/>
          <w:rtl/>
        </w:rPr>
        <w:t>سجل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الذمة</w:t>
      </w:r>
      <w:r w:rsidR="00B12AD3" w:rsidRPr="00AE0FF2">
        <w:rPr>
          <w:rFonts w:asciiTheme="majorBidi" w:hAnsiTheme="majorBidi" w:cs="Fanan"/>
          <w:sz w:val="30"/>
          <w:szCs w:val="30"/>
          <w:rtl/>
          <w:lang w:bidi="ar-IQ"/>
        </w:rPr>
        <w:t xml:space="preserve"> .</w:t>
      </w:r>
    </w:p>
    <w:p w:rsidR="006D54B9" w:rsidRPr="00AE0FF2" w:rsidRDefault="006D54B9" w:rsidP="00610EC8">
      <w:pPr>
        <w:pStyle w:val="ListParagraph"/>
        <w:bidi/>
        <w:ind w:left="1023"/>
        <w:jc w:val="lowKashida"/>
        <w:rPr>
          <w:rFonts w:asciiTheme="majorBidi" w:hAnsiTheme="majorBidi" w:cs="Fanan"/>
          <w:sz w:val="30"/>
          <w:szCs w:val="30"/>
          <w:u w:val="single"/>
          <w:rtl/>
          <w:lang w:bidi="ar-IQ"/>
        </w:rPr>
      </w:pPr>
    </w:p>
    <w:p w:rsidR="006D54B9" w:rsidRPr="00132526" w:rsidRDefault="00C15842" w:rsidP="00610EC8">
      <w:pPr>
        <w:pStyle w:val="Heading3"/>
        <w:jc w:val="lowKashida"/>
        <w:rPr>
          <w:rFonts w:cs="Fanan"/>
          <w:b/>
          <w:color w:val="0070C0"/>
          <w:sz w:val="30"/>
          <w:szCs w:val="30"/>
          <w:u w:val="single"/>
          <w:rtl/>
        </w:rPr>
      </w:pPr>
      <w:bookmarkStart w:id="274" w:name="_Toc94898651"/>
      <w:bookmarkStart w:id="275" w:name="_Toc120707787"/>
      <w:r w:rsidRPr="00132526">
        <w:rPr>
          <w:rFonts w:cs="Fanan"/>
          <w:b/>
          <w:color w:val="0070C0"/>
          <w:sz w:val="30"/>
          <w:szCs w:val="30"/>
          <w:u w:val="single"/>
          <w:rtl/>
        </w:rPr>
        <w:t>1.7.</w:t>
      </w:r>
      <w:r w:rsidR="00635256" w:rsidRPr="00132526">
        <w:rPr>
          <w:rFonts w:cs="Fanan"/>
          <w:b/>
          <w:color w:val="0070C0"/>
          <w:sz w:val="30"/>
          <w:szCs w:val="30"/>
          <w:u w:val="single"/>
          <w:rtl/>
        </w:rPr>
        <w:t>5</w:t>
      </w:r>
      <w:r w:rsidR="0066011E" w:rsidRPr="00132526">
        <w:rPr>
          <w:rFonts w:cs="Fanan"/>
          <w:b/>
          <w:color w:val="0070C0"/>
          <w:sz w:val="30"/>
          <w:szCs w:val="30"/>
          <w:u w:val="single"/>
          <w:rtl/>
        </w:rPr>
        <w:t xml:space="preserve"> شعبة الرقابة والتدقيق الداخلي</w:t>
      </w:r>
      <w:bookmarkEnd w:id="274"/>
      <w:bookmarkEnd w:id="275"/>
      <w:r w:rsidR="0066011E" w:rsidRPr="00132526">
        <w:rPr>
          <w:rFonts w:cs="Fanan"/>
          <w:b/>
          <w:color w:val="0070C0"/>
          <w:sz w:val="30"/>
          <w:szCs w:val="30"/>
          <w:u w:val="single"/>
          <w:rtl/>
        </w:rPr>
        <w:t xml:space="preserve"> </w:t>
      </w:r>
    </w:p>
    <w:p w:rsidR="006D54B9" w:rsidRPr="00132526" w:rsidRDefault="006D54B9" w:rsidP="00610EC8">
      <w:pPr>
        <w:bidi/>
        <w:jc w:val="lowKashida"/>
        <w:rPr>
          <w:rFonts w:asciiTheme="majorBidi" w:hAnsiTheme="majorBidi" w:cs="Fanan"/>
          <w:b/>
          <w:bCs/>
          <w:color w:val="0070C0"/>
          <w:sz w:val="30"/>
          <w:szCs w:val="30"/>
          <w:u w:val="single"/>
          <w:lang w:bidi="ar-IQ"/>
        </w:rPr>
      </w:pPr>
    </w:p>
    <w:p w:rsidR="006D54B9" w:rsidRPr="00132526" w:rsidRDefault="00C15842" w:rsidP="00113FCD">
      <w:pPr>
        <w:pStyle w:val="Heading4"/>
        <w:bidi/>
        <w:spacing w:before="0"/>
        <w:jc w:val="lowKashida"/>
        <w:rPr>
          <w:rFonts w:asciiTheme="majorBidi" w:hAnsiTheme="majorBidi" w:cs="Fanan"/>
          <w:i w:val="0"/>
          <w:iCs w:val="0"/>
          <w:color w:val="0070C0"/>
          <w:sz w:val="30"/>
          <w:szCs w:val="30"/>
          <w:u w:val="single"/>
          <w:rtl/>
        </w:rPr>
      </w:pPr>
      <w:bookmarkStart w:id="276" w:name="_Toc120707788"/>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5</w:t>
      </w:r>
      <w:r w:rsidRPr="00132526">
        <w:rPr>
          <w:rFonts w:asciiTheme="majorBidi" w:hAnsiTheme="majorBidi" w:cs="Fanan"/>
          <w:i w:val="0"/>
          <w:iCs w:val="0"/>
          <w:color w:val="0070C0"/>
          <w:sz w:val="30"/>
          <w:szCs w:val="30"/>
          <w:u w:val="single"/>
          <w:rtl/>
        </w:rPr>
        <w:t xml:space="preserve">.1 </w:t>
      </w:r>
      <w:r w:rsidR="0066011E" w:rsidRPr="00132526">
        <w:rPr>
          <w:rFonts w:asciiTheme="majorBidi" w:hAnsiTheme="majorBidi" w:cs="Fanan"/>
          <w:i w:val="0"/>
          <w:iCs w:val="0"/>
          <w:color w:val="0070C0"/>
          <w:sz w:val="30"/>
          <w:szCs w:val="30"/>
          <w:u w:val="single"/>
          <w:rtl/>
        </w:rPr>
        <w:t>وحدة التدقيق المستندي</w:t>
      </w:r>
      <w:bookmarkEnd w:id="276"/>
    </w:p>
    <w:p w:rsidR="006D54B9" w:rsidRPr="00AE0FF2" w:rsidRDefault="0066011E" w:rsidP="00610EC8">
      <w:pPr>
        <w:bidi/>
        <w:jc w:val="lowKashida"/>
        <w:rPr>
          <w:rFonts w:asciiTheme="majorBidi" w:hAnsiTheme="majorBidi" w:cs="Fanan"/>
          <w:sz w:val="30"/>
          <w:szCs w:val="30"/>
          <w:lang w:bidi="ar-IQ"/>
        </w:rPr>
      </w:pPr>
      <w:r w:rsidRPr="00AE0FF2">
        <w:rPr>
          <w:rFonts w:asciiTheme="majorBidi" w:hAnsiTheme="majorBidi" w:cs="Fanan"/>
          <w:sz w:val="30"/>
          <w:szCs w:val="30"/>
          <w:lang w:bidi="ar-IQ"/>
        </w:rPr>
        <w:t xml:space="preserve"> </w:t>
      </w:r>
    </w:p>
    <w:p w:rsidR="006D54B9" w:rsidRPr="00AE0FF2" w:rsidRDefault="0066011E" w:rsidP="008F0EA4">
      <w:pPr>
        <w:pStyle w:val="ListParagraph"/>
        <w:bidi/>
        <w:ind w:left="31" w:firstLine="689"/>
        <w:jc w:val="lowKashida"/>
        <w:rPr>
          <w:rFonts w:asciiTheme="majorBidi" w:hAnsiTheme="majorBidi" w:cs="Fanan"/>
          <w:sz w:val="30"/>
          <w:szCs w:val="30"/>
          <w:rtl/>
        </w:rPr>
      </w:pPr>
      <w:r w:rsidRPr="00AE0FF2">
        <w:rPr>
          <w:rFonts w:asciiTheme="majorBidi" w:hAnsiTheme="majorBidi" w:cs="Fanan"/>
          <w:sz w:val="30"/>
          <w:szCs w:val="30"/>
          <w:rtl/>
        </w:rPr>
        <w:t>تتولى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المستندات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المحاسبية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والصكوك</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المحاسبية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الممسوكة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مستمر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تقارير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توضح</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الملاحظات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والتوصيات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رواتب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الموظفين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الملاك</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والمؤقت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الحسابية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المتعلقة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بالامور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المالية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للصرف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والقيام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بالجرد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المفاجئ</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للصندوق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وتسوية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السلف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المتعلقة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بالصرف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احتياجات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الدائرة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وتثبيت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الملاحظات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عليها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وصولات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بدل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للطلاب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ومطابقتها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الايرادات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وسجل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الملاحظات.</w:t>
      </w:r>
    </w:p>
    <w:p w:rsidR="006D54B9" w:rsidRPr="00AE0FF2" w:rsidRDefault="006D54B9" w:rsidP="00610EC8">
      <w:pPr>
        <w:pStyle w:val="ListParagraph"/>
        <w:bidi/>
        <w:ind w:left="-21"/>
        <w:jc w:val="lowKashida"/>
        <w:rPr>
          <w:rFonts w:asciiTheme="majorBidi" w:hAnsiTheme="majorBidi" w:cs="Fanan"/>
          <w:sz w:val="30"/>
          <w:szCs w:val="30"/>
          <w:lang w:bidi="ar-IQ"/>
        </w:rPr>
      </w:pPr>
    </w:p>
    <w:p w:rsidR="006D54B9" w:rsidRPr="00132526" w:rsidRDefault="00C15842" w:rsidP="00113FCD">
      <w:pPr>
        <w:pStyle w:val="Heading4"/>
        <w:bidi/>
        <w:spacing w:before="0"/>
        <w:jc w:val="lowKashida"/>
        <w:rPr>
          <w:rFonts w:asciiTheme="majorBidi" w:hAnsiTheme="majorBidi" w:cs="Fanan"/>
          <w:i w:val="0"/>
          <w:iCs w:val="0"/>
          <w:color w:val="0070C0"/>
          <w:sz w:val="30"/>
          <w:szCs w:val="30"/>
          <w:u w:val="single"/>
          <w:rtl/>
        </w:rPr>
      </w:pPr>
      <w:bookmarkStart w:id="277" w:name="_Toc120707789"/>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5</w:t>
      </w:r>
      <w:r w:rsidRPr="00132526">
        <w:rPr>
          <w:rFonts w:asciiTheme="majorBidi" w:hAnsiTheme="majorBidi" w:cs="Fanan"/>
          <w:i w:val="0"/>
          <w:iCs w:val="0"/>
          <w:color w:val="0070C0"/>
          <w:sz w:val="30"/>
          <w:szCs w:val="30"/>
          <w:u w:val="single"/>
          <w:rtl/>
        </w:rPr>
        <w:t xml:space="preserve">.2 </w:t>
      </w:r>
      <w:r w:rsidR="0066011E" w:rsidRPr="00132526">
        <w:rPr>
          <w:rFonts w:asciiTheme="majorBidi" w:hAnsiTheme="majorBidi" w:cs="Fanan"/>
          <w:i w:val="0"/>
          <w:iCs w:val="0"/>
          <w:color w:val="0070C0"/>
          <w:sz w:val="30"/>
          <w:szCs w:val="30"/>
          <w:u w:val="single"/>
          <w:rtl/>
        </w:rPr>
        <w:t>وحدة التدقيق المخزني</w:t>
      </w:r>
      <w:bookmarkEnd w:id="277"/>
      <w:r w:rsidR="0066011E" w:rsidRPr="00132526">
        <w:rPr>
          <w:rFonts w:asciiTheme="majorBidi" w:hAnsiTheme="majorBidi" w:cs="Fanan"/>
          <w:i w:val="0"/>
          <w:iCs w:val="0"/>
          <w:color w:val="0070C0"/>
          <w:sz w:val="30"/>
          <w:szCs w:val="30"/>
          <w:u w:val="single"/>
          <w:rtl/>
        </w:rPr>
        <w:t xml:space="preserve"> </w:t>
      </w:r>
    </w:p>
    <w:p w:rsidR="006D54B9" w:rsidRPr="00AE0FF2" w:rsidRDefault="006D54B9" w:rsidP="00610EC8">
      <w:pPr>
        <w:pStyle w:val="ListParagraph"/>
        <w:bidi/>
        <w:ind w:left="4"/>
        <w:jc w:val="lowKashida"/>
        <w:rPr>
          <w:rFonts w:asciiTheme="majorBidi" w:hAnsiTheme="majorBidi" w:cs="Fanan"/>
          <w:sz w:val="30"/>
          <w:szCs w:val="30"/>
          <w:rtl/>
          <w:lang w:bidi="ar-IQ"/>
        </w:rPr>
      </w:pPr>
    </w:p>
    <w:p w:rsidR="006D54B9" w:rsidRPr="00AE0FF2" w:rsidRDefault="0066011E" w:rsidP="008F0EA4">
      <w:pPr>
        <w:pStyle w:val="ListParagraph"/>
        <w:bidi/>
        <w:ind w:left="31" w:firstLine="567"/>
        <w:jc w:val="lowKashida"/>
        <w:rPr>
          <w:rFonts w:asciiTheme="majorBidi" w:hAnsiTheme="majorBidi" w:cs="Fanan"/>
          <w:sz w:val="30"/>
          <w:szCs w:val="30"/>
          <w:rtl/>
        </w:rPr>
      </w:pPr>
      <w:r w:rsidRPr="00AE0FF2">
        <w:rPr>
          <w:rFonts w:asciiTheme="majorBidi" w:hAnsiTheme="majorBidi" w:cs="Fanan"/>
          <w:sz w:val="30"/>
          <w:szCs w:val="30"/>
          <w:rtl/>
        </w:rPr>
        <w:t>تتولى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المخزنية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والنهائي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السنوي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للجرودات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الثابتة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سنويا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واجراء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المخازن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مفاجئ طريقة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العمل</w:t>
      </w:r>
      <w:r w:rsidRPr="00AE0FF2">
        <w:rPr>
          <w:rFonts w:asciiTheme="majorBidi" w:hAnsiTheme="majorBidi" w:cs="Fanan"/>
          <w:sz w:val="30"/>
          <w:szCs w:val="30"/>
          <w:lang w:bidi="ar-IQ"/>
        </w:rPr>
        <w:t>.</w:t>
      </w:r>
    </w:p>
    <w:p w:rsidR="006D54B9" w:rsidRPr="00AE0FF2" w:rsidRDefault="006D54B9" w:rsidP="00610EC8">
      <w:pPr>
        <w:pStyle w:val="ListParagraph"/>
        <w:bidi/>
        <w:ind w:left="360"/>
        <w:jc w:val="lowKashida"/>
        <w:rPr>
          <w:rFonts w:asciiTheme="majorBidi" w:hAnsiTheme="majorBidi" w:cs="Fanan"/>
          <w:sz w:val="30"/>
          <w:szCs w:val="30"/>
        </w:rPr>
      </w:pPr>
    </w:p>
    <w:p w:rsidR="006D54B9" w:rsidRPr="00AE0FF2" w:rsidRDefault="002C01B0" w:rsidP="00792D58">
      <w:pPr>
        <w:pStyle w:val="ListParagraph"/>
        <w:numPr>
          <w:ilvl w:val="0"/>
          <w:numId w:val="52"/>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تسل</w:t>
      </w:r>
      <w:r w:rsidR="0066011E" w:rsidRPr="00AE0FF2">
        <w:rPr>
          <w:rFonts w:asciiTheme="majorBidi" w:hAnsiTheme="majorBidi" w:cs="Fanan"/>
          <w:sz w:val="30"/>
          <w:szCs w:val="30"/>
          <w:rtl/>
        </w:rPr>
        <w:t>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المستندات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والسجلات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موظف</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الحسابات</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2"/>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توزيع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والمستندات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موظف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002C01B0" w:rsidRPr="00AE0FF2">
        <w:rPr>
          <w:rFonts w:asciiTheme="majorBidi" w:hAnsiTheme="majorBidi" w:cs="Fanan"/>
          <w:sz w:val="30"/>
          <w:szCs w:val="30"/>
          <w:rtl/>
        </w:rPr>
        <w:t>اختصاصه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والمباشرة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بالتدقيق</w:t>
      </w:r>
      <w:r w:rsidRPr="00AE0FF2">
        <w:rPr>
          <w:rFonts w:asciiTheme="majorBidi" w:hAnsiTheme="majorBidi" w:cs="Fanan"/>
          <w:sz w:val="30"/>
          <w:szCs w:val="30"/>
          <w:rtl/>
          <w:lang w:bidi="ar-IQ"/>
        </w:rPr>
        <w:t xml:space="preserve"> .</w:t>
      </w:r>
    </w:p>
    <w:p w:rsidR="006D54B9" w:rsidRPr="00AE0FF2" w:rsidRDefault="002C01B0" w:rsidP="00792D58">
      <w:pPr>
        <w:pStyle w:val="ListParagraph"/>
        <w:numPr>
          <w:ilvl w:val="0"/>
          <w:numId w:val="52"/>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تسل</w:t>
      </w:r>
      <w:r w:rsidR="0066011E" w:rsidRPr="00AE0FF2">
        <w:rPr>
          <w:rFonts w:asciiTheme="majorBidi" w:hAnsiTheme="majorBidi" w:cs="Fanan"/>
          <w:sz w:val="30"/>
          <w:szCs w:val="30"/>
          <w:rtl/>
        </w:rPr>
        <w:t>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السلف</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رئيس</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اللجنة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وتدقيقها</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2"/>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تدقيق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قوائم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والايدي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العاملة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تدقيقها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موظف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التدقيق</w:t>
      </w:r>
      <w:r w:rsidRPr="00AE0FF2">
        <w:rPr>
          <w:rFonts w:asciiTheme="majorBidi" w:hAnsiTheme="majorBidi" w:cs="Fanan"/>
          <w:sz w:val="30"/>
          <w:szCs w:val="30"/>
          <w:rtl/>
          <w:lang w:bidi="ar-IQ"/>
        </w:rPr>
        <w:t xml:space="preserve"> .</w:t>
      </w:r>
    </w:p>
    <w:p w:rsidR="006D54B9" w:rsidRPr="00AE0FF2" w:rsidRDefault="002C01B0" w:rsidP="00792D58">
      <w:pPr>
        <w:pStyle w:val="ListParagraph"/>
        <w:numPr>
          <w:ilvl w:val="0"/>
          <w:numId w:val="52"/>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تسل</w:t>
      </w:r>
      <w:r w:rsidR="0066011E" w:rsidRPr="00AE0FF2">
        <w:rPr>
          <w:rFonts w:asciiTheme="majorBidi" w:hAnsiTheme="majorBidi" w:cs="Fanan"/>
          <w:sz w:val="30"/>
          <w:szCs w:val="30"/>
          <w:rtl/>
        </w:rPr>
        <w:t>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تمويل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الرواتب</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والعمل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تدقيقها</w:t>
      </w:r>
      <w:r w:rsidR="0066011E" w:rsidRPr="00AE0FF2">
        <w:rPr>
          <w:rFonts w:asciiTheme="majorBidi" w:hAnsiTheme="majorBidi" w:cs="Fanan"/>
          <w:sz w:val="30"/>
          <w:szCs w:val="30"/>
          <w:rtl/>
          <w:lang w:bidi="ar-IQ"/>
        </w:rPr>
        <w:t xml:space="preserve"> .</w:t>
      </w:r>
    </w:p>
    <w:p w:rsidR="006D54B9" w:rsidRPr="00AE0FF2" w:rsidRDefault="0066011E" w:rsidP="00610EC8">
      <w:pPr>
        <w:pStyle w:val="ListParagraph"/>
        <w:bidi/>
        <w:ind w:left="360"/>
        <w:jc w:val="lowKashida"/>
        <w:rPr>
          <w:rFonts w:asciiTheme="majorBidi" w:hAnsiTheme="majorBidi" w:cs="Fanan"/>
          <w:sz w:val="30"/>
          <w:szCs w:val="30"/>
          <w:lang w:bidi="ar-IQ"/>
        </w:rPr>
      </w:pPr>
      <w:r w:rsidRPr="00AE0FF2">
        <w:rPr>
          <w:rFonts w:asciiTheme="majorBidi" w:hAnsiTheme="majorBidi" w:cs="Fanan"/>
          <w:sz w:val="30"/>
          <w:szCs w:val="30"/>
          <w:rtl/>
        </w:rPr>
        <w:t xml:space="preserve"> </w:t>
      </w:r>
    </w:p>
    <w:p w:rsidR="006D54B9" w:rsidRPr="00AE0FF2" w:rsidRDefault="006D54B9" w:rsidP="00610EC8">
      <w:pPr>
        <w:bidi/>
        <w:jc w:val="lowKashida"/>
        <w:rPr>
          <w:rFonts w:asciiTheme="majorBidi" w:hAnsiTheme="majorBidi" w:cs="Fanan"/>
          <w:sz w:val="30"/>
          <w:szCs w:val="30"/>
          <w:u w:val="single"/>
          <w:rtl/>
          <w:lang w:bidi="ar-IQ"/>
        </w:rPr>
      </w:pPr>
    </w:p>
    <w:p w:rsidR="006D54B9" w:rsidRPr="00132526" w:rsidRDefault="00C15842" w:rsidP="00610EC8">
      <w:pPr>
        <w:pStyle w:val="Heading3"/>
        <w:jc w:val="lowKashida"/>
        <w:rPr>
          <w:rFonts w:cs="Fanan"/>
          <w:b/>
          <w:color w:val="0070C0"/>
          <w:sz w:val="30"/>
          <w:szCs w:val="30"/>
          <w:u w:val="single"/>
          <w:rtl/>
        </w:rPr>
      </w:pPr>
      <w:bookmarkStart w:id="278" w:name="_Toc94898652"/>
      <w:bookmarkStart w:id="279" w:name="_Toc120707790"/>
      <w:r w:rsidRPr="00132526">
        <w:rPr>
          <w:rFonts w:cs="Fanan"/>
          <w:b/>
          <w:color w:val="0070C0"/>
          <w:sz w:val="30"/>
          <w:szCs w:val="30"/>
          <w:u w:val="single"/>
          <w:rtl/>
        </w:rPr>
        <w:t>1.7.</w:t>
      </w:r>
      <w:r w:rsidR="00635256" w:rsidRPr="00132526">
        <w:rPr>
          <w:rFonts w:cs="Fanan"/>
          <w:b/>
          <w:color w:val="0070C0"/>
          <w:sz w:val="30"/>
          <w:szCs w:val="30"/>
          <w:u w:val="single"/>
          <w:rtl/>
        </w:rPr>
        <w:t>6</w:t>
      </w:r>
      <w:r w:rsidRPr="00132526">
        <w:rPr>
          <w:rFonts w:cs="Fanan"/>
          <w:b/>
          <w:color w:val="0070C0"/>
          <w:sz w:val="30"/>
          <w:szCs w:val="30"/>
          <w:u w:val="single"/>
          <w:rtl/>
        </w:rPr>
        <w:t xml:space="preserve"> </w:t>
      </w:r>
      <w:r w:rsidR="0066011E" w:rsidRPr="00132526">
        <w:rPr>
          <w:rFonts w:cs="Fanan"/>
          <w:b/>
          <w:color w:val="0070C0"/>
          <w:sz w:val="30"/>
          <w:szCs w:val="30"/>
          <w:u w:val="single"/>
          <w:rtl/>
        </w:rPr>
        <w:t>شعبة الصيانة والخدمات</w:t>
      </w:r>
      <w:bookmarkEnd w:id="278"/>
      <w:bookmarkEnd w:id="279"/>
    </w:p>
    <w:p w:rsidR="003B121B" w:rsidRPr="00132526" w:rsidRDefault="003B121B" w:rsidP="00610EC8">
      <w:pPr>
        <w:pStyle w:val="BodyText"/>
        <w:bidi/>
        <w:spacing w:after="0" w:line="240" w:lineRule="auto"/>
        <w:jc w:val="lowKashida"/>
        <w:rPr>
          <w:rFonts w:asciiTheme="majorBidi" w:hAnsiTheme="majorBidi" w:cs="Fanan"/>
          <w:b/>
          <w:bCs/>
          <w:color w:val="0070C0"/>
          <w:sz w:val="30"/>
          <w:szCs w:val="30"/>
          <w:u w:val="single"/>
        </w:rPr>
      </w:pPr>
    </w:p>
    <w:p w:rsidR="006D54B9" w:rsidRPr="00132526" w:rsidRDefault="00C15842" w:rsidP="00113FCD">
      <w:pPr>
        <w:pStyle w:val="Heading4"/>
        <w:bidi/>
        <w:spacing w:before="0"/>
        <w:jc w:val="lowKashida"/>
        <w:rPr>
          <w:rFonts w:asciiTheme="majorBidi" w:hAnsiTheme="majorBidi" w:cs="Fanan"/>
          <w:i w:val="0"/>
          <w:iCs w:val="0"/>
          <w:color w:val="0070C0"/>
          <w:sz w:val="30"/>
          <w:szCs w:val="30"/>
          <w:u w:val="single"/>
        </w:rPr>
      </w:pPr>
      <w:bookmarkStart w:id="280" w:name="_Toc120707791"/>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6</w:t>
      </w:r>
      <w:r w:rsidRPr="00132526">
        <w:rPr>
          <w:rFonts w:asciiTheme="majorBidi" w:hAnsiTheme="majorBidi" w:cs="Fanan"/>
          <w:i w:val="0"/>
          <w:iCs w:val="0"/>
          <w:color w:val="0070C0"/>
          <w:sz w:val="30"/>
          <w:szCs w:val="30"/>
          <w:u w:val="single"/>
          <w:rtl/>
        </w:rPr>
        <w:t xml:space="preserve">.1 </w:t>
      </w:r>
      <w:r w:rsidR="0066011E" w:rsidRPr="00132526">
        <w:rPr>
          <w:rFonts w:asciiTheme="majorBidi" w:hAnsiTheme="majorBidi" w:cs="Fanan"/>
          <w:i w:val="0"/>
          <w:iCs w:val="0"/>
          <w:color w:val="0070C0"/>
          <w:sz w:val="30"/>
          <w:szCs w:val="30"/>
          <w:u w:val="single"/>
          <w:rtl/>
        </w:rPr>
        <w:t>الوحدة الزراعية</w:t>
      </w:r>
      <w:bookmarkEnd w:id="280"/>
      <w:r w:rsidR="0066011E" w:rsidRPr="00132526">
        <w:rPr>
          <w:rFonts w:asciiTheme="majorBidi" w:hAnsiTheme="majorBidi" w:cs="Fanan"/>
          <w:i w:val="0"/>
          <w:iCs w:val="0"/>
          <w:color w:val="0070C0"/>
          <w:sz w:val="30"/>
          <w:szCs w:val="30"/>
          <w:u w:val="single"/>
          <w:rtl/>
        </w:rPr>
        <w:t xml:space="preserve">  </w:t>
      </w:r>
    </w:p>
    <w:p w:rsidR="006D54B9" w:rsidRPr="00AE0FF2" w:rsidRDefault="006D54B9" w:rsidP="00610EC8">
      <w:pPr>
        <w:pStyle w:val="ListParagraph"/>
        <w:bidi/>
        <w:ind w:left="-21"/>
        <w:jc w:val="lowKashida"/>
        <w:rPr>
          <w:rFonts w:asciiTheme="majorBidi" w:hAnsiTheme="majorBidi" w:cs="Fanan"/>
          <w:sz w:val="30"/>
          <w:szCs w:val="30"/>
          <w:u w:val="single"/>
          <w:lang w:bidi="ar-IQ"/>
        </w:rPr>
      </w:pPr>
    </w:p>
    <w:p w:rsidR="006D54B9" w:rsidRPr="00AE0FF2" w:rsidRDefault="0066011E" w:rsidP="00792D58">
      <w:pPr>
        <w:pStyle w:val="ListParagraph"/>
        <w:numPr>
          <w:ilvl w:val="0"/>
          <w:numId w:val="5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تشكيل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لجان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زراعية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لمتابعة</w:t>
      </w:r>
      <w:r w:rsidRPr="00AE0FF2">
        <w:rPr>
          <w:rFonts w:asciiTheme="majorBidi" w:hAnsiTheme="majorBidi" w:cs="Fanan"/>
          <w:sz w:val="30"/>
          <w:szCs w:val="30"/>
          <w:rtl/>
          <w:lang w:bidi="ar-IQ"/>
        </w:rPr>
        <w:t xml:space="preserve"> </w:t>
      </w:r>
      <w:r w:rsidR="005216F0" w:rsidRPr="00AE0FF2">
        <w:rPr>
          <w:rFonts w:asciiTheme="majorBidi" w:hAnsiTheme="majorBidi" w:cs="Fanan"/>
          <w:sz w:val="30"/>
          <w:szCs w:val="30"/>
          <w:rtl/>
        </w:rPr>
        <w:t>أ</w:t>
      </w:r>
      <w:r w:rsidRPr="00AE0FF2">
        <w:rPr>
          <w:rFonts w:asciiTheme="majorBidi" w:hAnsiTheme="majorBidi" w:cs="Fanan"/>
          <w:sz w:val="30"/>
          <w:szCs w:val="30"/>
          <w:rtl/>
        </w:rPr>
        <w:t>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حدائق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المجمعات</w:t>
      </w:r>
      <w:r w:rsidRPr="00AE0FF2">
        <w:rPr>
          <w:rFonts w:asciiTheme="majorBidi" w:hAnsiTheme="majorBidi" w:cs="Fanan"/>
          <w:sz w:val="30"/>
          <w:szCs w:val="30"/>
          <w:rtl/>
          <w:lang w:bidi="ar-IQ"/>
        </w:rPr>
        <w:t xml:space="preserve"> </w:t>
      </w:r>
      <w:r w:rsidR="005216F0" w:rsidRPr="00AE0FF2">
        <w:rPr>
          <w:rFonts w:asciiTheme="majorBidi" w:hAnsiTheme="majorBidi" w:cs="Fanan"/>
          <w:sz w:val="30"/>
          <w:szCs w:val="30"/>
          <w:rtl/>
          <w:lang w:bidi="ar-IQ"/>
        </w:rPr>
        <w:t>.</w:t>
      </w:r>
    </w:p>
    <w:p w:rsidR="006D54B9" w:rsidRPr="00AE0FF2" w:rsidRDefault="0066011E" w:rsidP="00792D58">
      <w:pPr>
        <w:pStyle w:val="ListParagraph"/>
        <w:numPr>
          <w:ilvl w:val="0"/>
          <w:numId w:val="5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اصدار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امر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اداري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بتشكيل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اللجنة</w:t>
      </w:r>
      <w:r w:rsidRPr="00AE0FF2">
        <w:rPr>
          <w:rFonts w:asciiTheme="majorBidi" w:hAnsiTheme="majorBidi" w:cs="Fanan"/>
          <w:sz w:val="30"/>
          <w:szCs w:val="30"/>
          <w:rtl/>
          <w:lang w:bidi="ar-IQ"/>
        </w:rPr>
        <w:t xml:space="preserve"> .</w:t>
      </w:r>
    </w:p>
    <w:p w:rsidR="006D54B9" w:rsidRPr="00AE0FF2" w:rsidRDefault="00677AAF" w:rsidP="00792D58">
      <w:pPr>
        <w:pStyle w:val="ListParagraph"/>
        <w:numPr>
          <w:ilvl w:val="0"/>
          <w:numId w:val="5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w:t>
      </w:r>
      <w:r w:rsidR="0066011E" w:rsidRPr="00AE0FF2">
        <w:rPr>
          <w:rFonts w:asciiTheme="majorBidi" w:hAnsiTheme="majorBidi" w:cs="Fanan"/>
          <w:sz w:val="30"/>
          <w:szCs w:val="30"/>
          <w:rtl/>
        </w:rPr>
        <w:t>وزيع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العمل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اللجان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الخاصة</w:t>
      </w:r>
      <w:r w:rsidR="0066011E"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بإ</w:t>
      </w:r>
      <w:r w:rsidR="0066011E" w:rsidRPr="00AE0FF2">
        <w:rPr>
          <w:rFonts w:asciiTheme="majorBidi" w:hAnsiTheme="majorBidi" w:cs="Fanan"/>
          <w:sz w:val="30"/>
          <w:szCs w:val="30"/>
          <w:rtl/>
        </w:rPr>
        <w:t>دامة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الحدائق</w:t>
      </w:r>
      <w:r w:rsidRPr="00AE0FF2">
        <w:rPr>
          <w:rFonts w:asciiTheme="majorBidi" w:hAnsiTheme="majorBidi" w:cs="Fanan"/>
          <w:sz w:val="30"/>
          <w:szCs w:val="30"/>
          <w:rtl/>
        </w:rPr>
        <w:t xml:space="preserve"> وصيانتها</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شراء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المستلزمات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والادوات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الزراعية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00677AAF" w:rsidRPr="00AE0FF2">
        <w:rPr>
          <w:rFonts w:asciiTheme="majorBidi" w:hAnsiTheme="majorBidi" w:cs="Fanan"/>
          <w:sz w:val="30"/>
          <w:szCs w:val="30"/>
          <w:rtl/>
        </w:rPr>
        <w:t>بإ</w:t>
      </w:r>
      <w:r w:rsidRPr="00AE0FF2">
        <w:rPr>
          <w:rFonts w:asciiTheme="majorBidi" w:hAnsiTheme="majorBidi" w:cs="Fanan"/>
          <w:sz w:val="30"/>
          <w:szCs w:val="30"/>
          <w:rtl/>
        </w:rPr>
        <w:t>دامة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الحدائق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المجمعات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للاقسام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00677AAF" w:rsidRPr="00AE0FF2">
        <w:rPr>
          <w:rFonts w:asciiTheme="majorBidi" w:hAnsiTheme="majorBidi" w:cs="Fanan"/>
          <w:sz w:val="30"/>
          <w:szCs w:val="30"/>
          <w:rtl/>
        </w:rPr>
        <w:t xml:space="preserve"> وصيانتها</w:t>
      </w:r>
      <w:r w:rsidRPr="00AE0FF2">
        <w:rPr>
          <w:rFonts w:asciiTheme="majorBidi" w:hAnsiTheme="majorBidi" w:cs="Fanan"/>
          <w:sz w:val="30"/>
          <w:szCs w:val="30"/>
          <w:rtl/>
          <w:lang w:bidi="ar-IQ"/>
        </w:rPr>
        <w:t xml:space="preserve"> .</w:t>
      </w:r>
    </w:p>
    <w:p w:rsidR="006D54B9" w:rsidRPr="00AE0FF2" w:rsidRDefault="005216F0" w:rsidP="00792D58">
      <w:pPr>
        <w:pStyle w:val="ListParagraph"/>
        <w:numPr>
          <w:ilvl w:val="0"/>
          <w:numId w:val="5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w:t>
      </w:r>
      <w:r w:rsidR="0066011E" w:rsidRPr="00AE0FF2">
        <w:rPr>
          <w:rFonts w:asciiTheme="majorBidi" w:hAnsiTheme="majorBidi" w:cs="Fanan"/>
          <w:sz w:val="30"/>
          <w:szCs w:val="30"/>
          <w:rtl/>
        </w:rPr>
        <w:t>نهاء</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الاعمال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المكلفة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للجان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الزراعية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بعد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انهاء</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جميع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اعمال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صيانة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وتطوير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وتنظيف</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الحدائق</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التابعة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للاقسام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الداخلية</w:t>
      </w:r>
      <w:r w:rsidR="0066011E" w:rsidRPr="00AE0FF2">
        <w:rPr>
          <w:rFonts w:asciiTheme="majorBidi" w:hAnsiTheme="majorBidi" w:cs="Fanan"/>
          <w:sz w:val="30"/>
          <w:szCs w:val="30"/>
          <w:rtl/>
          <w:lang w:bidi="ar-IQ"/>
        </w:rPr>
        <w:t xml:space="preserve"> .</w:t>
      </w:r>
    </w:p>
    <w:p w:rsidR="003B121B" w:rsidRPr="00AE0FF2" w:rsidRDefault="003B121B" w:rsidP="00610EC8">
      <w:pPr>
        <w:bidi/>
        <w:jc w:val="lowKashida"/>
        <w:rPr>
          <w:rFonts w:asciiTheme="majorBidi" w:hAnsiTheme="majorBidi" w:cs="Fanan"/>
          <w:sz w:val="30"/>
          <w:szCs w:val="30"/>
          <w:rtl/>
          <w:lang w:bidi="ar-IQ"/>
        </w:rPr>
      </w:pPr>
    </w:p>
    <w:p w:rsidR="003B121B" w:rsidRPr="00AE0FF2" w:rsidRDefault="003B121B" w:rsidP="00610EC8">
      <w:pPr>
        <w:bidi/>
        <w:jc w:val="lowKashida"/>
        <w:rPr>
          <w:rFonts w:asciiTheme="majorBidi" w:hAnsiTheme="majorBidi" w:cs="Fanan"/>
          <w:sz w:val="30"/>
          <w:szCs w:val="30"/>
          <w:rtl/>
          <w:lang w:bidi="ar-IQ"/>
        </w:rPr>
      </w:pPr>
    </w:p>
    <w:p w:rsidR="003B121B" w:rsidRPr="00AE0FF2" w:rsidRDefault="003B121B" w:rsidP="00610EC8">
      <w:pPr>
        <w:bidi/>
        <w:jc w:val="lowKashida"/>
        <w:rPr>
          <w:rFonts w:asciiTheme="majorBidi" w:hAnsiTheme="majorBidi" w:cs="Fanan"/>
          <w:sz w:val="30"/>
          <w:szCs w:val="30"/>
          <w:rtl/>
          <w:lang w:bidi="ar-IQ"/>
        </w:rPr>
      </w:pPr>
    </w:p>
    <w:p w:rsidR="003B121B" w:rsidRPr="00AE0FF2" w:rsidRDefault="003B121B" w:rsidP="00610EC8">
      <w:pPr>
        <w:bidi/>
        <w:jc w:val="lowKashida"/>
        <w:rPr>
          <w:rFonts w:asciiTheme="majorBidi" w:hAnsiTheme="majorBidi" w:cs="Fanan"/>
          <w:sz w:val="30"/>
          <w:szCs w:val="30"/>
          <w:rtl/>
          <w:lang w:bidi="ar-IQ"/>
        </w:rPr>
      </w:pPr>
    </w:p>
    <w:p w:rsidR="003B121B" w:rsidRPr="00AE0FF2" w:rsidRDefault="003B121B" w:rsidP="00610EC8">
      <w:pPr>
        <w:bidi/>
        <w:jc w:val="lowKashida"/>
        <w:rPr>
          <w:rFonts w:asciiTheme="majorBidi" w:hAnsiTheme="majorBidi" w:cs="Fanan"/>
          <w:sz w:val="30"/>
          <w:szCs w:val="30"/>
          <w:lang w:bidi="ar-IQ"/>
        </w:rPr>
      </w:pPr>
    </w:p>
    <w:p w:rsidR="006D54B9" w:rsidRPr="00132526" w:rsidRDefault="00C15842" w:rsidP="00FF03AC">
      <w:pPr>
        <w:pStyle w:val="Heading4"/>
        <w:bidi/>
        <w:spacing w:before="0"/>
        <w:jc w:val="lowKashida"/>
        <w:rPr>
          <w:rFonts w:asciiTheme="majorBidi" w:hAnsiTheme="majorBidi" w:cs="Fanan"/>
          <w:i w:val="0"/>
          <w:iCs w:val="0"/>
          <w:color w:val="0070C0"/>
          <w:sz w:val="30"/>
          <w:szCs w:val="30"/>
          <w:u w:val="single"/>
          <w:rtl/>
        </w:rPr>
      </w:pPr>
      <w:bookmarkStart w:id="281" w:name="_Toc120707792"/>
      <w:r w:rsidRPr="00132526">
        <w:rPr>
          <w:rFonts w:asciiTheme="majorBidi" w:hAnsiTheme="majorBidi" w:cs="Fanan"/>
          <w:i w:val="0"/>
          <w:iCs w:val="0"/>
          <w:color w:val="0070C0"/>
          <w:sz w:val="30"/>
          <w:szCs w:val="30"/>
          <w:u w:val="single"/>
          <w:rtl/>
        </w:rPr>
        <w:lastRenderedPageBreak/>
        <w:t>1.7.</w:t>
      </w:r>
      <w:r w:rsidR="00635256" w:rsidRPr="00132526">
        <w:rPr>
          <w:rFonts w:asciiTheme="majorBidi" w:hAnsiTheme="majorBidi" w:cs="Fanan"/>
          <w:i w:val="0"/>
          <w:iCs w:val="0"/>
          <w:color w:val="0070C0"/>
          <w:sz w:val="30"/>
          <w:szCs w:val="30"/>
          <w:u w:val="single"/>
          <w:rtl/>
        </w:rPr>
        <w:t>6</w:t>
      </w:r>
      <w:r w:rsidRPr="00132526">
        <w:rPr>
          <w:rFonts w:asciiTheme="majorBidi" w:hAnsiTheme="majorBidi" w:cs="Fanan"/>
          <w:i w:val="0"/>
          <w:iCs w:val="0"/>
          <w:color w:val="0070C0"/>
          <w:sz w:val="30"/>
          <w:szCs w:val="30"/>
          <w:u w:val="single"/>
          <w:rtl/>
        </w:rPr>
        <w:t xml:space="preserve">.2 </w:t>
      </w:r>
      <w:r w:rsidR="0066011E" w:rsidRPr="00132526">
        <w:rPr>
          <w:rFonts w:asciiTheme="majorBidi" w:hAnsiTheme="majorBidi" w:cs="Fanan"/>
          <w:i w:val="0"/>
          <w:iCs w:val="0"/>
          <w:color w:val="0070C0"/>
          <w:sz w:val="30"/>
          <w:szCs w:val="30"/>
          <w:u w:val="single"/>
          <w:rtl/>
        </w:rPr>
        <w:t>وحدة السلامة المهنية والدفاع المدني</w:t>
      </w:r>
      <w:bookmarkEnd w:id="281"/>
    </w:p>
    <w:p w:rsidR="006D54B9" w:rsidRPr="00AE0FF2" w:rsidRDefault="006D54B9" w:rsidP="00610EC8">
      <w:pPr>
        <w:bidi/>
        <w:jc w:val="lowKashida"/>
        <w:rPr>
          <w:rFonts w:asciiTheme="majorBidi" w:hAnsiTheme="majorBidi" w:cs="Fanan"/>
          <w:sz w:val="30"/>
          <w:szCs w:val="30"/>
        </w:rPr>
      </w:pPr>
    </w:p>
    <w:p w:rsidR="006D54B9" w:rsidRPr="00AE0FF2" w:rsidRDefault="00677AAF" w:rsidP="00792D58">
      <w:pPr>
        <w:pStyle w:val="ListParagraph"/>
        <w:numPr>
          <w:ilvl w:val="0"/>
          <w:numId w:val="5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ملء</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المطافئ</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كل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ستة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اشهر</w:t>
      </w:r>
      <w:r w:rsidRPr="00AE0FF2">
        <w:rPr>
          <w:rFonts w:asciiTheme="majorBidi" w:hAnsiTheme="majorBidi" w:cs="Fanan"/>
          <w:sz w:val="30"/>
          <w:szCs w:val="30"/>
          <w:rtl/>
        </w:rPr>
        <w:t xml:space="preserve"> وصيانتها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وذلك</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لنفاذ</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صلاحية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المادة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بعد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هذة</w:t>
      </w:r>
      <w:r w:rsidR="0066011E"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w:t>
      </w:r>
      <w:r w:rsidR="0066011E" w:rsidRPr="00AE0FF2">
        <w:rPr>
          <w:rFonts w:asciiTheme="majorBidi" w:hAnsiTheme="majorBidi" w:cs="Fanan"/>
          <w:sz w:val="30"/>
          <w:szCs w:val="30"/>
          <w:rtl/>
        </w:rPr>
        <w:t>ة</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توزيع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المطافئ</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مجمعات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وبنايات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والخدمات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وتوزع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منظم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الاماكن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المخصصة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لها</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توزيع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الارشادات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والتعليمات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والوصايا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مديرية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الدفاع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رفع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سلامة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المجمعات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السكنية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السيد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مدير</w:t>
      </w:r>
      <w:r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للاطلاع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سلامة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هذة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المجمعات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باسكان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الحث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الالتزام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بوصايا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الدفاع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المدني</w:t>
      </w:r>
      <w:r w:rsidR="00677AAF" w:rsidRPr="00AE0FF2">
        <w:rPr>
          <w:rFonts w:asciiTheme="majorBidi" w:hAnsiTheme="majorBidi" w:cs="Fanan"/>
          <w:sz w:val="30"/>
          <w:szCs w:val="30"/>
          <w:rtl/>
        </w:rPr>
        <w:t xml:space="preserve"> وتعليماتها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لتجنب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وقوع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الحرائق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وحدوث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التماس</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الكهربائي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والحد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تجنب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هكذا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حوادث</w:t>
      </w:r>
      <w:r w:rsidRPr="00AE0FF2">
        <w:rPr>
          <w:rFonts w:asciiTheme="majorBidi" w:hAnsiTheme="majorBidi" w:cs="Fanan"/>
          <w:sz w:val="30"/>
          <w:szCs w:val="30"/>
          <w:rtl/>
          <w:lang w:bidi="ar-IQ"/>
        </w:rPr>
        <w:t xml:space="preserve"> .</w:t>
      </w:r>
    </w:p>
    <w:p w:rsidR="006D54B9" w:rsidRPr="00AE0FF2" w:rsidRDefault="006D54B9" w:rsidP="00610EC8">
      <w:pPr>
        <w:pStyle w:val="ListParagraph"/>
        <w:bidi/>
        <w:ind w:left="360"/>
        <w:jc w:val="lowKashida"/>
        <w:rPr>
          <w:rFonts w:asciiTheme="majorBidi" w:hAnsiTheme="majorBidi" w:cs="Fanan"/>
          <w:sz w:val="30"/>
          <w:szCs w:val="30"/>
          <w:u w:val="single"/>
          <w:lang w:bidi="ar-IQ"/>
        </w:rPr>
      </w:pPr>
    </w:p>
    <w:p w:rsidR="006D54B9" w:rsidRPr="00132526" w:rsidRDefault="00C15842" w:rsidP="00113FCD">
      <w:pPr>
        <w:pStyle w:val="Heading4"/>
        <w:bidi/>
        <w:spacing w:before="0"/>
        <w:jc w:val="lowKashida"/>
        <w:rPr>
          <w:rFonts w:asciiTheme="majorBidi" w:hAnsiTheme="majorBidi" w:cs="Fanan"/>
          <w:i w:val="0"/>
          <w:iCs w:val="0"/>
          <w:color w:val="0070C0"/>
          <w:sz w:val="30"/>
          <w:szCs w:val="30"/>
          <w:u w:val="single"/>
        </w:rPr>
      </w:pPr>
      <w:bookmarkStart w:id="282" w:name="_Toc120707793"/>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6</w:t>
      </w:r>
      <w:r w:rsidRPr="00132526">
        <w:rPr>
          <w:rFonts w:asciiTheme="majorBidi" w:hAnsiTheme="majorBidi" w:cs="Fanan"/>
          <w:i w:val="0"/>
          <w:iCs w:val="0"/>
          <w:color w:val="0070C0"/>
          <w:sz w:val="30"/>
          <w:szCs w:val="30"/>
          <w:u w:val="single"/>
          <w:rtl/>
        </w:rPr>
        <w:t xml:space="preserve">.3 </w:t>
      </w:r>
      <w:r w:rsidR="0066011E" w:rsidRPr="00132526">
        <w:rPr>
          <w:rFonts w:asciiTheme="majorBidi" w:hAnsiTheme="majorBidi" w:cs="Fanan"/>
          <w:i w:val="0"/>
          <w:iCs w:val="0"/>
          <w:color w:val="0070C0"/>
          <w:sz w:val="30"/>
          <w:szCs w:val="30"/>
          <w:u w:val="single"/>
          <w:rtl/>
        </w:rPr>
        <w:t>وحدة الصيانة والورش الفنية</w:t>
      </w:r>
      <w:bookmarkEnd w:id="282"/>
      <w:r w:rsidR="0066011E" w:rsidRPr="00132526">
        <w:rPr>
          <w:rFonts w:asciiTheme="majorBidi" w:hAnsiTheme="majorBidi" w:cs="Fanan"/>
          <w:i w:val="0"/>
          <w:iCs w:val="0"/>
          <w:color w:val="0070C0"/>
          <w:sz w:val="30"/>
          <w:szCs w:val="30"/>
          <w:u w:val="single"/>
          <w:rtl/>
        </w:rPr>
        <w:t xml:space="preserve"> </w:t>
      </w:r>
    </w:p>
    <w:p w:rsidR="006D54B9" w:rsidRPr="00AE0FF2" w:rsidRDefault="006D54B9" w:rsidP="00610EC8">
      <w:pPr>
        <w:pStyle w:val="ListParagraph"/>
        <w:bidi/>
        <w:ind w:left="360"/>
        <w:jc w:val="lowKashida"/>
        <w:rPr>
          <w:rFonts w:asciiTheme="majorBidi" w:hAnsiTheme="majorBidi" w:cs="Fanan"/>
          <w:sz w:val="30"/>
          <w:szCs w:val="30"/>
          <w:u w:val="single"/>
          <w:lang w:bidi="ar-IQ"/>
        </w:rPr>
      </w:pPr>
    </w:p>
    <w:p w:rsidR="006D54B9" w:rsidRPr="00AE0FF2" w:rsidRDefault="0066011E" w:rsidP="00792D58">
      <w:pPr>
        <w:pStyle w:val="ListParagraph"/>
        <w:numPr>
          <w:ilvl w:val="0"/>
          <w:numId w:val="5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الاجهزة</w:t>
      </w:r>
      <w:r w:rsidRPr="00AE0FF2">
        <w:rPr>
          <w:rFonts w:asciiTheme="majorBidi" w:hAnsiTheme="majorBidi" w:cs="Fanan"/>
          <w:sz w:val="30"/>
          <w:szCs w:val="30"/>
          <w:rtl/>
          <w:lang w:bidi="ar-IQ"/>
        </w:rPr>
        <w:t xml:space="preserve"> </w:t>
      </w:r>
      <w:r w:rsidR="009D62ED" w:rsidRPr="00AE0FF2">
        <w:rPr>
          <w:rFonts w:asciiTheme="majorBidi" w:hAnsiTheme="majorBidi" w:cs="Fanan"/>
          <w:sz w:val="30"/>
          <w:szCs w:val="30"/>
          <w:rtl/>
        </w:rPr>
        <w:t>والأ</w:t>
      </w:r>
      <w:r w:rsidRPr="00AE0FF2">
        <w:rPr>
          <w:rFonts w:asciiTheme="majorBidi" w:hAnsiTheme="majorBidi" w:cs="Fanan"/>
          <w:sz w:val="30"/>
          <w:szCs w:val="30"/>
          <w:rtl/>
        </w:rPr>
        <w:t>ثاث</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والمعدات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الكهربائية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المختلفة</w:t>
      </w:r>
      <w:r w:rsidR="00677AAF" w:rsidRPr="00AE0FF2">
        <w:rPr>
          <w:rFonts w:asciiTheme="majorBidi" w:hAnsiTheme="majorBidi" w:cs="Fanan"/>
          <w:sz w:val="30"/>
          <w:szCs w:val="30"/>
          <w:rtl/>
        </w:rPr>
        <w:t xml:space="preserve"> وادامتها</w:t>
      </w:r>
      <w:r w:rsidR="00677AAF" w:rsidRPr="00AE0FF2">
        <w:rPr>
          <w:rFonts w:asciiTheme="majorBidi" w:hAnsiTheme="majorBidi" w:cs="Fanan"/>
          <w:sz w:val="30"/>
          <w:szCs w:val="30"/>
          <w:rtl/>
          <w:lang w:bidi="ar-IQ"/>
        </w:rPr>
        <w:t xml:space="preserve"> </w:t>
      </w:r>
      <w:r w:rsidR="00677AAF" w:rsidRPr="00AE0FF2">
        <w:rPr>
          <w:rFonts w:asciiTheme="majorBidi" w:hAnsiTheme="majorBidi" w:cs="Fanan"/>
          <w:sz w:val="30"/>
          <w:szCs w:val="30"/>
          <w:rtl/>
        </w:rPr>
        <w:t>كافة,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جميع</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ومجمعات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اسكان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لها</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الكشف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لغرض</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مراجعة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الاعطال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جميع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المرافق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الخدمية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والصحية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w:t>
      </w:r>
      <w:r w:rsidR="00C82869" w:rsidRPr="00AE0FF2">
        <w:rPr>
          <w:rFonts w:asciiTheme="majorBidi" w:hAnsiTheme="majorBidi" w:cs="Fanan"/>
          <w:sz w:val="30"/>
          <w:szCs w:val="30"/>
          <w:rtl/>
        </w:rPr>
        <w:t>الأقسام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للمولدات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الموجودة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مجمعات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اسكان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5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انجاز</w:t>
      </w:r>
      <w:r w:rsidRPr="00AE0FF2">
        <w:rPr>
          <w:rFonts w:asciiTheme="majorBidi" w:hAnsiTheme="majorBidi" w:cs="Fanan"/>
          <w:sz w:val="30"/>
          <w:szCs w:val="30"/>
          <w:rtl/>
          <w:lang w:bidi="ar-IQ"/>
        </w:rPr>
        <w:t xml:space="preserve"> </w:t>
      </w:r>
      <w:r w:rsidR="009D62ED" w:rsidRPr="00AE0FF2">
        <w:rPr>
          <w:rFonts w:asciiTheme="majorBidi" w:hAnsiTheme="majorBidi" w:cs="Fanan"/>
          <w:sz w:val="30"/>
          <w:szCs w:val="30"/>
          <w:rtl/>
        </w:rPr>
        <w:t>أ</w:t>
      </w:r>
      <w:r w:rsidRPr="00AE0FF2">
        <w:rPr>
          <w:rFonts w:asciiTheme="majorBidi" w:hAnsiTheme="majorBidi" w:cs="Fanan"/>
          <w:sz w:val="30"/>
          <w:szCs w:val="30"/>
          <w:rtl/>
        </w:rPr>
        <w:t>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الحدادة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والنجارة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الحرفية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الاخرى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داخل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الورش</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المخصصة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لهذا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الغرض</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5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انجاز</w:t>
      </w:r>
      <w:r w:rsidRPr="00AE0FF2">
        <w:rPr>
          <w:rFonts w:asciiTheme="majorBidi" w:hAnsiTheme="majorBidi" w:cs="Fanan"/>
          <w:sz w:val="30"/>
          <w:szCs w:val="30"/>
          <w:rtl/>
          <w:lang w:bidi="ar-IQ"/>
        </w:rPr>
        <w:t xml:space="preserve"> </w:t>
      </w:r>
      <w:r w:rsidR="009D62ED" w:rsidRPr="00AE0FF2">
        <w:rPr>
          <w:rFonts w:asciiTheme="majorBidi" w:hAnsiTheme="majorBidi" w:cs="Fanan"/>
          <w:sz w:val="30"/>
          <w:szCs w:val="30"/>
          <w:rtl/>
        </w:rPr>
        <w:t>أ</w:t>
      </w:r>
      <w:r w:rsidRPr="00AE0FF2">
        <w:rPr>
          <w:rFonts w:asciiTheme="majorBidi" w:hAnsiTheme="majorBidi" w:cs="Fanan"/>
          <w:sz w:val="30"/>
          <w:szCs w:val="30"/>
          <w:rtl/>
        </w:rPr>
        <w:t>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لاجهزة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والثلاجات</w:t>
      </w:r>
      <w:r w:rsidRPr="00AE0FF2">
        <w:rPr>
          <w:rFonts w:asciiTheme="majorBidi" w:hAnsiTheme="majorBidi" w:cs="Fanan"/>
          <w:sz w:val="30"/>
          <w:szCs w:val="30"/>
          <w:rtl/>
          <w:lang w:bidi="ar-IQ"/>
        </w:rPr>
        <w:t xml:space="preserve"> .</w:t>
      </w:r>
    </w:p>
    <w:p w:rsidR="00354155" w:rsidRPr="00AE0FF2" w:rsidRDefault="0066011E" w:rsidP="00792D58">
      <w:pPr>
        <w:pStyle w:val="ListParagraph"/>
        <w:numPr>
          <w:ilvl w:val="0"/>
          <w:numId w:val="55"/>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الاليات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مسؤولة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الاليات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والسيارات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للقسم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ونقل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المواد</w:t>
      </w:r>
      <w:r w:rsidRPr="00AE0FF2">
        <w:rPr>
          <w:rFonts w:asciiTheme="majorBidi" w:hAnsiTheme="majorBidi" w:cs="Fanan"/>
          <w:sz w:val="30"/>
          <w:szCs w:val="30"/>
          <w:rtl/>
          <w:lang w:bidi="ar-IQ"/>
        </w:rPr>
        <w:t xml:space="preserve"> </w:t>
      </w:r>
      <w:r w:rsidR="00677AAF" w:rsidRPr="00AE0FF2">
        <w:rPr>
          <w:rFonts w:asciiTheme="majorBidi" w:hAnsiTheme="majorBidi" w:cs="Fanan"/>
          <w:sz w:val="30"/>
          <w:szCs w:val="30"/>
          <w:rtl/>
        </w:rPr>
        <w:t>باستعمال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اليات</w:t>
      </w:r>
      <w:r w:rsidRPr="00AE0FF2">
        <w:rPr>
          <w:rFonts w:asciiTheme="majorBidi" w:hAnsiTheme="majorBidi" w:cs="Fanan"/>
          <w:sz w:val="30"/>
          <w:szCs w:val="30"/>
          <w:rtl/>
          <w:lang w:bidi="ar-IQ"/>
        </w:rPr>
        <w:t xml:space="preserve"> </w:t>
      </w:r>
      <w:r w:rsidR="00FB069F" w:rsidRPr="00AE0FF2">
        <w:rPr>
          <w:rFonts w:asciiTheme="majorBidi" w:hAnsiTheme="majorBidi" w:cs="Fanan"/>
          <w:sz w:val="30"/>
          <w:szCs w:val="30"/>
          <w:rtl/>
        </w:rPr>
        <w:t>ألقسم</w:t>
      </w:r>
      <w:r w:rsidR="00354155" w:rsidRPr="00AE0FF2">
        <w:rPr>
          <w:rFonts w:asciiTheme="majorBidi" w:hAnsiTheme="majorBidi" w:cs="Fanan"/>
          <w:sz w:val="30"/>
          <w:szCs w:val="30"/>
          <w:rtl/>
        </w:rPr>
        <w:t>.</w:t>
      </w:r>
    </w:p>
    <w:p w:rsidR="006A4F1A" w:rsidRPr="00AE0FF2" w:rsidRDefault="006A4F1A" w:rsidP="00DB49C0">
      <w:pPr>
        <w:bidi/>
        <w:jc w:val="lowKashida"/>
        <w:rPr>
          <w:rFonts w:asciiTheme="majorBidi" w:hAnsiTheme="majorBidi" w:cs="Fanan"/>
          <w:sz w:val="30"/>
          <w:szCs w:val="30"/>
          <w:rtl/>
        </w:rPr>
      </w:pPr>
    </w:p>
    <w:p w:rsidR="006D54B9" w:rsidRPr="00132526" w:rsidRDefault="00C15842" w:rsidP="00113FCD">
      <w:pPr>
        <w:pStyle w:val="Heading4"/>
        <w:bidi/>
        <w:spacing w:before="0"/>
        <w:jc w:val="lowKashida"/>
        <w:rPr>
          <w:rFonts w:asciiTheme="majorBidi" w:hAnsiTheme="majorBidi" w:cs="Fanan"/>
          <w:i w:val="0"/>
          <w:iCs w:val="0"/>
          <w:color w:val="0070C0"/>
          <w:sz w:val="30"/>
          <w:szCs w:val="30"/>
          <w:u w:val="single"/>
          <w:rtl/>
        </w:rPr>
      </w:pPr>
      <w:bookmarkStart w:id="283" w:name="_Toc120707794"/>
      <w:r w:rsidRPr="00132526">
        <w:rPr>
          <w:rFonts w:asciiTheme="majorBidi" w:hAnsiTheme="majorBidi" w:cs="Fanan"/>
          <w:i w:val="0"/>
          <w:iCs w:val="0"/>
          <w:color w:val="0070C0"/>
          <w:sz w:val="30"/>
          <w:szCs w:val="30"/>
          <w:u w:val="single"/>
          <w:rtl/>
        </w:rPr>
        <w:t>1.7.</w:t>
      </w:r>
      <w:r w:rsidR="00635256" w:rsidRPr="00132526">
        <w:rPr>
          <w:rFonts w:asciiTheme="majorBidi" w:hAnsiTheme="majorBidi" w:cs="Fanan"/>
          <w:i w:val="0"/>
          <w:iCs w:val="0"/>
          <w:color w:val="0070C0"/>
          <w:sz w:val="30"/>
          <w:szCs w:val="30"/>
          <w:u w:val="single"/>
          <w:rtl/>
        </w:rPr>
        <w:t>6</w:t>
      </w:r>
      <w:r w:rsidRPr="00132526">
        <w:rPr>
          <w:rFonts w:asciiTheme="majorBidi" w:hAnsiTheme="majorBidi" w:cs="Fanan"/>
          <w:i w:val="0"/>
          <w:iCs w:val="0"/>
          <w:color w:val="0070C0"/>
          <w:sz w:val="30"/>
          <w:szCs w:val="30"/>
          <w:u w:val="single"/>
          <w:rtl/>
        </w:rPr>
        <w:t xml:space="preserve">.4 </w:t>
      </w:r>
      <w:r w:rsidR="0066011E" w:rsidRPr="00132526">
        <w:rPr>
          <w:rFonts w:asciiTheme="majorBidi" w:hAnsiTheme="majorBidi" w:cs="Fanan"/>
          <w:i w:val="0"/>
          <w:iCs w:val="0"/>
          <w:color w:val="0070C0"/>
          <w:sz w:val="30"/>
          <w:szCs w:val="30"/>
          <w:u w:val="single"/>
          <w:rtl/>
        </w:rPr>
        <w:t>وحدة الاليات</w:t>
      </w:r>
      <w:bookmarkEnd w:id="283"/>
      <w:r w:rsidR="0066011E" w:rsidRPr="00132526">
        <w:rPr>
          <w:rFonts w:asciiTheme="majorBidi" w:hAnsiTheme="majorBidi" w:cs="Fanan"/>
          <w:i w:val="0"/>
          <w:iCs w:val="0"/>
          <w:color w:val="0070C0"/>
          <w:sz w:val="30"/>
          <w:szCs w:val="30"/>
          <w:u w:val="single"/>
          <w:rtl/>
        </w:rPr>
        <w:t xml:space="preserve"> </w:t>
      </w:r>
    </w:p>
    <w:p w:rsidR="003B121B" w:rsidRPr="00AE0FF2" w:rsidRDefault="003B121B" w:rsidP="00610EC8">
      <w:pPr>
        <w:bidi/>
        <w:jc w:val="lowKashida"/>
        <w:rPr>
          <w:rFonts w:asciiTheme="majorBidi" w:hAnsiTheme="majorBidi" w:cs="Fanan"/>
          <w:sz w:val="30"/>
          <w:szCs w:val="30"/>
          <w:rtl/>
        </w:rPr>
      </w:pPr>
    </w:p>
    <w:p w:rsidR="00603C7A" w:rsidRPr="00AE0FF2" w:rsidRDefault="00677AAF" w:rsidP="00792D58">
      <w:pPr>
        <w:pStyle w:val="ListParagraph"/>
        <w:numPr>
          <w:ilvl w:val="0"/>
          <w:numId w:val="111"/>
        </w:numPr>
        <w:tabs>
          <w:tab w:val="left" w:pos="4167"/>
          <w:tab w:val="center" w:pos="4680"/>
          <w:tab w:val="left" w:pos="5852"/>
        </w:tabs>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تسلّ</w:t>
      </w:r>
      <w:r w:rsidR="009D62ED" w:rsidRPr="00AE0FF2">
        <w:rPr>
          <w:rFonts w:asciiTheme="majorBidi" w:hAnsiTheme="majorBidi" w:cs="Fanan"/>
          <w:sz w:val="30"/>
          <w:szCs w:val="30"/>
          <w:rtl/>
        </w:rPr>
        <w:t xml:space="preserve">م </w:t>
      </w:r>
      <w:r w:rsidR="00603C7A" w:rsidRPr="00AE0FF2">
        <w:rPr>
          <w:rFonts w:asciiTheme="majorBidi" w:hAnsiTheme="majorBidi" w:cs="Fanan"/>
          <w:sz w:val="30"/>
          <w:szCs w:val="30"/>
          <w:rtl/>
        </w:rPr>
        <w:t xml:space="preserve"> السيارات التابعة الى </w:t>
      </w:r>
      <w:r w:rsidR="00BA73F3" w:rsidRPr="00AE0FF2">
        <w:rPr>
          <w:rFonts w:asciiTheme="majorBidi" w:hAnsiTheme="majorBidi" w:cs="Fanan"/>
          <w:sz w:val="30"/>
          <w:szCs w:val="30"/>
          <w:rtl/>
        </w:rPr>
        <w:t>ألجامعة</w:t>
      </w:r>
      <w:r w:rsidR="00603C7A" w:rsidRPr="00AE0FF2">
        <w:rPr>
          <w:rFonts w:asciiTheme="majorBidi" w:hAnsiTheme="majorBidi" w:cs="Fanan"/>
          <w:sz w:val="30"/>
          <w:szCs w:val="30"/>
          <w:rtl/>
        </w:rPr>
        <w:t xml:space="preserve"> وكلياتها ومراكزها كافة</w:t>
      </w:r>
      <w:r w:rsidR="009D62ED" w:rsidRPr="00AE0FF2">
        <w:rPr>
          <w:rFonts w:asciiTheme="majorBidi" w:hAnsiTheme="majorBidi" w:cs="Fanan"/>
          <w:sz w:val="30"/>
          <w:szCs w:val="30"/>
          <w:rtl/>
          <w:lang w:bidi="ar-IQ"/>
        </w:rPr>
        <w:t xml:space="preserve"> وتسليمها </w:t>
      </w:r>
      <w:r w:rsidR="00603C7A" w:rsidRPr="00AE0FF2">
        <w:rPr>
          <w:rFonts w:asciiTheme="majorBidi" w:hAnsiTheme="majorBidi" w:cs="Fanan"/>
          <w:sz w:val="30"/>
          <w:szCs w:val="30"/>
          <w:rtl/>
          <w:lang w:bidi="ar-IQ"/>
        </w:rPr>
        <w:t>.</w:t>
      </w:r>
    </w:p>
    <w:p w:rsidR="00603C7A" w:rsidRPr="00AE0FF2" w:rsidRDefault="00603C7A" w:rsidP="00792D58">
      <w:pPr>
        <w:pStyle w:val="ListParagraph"/>
        <w:numPr>
          <w:ilvl w:val="0"/>
          <w:numId w:val="111"/>
        </w:numPr>
        <w:tabs>
          <w:tab w:val="left" w:pos="4167"/>
          <w:tab w:val="center" w:pos="4680"/>
          <w:tab w:val="left" w:pos="5852"/>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 على سير خطوط النقل الجماعي للجامعة ذهاباً وإياباً</w:t>
      </w:r>
      <w:r w:rsidRPr="00AE0FF2">
        <w:rPr>
          <w:rFonts w:asciiTheme="majorBidi" w:hAnsiTheme="majorBidi" w:cs="Fanan"/>
          <w:sz w:val="30"/>
          <w:szCs w:val="30"/>
          <w:rtl/>
          <w:lang w:bidi="ar-IQ"/>
        </w:rPr>
        <w:t>.</w:t>
      </w:r>
    </w:p>
    <w:p w:rsidR="00603C7A" w:rsidRPr="00AE0FF2" w:rsidRDefault="00603C7A" w:rsidP="00792D58">
      <w:pPr>
        <w:pStyle w:val="ListParagraph"/>
        <w:numPr>
          <w:ilvl w:val="0"/>
          <w:numId w:val="111"/>
        </w:numPr>
        <w:tabs>
          <w:tab w:val="left" w:pos="4167"/>
          <w:tab w:val="center" w:pos="4680"/>
          <w:tab w:val="left" w:pos="5852"/>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إصدار تخويل</w:t>
      </w:r>
      <w:r w:rsidR="00677AAF" w:rsidRPr="00AE0FF2">
        <w:rPr>
          <w:rFonts w:asciiTheme="majorBidi" w:hAnsiTheme="majorBidi" w:cs="Fanan"/>
          <w:sz w:val="30"/>
          <w:szCs w:val="30"/>
          <w:rtl/>
        </w:rPr>
        <w:t>ات</w:t>
      </w:r>
      <w:r w:rsidRPr="00AE0FF2">
        <w:rPr>
          <w:rFonts w:asciiTheme="majorBidi" w:hAnsiTheme="majorBidi" w:cs="Fanan"/>
          <w:sz w:val="30"/>
          <w:szCs w:val="30"/>
          <w:rtl/>
        </w:rPr>
        <w:t xml:space="preserve"> للسواق وتزويدهم بكارتات عمل</w:t>
      </w:r>
      <w:r w:rsidR="00677AAF" w:rsidRPr="00AE0FF2">
        <w:rPr>
          <w:rFonts w:asciiTheme="majorBidi" w:hAnsiTheme="majorBidi" w:cs="Fanan"/>
          <w:sz w:val="30"/>
          <w:szCs w:val="30"/>
          <w:rtl/>
        </w:rPr>
        <w:t xml:space="preserve"> في</w:t>
      </w:r>
      <w:r w:rsidRPr="00AE0FF2">
        <w:rPr>
          <w:rFonts w:asciiTheme="majorBidi" w:hAnsiTheme="majorBidi" w:cs="Fanan"/>
          <w:sz w:val="30"/>
          <w:szCs w:val="30"/>
          <w:rtl/>
        </w:rPr>
        <w:t xml:space="preserve"> أثناء الدوام الرسمي وبعده حسب الضوابط والسياقات </w:t>
      </w:r>
      <w:r w:rsidRPr="00AE0FF2">
        <w:rPr>
          <w:rFonts w:asciiTheme="majorBidi" w:hAnsiTheme="majorBidi" w:cs="Fanan"/>
          <w:sz w:val="30"/>
          <w:szCs w:val="30"/>
          <w:rtl/>
          <w:lang w:bidi="ar-IQ"/>
        </w:rPr>
        <w:t>.</w:t>
      </w:r>
    </w:p>
    <w:p w:rsidR="00603C7A" w:rsidRPr="00AE0FF2" w:rsidRDefault="00603C7A" w:rsidP="00792D58">
      <w:pPr>
        <w:pStyle w:val="ListParagraph"/>
        <w:numPr>
          <w:ilvl w:val="0"/>
          <w:numId w:val="111"/>
        </w:numPr>
        <w:tabs>
          <w:tab w:val="left" w:pos="4167"/>
          <w:tab w:val="center" w:pos="4680"/>
          <w:tab w:val="left" w:pos="5852"/>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تسجيل المركبات لدى مديرية المرور العامة وترقيمها من المخول التابع الينا </w:t>
      </w:r>
      <w:r w:rsidRPr="00AE0FF2">
        <w:rPr>
          <w:rFonts w:asciiTheme="majorBidi" w:hAnsiTheme="majorBidi" w:cs="Fanan"/>
          <w:sz w:val="30"/>
          <w:szCs w:val="30"/>
          <w:rtl/>
          <w:lang w:bidi="ar-IQ"/>
        </w:rPr>
        <w:t>.</w:t>
      </w:r>
    </w:p>
    <w:p w:rsidR="00603C7A" w:rsidRPr="00AE0FF2" w:rsidRDefault="00C82869" w:rsidP="00792D58">
      <w:pPr>
        <w:pStyle w:val="ListParagraph"/>
        <w:numPr>
          <w:ilvl w:val="0"/>
          <w:numId w:val="111"/>
        </w:numPr>
        <w:tabs>
          <w:tab w:val="left" w:pos="4167"/>
          <w:tab w:val="center" w:pos="4680"/>
          <w:tab w:val="left" w:pos="5852"/>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إدخال</w:t>
      </w:r>
      <w:r w:rsidR="009D62ED" w:rsidRPr="00AE0FF2">
        <w:rPr>
          <w:rFonts w:asciiTheme="majorBidi" w:hAnsiTheme="majorBidi" w:cs="Fanan"/>
          <w:sz w:val="30"/>
          <w:szCs w:val="30"/>
          <w:rtl/>
        </w:rPr>
        <w:t xml:space="preserve"> </w:t>
      </w:r>
      <w:r w:rsidR="00603C7A" w:rsidRPr="00AE0FF2">
        <w:rPr>
          <w:rFonts w:asciiTheme="majorBidi" w:hAnsiTheme="majorBidi" w:cs="Fanan"/>
          <w:sz w:val="30"/>
          <w:szCs w:val="30"/>
          <w:rtl/>
        </w:rPr>
        <w:t xml:space="preserve">السيارات في شعبة التجهيزات مخزنياً من الكليات الى رئاسة </w:t>
      </w:r>
      <w:r w:rsidR="00BA73F3" w:rsidRPr="00AE0FF2">
        <w:rPr>
          <w:rFonts w:asciiTheme="majorBidi" w:hAnsiTheme="majorBidi" w:cs="Fanan"/>
          <w:sz w:val="30"/>
          <w:szCs w:val="30"/>
          <w:rtl/>
        </w:rPr>
        <w:t>ألجامعة</w:t>
      </w:r>
      <w:r w:rsidR="00603C7A" w:rsidRPr="00AE0FF2">
        <w:rPr>
          <w:rFonts w:asciiTheme="majorBidi" w:hAnsiTheme="majorBidi" w:cs="Fanan"/>
          <w:sz w:val="30"/>
          <w:szCs w:val="30"/>
          <w:rtl/>
        </w:rPr>
        <w:t xml:space="preserve"> </w:t>
      </w:r>
      <w:r w:rsidR="009D62ED" w:rsidRPr="00AE0FF2">
        <w:rPr>
          <w:rFonts w:asciiTheme="majorBidi" w:hAnsiTheme="majorBidi" w:cs="Fanan"/>
          <w:sz w:val="30"/>
          <w:szCs w:val="30"/>
          <w:rtl/>
        </w:rPr>
        <w:t>و</w:t>
      </w:r>
      <w:r w:rsidRPr="00AE0FF2">
        <w:rPr>
          <w:rFonts w:asciiTheme="majorBidi" w:hAnsiTheme="majorBidi" w:cs="Fanan"/>
          <w:sz w:val="30"/>
          <w:szCs w:val="30"/>
          <w:rtl/>
        </w:rPr>
        <w:t>إخراج</w:t>
      </w:r>
      <w:r w:rsidR="009D62ED" w:rsidRPr="00AE0FF2">
        <w:rPr>
          <w:rFonts w:asciiTheme="majorBidi" w:hAnsiTheme="majorBidi" w:cs="Fanan"/>
          <w:sz w:val="30"/>
          <w:szCs w:val="30"/>
          <w:rtl/>
        </w:rPr>
        <w:t xml:space="preserve">ها </w:t>
      </w:r>
      <w:r w:rsidR="00603C7A" w:rsidRPr="00AE0FF2">
        <w:rPr>
          <w:rFonts w:asciiTheme="majorBidi" w:hAnsiTheme="majorBidi" w:cs="Fanan"/>
          <w:sz w:val="30"/>
          <w:szCs w:val="30"/>
          <w:rtl/>
        </w:rPr>
        <w:t>وبالعكس</w:t>
      </w:r>
      <w:r w:rsidR="00603C7A" w:rsidRPr="00AE0FF2">
        <w:rPr>
          <w:rFonts w:asciiTheme="majorBidi" w:hAnsiTheme="majorBidi" w:cs="Fanan"/>
          <w:sz w:val="30"/>
          <w:szCs w:val="30"/>
          <w:rtl/>
          <w:lang w:bidi="ar-IQ"/>
        </w:rPr>
        <w:t>.</w:t>
      </w:r>
    </w:p>
    <w:p w:rsidR="00603C7A" w:rsidRPr="00AE0FF2" w:rsidRDefault="004B037F" w:rsidP="00792D58">
      <w:pPr>
        <w:pStyle w:val="ListParagraph"/>
        <w:numPr>
          <w:ilvl w:val="0"/>
          <w:numId w:val="111"/>
        </w:numPr>
        <w:tabs>
          <w:tab w:val="left" w:pos="4167"/>
          <w:tab w:val="center" w:pos="4680"/>
          <w:tab w:val="left" w:pos="5852"/>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الاجابة عن </w:t>
      </w:r>
      <w:r w:rsidR="00603C7A" w:rsidRPr="00AE0FF2">
        <w:rPr>
          <w:rFonts w:asciiTheme="majorBidi" w:hAnsiTheme="majorBidi" w:cs="Fanan"/>
          <w:sz w:val="30"/>
          <w:szCs w:val="30"/>
          <w:rtl/>
        </w:rPr>
        <w:t xml:space="preserve"> الكتب الرسمية</w:t>
      </w:r>
      <w:r w:rsidR="00677AAF" w:rsidRPr="00AE0FF2">
        <w:rPr>
          <w:rFonts w:asciiTheme="majorBidi" w:hAnsiTheme="majorBidi" w:cs="Fanan"/>
          <w:sz w:val="30"/>
          <w:szCs w:val="30"/>
          <w:rtl/>
        </w:rPr>
        <w:t xml:space="preserve"> كافة</w:t>
      </w:r>
      <w:r w:rsidR="00603C7A" w:rsidRPr="00AE0FF2">
        <w:rPr>
          <w:rFonts w:asciiTheme="majorBidi" w:hAnsiTheme="majorBidi" w:cs="Fanan"/>
          <w:sz w:val="30"/>
          <w:szCs w:val="30"/>
          <w:rtl/>
        </w:rPr>
        <w:t xml:space="preserve"> التي ترد الينا</w:t>
      </w:r>
      <w:r w:rsidR="00603C7A" w:rsidRPr="00AE0FF2">
        <w:rPr>
          <w:rFonts w:asciiTheme="majorBidi" w:hAnsiTheme="majorBidi" w:cs="Fanan"/>
          <w:sz w:val="30"/>
          <w:szCs w:val="30"/>
          <w:rtl/>
          <w:lang w:bidi="ar-IQ"/>
        </w:rPr>
        <w:t>.</w:t>
      </w:r>
    </w:p>
    <w:p w:rsidR="00603C7A" w:rsidRPr="00AE0FF2" w:rsidRDefault="00603C7A" w:rsidP="00792D58">
      <w:pPr>
        <w:pStyle w:val="ListParagraph"/>
        <w:numPr>
          <w:ilvl w:val="0"/>
          <w:numId w:val="111"/>
        </w:numPr>
        <w:tabs>
          <w:tab w:val="left" w:pos="4167"/>
          <w:tab w:val="center" w:pos="4680"/>
          <w:tab w:val="left" w:pos="5852"/>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تشكيل لجان خاصة بجرد العجلات العائدة الى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والكليات التابعة الينا </w:t>
      </w:r>
      <w:r w:rsidRPr="00AE0FF2">
        <w:rPr>
          <w:rFonts w:asciiTheme="majorBidi" w:hAnsiTheme="majorBidi" w:cs="Fanan"/>
          <w:sz w:val="30"/>
          <w:szCs w:val="30"/>
          <w:rtl/>
          <w:lang w:bidi="ar-IQ"/>
        </w:rPr>
        <w:t>.</w:t>
      </w:r>
    </w:p>
    <w:p w:rsidR="00C15842" w:rsidRPr="00AE0FF2" w:rsidRDefault="00C15842" w:rsidP="00610EC8">
      <w:pPr>
        <w:pStyle w:val="ListParagraph"/>
        <w:bidi/>
        <w:ind w:left="90"/>
        <w:jc w:val="lowKashida"/>
        <w:rPr>
          <w:rFonts w:asciiTheme="majorBidi" w:hAnsiTheme="majorBidi" w:cs="Fanan"/>
          <w:sz w:val="30"/>
          <w:szCs w:val="30"/>
          <w:rtl/>
        </w:rPr>
      </w:pPr>
    </w:p>
    <w:p w:rsidR="00C15842" w:rsidRPr="00AE0FF2" w:rsidRDefault="00C15842" w:rsidP="00610EC8">
      <w:pPr>
        <w:pStyle w:val="ListParagraph"/>
        <w:bidi/>
        <w:ind w:left="90"/>
        <w:jc w:val="lowKashida"/>
        <w:rPr>
          <w:rFonts w:asciiTheme="majorBidi" w:hAnsiTheme="majorBidi" w:cs="Fanan"/>
          <w:sz w:val="30"/>
          <w:szCs w:val="30"/>
          <w:rtl/>
        </w:rPr>
      </w:pPr>
    </w:p>
    <w:p w:rsidR="00C15842" w:rsidRPr="00AE0FF2" w:rsidRDefault="00C15842" w:rsidP="00610EC8">
      <w:pPr>
        <w:pStyle w:val="ListParagraph"/>
        <w:bidi/>
        <w:ind w:left="90"/>
        <w:jc w:val="lowKashida"/>
        <w:rPr>
          <w:rFonts w:asciiTheme="majorBidi" w:hAnsiTheme="majorBidi" w:cs="Fanan"/>
          <w:sz w:val="30"/>
          <w:szCs w:val="30"/>
          <w:rtl/>
        </w:rPr>
      </w:pPr>
    </w:p>
    <w:p w:rsidR="003B121B" w:rsidRPr="00AE0FF2" w:rsidRDefault="003B121B" w:rsidP="00610EC8">
      <w:pPr>
        <w:pStyle w:val="ListParagraph"/>
        <w:bidi/>
        <w:ind w:left="90"/>
        <w:jc w:val="lowKashida"/>
        <w:rPr>
          <w:rFonts w:asciiTheme="majorBidi" w:hAnsiTheme="majorBidi" w:cs="Fanan"/>
          <w:sz w:val="30"/>
          <w:szCs w:val="30"/>
          <w:rtl/>
        </w:rPr>
      </w:pPr>
    </w:p>
    <w:p w:rsidR="003B121B" w:rsidRPr="00AE0FF2" w:rsidRDefault="003B121B" w:rsidP="00610EC8">
      <w:pPr>
        <w:pStyle w:val="ListParagraph"/>
        <w:bidi/>
        <w:ind w:left="90"/>
        <w:jc w:val="lowKashida"/>
        <w:rPr>
          <w:rFonts w:asciiTheme="majorBidi" w:hAnsiTheme="majorBidi" w:cs="Fanan"/>
          <w:sz w:val="30"/>
          <w:szCs w:val="30"/>
          <w:rtl/>
        </w:rPr>
      </w:pPr>
    </w:p>
    <w:p w:rsidR="00B3513D" w:rsidRPr="00AE0FF2" w:rsidRDefault="00B3513D" w:rsidP="00610EC8">
      <w:pPr>
        <w:pStyle w:val="ListParagraph"/>
        <w:bidi/>
        <w:ind w:left="90"/>
        <w:jc w:val="lowKashida"/>
        <w:rPr>
          <w:rFonts w:asciiTheme="majorBidi" w:hAnsiTheme="majorBidi" w:cs="Fanan"/>
          <w:sz w:val="30"/>
          <w:szCs w:val="30"/>
          <w:rtl/>
          <w:lang w:bidi="ar-IQ"/>
        </w:rPr>
      </w:pPr>
    </w:p>
    <w:p w:rsidR="00B3513D" w:rsidRPr="00132526" w:rsidRDefault="00AD6E92" w:rsidP="00AD6E92">
      <w:pPr>
        <w:pStyle w:val="Heading3"/>
        <w:jc w:val="lowKashida"/>
        <w:rPr>
          <w:rFonts w:cs="Fanan"/>
          <w:b/>
          <w:color w:val="0070C0"/>
          <w:sz w:val="30"/>
          <w:szCs w:val="30"/>
          <w:u w:val="single"/>
          <w:rtl/>
        </w:rPr>
      </w:pPr>
      <w:bookmarkStart w:id="284" w:name="_Toc120707795"/>
      <w:r w:rsidRPr="00132526">
        <w:rPr>
          <w:rFonts w:cs="Fanan" w:hint="cs"/>
          <w:b/>
          <w:color w:val="0070C0"/>
          <w:sz w:val="30"/>
          <w:szCs w:val="30"/>
          <w:u w:val="single"/>
          <w:rtl/>
        </w:rPr>
        <w:lastRenderedPageBreak/>
        <w:t>1.7.7</w:t>
      </w:r>
      <w:r w:rsidR="00C67D2C" w:rsidRPr="00132526">
        <w:rPr>
          <w:rFonts w:cs="Fanan"/>
          <w:b/>
          <w:color w:val="0070C0"/>
          <w:sz w:val="30"/>
          <w:szCs w:val="30"/>
          <w:u w:val="single"/>
          <w:rtl/>
        </w:rPr>
        <w:t xml:space="preserve"> </w:t>
      </w:r>
      <w:r w:rsidR="00B3513D" w:rsidRPr="00132526">
        <w:rPr>
          <w:rFonts w:cs="Fanan"/>
          <w:b/>
          <w:color w:val="0070C0"/>
          <w:sz w:val="30"/>
          <w:szCs w:val="30"/>
          <w:u w:val="single"/>
          <w:rtl/>
        </w:rPr>
        <w:t>شعبة الشؤون القانونية و</w:t>
      </w:r>
      <w:r w:rsidR="00BA73F3" w:rsidRPr="00132526">
        <w:rPr>
          <w:rFonts w:cs="Fanan"/>
          <w:b/>
          <w:color w:val="0070C0"/>
          <w:sz w:val="30"/>
          <w:szCs w:val="30"/>
          <w:u w:val="single"/>
          <w:rtl/>
        </w:rPr>
        <w:t>الإدارية</w:t>
      </w:r>
      <w:bookmarkEnd w:id="284"/>
    </w:p>
    <w:p w:rsidR="00B3513D" w:rsidRPr="00132526" w:rsidRDefault="00B3513D" w:rsidP="00610EC8">
      <w:pPr>
        <w:bidi/>
        <w:jc w:val="lowKashida"/>
        <w:rPr>
          <w:rFonts w:asciiTheme="majorBidi" w:hAnsiTheme="majorBidi" w:cs="Fanan"/>
          <w:b/>
          <w:bCs/>
          <w:color w:val="0070C0"/>
          <w:sz w:val="30"/>
          <w:szCs w:val="30"/>
          <w:u w:val="single"/>
          <w:rtl/>
          <w:lang w:bidi="ar-IQ"/>
        </w:rPr>
      </w:pPr>
    </w:p>
    <w:p w:rsidR="00B3513D" w:rsidRPr="00132526" w:rsidRDefault="00AD6E92" w:rsidP="00AD6E92">
      <w:pPr>
        <w:pStyle w:val="Heading4"/>
        <w:bidi/>
        <w:jc w:val="lowKashida"/>
        <w:rPr>
          <w:rFonts w:asciiTheme="majorBidi" w:hAnsiTheme="majorBidi" w:cs="Fanan"/>
          <w:i w:val="0"/>
          <w:iCs w:val="0"/>
          <w:color w:val="0070C0"/>
          <w:sz w:val="30"/>
          <w:szCs w:val="30"/>
          <w:u w:val="single"/>
          <w:rtl/>
        </w:rPr>
      </w:pPr>
      <w:bookmarkStart w:id="285" w:name="_Toc120707796"/>
      <w:r w:rsidRPr="00132526">
        <w:rPr>
          <w:rFonts w:asciiTheme="majorBidi" w:hAnsiTheme="majorBidi" w:cs="Fanan" w:hint="cs"/>
          <w:i w:val="0"/>
          <w:iCs w:val="0"/>
          <w:color w:val="0070C0"/>
          <w:sz w:val="30"/>
          <w:szCs w:val="30"/>
          <w:u w:val="single"/>
          <w:rtl/>
        </w:rPr>
        <w:t>1.7.7.1</w:t>
      </w:r>
      <w:r w:rsidR="00B3513D" w:rsidRPr="00132526">
        <w:rPr>
          <w:rFonts w:asciiTheme="majorBidi" w:hAnsiTheme="majorBidi" w:cs="Fanan"/>
          <w:i w:val="0"/>
          <w:iCs w:val="0"/>
          <w:color w:val="0070C0"/>
          <w:sz w:val="30"/>
          <w:szCs w:val="30"/>
          <w:u w:val="single"/>
          <w:rtl/>
        </w:rPr>
        <w:t xml:space="preserve"> وحدة </w:t>
      </w:r>
      <w:r w:rsidR="00003895" w:rsidRPr="00132526">
        <w:rPr>
          <w:rFonts w:asciiTheme="majorBidi" w:hAnsiTheme="majorBidi" w:cs="Fanan"/>
          <w:i w:val="0"/>
          <w:iCs w:val="0"/>
          <w:color w:val="0070C0"/>
          <w:sz w:val="30"/>
          <w:szCs w:val="30"/>
          <w:u w:val="single"/>
          <w:rtl/>
        </w:rPr>
        <w:t>الأرشفة</w:t>
      </w:r>
      <w:r w:rsidR="00B3513D" w:rsidRPr="00132526">
        <w:rPr>
          <w:rFonts w:asciiTheme="majorBidi" w:hAnsiTheme="majorBidi" w:cs="Fanan"/>
          <w:i w:val="0"/>
          <w:iCs w:val="0"/>
          <w:color w:val="0070C0"/>
          <w:sz w:val="30"/>
          <w:szCs w:val="30"/>
          <w:u w:val="single"/>
          <w:rtl/>
        </w:rPr>
        <w:t xml:space="preserve"> </w:t>
      </w:r>
      <w:r w:rsidR="00E352BA" w:rsidRPr="00132526">
        <w:rPr>
          <w:rFonts w:asciiTheme="majorBidi" w:hAnsiTheme="majorBidi" w:cs="Fanan"/>
          <w:i w:val="0"/>
          <w:iCs w:val="0"/>
          <w:color w:val="0070C0"/>
          <w:sz w:val="30"/>
          <w:szCs w:val="30"/>
          <w:u w:val="single"/>
          <w:rtl/>
        </w:rPr>
        <w:t>الألكتروني</w:t>
      </w:r>
      <w:r w:rsidR="00B3513D" w:rsidRPr="00132526">
        <w:rPr>
          <w:rFonts w:asciiTheme="majorBidi" w:hAnsiTheme="majorBidi" w:cs="Fanan"/>
          <w:i w:val="0"/>
          <w:iCs w:val="0"/>
          <w:color w:val="0070C0"/>
          <w:sz w:val="30"/>
          <w:szCs w:val="30"/>
          <w:u w:val="single"/>
          <w:rtl/>
        </w:rPr>
        <w:t>ة</w:t>
      </w:r>
      <w:bookmarkEnd w:id="285"/>
    </w:p>
    <w:p w:rsidR="003B121B" w:rsidRPr="00AE0FF2" w:rsidRDefault="003B121B" w:rsidP="00610EC8">
      <w:pPr>
        <w:bidi/>
        <w:jc w:val="lowKashida"/>
        <w:rPr>
          <w:rFonts w:asciiTheme="majorBidi" w:hAnsiTheme="majorBidi" w:cs="Fanan"/>
          <w:sz w:val="30"/>
          <w:szCs w:val="30"/>
          <w:rtl/>
          <w:lang w:bidi="ar-IQ"/>
        </w:rPr>
      </w:pPr>
    </w:p>
    <w:p w:rsidR="00B3513D" w:rsidRPr="00AE0FF2" w:rsidRDefault="00B3513D" w:rsidP="008F0EA4">
      <w:pPr>
        <w:bidi/>
        <w:ind w:firstLine="720"/>
        <w:jc w:val="lowKashida"/>
        <w:rPr>
          <w:rFonts w:asciiTheme="majorBidi" w:hAnsiTheme="majorBidi" w:cs="Fanan"/>
          <w:sz w:val="30"/>
          <w:szCs w:val="30"/>
          <w:rtl/>
        </w:rPr>
      </w:pPr>
      <w:r w:rsidRPr="00AE0FF2">
        <w:rPr>
          <w:rFonts w:asciiTheme="majorBidi" w:hAnsiTheme="majorBidi" w:cs="Fanan"/>
          <w:sz w:val="30"/>
          <w:szCs w:val="30"/>
          <w:rtl/>
        </w:rPr>
        <w:t>تنظيم اضابير الموظفين على الملاك الدائم</w:t>
      </w:r>
      <w:r w:rsidR="00677AAF" w:rsidRPr="00AE0FF2">
        <w:rPr>
          <w:rFonts w:asciiTheme="majorBidi" w:hAnsiTheme="majorBidi" w:cs="Fanan"/>
          <w:sz w:val="30"/>
          <w:szCs w:val="30"/>
          <w:rtl/>
        </w:rPr>
        <w:t xml:space="preserve"> وإدامتها</w:t>
      </w:r>
      <w:r w:rsidR="003B121B" w:rsidRPr="00AE0FF2">
        <w:rPr>
          <w:rFonts w:asciiTheme="majorBidi" w:hAnsiTheme="majorBidi" w:cs="Fanan"/>
          <w:sz w:val="30"/>
          <w:szCs w:val="30"/>
          <w:rtl/>
        </w:rPr>
        <w:t xml:space="preserve"> </w:t>
      </w:r>
      <w:r w:rsidRPr="00AE0FF2">
        <w:rPr>
          <w:rFonts w:asciiTheme="majorBidi" w:hAnsiTheme="majorBidi" w:cs="Fanan"/>
          <w:sz w:val="30"/>
          <w:szCs w:val="30"/>
          <w:rtl/>
        </w:rPr>
        <w:t>و</w:t>
      </w:r>
      <w:r w:rsidR="00003895" w:rsidRPr="00AE0FF2">
        <w:rPr>
          <w:rFonts w:asciiTheme="majorBidi" w:hAnsiTheme="majorBidi" w:cs="Fanan"/>
          <w:sz w:val="30"/>
          <w:szCs w:val="30"/>
          <w:rtl/>
        </w:rPr>
        <w:t>الأرشفة</w:t>
      </w:r>
      <w:r w:rsidRPr="00AE0FF2">
        <w:rPr>
          <w:rFonts w:asciiTheme="majorBidi" w:hAnsiTheme="majorBidi" w:cs="Fanan"/>
          <w:sz w:val="30"/>
          <w:szCs w:val="30"/>
          <w:rtl/>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 للكتب الرسمية والمخاطبات</w:t>
      </w:r>
      <w:r w:rsidRPr="00AE0FF2">
        <w:rPr>
          <w:rFonts w:asciiTheme="majorBidi" w:hAnsiTheme="majorBidi" w:cs="Fanan"/>
          <w:sz w:val="30"/>
          <w:szCs w:val="30"/>
        </w:rPr>
        <w:t>.</w:t>
      </w:r>
    </w:p>
    <w:p w:rsidR="003B121B" w:rsidRPr="00AE0FF2" w:rsidRDefault="003B121B" w:rsidP="00610EC8">
      <w:pPr>
        <w:pStyle w:val="ListParagraph"/>
        <w:bidi/>
        <w:ind w:left="90"/>
        <w:jc w:val="lowKashida"/>
        <w:rPr>
          <w:rFonts w:asciiTheme="majorBidi" w:hAnsiTheme="majorBidi" w:cs="Fanan"/>
          <w:sz w:val="30"/>
          <w:szCs w:val="30"/>
          <w:rtl/>
          <w:lang w:bidi="ar-IQ"/>
        </w:rPr>
      </w:pPr>
    </w:p>
    <w:p w:rsidR="00B3513D" w:rsidRPr="00132526" w:rsidRDefault="00AD6E92" w:rsidP="00AD6E92">
      <w:pPr>
        <w:pStyle w:val="Heading4"/>
        <w:bidi/>
        <w:jc w:val="lowKashida"/>
        <w:rPr>
          <w:rFonts w:asciiTheme="majorBidi" w:hAnsiTheme="majorBidi" w:cs="Fanan"/>
          <w:i w:val="0"/>
          <w:iCs w:val="0"/>
          <w:color w:val="0070C0"/>
          <w:sz w:val="30"/>
          <w:szCs w:val="30"/>
          <w:u w:val="single"/>
          <w:rtl/>
        </w:rPr>
      </w:pPr>
      <w:bookmarkStart w:id="286" w:name="_Toc120707797"/>
      <w:r w:rsidRPr="00132526">
        <w:rPr>
          <w:rFonts w:asciiTheme="majorBidi" w:hAnsiTheme="majorBidi" w:cs="Fanan" w:hint="cs"/>
          <w:i w:val="0"/>
          <w:iCs w:val="0"/>
          <w:color w:val="0070C0"/>
          <w:sz w:val="30"/>
          <w:szCs w:val="30"/>
          <w:u w:val="single"/>
          <w:rtl/>
        </w:rPr>
        <w:t>1.7.7.2</w:t>
      </w:r>
      <w:r w:rsidR="00B3513D" w:rsidRPr="00132526">
        <w:rPr>
          <w:rFonts w:asciiTheme="majorBidi" w:hAnsiTheme="majorBidi" w:cs="Fanan"/>
          <w:i w:val="0"/>
          <w:iCs w:val="0"/>
          <w:color w:val="0070C0"/>
          <w:sz w:val="30"/>
          <w:szCs w:val="30"/>
          <w:u w:val="single"/>
          <w:rtl/>
        </w:rPr>
        <w:t xml:space="preserve"> وحدة الموارد البشرية</w:t>
      </w:r>
      <w:bookmarkEnd w:id="286"/>
    </w:p>
    <w:p w:rsidR="003B121B" w:rsidRPr="00AE0FF2" w:rsidRDefault="003B121B" w:rsidP="00610EC8">
      <w:pPr>
        <w:pStyle w:val="ListParagraph"/>
        <w:bidi/>
        <w:ind w:left="90"/>
        <w:jc w:val="lowKashida"/>
        <w:rPr>
          <w:rFonts w:asciiTheme="majorBidi" w:hAnsiTheme="majorBidi" w:cs="Fanan"/>
          <w:sz w:val="30"/>
          <w:szCs w:val="30"/>
          <w:rtl/>
          <w:lang w:bidi="ar-IQ"/>
        </w:rPr>
      </w:pPr>
    </w:p>
    <w:p w:rsidR="00B3513D" w:rsidRPr="00AE0FF2" w:rsidRDefault="00B3513D" w:rsidP="008F0EA4">
      <w:pPr>
        <w:bidi/>
        <w:ind w:firstLine="720"/>
        <w:jc w:val="lowKashida"/>
        <w:rPr>
          <w:rFonts w:asciiTheme="majorBidi" w:hAnsiTheme="majorBidi" w:cs="Fanan"/>
          <w:sz w:val="30"/>
          <w:szCs w:val="30"/>
          <w:rtl/>
        </w:rPr>
      </w:pPr>
      <w:r w:rsidRPr="00AE0FF2">
        <w:rPr>
          <w:rFonts w:asciiTheme="majorBidi" w:hAnsiTheme="majorBidi" w:cs="Fanan"/>
          <w:sz w:val="30"/>
          <w:szCs w:val="30"/>
        </w:rPr>
        <w:t xml:space="preserve"> </w:t>
      </w:r>
      <w:r w:rsidR="00DE65F2" w:rsidRPr="00AE0FF2">
        <w:rPr>
          <w:rFonts w:asciiTheme="majorBidi" w:hAnsiTheme="majorBidi" w:cs="Fanan"/>
          <w:sz w:val="30"/>
          <w:szCs w:val="30"/>
          <w:rtl/>
        </w:rPr>
        <w:t>إ</w:t>
      </w:r>
      <w:r w:rsidRPr="00AE0FF2">
        <w:rPr>
          <w:rFonts w:asciiTheme="majorBidi" w:hAnsiTheme="majorBidi" w:cs="Fanan"/>
          <w:sz w:val="30"/>
          <w:szCs w:val="30"/>
          <w:rtl/>
        </w:rPr>
        <w:t xml:space="preserve">دارة المعاملات الرسمية الخاصة بمنتسبي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w:t>
      </w:r>
      <w:r w:rsidR="00677AAF" w:rsidRPr="00AE0FF2">
        <w:rPr>
          <w:rFonts w:asciiTheme="majorBidi" w:hAnsiTheme="majorBidi" w:cs="Fanan"/>
          <w:sz w:val="30"/>
          <w:szCs w:val="30"/>
          <w:rtl/>
        </w:rPr>
        <w:t xml:space="preserve">ومتابعتها </w:t>
      </w:r>
      <w:r w:rsidRPr="00AE0FF2">
        <w:rPr>
          <w:rFonts w:asciiTheme="majorBidi" w:hAnsiTheme="majorBidi" w:cs="Fanan"/>
          <w:sz w:val="30"/>
          <w:szCs w:val="30"/>
          <w:rtl/>
        </w:rPr>
        <w:t xml:space="preserve">وتحرير الكتب والمخاطبات الخاصة </w:t>
      </w:r>
      <w:r w:rsidR="00677AAF" w:rsidRPr="00AE0FF2">
        <w:rPr>
          <w:rFonts w:asciiTheme="majorBidi" w:hAnsiTheme="majorBidi" w:cs="Fanan"/>
          <w:sz w:val="30"/>
          <w:szCs w:val="30"/>
          <w:rtl/>
        </w:rPr>
        <w:t>به</w:t>
      </w:r>
      <w:r w:rsidRPr="00AE0FF2">
        <w:rPr>
          <w:rFonts w:asciiTheme="majorBidi" w:hAnsiTheme="majorBidi" w:cs="Fanan"/>
          <w:sz w:val="30"/>
          <w:szCs w:val="30"/>
        </w:rPr>
        <w:t xml:space="preserve"> .</w:t>
      </w:r>
    </w:p>
    <w:p w:rsidR="00B3513D" w:rsidRPr="00AE0FF2" w:rsidRDefault="00B3513D" w:rsidP="00610EC8">
      <w:pPr>
        <w:bidi/>
        <w:jc w:val="lowKashida"/>
        <w:rPr>
          <w:rFonts w:asciiTheme="majorBidi" w:hAnsiTheme="majorBidi" w:cs="Fanan"/>
          <w:sz w:val="30"/>
          <w:szCs w:val="30"/>
          <w:rtl/>
        </w:rPr>
      </w:pPr>
      <w:r w:rsidRPr="00AE0FF2">
        <w:rPr>
          <w:rFonts w:asciiTheme="majorBidi" w:hAnsiTheme="majorBidi" w:cs="Fanan"/>
          <w:sz w:val="30"/>
          <w:szCs w:val="30"/>
        </w:rPr>
        <w:t xml:space="preserve"> </w:t>
      </w:r>
      <w:r w:rsidRPr="00AE0FF2">
        <w:rPr>
          <w:rFonts w:asciiTheme="majorBidi" w:hAnsiTheme="majorBidi" w:cs="Fanan"/>
          <w:sz w:val="30"/>
          <w:szCs w:val="30"/>
          <w:rtl/>
        </w:rPr>
        <w:t xml:space="preserve">ومتابعة </w:t>
      </w:r>
      <w:r w:rsidR="00E352BA" w:rsidRPr="00AE0FF2">
        <w:rPr>
          <w:rFonts w:asciiTheme="majorBidi" w:hAnsiTheme="majorBidi" w:cs="Fanan"/>
          <w:sz w:val="30"/>
          <w:szCs w:val="30"/>
          <w:rtl/>
        </w:rPr>
        <w:t>الإجابة</w:t>
      </w:r>
      <w:r w:rsidRPr="00AE0FF2">
        <w:rPr>
          <w:rFonts w:asciiTheme="majorBidi" w:hAnsiTheme="majorBidi" w:cs="Fanan"/>
          <w:sz w:val="30"/>
          <w:szCs w:val="30"/>
          <w:rtl/>
        </w:rPr>
        <w:t xml:space="preserve"> عن الكتب الرسمية بالتنسيق مع باقي الشعب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ووفق التوقيتات الزمنية المحددة</w:t>
      </w:r>
      <w:r w:rsidR="003B121B" w:rsidRPr="00AE0FF2">
        <w:rPr>
          <w:rFonts w:asciiTheme="majorBidi" w:hAnsiTheme="majorBidi" w:cs="Fanan"/>
          <w:sz w:val="30"/>
          <w:szCs w:val="30"/>
          <w:rtl/>
        </w:rPr>
        <w:t>.</w:t>
      </w:r>
    </w:p>
    <w:p w:rsidR="003B121B" w:rsidRPr="00AE0FF2" w:rsidRDefault="003B121B" w:rsidP="00610EC8">
      <w:pPr>
        <w:bidi/>
        <w:jc w:val="lowKashida"/>
        <w:rPr>
          <w:rFonts w:asciiTheme="majorBidi" w:hAnsiTheme="majorBidi" w:cs="Fanan"/>
          <w:sz w:val="30"/>
          <w:szCs w:val="30"/>
          <w:rtl/>
          <w:lang w:bidi="ar-IQ"/>
        </w:rPr>
      </w:pPr>
    </w:p>
    <w:p w:rsidR="00B3513D" w:rsidRPr="00132526" w:rsidRDefault="00AD6E92" w:rsidP="00AD6E92">
      <w:pPr>
        <w:pStyle w:val="Heading4"/>
        <w:bidi/>
        <w:jc w:val="lowKashida"/>
        <w:rPr>
          <w:rFonts w:asciiTheme="majorBidi" w:hAnsiTheme="majorBidi" w:cs="Fanan"/>
          <w:i w:val="0"/>
          <w:iCs w:val="0"/>
          <w:color w:val="0070C0"/>
          <w:sz w:val="30"/>
          <w:szCs w:val="30"/>
          <w:u w:val="single"/>
          <w:rtl/>
        </w:rPr>
      </w:pPr>
      <w:bookmarkStart w:id="287" w:name="_Toc120707798"/>
      <w:r w:rsidRPr="00132526">
        <w:rPr>
          <w:rFonts w:asciiTheme="majorBidi" w:hAnsiTheme="majorBidi" w:cs="Fanan" w:hint="cs"/>
          <w:i w:val="0"/>
          <w:iCs w:val="0"/>
          <w:color w:val="0070C0"/>
          <w:sz w:val="30"/>
          <w:szCs w:val="30"/>
          <w:u w:val="single"/>
          <w:rtl/>
        </w:rPr>
        <w:t>1.7.7.3</w:t>
      </w:r>
      <w:r w:rsidR="00B3513D" w:rsidRPr="00132526">
        <w:rPr>
          <w:rFonts w:asciiTheme="majorBidi" w:hAnsiTheme="majorBidi" w:cs="Fanan"/>
          <w:i w:val="0"/>
          <w:iCs w:val="0"/>
          <w:color w:val="0070C0"/>
          <w:sz w:val="30"/>
          <w:szCs w:val="30"/>
          <w:u w:val="single"/>
          <w:rtl/>
        </w:rPr>
        <w:t xml:space="preserve"> وحدة الملاك</w:t>
      </w:r>
      <w:bookmarkEnd w:id="287"/>
    </w:p>
    <w:p w:rsidR="003B121B" w:rsidRPr="00AE0FF2" w:rsidRDefault="003B121B" w:rsidP="00610EC8">
      <w:pPr>
        <w:bidi/>
        <w:jc w:val="lowKashida"/>
        <w:rPr>
          <w:rFonts w:asciiTheme="majorBidi" w:hAnsiTheme="majorBidi" w:cs="Fanan"/>
          <w:sz w:val="30"/>
          <w:szCs w:val="30"/>
          <w:rtl/>
          <w:lang w:bidi="ar-IQ"/>
        </w:rPr>
      </w:pPr>
    </w:p>
    <w:p w:rsidR="00B3513D" w:rsidRPr="00132526" w:rsidRDefault="00B3513D" w:rsidP="00132526">
      <w:pPr>
        <w:bidi/>
        <w:jc w:val="lowKashida"/>
        <w:rPr>
          <w:rFonts w:asciiTheme="majorBidi" w:hAnsiTheme="majorBidi" w:cs="Fanan"/>
          <w:sz w:val="30"/>
          <w:szCs w:val="30"/>
          <w:rtl/>
        </w:rPr>
      </w:pPr>
      <w:r w:rsidRPr="00132526">
        <w:rPr>
          <w:rFonts w:asciiTheme="majorBidi" w:hAnsiTheme="majorBidi" w:cs="Fanan"/>
          <w:sz w:val="30"/>
          <w:szCs w:val="30"/>
          <w:rtl/>
        </w:rPr>
        <w:t>مسؤولة عن الترفيعات والعلاوات</w:t>
      </w:r>
    </w:p>
    <w:p w:rsidR="003B121B" w:rsidRPr="00AE0FF2" w:rsidRDefault="003B121B" w:rsidP="00610EC8">
      <w:pPr>
        <w:pStyle w:val="ListParagraph"/>
        <w:bidi/>
        <w:ind w:left="90"/>
        <w:jc w:val="lowKashida"/>
        <w:rPr>
          <w:rFonts w:asciiTheme="majorBidi" w:hAnsiTheme="majorBidi" w:cs="Fanan"/>
          <w:sz w:val="30"/>
          <w:szCs w:val="30"/>
          <w:rtl/>
          <w:lang w:bidi="ar-IQ"/>
        </w:rPr>
      </w:pPr>
    </w:p>
    <w:p w:rsidR="00B3513D" w:rsidRPr="00132526" w:rsidRDefault="00AD6E92" w:rsidP="00AD6E92">
      <w:pPr>
        <w:pStyle w:val="Heading4"/>
        <w:bidi/>
        <w:jc w:val="lowKashida"/>
        <w:rPr>
          <w:rFonts w:asciiTheme="majorBidi" w:hAnsiTheme="majorBidi" w:cs="Fanan"/>
          <w:i w:val="0"/>
          <w:iCs w:val="0"/>
          <w:color w:val="0070C0"/>
          <w:sz w:val="30"/>
          <w:szCs w:val="30"/>
          <w:u w:val="single"/>
          <w:rtl/>
        </w:rPr>
      </w:pPr>
      <w:bookmarkStart w:id="288" w:name="_Toc120707799"/>
      <w:r w:rsidRPr="00132526">
        <w:rPr>
          <w:rFonts w:asciiTheme="majorBidi" w:hAnsiTheme="majorBidi" w:cs="Fanan" w:hint="cs"/>
          <w:i w:val="0"/>
          <w:iCs w:val="0"/>
          <w:color w:val="0070C0"/>
          <w:sz w:val="30"/>
          <w:szCs w:val="30"/>
          <w:u w:val="single"/>
          <w:rtl/>
        </w:rPr>
        <w:t>1.7.7.4</w:t>
      </w:r>
      <w:r w:rsidR="00B3513D" w:rsidRPr="00132526">
        <w:rPr>
          <w:rFonts w:asciiTheme="majorBidi" w:hAnsiTheme="majorBidi" w:cs="Fanan"/>
          <w:i w:val="0"/>
          <w:iCs w:val="0"/>
          <w:color w:val="0070C0"/>
          <w:sz w:val="30"/>
          <w:szCs w:val="30"/>
          <w:u w:val="single"/>
          <w:rtl/>
        </w:rPr>
        <w:t xml:space="preserve"> وحدة الصادرة والواردة</w:t>
      </w:r>
      <w:bookmarkEnd w:id="288"/>
    </w:p>
    <w:p w:rsidR="003B121B" w:rsidRPr="00AE0FF2" w:rsidRDefault="003B121B" w:rsidP="00610EC8">
      <w:pPr>
        <w:pStyle w:val="ListParagraph"/>
        <w:bidi/>
        <w:ind w:left="90"/>
        <w:jc w:val="lowKashida"/>
        <w:rPr>
          <w:rFonts w:asciiTheme="majorBidi" w:hAnsiTheme="majorBidi" w:cs="Fanan"/>
          <w:sz w:val="30"/>
          <w:szCs w:val="30"/>
          <w:rtl/>
          <w:lang w:bidi="ar-IQ"/>
        </w:rPr>
      </w:pPr>
    </w:p>
    <w:p w:rsidR="00B3513D" w:rsidRPr="00AE0FF2" w:rsidRDefault="00B3513D" w:rsidP="00610EC8">
      <w:pPr>
        <w:bidi/>
        <w:jc w:val="lowKashida"/>
        <w:rPr>
          <w:rFonts w:asciiTheme="majorBidi" w:hAnsiTheme="majorBidi" w:cs="Fanan"/>
          <w:sz w:val="30"/>
          <w:szCs w:val="30"/>
          <w:rtl/>
        </w:rPr>
      </w:pPr>
      <w:r w:rsidRPr="00AE0FF2">
        <w:rPr>
          <w:rFonts w:asciiTheme="majorBidi" w:hAnsiTheme="majorBidi" w:cs="Fanan"/>
          <w:sz w:val="30"/>
          <w:szCs w:val="30"/>
          <w:rtl/>
        </w:rPr>
        <w:t>مسؤولة عن تسجيل الكتب الصادرة والواردة في السجلات الخاصة وحفظه</w:t>
      </w:r>
      <w:r w:rsidR="00677AAF" w:rsidRPr="00AE0FF2">
        <w:rPr>
          <w:rFonts w:asciiTheme="majorBidi" w:hAnsiTheme="majorBidi" w:cs="Fanan"/>
          <w:sz w:val="30"/>
          <w:szCs w:val="30"/>
          <w:rtl/>
        </w:rPr>
        <w:t>ا</w:t>
      </w:r>
      <w:r w:rsidR="003B121B" w:rsidRPr="00AE0FF2">
        <w:rPr>
          <w:rFonts w:asciiTheme="majorBidi" w:hAnsiTheme="majorBidi" w:cs="Fanan"/>
          <w:sz w:val="30"/>
          <w:szCs w:val="30"/>
          <w:rtl/>
        </w:rPr>
        <w:t>.</w:t>
      </w:r>
    </w:p>
    <w:p w:rsidR="003B121B" w:rsidRPr="00AE0FF2" w:rsidRDefault="003B121B" w:rsidP="00610EC8">
      <w:pPr>
        <w:bidi/>
        <w:jc w:val="lowKashida"/>
        <w:rPr>
          <w:rFonts w:asciiTheme="majorBidi" w:hAnsiTheme="majorBidi" w:cs="Fanan"/>
          <w:sz w:val="30"/>
          <w:szCs w:val="30"/>
          <w:lang w:bidi="ar-IQ"/>
        </w:rPr>
      </w:pPr>
    </w:p>
    <w:p w:rsidR="00B3513D" w:rsidRPr="00132526" w:rsidRDefault="00FF03AC" w:rsidP="00FF03AC">
      <w:pPr>
        <w:pStyle w:val="Heading4"/>
        <w:bidi/>
        <w:jc w:val="lowKashida"/>
        <w:rPr>
          <w:rFonts w:asciiTheme="majorBidi" w:hAnsiTheme="majorBidi" w:cs="Fanan"/>
          <w:i w:val="0"/>
          <w:iCs w:val="0"/>
          <w:color w:val="0070C0"/>
          <w:sz w:val="30"/>
          <w:szCs w:val="30"/>
          <w:u w:val="single"/>
          <w:rtl/>
        </w:rPr>
      </w:pPr>
      <w:bookmarkStart w:id="289" w:name="_Toc120707800"/>
      <w:r w:rsidRPr="00132526">
        <w:rPr>
          <w:rFonts w:asciiTheme="majorBidi" w:hAnsiTheme="majorBidi" w:cs="Fanan" w:hint="cs"/>
          <w:i w:val="0"/>
          <w:iCs w:val="0"/>
          <w:color w:val="0070C0"/>
          <w:sz w:val="30"/>
          <w:szCs w:val="30"/>
          <w:u w:val="single"/>
          <w:rtl/>
        </w:rPr>
        <w:t>1.7.7.5</w:t>
      </w:r>
      <w:r w:rsidR="00B3513D" w:rsidRPr="00132526">
        <w:rPr>
          <w:rFonts w:asciiTheme="majorBidi" w:hAnsiTheme="majorBidi" w:cs="Fanan"/>
          <w:i w:val="0"/>
          <w:iCs w:val="0"/>
          <w:color w:val="0070C0"/>
          <w:sz w:val="30"/>
          <w:szCs w:val="30"/>
          <w:u w:val="single"/>
          <w:rtl/>
        </w:rPr>
        <w:t xml:space="preserve"> الوحدة القانونية</w:t>
      </w:r>
      <w:bookmarkEnd w:id="289"/>
    </w:p>
    <w:p w:rsidR="003B121B" w:rsidRPr="00AE0FF2" w:rsidRDefault="003B121B" w:rsidP="00610EC8">
      <w:pPr>
        <w:pStyle w:val="ListParagraph"/>
        <w:bidi/>
        <w:ind w:left="90"/>
        <w:jc w:val="lowKashida"/>
        <w:rPr>
          <w:rFonts w:asciiTheme="majorBidi" w:hAnsiTheme="majorBidi" w:cs="Fanan"/>
          <w:sz w:val="30"/>
          <w:szCs w:val="30"/>
          <w:rtl/>
          <w:lang w:bidi="ar-IQ"/>
        </w:rPr>
      </w:pPr>
    </w:p>
    <w:p w:rsidR="00B3513D" w:rsidRPr="00AE0FF2" w:rsidRDefault="00FB069F" w:rsidP="00132526">
      <w:pPr>
        <w:pStyle w:val="ListParagraph"/>
        <w:bidi/>
        <w:ind w:left="-21" w:firstLine="566"/>
        <w:jc w:val="lowKashida"/>
        <w:rPr>
          <w:rFonts w:asciiTheme="majorBidi" w:hAnsiTheme="majorBidi" w:cs="Fanan"/>
          <w:sz w:val="30"/>
          <w:szCs w:val="30"/>
          <w:rtl/>
        </w:rPr>
      </w:pPr>
      <w:r w:rsidRPr="00AE0FF2">
        <w:rPr>
          <w:rFonts w:asciiTheme="majorBidi" w:hAnsiTheme="majorBidi" w:cs="Fanan"/>
          <w:sz w:val="30"/>
          <w:szCs w:val="30"/>
          <w:rtl/>
        </w:rPr>
        <w:t>إعداد</w:t>
      </w:r>
      <w:r w:rsidR="00B3513D" w:rsidRPr="00AE0FF2">
        <w:rPr>
          <w:rFonts w:asciiTheme="majorBidi" w:hAnsiTheme="majorBidi" w:cs="Fanan"/>
          <w:sz w:val="30"/>
          <w:szCs w:val="30"/>
          <w:rtl/>
        </w:rPr>
        <w:t xml:space="preserve"> محاضر اللجان التحقيقية او اللجان التدقيقية او لجان الانضباط الخاصة بطلبة </w:t>
      </w:r>
      <w:r w:rsidR="00C82869" w:rsidRPr="00AE0FF2">
        <w:rPr>
          <w:rFonts w:asciiTheme="majorBidi" w:hAnsiTheme="majorBidi" w:cs="Fanan"/>
          <w:sz w:val="30"/>
          <w:szCs w:val="30"/>
          <w:rtl/>
        </w:rPr>
        <w:t>الأقسام</w:t>
      </w:r>
      <w:r w:rsidR="00B3513D" w:rsidRPr="00AE0FF2">
        <w:rPr>
          <w:rFonts w:asciiTheme="majorBidi" w:hAnsiTheme="majorBidi" w:cs="Fanan"/>
          <w:sz w:val="30"/>
          <w:szCs w:val="30"/>
          <w:rtl/>
        </w:rPr>
        <w:t xml:space="preserve"> الداخلية او الموظفين الذين يتم اتخاذ الاجراءات القانونية بحقهم  ومتابعة الامور القانونية الخاصة ب</w:t>
      </w:r>
      <w:r w:rsidRPr="00AE0FF2">
        <w:rPr>
          <w:rFonts w:asciiTheme="majorBidi" w:hAnsiTheme="majorBidi" w:cs="Fanan"/>
          <w:sz w:val="30"/>
          <w:szCs w:val="30"/>
          <w:rtl/>
        </w:rPr>
        <w:t>ألقسم</w:t>
      </w:r>
      <w:r w:rsidR="00B3513D" w:rsidRPr="00AE0FF2">
        <w:rPr>
          <w:rFonts w:asciiTheme="majorBidi" w:hAnsiTheme="majorBidi" w:cs="Fanan"/>
          <w:sz w:val="30"/>
          <w:szCs w:val="30"/>
          <w:rtl/>
        </w:rPr>
        <w:t xml:space="preserve"> وابداء المشورة القانونية فيما يتعلق بشؤون </w:t>
      </w:r>
      <w:r w:rsidR="00C82869" w:rsidRPr="00AE0FF2">
        <w:rPr>
          <w:rFonts w:asciiTheme="majorBidi" w:hAnsiTheme="majorBidi" w:cs="Fanan"/>
          <w:sz w:val="30"/>
          <w:szCs w:val="30"/>
          <w:rtl/>
        </w:rPr>
        <w:t>الأقسام</w:t>
      </w:r>
      <w:r w:rsidR="00B3513D" w:rsidRPr="00AE0FF2">
        <w:rPr>
          <w:rFonts w:asciiTheme="majorBidi" w:hAnsiTheme="majorBidi" w:cs="Fanan"/>
          <w:sz w:val="30"/>
          <w:szCs w:val="30"/>
          <w:rtl/>
        </w:rPr>
        <w:t xml:space="preserve"> الداخلية لاتخاذ القرارات المناسبة او اعطاء الصفة والغطاء القانوني لبعض القرارات التي يتخذها  مدير </w:t>
      </w:r>
      <w:r w:rsidRPr="00AE0FF2">
        <w:rPr>
          <w:rFonts w:asciiTheme="majorBidi" w:hAnsiTheme="majorBidi" w:cs="Fanan"/>
          <w:sz w:val="30"/>
          <w:szCs w:val="30"/>
          <w:rtl/>
        </w:rPr>
        <w:t>ألقسم</w:t>
      </w:r>
      <w:r w:rsidR="00B3513D" w:rsidRPr="00AE0FF2">
        <w:rPr>
          <w:rFonts w:asciiTheme="majorBidi" w:hAnsiTheme="majorBidi" w:cs="Fanan"/>
          <w:sz w:val="30"/>
          <w:szCs w:val="30"/>
          <w:rtl/>
        </w:rPr>
        <w:t xml:space="preserve"> .</w:t>
      </w:r>
    </w:p>
    <w:p w:rsidR="00017E26" w:rsidRPr="00AE0FF2" w:rsidRDefault="00017E26" w:rsidP="00610EC8">
      <w:pPr>
        <w:bidi/>
        <w:jc w:val="lowKashida"/>
        <w:rPr>
          <w:rFonts w:asciiTheme="majorBidi" w:hAnsiTheme="majorBidi" w:cs="Fanan"/>
          <w:sz w:val="30"/>
          <w:szCs w:val="30"/>
          <w:rtl/>
        </w:rPr>
      </w:pPr>
    </w:p>
    <w:p w:rsidR="003B121B" w:rsidRPr="00AE0FF2" w:rsidRDefault="003B121B" w:rsidP="00610EC8">
      <w:pPr>
        <w:bidi/>
        <w:jc w:val="lowKashida"/>
        <w:rPr>
          <w:rFonts w:asciiTheme="majorBidi" w:hAnsiTheme="majorBidi" w:cs="Fanan"/>
          <w:sz w:val="30"/>
          <w:szCs w:val="30"/>
          <w:rtl/>
        </w:rPr>
      </w:pPr>
    </w:p>
    <w:p w:rsidR="003B121B" w:rsidRPr="00AE0FF2" w:rsidRDefault="003B121B" w:rsidP="00610EC8">
      <w:pPr>
        <w:bidi/>
        <w:jc w:val="lowKashida"/>
        <w:rPr>
          <w:rFonts w:asciiTheme="majorBidi" w:hAnsiTheme="majorBidi" w:cs="Fanan"/>
          <w:sz w:val="30"/>
          <w:szCs w:val="30"/>
          <w:rtl/>
        </w:rPr>
      </w:pPr>
    </w:p>
    <w:p w:rsidR="003B121B" w:rsidRPr="00AE0FF2" w:rsidRDefault="003B121B" w:rsidP="00610EC8">
      <w:pPr>
        <w:bidi/>
        <w:jc w:val="lowKashida"/>
        <w:rPr>
          <w:rFonts w:asciiTheme="majorBidi" w:hAnsiTheme="majorBidi" w:cs="Fanan"/>
          <w:sz w:val="30"/>
          <w:szCs w:val="30"/>
          <w:rtl/>
        </w:rPr>
      </w:pPr>
    </w:p>
    <w:p w:rsidR="003B121B" w:rsidRDefault="003B121B" w:rsidP="00610EC8">
      <w:pPr>
        <w:bidi/>
        <w:jc w:val="lowKashida"/>
        <w:rPr>
          <w:rFonts w:asciiTheme="majorBidi" w:hAnsiTheme="majorBidi" w:cs="Fanan"/>
          <w:sz w:val="30"/>
          <w:szCs w:val="30"/>
          <w:rtl/>
        </w:rPr>
      </w:pPr>
    </w:p>
    <w:p w:rsidR="00132526" w:rsidRDefault="00132526" w:rsidP="00132526">
      <w:pPr>
        <w:bidi/>
        <w:jc w:val="lowKashida"/>
        <w:rPr>
          <w:rFonts w:asciiTheme="majorBidi" w:hAnsiTheme="majorBidi" w:cs="Fanan"/>
          <w:sz w:val="30"/>
          <w:szCs w:val="30"/>
          <w:rtl/>
        </w:rPr>
      </w:pPr>
    </w:p>
    <w:p w:rsidR="00132526" w:rsidRDefault="00132526" w:rsidP="00132526">
      <w:pPr>
        <w:bidi/>
        <w:jc w:val="lowKashida"/>
        <w:rPr>
          <w:rFonts w:asciiTheme="majorBidi" w:hAnsiTheme="majorBidi" w:cs="Fanan"/>
          <w:sz w:val="30"/>
          <w:szCs w:val="30"/>
          <w:rtl/>
        </w:rPr>
      </w:pPr>
    </w:p>
    <w:p w:rsidR="00132526" w:rsidRPr="00AE0FF2" w:rsidRDefault="00132526" w:rsidP="00132526">
      <w:pPr>
        <w:bidi/>
        <w:jc w:val="lowKashida"/>
        <w:rPr>
          <w:rFonts w:asciiTheme="majorBidi" w:hAnsiTheme="majorBidi" w:cs="Fanan"/>
          <w:sz w:val="30"/>
          <w:szCs w:val="30"/>
          <w:rtl/>
        </w:rPr>
      </w:pPr>
    </w:p>
    <w:p w:rsidR="00017E26" w:rsidRPr="00D47F64" w:rsidRDefault="00017E26" w:rsidP="009C73E2">
      <w:pPr>
        <w:pStyle w:val="Heading2"/>
        <w:bidi/>
        <w:ind w:left="-21"/>
        <w:jc w:val="lowKashida"/>
        <w:rPr>
          <w:rFonts w:asciiTheme="majorBidi" w:hAnsiTheme="majorBidi" w:cs="Fanan"/>
          <w:color w:val="FF0000"/>
          <w:sz w:val="30"/>
          <w:szCs w:val="30"/>
          <w:u w:val="single"/>
          <w:rtl/>
          <w:cs/>
        </w:rPr>
      </w:pPr>
      <w:bookmarkStart w:id="290" w:name="_Toc120707801"/>
      <w:r w:rsidRPr="00D47F64">
        <w:rPr>
          <w:rFonts w:asciiTheme="majorBidi" w:hAnsiTheme="majorBidi" w:cs="Fanan"/>
          <w:color w:val="FF0000"/>
          <w:sz w:val="30"/>
          <w:szCs w:val="30"/>
          <w:u w:val="single"/>
          <w:rtl/>
          <w:cs/>
        </w:rPr>
        <w:lastRenderedPageBreak/>
        <w:t>1.8 المكتبة المركزية</w:t>
      </w:r>
      <w:bookmarkEnd w:id="290"/>
      <w:r w:rsidR="009C73E2" w:rsidRPr="00D47F64">
        <w:rPr>
          <w:rFonts w:asciiTheme="majorBidi" w:hAnsiTheme="majorBidi" w:cs="Fanan"/>
          <w:color w:val="FF0000"/>
          <w:sz w:val="30"/>
          <w:szCs w:val="30"/>
          <w:u w:val="single"/>
          <w:rtl/>
          <w:cs/>
        </w:rPr>
        <w:t xml:space="preserve"> </w:t>
      </w:r>
    </w:p>
    <w:p w:rsidR="00017E26" w:rsidRPr="00D47F64" w:rsidRDefault="00017E26" w:rsidP="00905DA4">
      <w:pPr>
        <w:bidi/>
        <w:jc w:val="center"/>
        <w:rPr>
          <w:rFonts w:asciiTheme="majorBidi" w:eastAsia="Calibri" w:hAnsiTheme="majorBidi" w:cs="Fanan"/>
          <w:b/>
          <w:bCs/>
          <w:color w:val="0070C0"/>
          <w:sz w:val="30"/>
          <w:szCs w:val="30"/>
          <w:u w:val="single"/>
          <w:rtl/>
        </w:rPr>
      </w:pPr>
      <w:r w:rsidRPr="00D47F64">
        <w:rPr>
          <w:rFonts w:asciiTheme="majorBidi" w:eastAsia="Calibri" w:hAnsiTheme="majorBidi" w:cs="Fanan"/>
          <w:b/>
          <w:bCs/>
          <w:color w:val="0070C0"/>
          <w:sz w:val="30"/>
          <w:szCs w:val="30"/>
          <w:u w:val="single"/>
          <w:rtl/>
        </w:rPr>
        <w:t>مهام المكتبة المركزية</w:t>
      </w:r>
      <w:r w:rsidR="00C43117" w:rsidRPr="00D47F64">
        <w:rPr>
          <w:rFonts w:asciiTheme="majorBidi" w:eastAsia="Calibri" w:hAnsiTheme="majorBidi" w:cs="Fanan"/>
          <w:b/>
          <w:bCs/>
          <w:color w:val="0070C0"/>
          <w:sz w:val="30"/>
          <w:szCs w:val="30"/>
          <w:u w:val="single"/>
          <w:rtl/>
        </w:rPr>
        <w:t xml:space="preserve"> وواجباتها</w:t>
      </w:r>
    </w:p>
    <w:p w:rsidR="00017E26" w:rsidRPr="00AE0FF2" w:rsidRDefault="00017E26" w:rsidP="000F16C0">
      <w:pPr>
        <w:bidi/>
        <w:jc w:val="lowKashida"/>
        <w:rPr>
          <w:rFonts w:asciiTheme="majorBidi" w:eastAsia="Calibri" w:hAnsiTheme="majorBidi" w:cs="Fanan"/>
          <w:sz w:val="30"/>
          <w:szCs w:val="30"/>
          <w:u w:val="single"/>
          <w:rtl/>
          <w:lang w:bidi="ar-IQ"/>
        </w:rPr>
      </w:pPr>
    </w:p>
    <w:p w:rsidR="000F16C0" w:rsidRPr="00AE0FF2" w:rsidRDefault="000F16C0" w:rsidP="000F16C0">
      <w:pPr>
        <w:bidi/>
        <w:jc w:val="lowKashida"/>
        <w:rPr>
          <w:rFonts w:cs="Fanan"/>
          <w:sz w:val="30"/>
          <w:szCs w:val="30"/>
          <w:rtl/>
        </w:rPr>
      </w:pPr>
      <w:r w:rsidRPr="00AE0FF2">
        <w:rPr>
          <w:rFonts w:ascii="Arial" w:eastAsia="Times New Roman" w:hAnsi="Arial" w:cs="Fanan" w:hint="cs"/>
          <w:color w:val="000000"/>
          <w:sz w:val="30"/>
          <w:szCs w:val="30"/>
          <w:rtl/>
        </w:rPr>
        <w:t>ا</w:t>
      </w:r>
      <w:r w:rsidRPr="00AE0FF2">
        <w:rPr>
          <w:rFonts w:ascii="Arial" w:eastAsia="Times New Roman" w:hAnsi="Arial" w:cs="Fanan"/>
          <w:color w:val="000000"/>
          <w:sz w:val="30"/>
          <w:szCs w:val="30"/>
          <w:rtl/>
        </w:rPr>
        <w:t xml:space="preserve">قتناء مصادر المعلومات بمختلف انواعها  </w:t>
      </w:r>
      <w:r w:rsidRPr="00AE0FF2">
        <w:rPr>
          <w:rFonts w:ascii="Arial" w:eastAsia="Times New Roman" w:hAnsi="Arial" w:cs="Fanan" w:hint="cs"/>
          <w:color w:val="000000"/>
          <w:sz w:val="30"/>
          <w:szCs w:val="30"/>
          <w:rtl/>
        </w:rPr>
        <w:t>و</w:t>
      </w:r>
      <w:r w:rsidRPr="00AE0FF2">
        <w:rPr>
          <w:rFonts w:ascii="Arial" w:eastAsia="Times New Roman" w:hAnsi="Arial" w:cs="Fanan"/>
          <w:color w:val="000000"/>
          <w:sz w:val="30"/>
          <w:szCs w:val="30"/>
          <w:rtl/>
        </w:rPr>
        <w:t>التعريف بالانتاج الفكري</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لاساتذة وباحثي الجامعة عن</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طريق اقتناء نسخ من اصداراتهم واهدائها ومبادلتها مع الجامعات</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والمؤسسات الثقافية الاخرى</w:t>
      </w:r>
      <w:r w:rsidRPr="00AE0FF2">
        <w:rPr>
          <w:rFonts w:ascii="Arial" w:eastAsia="Times New Roman" w:hAnsi="Arial" w:cs="Fanan" w:hint="cs"/>
          <w:color w:val="000000"/>
          <w:sz w:val="30"/>
          <w:szCs w:val="30"/>
          <w:rtl/>
        </w:rPr>
        <w:t xml:space="preserve"> و</w:t>
      </w:r>
      <w:r w:rsidRPr="00AE0FF2">
        <w:rPr>
          <w:rFonts w:ascii="Arial" w:eastAsia="Times New Roman" w:hAnsi="Arial" w:cs="Fanan"/>
          <w:color w:val="000000"/>
          <w:sz w:val="30"/>
          <w:szCs w:val="30"/>
          <w:rtl/>
        </w:rPr>
        <w:t>التعاون مع المكتبات الجامعية على الصعيد المحلي</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والدولي في تبادل الخبرات وتقديم</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الاستشارات الفنية </w:t>
      </w:r>
      <w:r w:rsidRPr="00AE0FF2">
        <w:rPr>
          <w:rFonts w:ascii="Arial" w:eastAsia="Times New Roman" w:hAnsi="Arial" w:cs="Fanan" w:hint="cs"/>
          <w:color w:val="000000"/>
          <w:sz w:val="30"/>
          <w:szCs w:val="30"/>
          <w:rtl/>
        </w:rPr>
        <w:t>و</w:t>
      </w:r>
      <w:r w:rsidRPr="00AE0FF2">
        <w:rPr>
          <w:rFonts w:ascii="Arial" w:eastAsia="Times New Roman" w:hAnsi="Arial" w:cs="Fanan"/>
          <w:color w:val="000000"/>
          <w:sz w:val="30"/>
          <w:szCs w:val="30"/>
          <w:rtl/>
        </w:rPr>
        <w:t>الاشراف الفني على مكتبات الكليات ومكتبات المعاهد المرتبطة بالجامعة</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ومكتبات المراكز </w:t>
      </w:r>
      <w:r w:rsidRPr="00AE0FF2">
        <w:rPr>
          <w:rFonts w:ascii="Arial" w:eastAsia="Times New Roman" w:hAnsi="Arial" w:cs="Fanan" w:hint="cs"/>
          <w:color w:val="000000"/>
          <w:sz w:val="30"/>
          <w:szCs w:val="30"/>
          <w:rtl/>
        </w:rPr>
        <w:t>كذلك تقديم</w:t>
      </w:r>
      <w:r w:rsidRPr="00AE0FF2">
        <w:rPr>
          <w:rFonts w:ascii="Arial" w:eastAsia="Times New Roman" w:hAnsi="Arial" w:cs="Fanan"/>
          <w:color w:val="000000"/>
          <w:sz w:val="30"/>
          <w:szCs w:val="30"/>
          <w:rtl/>
        </w:rPr>
        <w:t xml:space="preserve"> الاستشارات الفنية في مجال المكتبات</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والمعلومات </w:t>
      </w:r>
      <w:r w:rsidRPr="00AE0FF2">
        <w:rPr>
          <w:rFonts w:ascii="Arial" w:eastAsia="Times New Roman" w:hAnsi="Arial" w:cs="Fanan" w:hint="cs"/>
          <w:color w:val="000000"/>
          <w:sz w:val="30"/>
          <w:szCs w:val="30"/>
          <w:rtl/>
        </w:rPr>
        <w:t>الى</w:t>
      </w:r>
      <w:r w:rsidRPr="00AE0FF2">
        <w:rPr>
          <w:rFonts w:ascii="Arial" w:eastAsia="Times New Roman" w:hAnsi="Arial" w:cs="Fanan"/>
          <w:color w:val="000000"/>
          <w:sz w:val="30"/>
          <w:szCs w:val="30"/>
          <w:rtl/>
        </w:rPr>
        <w:t xml:space="preserve">  الجهات والافراد لمؤسسات الدولة المختلفة </w:t>
      </w:r>
      <w:r w:rsidRPr="00AE0FF2">
        <w:rPr>
          <w:rFonts w:ascii="Arial" w:eastAsia="Times New Roman" w:hAnsi="Arial" w:cs="Fanan" w:hint="cs"/>
          <w:color w:val="000000"/>
          <w:sz w:val="30"/>
          <w:szCs w:val="30"/>
          <w:rtl/>
        </w:rPr>
        <w:t>و</w:t>
      </w:r>
      <w:r w:rsidRPr="00AE0FF2">
        <w:rPr>
          <w:rFonts w:ascii="Arial" w:eastAsia="Times New Roman" w:hAnsi="Arial" w:cs="Fanan"/>
          <w:color w:val="000000"/>
          <w:sz w:val="30"/>
          <w:szCs w:val="30"/>
          <w:rtl/>
        </w:rPr>
        <w:t>اقامة معارض الكتب العامة والمتخصصة</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والمشاركة في المعارض داخل القطر وخارجه</w:t>
      </w:r>
      <w:r w:rsidRPr="00AE0FF2">
        <w:rPr>
          <w:rFonts w:cs="Fanan" w:hint="cs"/>
          <w:sz w:val="30"/>
          <w:szCs w:val="30"/>
          <w:rtl/>
        </w:rPr>
        <w:t xml:space="preserve"> </w:t>
      </w:r>
      <w:r w:rsidRPr="00AE0FF2">
        <w:rPr>
          <w:rFonts w:ascii="Arial" w:eastAsia="Times New Roman" w:hAnsi="Arial" w:cs="Fanan" w:hint="cs"/>
          <w:color w:val="000000"/>
          <w:sz w:val="30"/>
          <w:szCs w:val="30"/>
          <w:rtl/>
        </w:rPr>
        <w:t xml:space="preserve">وكذلك تدريب المستفيدين ورفع مستوى كفاءة العاملين من خلال التدريب المستمر </w:t>
      </w:r>
      <w:r w:rsidRPr="00AE0FF2">
        <w:rPr>
          <w:rFonts w:ascii="Arial" w:eastAsia="Times New Roman" w:hAnsi="Arial" w:cs="Fanan"/>
          <w:color w:val="000000"/>
          <w:sz w:val="30"/>
          <w:szCs w:val="30"/>
          <w:rtl/>
        </w:rPr>
        <w:t>وتاهيلهم ليكونوا اخصائي</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معلومات </w:t>
      </w:r>
      <w:r w:rsidRPr="00AE0FF2">
        <w:rPr>
          <w:rFonts w:ascii="Arial" w:eastAsia="Times New Roman" w:hAnsi="Arial" w:cs="Fanan" w:hint="cs"/>
          <w:color w:val="000000"/>
          <w:sz w:val="30"/>
          <w:szCs w:val="30"/>
          <w:rtl/>
        </w:rPr>
        <w:t>و</w:t>
      </w:r>
      <w:r w:rsidRPr="00AE0FF2">
        <w:rPr>
          <w:rFonts w:ascii="Arial" w:eastAsia="Times New Roman" w:hAnsi="Arial" w:cs="Fanan"/>
          <w:color w:val="000000"/>
          <w:sz w:val="30"/>
          <w:szCs w:val="30"/>
          <w:rtl/>
        </w:rPr>
        <w:t>دعم البحث العلمي من خلال</w:t>
      </w:r>
      <w:r w:rsidRPr="00AE0FF2">
        <w:rPr>
          <w:rFonts w:cs="Fanan" w:hint="cs"/>
          <w:sz w:val="30"/>
          <w:szCs w:val="30"/>
          <w:rtl/>
        </w:rPr>
        <w:t xml:space="preserve"> </w:t>
      </w:r>
      <w:r w:rsidRPr="00AE0FF2">
        <w:rPr>
          <w:rFonts w:ascii="Arial" w:eastAsia="Times New Roman" w:hAnsi="Arial" w:cs="Fanan"/>
          <w:color w:val="000000"/>
          <w:sz w:val="30"/>
          <w:szCs w:val="30"/>
          <w:rtl/>
        </w:rPr>
        <w:t>توفير مصادر المعلومات العلمية والبحثية لمختلف شرائح مجتمع الجامعة / السعي لتكوين</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شراكات محلية واقليمية دولية في مجال تبادل الخبرات </w:t>
      </w:r>
      <w:r w:rsidRPr="00AE0FF2">
        <w:rPr>
          <w:rFonts w:ascii="Arial" w:eastAsia="Times New Roman" w:hAnsi="Arial" w:cs="Fanan" w:hint="cs"/>
          <w:color w:val="000000"/>
          <w:sz w:val="30"/>
          <w:szCs w:val="30"/>
          <w:rtl/>
        </w:rPr>
        <w:t>و</w:t>
      </w:r>
      <w:r w:rsidRPr="00AE0FF2">
        <w:rPr>
          <w:rFonts w:ascii="Arial" w:eastAsia="Times New Roman" w:hAnsi="Arial" w:cs="Fanan"/>
          <w:color w:val="000000"/>
          <w:sz w:val="30"/>
          <w:szCs w:val="30"/>
          <w:rtl/>
        </w:rPr>
        <w:t xml:space="preserve">تحول المكتبة الى بيئة رقمية من خلال رقمنة مصادرها المختلفة </w:t>
      </w:r>
      <w:r w:rsidRPr="00AE0FF2">
        <w:rPr>
          <w:rFonts w:ascii="Arial" w:eastAsia="Times New Roman" w:hAnsi="Arial" w:cs="Fanan" w:hint="cs"/>
          <w:color w:val="000000"/>
          <w:sz w:val="30"/>
          <w:szCs w:val="30"/>
          <w:rtl/>
        </w:rPr>
        <w:t>و</w:t>
      </w:r>
      <w:r w:rsidRPr="00AE0FF2">
        <w:rPr>
          <w:rFonts w:ascii="Arial" w:eastAsia="Times New Roman" w:hAnsi="Arial" w:cs="Fanan"/>
          <w:color w:val="000000"/>
          <w:sz w:val="30"/>
          <w:szCs w:val="30"/>
          <w:rtl/>
        </w:rPr>
        <w:t>السعي لتوفيرخدمات ملائمة ومناسبة لكافة فئات مجتمع الجامعة وتلبية احتياجاتهم المختلفة /</w:t>
      </w:r>
      <w:r w:rsidRPr="00AE0FF2">
        <w:rPr>
          <w:rFonts w:ascii="Arial" w:eastAsia="Times New Roman" w:hAnsi="Arial" w:cs="Fanan" w:hint="cs"/>
          <w:color w:val="000000"/>
          <w:sz w:val="30"/>
          <w:szCs w:val="30"/>
          <w:rtl/>
        </w:rPr>
        <w:t xml:space="preserve">كذلك تسعى </w:t>
      </w:r>
      <w:r w:rsidRPr="00AE0FF2">
        <w:rPr>
          <w:rFonts w:ascii="Arial" w:eastAsia="Times New Roman" w:hAnsi="Arial" w:cs="Fanan"/>
          <w:color w:val="000000"/>
          <w:sz w:val="30"/>
          <w:szCs w:val="30"/>
          <w:rtl/>
        </w:rPr>
        <w:t xml:space="preserve"> تطبيق</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التكنلوجيا المتطورة لتسهيل الخدمات</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والاجراءات </w:t>
      </w:r>
      <w:r w:rsidRPr="00AE0FF2">
        <w:rPr>
          <w:rFonts w:ascii="Arial" w:eastAsia="Times New Roman" w:hAnsi="Arial" w:cs="Fanan" w:hint="cs"/>
          <w:color w:val="000000"/>
          <w:sz w:val="30"/>
          <w:szCs w:val="30"/>
          <w:rtl/>
        </w:rPr>
        <w:t>و</w:t>
      </w:r>
      <w:r w:rsidRPr="00AE0FF2">
        <w:rPr>
          <w:rFonts w:ascii="Arial" w:eastAsia="Times New Roman" w:hAnsi="Arial" w:cs="Fanan"/>
          <w:color w:val="000000"/>
          <w:sz w:val="30"/>
          <w:szCs w:val="30"/>
          <w:rtl/>
        </w:rPr>
        <w:t xml:space="preserve"> تسويق خدمات المعلومات التقليدية</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والالكترونية </w:t>
      </w:r>
      <w:r w:rsidRPr="00AE0FF2">
        <w:rPr>
          <w:rFonts w:ascii="Arial" w:eastAsia="Times New Roman" w:hAnsi="Arial" w:cs="Fanan" w:hint="cs"/>
          <w:sz w:val="30"/>
          <w:szCs w:val="30"/>
          <w:rtl/>
        </w:rPr>
        <w:t>.</w:t>
      </w:r>
    </w:p>
    <w:p w:rsidR="00017E26" w:rsidRPr="00AE0FF2" w:rsidRDefault="00017E26" w:rsidP="00610EC8">
      <w:pPr>
        <w:bidi/>
        <w:jc w:val="lowKashida"/>
        <w:rPr>
          <w:rFonts w:asciiTheme="majorBidi" w:eastAsia="Times New Roman" w:hAnsiTheme="majorBidi" w:cs="Fanan"/>
          <w:sz w:val="30"/>
          <w:szCs w:val="30"/>
          <w:rtl/>
        </w:rPr>
      </w:pPr>
    </w:p>
    <w:p w:rsidR="00635256" w:rsidRPr="00D47F64" w:rsidRDefault="00017E26" w:rsidP="00610EC8">
      <w:pPr>
        <w:pStyle w:val="Heading3"/>
        <w:jc w:val="lowKashida"/>
        <w:rPr>
          <w:rFonts w:eastAsia="Calibri" w:cs="Fanan"/>
          <w:b/>
          <w:color w:val="0070C0"/>
          <w:sz w:val="30"/>
          <w:szCs w:val="30"/>
          <w:u w:val="single"/>
          <w:rtl/>
        </w:rPr>
      </w:pPr>
      <w:bookmarkStart w:id="291" w:name="_Toc120707802"/>
      <w:r w:rsidRPr="00D47F64">
        <w:rPr>
          <w:rFonts w:cs="Fanan"/>
          <w:b/>
          <w:color w:val="0070C0"/>
          <w:sz w:val="30"/>
          <w:szCs w:val="30"/>
          <w:u w:val="single"/>
          <w:rtl/>
        </w:rPr>
        <w:t xml:space="preserve">1.8.1  الوحدات </w:t>
      </w:r>
      <w:r w:rsidR="00BA73F3" w:rsidRPr="00D47F64">
        <w:rPr>
          <w:rFonts w:cs="Fanan"/>
          <w:b/>
          <w:color w:val="0070C0"/>
          <w:sz w:val="30"/>
          <w:szCs w:val="30"/>
          <w:u w:val="single"/>
          <w:rtl/>
        </w:rPr>
        <w:t>الإدارية</w:t>
      </w:r>
      <w:r w:rsidRPr="00D47F64">
        <w:rPr>
          <w:rFonts w:cs="Fanan"/>
          <w:b/>
          <w:color w:val="0070C0"/>
          <w:sz w:val="30"/>
          <w:szCs w:val="30"/>
          <w:u w:val="single"/>
          <w:rtl/>
        </w:rPr>
        <w:t xml:space="preserve"> المرتبطة بالمدير</w:t>
      </w:r>
      <w:bookmarkStart w:id="292" w:name="_Toc94898691"/>
      <w:bookmarkEnd w:id="291"/>
      <w:r w:rsidR="00635256" w:rsidRPr="00D47F64">
        <w:rPr>
          <w:rFonts w:eastAsia="Calibri" w:cs="Fanan"/>
          <w:b/>
          <w:color w:val="0070C0"/>
          <w:sz w:val="30"/>
          <w:szCs w:val="30"/>
          <w:u w:val="single"/>
          <w:rtl/>
        </w:rPr>
        <w:t xml:space="preserve"> </w:t>
      </w:r>
    </w:p>
    <w:p w:rsidR="00635256" w:rsidRPr="00D47F64" w:rsidRDefault="00635256" w:rsidP="00610EC8">
      <w:pPr>
        <w:bidi/>
        <w:jc w:val="lowKashida"/>
        <w:rPr>
          <w:rFonts w:asciiTheme="majorBidi" w:eastAsia="Calibri" w:hAnsiTheme="majorBidi" w:cs="Fanan"/>
          <w:b/>
          <w:bCs/>
          <w:color w:val="0070C0"/>
          <w:sz w:val="30"/>
          <w:szCs w:val="30"/>
          <w:u w:val="single"/>
          <w:rtl/>
        </w:rPr>
      </w:pPr>
    </w:p>
    <w:p w:rsidR="00017E26" w:rsidRPr="00D47F64"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293" w:name="_Toc120707803"/>
      <w:r w:rsidRPr="00D47F64">
        <w:rPr>
          <w:rFonts w:asciiTheme="majorBidi" w:eastAsia="Calibri" w:hAnsiTheme="majorBidi" w:cs="Fanan"/>
          <w:i w:val="0"/>
          <w:iCs w:val="0"/>
          <w:color w:val="0070C0"/>
          <w:sz w:val="30"/>
          <w:szCs w:val="30"/>
          <w:u w:val="single"/>
          <w:rtl/>
        </w:rPr>
        <w:t xml:space="preserve">1.8.1.1 </w:t>
      </w:r>
      <w:r w:rsidR="00017E26" w:rsidRPr="00D47F64">
        <w:rPr>
          <w:rFonts w:asciiTheme="majorBidi" w:hAnsiTheme="majorBidi" w:cs="Fanan"/>
          <w:i w:val="0"/>
          <w:iCs w:val="0"/>
          <w:color w:val="0070C0"/>
          <w:sz w:val="30"/>
          <w:szCs w:val="30"/>
          <w:u w:val="single"/>
          <w:rtl/>
        </w:rPr>
        <w:t>وحدة السكرتارية</w:t>
      </w:r>
      <w:bookmarkEnd w:id="292"/>
      <w:r w:rsidR="00017E26" w:rsidRPr="00D47F64">
        <w:rPr>
          <w:rFonts w:asciiTheme="majorBidi" w:hAnsiTheme="majorBidi" w:cs="Fanan"/>
          <w:i w:val="0"/>
          <w:iCs w:val="0"/>
          <w:color w:val="0070C0"/>
          <w:sz w:val="30"/>
          <w:szCs w:val="30"/>
          <w:u w:val="single"/>
          <w:rtl/>
          <w:lang w:bidi="ar-IQ"/>
        </w:rPr>
        <w:t xml:space="preserve"> </w:t>
      </w:r>
      <w:r w:rsidR="00017E26" w:rsidRPr="00D47F64">
        <w:rPr>
          <w:rFonts w:asciiTheme="majorBidi" w:hAnsiTheme="majorBidi" w:cs="Fanan"/>
          <w:i w:val="0"/>
          <w:iCs w:val="0"/>
          <w:color w:val="0070C0"/>
          <w:sz w:val="30"/>
          <w:szCs w:val="30"/>
          <w:u w:val="single"/>
          <w:rtl/>
        </w:rPr>
        <w:t>والقلم السري</w:t>
      </w:r>
      <w:bookmarkEnd w:id="293"/>
    </w:p>
    <w:p w:rsidR="00975AB9" w:rsidRPr="00AE0FF2" w:rsidRDefault="00975AB9" w:rsidP="00610EC8">
      <w:pPr>
        <w:bidi/>
        <w:jc w:val="lowKashida"/>
        <w:rPr>
          <w:rFonts w:asciiTheme="majorBidi" w:eastAsia="Times New Roman" w:hAnsiTheme="majorBidi" w:cs="Fanan"/>
          <w:sz w:val="30"/>
          <w:szCs w:val="30"/>
        </w:rPr>
      </w:pPr>
    </w:p>
    <w:p w:rsidR="000F16C0" w:rsidRPr="00AE0FF2" w:rsidRDefault="000F16C0" w:rsidP="00792D58">
      <w:pPr>
        <w:pStyle w:val="ListParagraph"/>
        <w:numPr>
          <w:ilvl w:val="0"/>
          <w:numId w:val="277"/>
        </w:numPr>
        <w:bidi/>
        <w:rPr>
          <w:rFonts w:asciiTheme="majorBidi" w:hAnsiTheme="majorBidi" w:cs="Fanan"/>
          <w:sz w:val="30"/>
          <w:szCs w:val="30"/>
        </w:rPr>
      </w:pPr>
      <w:r w:rsidRPr="00AE0FF2">
        <w:rPr>
          <w:rFonts w:asciiTheme="majorBidi" w:hAnsiTheme="majorBidi" w:cs="Fanan"/>
          <w:sz w:val="30"/>
          <w:szCs w:val="30"/>
          <w:rtl/>
        </w:rPr>
        <w:t>ادارة مكتب السيد مدير الامين العام للمكتبة وتقديم البريد وتسجيله ضمن سجلات خاصة بالوحدة .</w:t>
      </w:r>
    </w:p>
    <w:p w:rsidR="000F16C0" w:rsidRPr="00AE0FF2" w:rsidRDefault="000F16C0" w:rsidP="00792D58">
      <w:pPr>
        <w:pStyle w:val="ListParagraph"/>
        <w:numPr>
          <w:ilvl w:val="0"/>
          <w:numId w:val="277"/>
        </w:numPr>
        <w:bidi/>
        <w:rPr>
          <w:rFonts w:asciiTheme="majorBidi" w:hAnsiTheme="majorBidi" w:cs="Fanan"/>
          <w:sz w:val="30"/>
          <w:szCs w:val="30"/>
          <w:rtl/>
        </w:rPr>
      </w:pPr>
      <w:r w:rsidRPr="00AE0FF2">
        <w:rPr>
          <w:rFonts w:cs="Fanan"/>
          <w:sz w:val="30"/>
          <w:szCs w:val="30"/>
          <w:rtl/>
        </w:rPr>
        <w:t xml:space="preserve"> </w:t>
      </w:r>
      <w:r w:rsidRPr="00AE0FF2">
        <w:rPr>
          <w:rFonts w:cs="Fanan" w:hint="cs"/>
          <w:sz w:val="30"/>
          <w:szCs w:val="30"/>
          <w:rtl/>
        </w:rPr>
        <w:t>ومتابعة</w:t>
      </w:r>
      <w:r w:rsidRPr="00AE0FF2">
        <w:rPr>
          <w:rFonts w:cs="Fanan"/>
          <w:sz w:val="30"/>
          <w:szCs w:val="30"/>
          <w:rtl/>
        </w:rPr>
        <w:t xml:space="preserve"> </w:t>
      </w:r>
      <w:r w:rsidRPr="00AE0FF2">
        <w:rPr>
          <w:rFonts w:cs="Fanan" w:hint="cs"/>
          <w:sz w:val="30"/>
          <w:szCs w:val="30"/>
          <w:rtl/>
        </w:rPr>
        <w:t>البريد</w:t>
      </w:r>
      <w:r w:rsidRPr="00AE0FF2">
        <w:rPr>
          <w:rFonts w:cs="Fanan"/>
          <w:sz w:val="30"/>
          <w:szCs w:val="30"/>
          <w:rtl/>
        </w:rPr>
        <w:t xml:space="preserve"> </w:t>
      </w:r>
      <w:r w:rsidRPr="00AE0FF2">
        <w:rPr>
          <w:rFonts w:cs="Fanan" w:hint="cs"/>
          <w:sz w:val="30"/>
          <w:szCs w:val="30"/>
          <w:rtl/>
        </w:rPr>
        <w:t>الالكتروني وشؤون المواطنين</w:t>
      </w:r>
    </w:p>
    <w:p w:rsidR="000F16C0" w:rsidRPr="00AE0FF2" w:rsidRDefault="000F16C0" w:rsidP="00792D58">
      <w:pPr>
        <w:pStyle w:val="ListParagraph"/>
        <w:numPr>
          <w:ilvl w:val="0"/>
          <w:numId w:val="277"/>
        </w:numPr>
        <w:bidi/>
        <w:rPr>
          <w:rFonts w:asciiTheme="majorBidi" w:hAnsiTheme="majorBidi" w:cs="Fanan"/>
          <w:sz w:val="30"/>
          <w:szCs w:val="30"/>
          <w:rtl/>
        </w:rPr>
      </w:pPr>
      <w:r w:rsidRPr="00AE0FF2">
        <w:rPr>
          <w:rFonts w:asciiTheme="majorBidi" w:hAnsiTheme="majorBidi" w:cs="Fanan"/>
          <w:sz w:val="30"/>
          <w:szCs w:val="30"/>
          <w:rtl/>
        </w:rPr>
        <w:t>تنظيم المواعيد لاستقبال</w:t>
      </w:r>
      <w:r w:rsidRPr="00AE0FF2">
        <w:rPr>
          <w:rFonts w:asciiTheme="majorBidi" w:hAnsiTheme="majorBidi" w:cs="Fanan" w:hint="cs"/>
          <w:sz w:val="30"/>
          <w:szCs w:val="30"/>
          <w:rtl/>
        </w:rPr>
        <w:t xml:space="preserve"> الضيوف</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w:t>
      </w:r>
      <w:r w:rsidRPr="00AE0FF2">
        <w:rPr>
          <w:rFonts w:asciiTheme="majorBidi" w:hAnsiTheme="majorBidi" w:cs="Fanan"/>
          <w:sz w:val="30"/>
          <w:szCs w:val="30"/>
          <w:rtl/>
          <w:lang w:bidi="ar-IQ"/>
        </w:rPr>
        <w:t xml:space="preserve">تنظيم مقابلاتهم للسيد الامين العام وكل من لديه </w:t>
      </w:r>
      <w:r w:rsidRPr="00AE0FF2">
        <w:rPr>
          <w:rFonts w:asciiTheme="majorBidi" w:hAnsiTheme="majorBidi" w:cs="Fanan"/>
          <w:sz w:val="30"/>
          <w:szCs w:val="30"/>
          <w:rtl/>
        </w:rPr>
        <w:t xml:space="preserve">معاملات تتطلب مقابلة السيد </w:t>
      </w:r>
      <w:r w:rsidRPr="00AE0FF2">
        <w:rPr>
          <w:rFonts w:asciiTheme="majorBidi" w:hAnsiTheme="majorBidi" w:cs="Fanan" w:hint="cs"/>
          <w:sz w:val="30"/>
          <w:szCs w:val="30"/>
          <w:rtl/>
        </w:rPr>
        <w:t>الأمين العام والترحيب بهم</w:t>
      </w:r>
    </w:p>
    <w:p w:rsidR="000F16C0" w:rsidRPr="00AE0FF2" w:rsidRDefault="000F16C0" w:rsidP="00792D58">
      <w:pPr>
        <w:pStyle w:val="ListParagraph"/>
        <w:numPr>
          <w:ilvl w:val="0"/>
          <w:numId w:val="277"/>
        </w:numPr>
        <w:bidi/>
        <w:rPr>
          <w:rFonts w:asciiTheme="majorBidi" w:hAnsiTheme="majorBidi" w:cs="Fanan"/>
          <w:sz w:val="30"/>
          <w:szCs w:val="30"/>
          <w:rtl/>
        </w:rPr>
      </w:pPr>
      <w:r w:rsidRPr="00AE0FF2">
        <w:rPr>
          <w:rFonts w:asciiTheme="majorBidi" w:hAnsiTheme="majorBidi" w:cs="Fanan"/>
          <w:sz w:val="30"/>
          <w:szCs w:val="30"/>
          <w:rtl/>
        </w:rPr>
        <w:t>تنظيم مواعيد الاجتمااعات الدورية مع مدراء الوحدات والشعب في المركز.</w:t>
      </w:r>
    </w:p>
    <w:p w:rsidR="000F16C0" w:rsidRPr="00AE0FF2" w:rsidRDefault="000F16C0" w:rsidP="00792D58">
      <w:pPr>
        <w:pStyle w:val="ListParagraph"/>
        <w:numPr>
          <w:ilvl w:val="0"/>
          <w:numId w:val="277"/>
        </w:numPr>
        <w:bidi/>
        <w:rPr>
          <w:rFonts w:asciiTheme="majorBidi" w:hAnsiTheme="majorBidi" w:cs="Fanan"/>
          <w:sz w:val="30"/>
          <w:szCs w:val="30"/>
          <w:rtl/>
        </w:rPr>
      </w:pPr>
      <w:r w:rsidRPr="00AE0FF2">
        <w:rPr>
          <w:rFonts w:asciiTheme="majorBidi" w:hAnsiTheme="majorBidi" w:cs="Fanan"/>
          <w:sz w:val="30"/>
          <w:szCs w:val="30"/>
          <w:rtl/>
        </w:rPr>
        <w:t>إعداد التقرير اليومي بالحضور والانصراف ( البصمة الالكترونية</w:t>
      </w:r>
      <w:r w:rsidRPr="00AE0FF2">
        <w:rPr>
          <w:rFonts w:asciiTheme="majorBidi" w:hAnsiTheme="majorBidi" w:cs="Fanan" w:hint="cs"/>
          <w:sz w:val="30"/>
          <w:szCs w:val="30"/>
          <w:rtl/>
          <w:lang w:bidi="ar-IQ"/>
        </w:rPr>
        <w:t>)</w:t>
      </w:r>
    </w:p>
    <w:p w:rsidR="000F16C0" w:rsidRPr="00AE0FF2" w:rsidRDefault="000F16C0" w:rsidP="00792D58">
      <w:pPr>
        <w:pStyle w:val="ListParagraph"/>
        <w:numPr>
          <w:ilvl w:val="0"/>
          <w:numId w:val="277"/>
        </w:numPr>
        <w:bidi/>
        <w:rPr>
          <w:rFonts w:asciiTheme="majorBidi" w:hAnsiTheme="majorBidi" w:cs="Fanan"/>
          <w:sz w:val="30"/>
          <w:szCs w:val="30"/>
          <w:rtl/>
        </w:rPr>
      </w:pPr>
      <w:r w:rsidRPr="00AE0FF2">
        <w:rPr>
          <w:rFonts w:asciiTheme="majorBidi" w:hAnsiTheme="majorBidi" w:cs="Fanan"/>
          <w:sz w:val="30"/>
          <w:szCs w:val="30"/>
          <w:rtl/>
        </w:rPr>
        <w:t xml:space="preserve">تحرير وطباعة الكتب السرية الخاصة بمكتب السيد مدير الامين العام للمكتبة </w:t>
      </w:r>
    </w:p>
    <w:p w:rsidR="000F16C0" w:rsidRPr="00AE0FF2" w:rsidRDefault="000F16C0" w:rsidP="00792D58">
      <w:pPr>
        <w:pStyle w:val="ListParagraph"/>
        <w:numPr>
          <w:ilvl w:val="0"/>
          <w:numId w:val="277"/>
        </w:numPr>
        <w:bidi/>
        <w:rPr>
          <w:rFonts w:asciiTheme="majorBidi" w:hAnsiTheme="majorBidi" w:cs="Fanan"/>
          <w:sz w:val="30"/>
          <w:szCs w:val="30"/>
          <w:rtl/>
        </w:rPr>
      </w:pPr>
      <w:r w:rsidRPr="00AE0FF2">
        <w:rPr>
          <w:rFonts w:asciiTheme="majorBidi" w:hAnsiTheme="majorBidi" w:cs="Fanan"/>
          <w:sz w:val="30"/>
          <w:szCs w:val="30"/>
          <w:rtl/>
        </w:rPr>
        <w:t>استقبال جميع المراجعين  وتوجيههم</w:t>
      </w:r>
      <w:r w:rsidRPr="00AE0FF2">
        <w:rPr>
          <w:rFonts w:asciiTheme="majorBidi" w:hAnsiTheme="majorBidi" w:cs="Fanan"/>
          <w:sz w:val="30"/>
          <w:szCs w:val="30"/>
          <w:rtl/>
          <w:lang w:bidi="ar-IQ"/>
        </w:rPr>
        <w:t xml:space="preserve"> ومساعدتهم وتسهيل مهمتهم في انجاز احتياجاتهم </w:t>
      </w:r>
      <w:r w:rsidRPr="00AE0FF2">
        <w:rPr>
          <w:rFonts w:asciiTheme="majorBidi" w:hAnsiTheme="majorBidi" w:cs="Fanan" w:hint="cs"/>
          <w:sz w:val="30"/>
          <w:szCs w:val="30"/>
          <w:rtl/>
        </w:rPr>
        <w:t>و</w:t>
      </w:r>
      <w:r w:rsidRPr="00AE0FF2">
        <w:rPr>
          <w:rFonts w:asciiTheme="majorBidi" w:hAnsiTheme="majorBidi" w:cs="Fanan"/>
          <w:sz w:val="30"/>
          <w:szCs w:val="30"/>
          <w:rtl/>
        </w:rPr>
        <w:t>تحديد مواعيد المقابلات</w:t>
      </w:r>
    </w:p>
    <w:p w:rsidR="000F16C0" w:rsidRPr="00AE0FF2" w:rsidRDefault="000F16C0" w:rsidP="00792D58">
      <w:pPr>
        <w:pStyle w:val="ListParagraph"/>
        <w:numPr>
          <w:ilvl w:val="0"/>
          <w:numId w:val="277"/>
        </w:numPr>
        <w:shd w:val="clear" w:color="auto" w:fill="FFFFFF"/>
        <w:bidi/>
        <w:textAlignment w:val="baseline"/>
        <w:rPr>
          <w:rFonts w:asciiTheme="majorBidi" w:hAnsiTheme="majorBidi" w:cs="Fanan"/>
          <w:sz w:val="30"/>
          <w:szCs w:val="30"/>
        </w:rPr>
      </w:pPr>
      <w:r w:rsidRPr="00AE0FF2">
        <w:rPr>
          <w:rFonts w:asciiTheme="majorBidi" w:hAnsiTheme="majorBidi" w:cs="Fanan"/>
          <w:sz w:val="30"/>
          <w:szCs w:val="30"/>
          <w:rtl/>
        </w:rPr>
        <w:t>تنظيم الكتب من شعبة الموارد البشرية و</w:t>
      </w:r>
      <w:r w:rsidRPr="00AE0FF2">
        <w:rPr>
          <w:rFonts w:asciiTheme="majorBidi" w:hAnsiTheme="majorBidi" w:cs="Fanan"/>
          <w:sz w:val="30"/>
          <w:szCs w:val="30"/>
          <w:rtl/>
          <w:lang w:bidi="ar-IQ"/>
        </w:rPr>
        <w:t>تسجيلها سجل خاص بوحدة السكرتارية والقلم السري بعد التاشير عليه من قبل السيد الامين العام للمكتبة المركزية</w:t>
      </w:r>
      <w:r w:rsidRPr="00AE0FF2">
        <w:rPr>
          <w:rFonts w:asciiTheme="majorBidi" w:hAnsiTheme="majorBidi" w:cs="Fanan"/>
          <w:sz w:val="30"/>
          <w:szCs w:val="30"/>
          <w:rtl/>
        </w:rPr>
        <w:t xml:space="preserve"> </w:t>
      </w:r>
    </w:p>
    <w:p w:rsidR="000F16C0" w:rsidRPr="00AE0FF2" w:rsidRDefault="000F16C0" w:rsidP="00792D58">
      <w:pPr>
        <w:pStyle w:val="ListParagraph"/>
        <w:numPr>
          <w:ilvl w:val="0"/>
          <w:numId w:val="277"/>
        </w:numPr>
        <w:bidi/>
        <w:rPr>
          <w:rFonts w:asciiTheme="majorBidi" w:hAnsiTheme="majorBidi" w:cs="Fanan"/>
          <w:sz w:val="30"/>
          <w:szCs w:val="30"/>
          <w:rtl/>
        </w:rPr>
      </w:pPr>
      <w:r w:rsidRPr="00AE0FF2">
        <w:rPr>
          <w:rFonts w:asciiTheme="majorBidi" w:hAnsiTheme="majorBidi" w:cs="Fanan"/>
          <w:sz w:val="30"/>
          <w:szCs w:val="30"/>
          <w:rtl/>
        </w:rPr>
        <w:t>تنظيم مواعيد الاجتماعات والزيارات الرسمية</w:t>
      </w:r>
    </w:p>
    <w:p w:rsidR="000F16C0" w:rsidRPr="00AE0FF2" w:rsidRDefault="000F16C0" w:rsidP="00792D58">
      <w:pPr>
        <w:pStyle w:val="ListParagraph"/>
        <w:numPr>
          <w:ilvl w:val="0"/>
          <w:numId w:val="277"/>
        </w:numPr>
        <w:tabs>
          <w:tab w:val="left" w:pos="830"/>
        </w:tabs>
        <w:bidi/>
        <w:rPr>
          <w:rFonts w:asciiTheme="majorBidi" w:hAnsiTheme="majorBidi" w:cs="Fanan"/>
          <w:sz w:val="30"/>
          <w:szCs w:val="30"/>
          <w:rtl/>
        </w:rPr>
      </w:pPr>
      <w:r w:rsidRPr="00AE0FF2">
        <w:rPr>
          <w:rFonts w:asciiTheme="majorBidi" w:hAnsiTheme="majorBidi" w:cs="Fanan"/>
          <w:sz w:val="30"/>
          <w:szCs w:val="30"/>
          <w:rtl/>
        </w:rPr>
        <w:t>استقبال مكالمات الهاتف ورسائل البريد الإلكتروني</w:t>
      </w:r>
    </w:p>
    <w:p w:rsidR="000F16C0" w:rsidRPr="00AE0FF2" w:rsidRDefault="000F16C0" w:rsidP="00792D58">
      <w:pPr>
        <w:pStyle w:val="ListParagraph"/>
        <w:numPr>
          <w:ilvl w:val="0"/>
          <w:numId w:val="277"/>
        </w:numPr>
        <w:tabs>
          <w:tab w:val="left" w:pos="830"/>
        </w:tabs>
        <w:bidi/>
        <w:rPr>
          <w:rFonts w:asciiTheme="majorBidi" w:hAnsiTheme="majorBidi" w:cs="Fanan"/>
          <w:sz w:val="30"/>
          <w:szCs w:val="30"/>
          <w:rtl/>
        </w:rPr>
      </w:pPr>
      <w:r w:rsidRPr="00AE0FF2">
        <w:rPr>
          <w:rFonts w:asciiTheme="majorBidi" w:hAnsiTheme="majorBidi" w:cs="Fanan"/>
          <w:sz w:val="30"/>
          <w:szCs w:val="30"/>
          <w:rtl/>
        </w:rPr>
        <w:t>تحضير قاعات الاجتماعات والمؤتمرات</w:t>
      </w:r>
    </w:p>
    <w:p w:rsidR="000F16C0" w:rsidRPr="00AE0FF2" w:rsidRDefault="000F16C0" w:rsidP="00792D58">
      <w:pPr>
        <w:pStyle w:val="ListParagraph"/>
        <w:numPr>
          <w:ilvl w:val="0"/>
          <w:numId w:val="277"/>
        </w:numPr>
        <w:tabs>
          <w:tab w:val="left" w:pos="830"/>
        </w:tabs>
        <w:bidi/>
        <w:rPr>
          <w:rFonts w:asciiTheme="majorBidi" w:hAnsiTheme="majorBidi" w:cs="Fanan"/>
          <w:sz w:val="30"/>
          <w:szCs w:val="30"/>
          <w:rtl/>
        </w:rPr>
      </w:pPr>
      <w:r w:rsidRPr="00AE0FF2">
        <w:rPr>
          <w:rFonts w:asciiTheme="majorBidi" w:hAnsiTheme="majorBidi" w:cs="Fanan"/>
          <w:sz w:val="30"/>
          <w:szCs w:val="30"/>
          <w:rtl/>
        </w:rPr>
        <w:t>حضور الاجتماعات وإعداد  تقارير تلخِّص نتائج مجريات وقرارات الاجتماع</w:t>
      </w:r>
    </w:p>
    <w:p w:rsidR="000F16C0" w:rsidRPr="00AE0FF2" w:rsidRDefault="000F16C0" w:rsidP="00792D58">
      <w:pPr>
        <w:pStyle w:val="ListParagraph"/>
        <w:numPr>
          <w:ilvl w:val="0"/>
          <w:numId w:val="277"/>
        </w:numPr>
        <w:tabs>
          <w:tab w:val="left" w:pos="830"/>
        </w:tabs>
        <w:bidi/>
        <w:rPr>
          <w:rFonts w:asciiTheme="majorBidi" w:hAnsiTheme="majorBidi" w:cs="Fanan"/>
          <w:sz w:val="30"/>
          <w:szCs w:val="30"/>
          <w:rtl/>
        </w:rPr>
      </w:pPr>
      <w:r w:rsidRPr="00AE0FF2">
        <w:rPr>
          <w:rFonts w:asciiTheme="majorBidi" w:hAnsiTheme="majorBidi" w:cs="Fanan"/>
          <w:sz w:val="30"/>
          <w:szCs w:val="30"/>
          <w:rtl/>
        </w:rPr>
        <w:t>طباعة وكتابة التقارير</w:t>
      </w:r>
    </w:p>
    <w:p w:rsidR="00017E26" w:rsidRPr="00AE0FF2" w:rsidRDefault="000F16C0" w:rsidP="00792D58">
      <w:pPr>
        <w:pStyle w:val="ListParagraph"/>
        <w:numPr>
          <w:ilvl w:val="0"/>
          <w:numId w:val="277"/>
        </w:numPr>
        <w:tabs>
          <w:tab w:val="left" w:pos="830"/>
        </w:tabs>
        <w:bidi/>
        <w:rPr>
          <w:rFonts w:asciiTheme="majorBidi" w:hAnsiTheme="majorBidi" w:cs="Fanan"/>
          <w:sz w:val="30"/>
          <w:szCs w:val="30"/>
          <w:rtl/>
        </w:rPr>
      </w:pPr>
      <w:r w:rsidRPr="00AE0FF2">
        <w:rPr>
          <w:rFonts w:asciiTheme="majorBidi" w:hAnsiTheme="majorBidi" w:cs="Fanan"/>
          <w:sz w:val="30"/>
          <w:szCs w:val="30"/>
          <w:rtl/>
        </w:rPr>
        <w:t>التواصل مع الأقسام المختلفة في المكتبة</w:t>
      </w:r>
    </w:p>
    <w:p w:rsidR="00017E26" w:rsidRPr="00D47F64" w:rsidRDefault="00635256" w:rsidP="00610EC8">
      <w:pPr>
        <w:pStyle w:val="Heading4"/>
        <w:bidi/>
        <w:spacing w:before="0"/>
        <w:jc w:val="lowKashida"/>
        <w:rPr>
          <w:rFonts w:asciiTheme="majorBidi" w:eastAsia="Calibri" w:hAnsiTheme="majorBidi" w:cs="Fanan"/>
          <w:i w:val="0"/>
          <w:iCs w:val="0"/>
          <w:color w:val="0070C0"/>
          <w:sz w:val="30"/>
          <w:szCs w:val="30"/>
          <w:u w:val="single"/>
          <w:rtl/>
        </w:rPr>
      </w:pPr>
      <w:bookmarkStart w:id="294" w:name="_Toc94898692"/>
      <w:bookmarkStart w:id="295" w:name="_Toc120707804"/>
      <w:r w:rsidRPr="00D47F64">
        <w:rPr>
          <w:rFonts w:asciiTheme="majorBidi" w:eastAsia="Calibri" w:hAnsiTheme="majorBidi" w:cs="Fanan"/>
          <w:i w:val="0"/>
          <w:iCs w:val="0"/>
          <w:color w:val="0070C0"/>
          <w:sz w:val="30"/>
          <w:szCs w:val="30"/>
          <w:u w:val="single"/>
          <w:rtl/>
        </w:rPr>
        <w:lastRenderedPageBreak/>
        <w:t xml:space="preserve">1.8.1.2 </w:t>
      </w:r>
      <w:r w:rsidR="00017E26" w:rsidRPr="00D47F64">
        <w:rPr>
          <w:rFonts w:asciiTheme="majorBidi" w:eastAsia="Calibri" w:hAnsiTheme="majorBidi" w:cs="Fanan"/>
          <w:i w:val="0"/>
          <w:iCs w:val="0"/>
          <w:color w:val="0070C0"/>
          <w:sz w:val="30"/>
          <w:szCs w:val="30"/>
          <w:u w:val="single"/>
          <w:rtl/>
        </w:rPr>
        <w:t>وحدة الدراسات والتخطيط</w:t>
      </w:r>
      <w:bookmarkEnd w:id="294"/>
      <w:bookmarkEnd w:id="295"/>
    </w:p>
    <w:p w:rsidR="00C220EB" w:rsidRPr="00AE0FF2" w:rsidRDefault="00C220EB" w:rsidP="00A84EE8">
      <w:pPr>
        <w:bidi/>
        <w:jc w:val="lowKashida"/>
        <w:rPr>
          <w:rFonts w:cs="Fanan"/>
          <w:sz w:val="30"/>
          <w:szCs w:val="30"/>
          <w:rtl/>
        </w:rPr>
      </w:pPr>
    </w:p>
    <w:p w:rsidR="00A84EE8" w:rsidRPr="00AE0FF2" w:rsidRDefault="00A84EE8" w:rsidP="00C220EB">
      <w:pPr>
        <w:bidi/>
        <w:jc w:val="lowKashida"/>
        <w:rPr>
          <w:rFonts w:cs="Fanan"/>
          <w:sz w:val="30"/>
          <w:szCs w:val="30"/>
          <w:rtl/>
          <w:lang w:bidi="ar-IQ"/>
        </w:rPr>
      </w:pPr>
      <w:r w:rsidRPr="00AE0FF2">
        <w:rPr>
          <w:rFonts w:cs="Fanan" w:hint="cs"/>
          <w:sz w:val="30"/>
          <w:szCs w:val="30"/>
          <w:rtl/>
        </w:rPr>
        <w:t>تحديث</w:t>
      </w:r>
      <w:r w:rsidRPr="00AE0FF2">
        <w:rPr>
          <w:rFonts w:cs="Fanan"/>
          <w:sz w:val="30"/>
          <w:szCs w:val="30"/>
          <w:rtl/>
        </w:rPr>
        <w:t xml:space="preserve"> </w:t>
      </w:r>
      <w:r w:rsidRPr="00AE0FF2">
        <w:rPr>
          <w:rFonts w:cs="Fanan" w:hint="cs"/>
          <w:sz w:val="30"/>
          <w:szCs w:val="30"/>
          <w:rtl/>
        </w:rPr>
        <w:t>قاعدة</w:t>
      </w:r>
      <w:r w:rsidRPr="00AE0FF2">
        <w:rPr>
          <w:rFonts w:cs="Fanan"/>
          <w:sz w:val="30"/>
          <w:szCs w:val="30"/>
          <w:rtl/>
        </w:rPr>
        <w:t xml:space="preserve"> </w:t>
      </w:r>
      <w:r w:rsidRPr="00AE0FF2">
        <w:rPr>
          <w:rFonts w:cs="Fanan" w:hint="cs"/>
          <w:sz w:val="30"/>
          <w:szCs w:val="30"/>
          <w:rtl/>
        </w:rPr>
        <w:t>بيانات</w:t>
      </w:r>
      <w:r w:rsidRPr="00AE0FF2">
        <w:rPr>
          <w:rFonts w:cs="Fanan"/>
          <w:sz w:val="30"/>
          <w:szCs w:val="30"/>
          <w:rtl/>
        </w:rPr>
        <w:t xml:space="preserve"> </w:t>
      </w:r>
      <w:r w:rsidRPr="00AE0FF2">
        <w:rPr>
          <w:rFonts w:cs="Fanan" w:hint="cs"/>
          <w:sz w:val="30"/>
          <w:szCs w:val="30"/>
          <w:rtl/>
        </w:rPr>
        <w:t>التدريسيين</w:t>
      </w:r>
      <w:r w:rsidRPr="00AE0FF2">
        <w:rPr>
          <w:rFonts w:cs="Fanan"/>
          <w:sz w:val="30"/>
          <w:szCs w:val="30"/>
          <w:rtl/>
        </w:rPr>
        <w:t xml:space="preserve"> </w:t>
      </w:r>
      <w:r w:rsidRPr="00AE0FF2">
        <w:rPr>
          <w:rFonts w:cs="Fanan" w:hint="cs"/>
          <w:sz w:val="30"/>
          <w:szCs w:val="30"/>
          <w:rtl/>
        </w:rPr>
        <w:t>والموظفين</w:t>
      </w:r>
      <w:r w:rsidRPr="00AE0FF2">
        <w:rPr>
          <w:rFonts w:cs="Fanan"/>
          <w:sz w:val="30"/>
          <w:szCs w:val="30"/>
          <w:rtl/>
        </w:rPr>
        <w:t xml:space="preserve"> </w:t>
      </w:r>
      <w:r w:rsidRPr="00AE0FF2">
        <w:rPr>
          <w:rFonts w:cs="Fanan" w:hint="cs"/>
          <w:sz w:val="30"/>
          <w:szCs w:val="30"/>
          <w:rtl/>
        </w:rPr>
        <w:t>للمكتبة</w:t>
      </w:r>
      <w:r w:rsidRPr="00AE0FF2">
        <w:rPr>
          <w:rFonts w:cs="Fanan"/>
          <w:sz w:val="30"/>
          <w:szCs w:val="30"/>
          <w:rtl/>
        </w:rPr>
        <w:t xml:space="preserve"> </w:t>
      </w:r>
      <w:r w:rsidRPr="00AE0FF2">
        <w:rPr>
          <w:rFonts w:cs="Fanan" w:hint="cs"/>
          <w:sz w:val="30"/>
          <w:szCs w:val="30"/>
          <w:rtl/>
        </w:rPr>
        <w:t>والاجابة</w:t>
      </w:r>
      <w:r w:rsidRPr="00AE0FF2">
        <w:rPr>
          <w:rFonts w:cs="Fanan"/>
          <w:sz w:val="30"/>
          <w:szCs w:val="30"/>
          <w:rtl/>
        </w:rPr>
        <w:t xml:space="preserve"> </w:t>
      </w:r>
      <w:r w:rsidRPr="00AE0FF2">
        <w:rPr>
          <w:rFonts w:cs="Fanan" w:hint="cs"/>
          <w:sz w:val="30"/>
          <w:szCs w:val="30"/>
          <w:rtl/>
        </w:rPr>
        <w:t>عن</w:t>
      </w:r>
      <w:r w:rsidRPr="00AE0FF2">
        <w:rPr>
          <w:rFonts w:cs="Fanan"/>
          <w:sz w:val="30"/>
          <w:szCs w:val="30"/>
          <w:rtl/>
        </w:rPr>
        <w:t xml:space="preserve"> </w:t>
      </w:r>
      <w:r w:rsidRPr="00AE0FF2">
        <w:rPr>
          <w:rFonts w:cs="Fanan" w:hint="cs"/>
          <w:sz w:val="30"/>
          <w:szCs w:val="30"/>
          <w:rtl/>
        </w:rPr>
        <w:t>الكتب</w:t>
      </w:r>
      <w:r w:rsidRPr="00AE0FF2">
        <w:rPr>
          <w:rFonts w:cs="Fanan"/>
          <w:sz w:val="30"/>
          <w:szCs w:val="30"/>
          <w:rtl/>
        </w:rPr>
        <w:t xml:space="preserve"> </w:t>
      </w:r>
      <w:r w:rsidRPr="00AE0FF2">
        <w:rPr>
          <w:rFonts w:cs="Fanan" w:hint="cs"/>
          <w:sz w:val="30"/>
          <w:szCs w:val="30"/>
          <w:rtl/>
        </w:rPr>
        <w:t>الرسمية</w:t>
      </w:r>
      <w:r w:rsidRPr="00AE0FF2">
        <w:rPr>
          <w:rFonts w:cs="Fanan"/>
          <w:sz w:val="30"/>
          <w:szCs w:val="30"/>
          <w:rtl/>
        </w:rPr>
        <w:t xml:space="preserve"> </w:t>
      </w:r>
      <w:r w:rsidRPr="00AE0FF2">
        <w:rPr>
          <w:rFonts w:cs="Fanan" w:hint="cs"/>
          <w:sz w:val="30"/>
          <w:szCs w:val="30"/>
          <w:rtl/>
        </w:rPr>
        <w:t>الواردة</w:t>
      </w:r>
      <w:r w:rsidRPr="00AE0FF2">
        <w:rPr>
          <w:rFonts w:cs="Fanan"/>
          <w:sz w:val="30"/>
          <w:szCs w:val="30"/>
          <w:rtl/>
        </w:rPr>
        <w:t xml:space="preserve"> </w:t>
      </w:r>
      <w:r w:rsidRPr="00AE0FF2">
        <w:rPr>
          <w:rFonts w:cs="Fanan" w:hint="cs"/>
          <w:sz w:val="30"/>
          <w:szCs w:val="30"/>
          <w:rtl/>
        </w:rPr>
        <w:t>من</w:t>
      </w:r>
      <w:r w:rsidRPr="00AE0FF2">
        <w:rPr>
          <w:rFonts w:cs="Fanan"/>
          <w:sz w:val="30"/>
          <w:szCs w:val="30"/>
          <w:rtl/>
        </w:rPr>
        <w:t xml:space="preserve"> </w:t>
      </w:r>
      <w:r w:rsidRPr="00AE0FF2">
        <w:rPr>
          <w:rFonts w:cs="Fanan" w:hint="cs"/>
          <w:sz w:val="30"/>
          <w:szCs w:val="30"/>
          <w:rtl/>
        </w:rPr>
        <w:t>رئاسة</w:t>
      </w:r>
      <w:r w:rsidRPr="00AE0FF2">
        <w:rPr>
          <w:rFonts w:cs="Fanan"/>
          <w:sz w:val="30"/>
          <w:szCs w:val="30"/>
          <w:rtl/>
        </w:rPr>
        <w:t xml:space="preserve"> </w:t>
      </w:r>
      <w:r w:rsidRPr="00AE0FF2">
        <w:rPr>
          <w:rFonts w:cs="Fanan" w:hint="cs"/>
          <w:sz w:val="30"/>
          <w:szCs w:val="30"/>
          <w:rtl/>
        </w:rPr>
        <w:t>الجامعة</w:t>
      </w:r>
      <w:r w:rsidRPr="00AE0FF2">
        <w:rPr>
          <w:rFonts w:cs="Fanan"/>
          <w:sz w:val="30"/>
          <w:szCs w:val="30"/>
          <w:rtl/>
        </w:rPr>
        <w:t xml:space="preserve"> </w:t>
      </w:r>
      <w:r w:rsidRPr="00AE0FF2">
        <w:rPr>
          <w:rFonts w:cs="Fanan" w:hint="cs"/>
          <w:sz w:val="30"/>
          <w:szCs w:val="30"/>
          <w:rtl/>
        </w:rPr>
        <w:t>اضافة الى عمل</w:t>
      </w:r>
      <w:r w:rsidRPr="00AE0FF2">
        <w:rPr>
          <w:rFonts w:cs="Fanan"/>
          <w:sz w:val="30"/>
          <w:szCs w:val="30"/>
          <w:rtl/>
        </w:rPr>
        <w:t xml:space="preserve"> </w:t>
      </w:r>
      <w:r w:rsidRPr="00AE0FF2">
        <w:rPr>
          <w:rFonts w:cs="Fanan" w:hint="cs"/>
          <w:sz w:val="30"/>
          <w:szCs w:val="30"/>
          <w:rtl/>
        </w:rPr>
        <w:t>احصائية</w:t>
      </w:r>
      <w:r w:rsidRPr="00AE0FF2">
        <w:rPr>
          <w:rFonts w:cs="Fanan"/>
          <w:sz w:val="30"/>
          <w:szCs w:val="30"/>
          <w:rtl/>
        </w:rPr>
        <w:t xml:space="preserve"> </w:t>
      </w:r>
      <w:r w:rsidRPr="00AE0FF2">
        <w:rPr>
          <w:rFonts w:cs="Fanan" w:hint="cs"/>
          <w:sz w:val="30"/>
          <w:szCs w:val="30"/>
          <w:rtl/>
        </w:rPr>
        <w:t>سنوية</w:t>
      </w:r>
      <w:r w:rsidRPr="00AE0FF2">
        <w:rPr>
          <w:rFonts w:cs="Fanan"/>
          <w:sz w:val="30"/>
          <w:szCs w:val="30"/>
          <w:rtl/>
        </w:rPr>
        <w:t xml:space="preserve"> </w:t>
      </w:r>
      <w:r w:rsidRPr="00AE0FF2">
        <w:rPr>
          <w:rFonts w:cs="Fanan" w:hint="cs"/>
          <w:sz w:val="30"/>
          <w:szCs w:val="30"/>
          <w:rtl/>
        </w:rPr>
        <w:t>و</w:t>
      </w:r>
      <w:r w:rsidRPr="00AE0FF2">
        <w:rPr>
          <w:rFonts w:cs="Fanan"/>
          <w:sz w:val="30"/>
          <w:szCs w:val="30"/>
          <w:rtl/>
        </w:rPr>
        <w:t xml:space="preserve"> </w:t>
      </w:r>
      <w:r w:rsidRPr="00AE0FF2">
        <w:rPr>
          <w:rFonts w:cs="Fanan" w:hint="cs"/>
          <w:sz w:val="30"/>
          <w:szCs w:val="30"/>
          <w:rtl/>
        </w:rPr>
        <w:t>شهرية</w:t>
      </w:r>
      <w:r w:rsidRPr="00AE0FF2">
        <w:rPr>
          <w:rFonts w:cs="Fanan"/>
          <w:sz w:val="30"/>
          <w:szCs w:val="30"/>
          <w:rtl/>
        </w:rPr>
        <w:t xml:space="preserve"> </w:t>
      </w:r>
      <w:r w:rsidRPr="00AE0FF2">
        <w:rPr>
          <w:rFonts w:cs="Fanan" w:hint="cs"/>
          <w:sz w:val="30"/>
          <w:szCs w:val="30"/>
          <w:rtl/>
        </w:rPr>
        <w:t>تخص</w:t>
      </w:r>
      <w:r w:rsidRPr="00AE0FF2">
        <w:rPr>
          <w:rFonts w:cs="Fanan"/>
          <w:sz w:val="30"/>
          <w:szCs w:val="30"/>
          <w:rtl/>
        </w:rPr>
        <w:t xml:space="preserve"> </w:t>
      </w:r>
      <w:r w:rsidRPr="00AE0FF2">
        <w:rPr>
          <w:rFonts w:cs="Fanan" w:hint="cs"/>
          <w:sz w:val="30"/>
          <w:szCs w:val="30"/>
          <w:rtl/>
        </w:rPr>
        <w:t>الوحدة .</w:t>
      </w:r>
    </w:p>
    <w:p w:rsidR="00017E26" w:rsidRPr="00AE0FF2" w:rsidRDefault="00017E26" w:rsidP="00610EC8">
      <w:pPr>
        <w:bidi/>
        <w:jc w:val="lowKashida"/>
        <w:rPr>
          <w:rFonts w:asciiTheme="majorBidi" w:eastAsia="Calibri" w:hAnsiTheme="majorBidi" w:cs="Fanan"/>
          <w:sz w:val="30"/>
          <w:szCs w:val="30"/>
          <w:rtl/>
          <w:lang w:bidi="ar-IQ"/>
        </w:rPr>
      </w:pPr>
    </w:p>
    <w:p w:rsidR="00017E26" w:rsidRPr="00D47F64" w:rsidRDefault="00635256" w:rsidP="00610EC8">
      <w:pPr>
        <w:pStyle w:val="Heading4"/>
        <w:bidi/>
        <w:spacing w:before="0"/>
        <w:jc w:val="lowKashida"/>
        <w:rPr>
          <w:rFonts w:asciiTheme="majorBidi" w:eastAsia="Calibri" w:hAnsiTheme="majorBidi" w:cs="Fanan"/>
          <w:i w:val="0"/>
          <w:iCs w:val="0"/>
          <w:color w:val="0070C0"/>
          <w:sz w:val="30"/>
          <w:szCs w:val="30"/>
          <w:u w:val="single"/>
          <w:rtl/>
        </w:rPr>
      </w:pPr>
      <w:bookmarkStart w:id="296" w:name="_Toc94898693"/>
      <w:bookmarkStart w:id="297" w:name="_Toc120707805"/>
      <w:r w:rsidRPr="00D47F64">
        <w:rPr>
          <w:rFonts w:asciiTheme="majorBidi" w:eastAsia="Calibri" w:hAnsiTheme="majorBidi" w:cs="Fanan"/>
          <w:i w:val="0"/>
          <w:iCs w:val="0"/>
          <w:color w:val="0070C0"/>
          <w:sz w:val="30"/>
          <w:szCs w:val="30"/>
          <w:u w:val="single"/>
          <w:rtl/>
        </w:rPr>
        <w:t>1.8.1.3</w:t>
      </w:r>
      <w:r w:rsidR="009801BA" w:rsidRPr="00D47F64">
        <w:rPr>
          <w:rFonts w:asciiTheme="majorBidi" w:eastAsia="Calibri" w:hAnsiTheme="majorBidi" w:cs="Fanan"/>
          <w:i w:val="0"/>
          <w:iCs w:val="0"/>
          <w:color w:val="0070C0"/>
          <w:sz w:val="30"/>
          <w:szCs w:val="30"/>
          <w:u w:val="single"/>
          <w:rtl/>
        </w:rPr>
        <w:t xml:space="preserve"> </w:t>
      </w:r>
      <w:r w:rsidR="00017E26" w:rsidRPr="00D47F64">
        <w:rPr>
          <w:rFonts w:asciiTheme="majorBidi" w:eastAsia="Calibri" w:hAnsiTheme="majorBidi" w:cs="Fanan"/>
          <w:i w:val="0"/>
          <w:iCs w:val="0"/>
          <w:color w:val="0070C0"/>
          <w:sz w:val="30"/>
          <w:szCs w:val="30"/>
          <w:u w:val="single"/>
          <w:rtl/>
        </w:rPr>
        <w:t>وحدة الرقابة والتدقيق</w:t>
      </w:r>
      <w:bookmarkEnd w:id="296"/>
      <w:bookmarkEnd w:id="297"/>
    </w:p>
    <w:p w:rsidR="00017E26" w:rsidRPr="00AE0FF2" w:rsidRDefault="00017E26" w:rsidP="00610EC8">
      <w:pPr>
        <w:bidi/>
        <w:jc w:val="lowKashida"/>
        <w:rPr>
          <w:rFonts w:asciiTheme="majorBidi" w:eastAsia="Calibri" w:hAnsiTheme="majorBidi" w:cs="Fanan"/>
          <w:sz w:val="30"/>
          <w:szCs w:val="30"/>
          <w:rtl/>
        </w:rPr>
      </w:pPr>
    </w:p>
    <w:p w:rsidR="008C56B4" w:rsidRPr="00AE0FF2" w:rsidRDefault="008C56B4" w:rsidP="008C56B4">
      <w:pPr>
        <w:bidi/>
        <w:jc w:val="lowKashida"/>
        <w:rPr>
          <w:rFonts w:cs="Fanan"/>
          <w:sz w:val="30"/>
          <w:szCs w:val="30"/>
          <w:rtl/>
        </w:rPr>
      </w:pPr>
      <w:r w:rsidRPr="00AE0FF2">
        <w:rPr>
          <w:rFonts w:cs="Fanan" w:hint="cs"/>
          <w:sz w:val="30"/>
          <w:szCs w:val="30"/>
          <w:rtl/>
        </w:rPr>
        <w:t>تدقيق</w:t>
      </w:r>
      <w:r w:rsidRPr="00AE0FF2">
        <w:rPr>
          <w:rFonts w:cs="Fanan"/>
          <w:sz w:val="30"/>
          <w:szCs w:val="30"/>
          <w:rtl/>
        </w:rPr>
        <w:t xml:space="preserve"> </w:t>
      </w:r>
      <w:r w:rsidRPr="00AE0FF2">
        <w:rPr>
          <w:rFonts w:cs="Fanan" w:hint="cs"/>
          <w:sz w:val="30"/>
          <w:szCs w:val="30"/>
          <w:rtl/>
        </w:rPr>
        <w:t>سجلات</w:t>
      </w:r>
      <w:r w:rsidRPr="00AE0FF2">
        <w:rPr>
          <w:rFonts w:cs="Fanan"/>
          <w:sz w:val="30"/>
          <w:szCs w:val="30"/>
          <w:rtl/>
        </w:rPr>
        <w:t xml:space="preserve"> </w:t>
      </w:r>
      <w:r w:rsidRPr="00AE0FF2">
        <w:rPr>
          <w:rFonts w:cs="Fanan" w:hint="cs"/>
          <w:sz w:val="30"/>
          <w:szCs w:val="30"/>
          <w:rtl/>
        </w:rPr>
        <w:t>وحدة</w:t>
      </w:r>
      <w:r w:rsidRPr="00AE0FF2">
        <w:rPr>
          <w:rFonts w:cs="Fanan"/>
          <w:sz w:val="30"/>
          <w:szCs w:val="30"/>
          <w:rtl/>
        </w:rPr>
        <w:t xml:space="preserve"> </w:t>
      </w:r>
      <w:r w:rsidRPr="00AE0FF2">
        <w:rPr>
          <w:rFonts w:cs="Fanan" w:hint="cs"/>
          <w:sz w:val="30"/>
          <w:szCs w:val="30"/>
          <w:rtl/>
        </w:rPr>
        <w:t>الحسابات</w:t>
      </w:r>
      <w:r w:rsidRPr="00AE0FF2">
        <w:rPr>
          <w:rFonts w:cs="Fanan"/>
          <w:sz w:val="30"/>
          <w:szCs w:val="30"/>
          <w:rtl/>
        </w:rPr>
        <w:t xml:space="preserve"> </w:t>
      </w:r>
      <w:r w:rsidRPr="00AE0FF2">
        <w:rPr>
          <w:rFonts w:cs="Fanan" w:hint="cs"/>
          <w:sz w:val="30"/>
          <w:szCs w:val="30"/>
          <w:rtl/>
        </w:rPr>
        <w:t>والاوامر</w:t>
      </w:r>
      <w:r w:rsidRPr="00AE0FF2">
        <w:rPr>
          <w:rFonts w:cs="Fanan"/>
          <w:sz w:val="30"/>
          <w:szCs w:val="30"/>
          <w:rtl/>
        </w:rPr>
        <w:t xml:space="preserve"> </w:t>
      </w:r>
      <w:r w:rsidRPr="00AE0FF2">
        <w:rPr>
          <w:rFonts w:cs="Fanan" w:hint="cs"/>
          <w:sz w:val="30"/>
          <w:szCs w:val="30"/>
          <w:rtl/>
        </w:rPr>
        <w:t>الادارية</w:t>
      </w:r>
      <w:r w:rsidRPr="00AE0FF2">
        <w:rPr>
          <w:rFonts w:cs="Fanan"/>
          <w:sz w:val="30"/>
          <w:szCs w:val="30"/>
          <w:rtl/>
        </w:rPr>
        <w:t xml:space="preserve"> </w:t>
      </w:r>
      <w:r w:rsidRPr="00AE0FF2">
        <w:rPr>
          <w:rFonts w:cs="Fanan" w:hint="cs"/>
          <w:sz w:val="30"/>
          <w:szCs w:val="30"/>
          <w:rtl/>
        </w:rPr>
        <w:t>الخاصة</w:t>
      </w:r>
      <w:r w:rsidRPr="00AE0FF2">
        <w:rPr>
          <w:rFonts w:cs="Fanan"/>
          <w:sz w:val="30"/>
          <w:szCs w:val="30"/>
          <w:rtl/>
        </w:rPr>
        <w:t xml:space="preserve"> </w:t>
      </w:r>
      <w:r w:rsidRPr="00AE0FF2">
        <w:rPr>
          <w:rFonts w:cs="Fanan" w:hint="cs"/>
          <w:sz w:val="30"/>
          <w:szCs w:val="30"/>
          <w:rtl/>
        </w:rPr>
        <w:t>بالحسابات</w:t>
      </w:r>
      <w:r w:rsidRPr="00AE0FF2">
        <w:rPr>
          <w:rFonts w:cs="Fanan"/>
          <w:sz w:val="30"/>
          <w:szCs w:val="30"/>
          <w:rtl/>
        </w:rPr>
        <w:t xml:space="preserve"> </w:t>
      </w:r>
      <w:r w:rsidRPr="00AE0FF2">
        <w:rPr>
          <w:rFonts w:cs="Fanan" w:hint="cs"/>
          <w:sz w:val="30"/>
          <w:szCs w:val="30"/>
          <w:rtl/>
        </w:rPr>
        <w:t>ورواتب</w:t>
      </w:r>
      <w:r w:rsidRPr="00AE0FF2">
        <w:rPr>
          <w:rFonts w:cs="Fanan"/>
          <w:sz w:val="30"/>
          <w:szCs w:val="30"/>
          <w:rtl/>
        </w:rPr>
        <w:t xml:space="preserve"> </w:t>
      </w:r>
      <w:r w:rsidRPr="00AE0FF2">
        <w:rPr>
          <w:rFonts w:cs="Fanan" w:hint="cs"/>
          <w:sz w:val="30"/>
          <w:szCs w:val="30"/>
          <w:rtl/>
        </w:rPr>
        <w:t>الموظفين</w:t>
      </w:r>
      <w:r w:rsidRPr="00AE0FF2">
        <w:rPr>
          <w:rFonts w:cs="Fanan"/>
          <w:sz w:val="30"/>
          <w:szCs w:val="30"/>
          <w:rtl/>
        </w:rPr>
        <w:t xml:space="preserve"> </w:t>
      </w:r>
      <w:r w:rsidRPr="00AE0FF2">
        <w:rPr>
          <w:rFonts w:cs="Fanan" w:hint="cs"/>
          <w:sz w:val="30"/>
          <w:szCs w:val="30"/>
          <w:rtl/>
        </w:rPr>
        <w:t>وميزان</w:t>
      </w:r>
      <w:r w:rsidRPr="00AE0FF2">
        <w:rPr>
          <w:rFonts w:cs="Fanan"/>
          <w:sz w:val="30"/>
          <w:szCs w:val="30"/>
          <w:rtl/>
        </w:rPr>
        <w:t xml:space="preserve"> </w:t>
      </w:r>
      <w:r w:rsidRPr="00AE0FF2">
        <w:rPr>
          <w:rFonts w:cs="Fanan" w:hint="cs"/>
          <w:sz w:val="30"/>
          <w:szCs w:val="30"/>
          <w:rtl/>
        </w:rPr>
        <w:t>المراجعة</w:t>
      </w:r>
      <w:r w:rsidRPr="00AE0FF2">
        <w:rPr>
          <w:rFonts w:cs="Fanan"/>
          <w:sz w:val="30"/>
          <w:szCs w:val="30"/>
          <w:rtl/>
        </w:rPr>
        <w:t xml:space="preserve"> </w:t>
      </w:r>
      <w:r w:rsidRPr="00AE0FF2">
        <w:rPr>
          <w:rFonts w:cs="Fanan" w:hint="cs"/>
          <w:sz w:val="30"/>
          <w:szCs w:val="30"/>
          <w:rtl/>
        </w:rPr>
        <w:t>الشهري</w:t>
      </w:r>
      <w:r w:rsidRPr="00AE0FF2">
        <w:rPr>
          <w:rFonts w:cs="Fanan"/>
          <w:sz w:val="30"/>
          <w:szCs w:val="30"/>
          <w:rtl/>
        </w:rPr>
        <w:t xml:space="preserve"> </w:t>
      </w:r>
      <w:r w:rsidRPr="00AE0FF2">
        <w:rPr>
          <w:rFonts w:cs="Fanan" w:hint="cs"/>
          <w:sz w:val="30"/>
          <w:szCs w:val="30"/>
          <w:rtl/>
        </w:rPr>
        <w:t>وتدقبق</w:t>
      </w:r>
      <w:r w:rsidRPr="00AE0FF2">
        <w:rPr>
          <w:rFonts w:cs="Fanan"/>
          <w:sz w:val="30"/>
          <w:szCs w:val="30"/>
          <w:rtl/>
        </w:rPr>
        <w:t xml:space="preserve"> </w:t>
      </w:r>
      <w:r w:rsidRPr="00AE0FF2">
        <w:rPr>
          <w:rFonts w:cs="Fanan" w:hint="cs"/>
          <w:sz w:val="30"/>
          <w:szCs w:val="30"/>
          <w:rtl/>
        </w:rPr>
        <w:t>الموجودات</w:t>
      </w:r>
      <w:r w:rsidRPr="00AE0FF2">
        <w:rPr>
          <w:rFonts w:cs="Fanan"/>
          <w:sz w:val="30"/>
          <w:szCs w:val="30"/>
          <w:rtl/>
        </w:rPr>
        <w:t xml:space="preserve"> </w:t>
      </w:r>
      <w:r w:rsidRPr="00AE0FF2">
        <w:rPr>
          <w:rFonts w:cs="Fanan" w:hint="cs"/>
          <w:sz w:val="30"/>
          <w:szCs w:val="30"/>
          <w:rtl/>
        </w:rPr>
        <w:t>المخزنية</w:t>
      </w:r>
      <w:r w:rsidRPr="00AE0FF2">
        <w:rPr>
          <w:rFonts w:cs="Fanan"/>
          <w:sz w:val="30"/>
          <w:szCs w:val="30"/>
          <w:rtl/>
        </w:rPr>
        <w:t xml:space="preserve"> </w:t>
      </w:r>
      <w:r w:rsidRPr="00AE0FF2">
        <w:rPr>
          <w:rFonts w:cs="Fanan" w:hint="cs"/>
          <w:sz w:val="30"/>
          <w:szCs w:val="30"/>
          <w:rtl/>
        </w:rPr>
        <w:t>الثابتة</w:t>
      </w:r>
      <w:r w:rsidRPr="00AE0FF2">
        <w:rPr>
          <w:rFonts w:cs="Fanan"/>
          <w:sz w:val="30"/>
          <w:szCs w:val="30"/>
          <w:rtl/>
        </w:rPr>
        <w:t xml:space="preserve"> </w:t>
      </w:r>
      <w:r w:rsidRPr="00AE0FF2">
        <w:rPr>
          <w:rFonts w:cs="Fanan" w:hint="cs"/>
          <w:sz w:val="30"/>
          <w:szCs w:val="30"/>
          <w:rtl/>
        </w:rPr>
        <w:t>ومطابقتها</w:t>
      </w:r>
      <w:r w:rsidRPr="00AE0FF2">
        <w:rPr>
          <w:rFonts w:cs="Fanan"/>
          <w:sz w:val="30"/>
          <w:szCs w:val="30"/>
          <w:rtl/>
        </w:rPr>
        <w:t xml:space="preserve"> </w:t>
      </w:r>
      <w:r w:rsidRPr="00AE0FF2">
        <w:rPr>
          <w:rFonts w:cs="Fanan" w:hint="cs"/>
          <w:sz w:val="30"/>
          <w:szCs w:val="30"/>
          <w:rtl/>
        </w:rPr>
        <w:t>مع</w:t>
      </w:r>
      <w:r w:rsidRPr="00AE0FF2">
        <w:rPr>
          <w:rFonts w:cs="Fanan"/>
          <w:sz w:val="30"/>
          <w:szCs w:val="30"/>
          <w:rtl/>
        </w:rPr>
        <w:t xml:space="preserve"> </w:t>
      </w:r>
      <w:r w:rsidRPr="00AE0FF2">
        <w:rPr>
          <w:rFonts w:cs="Fanan" w:hint="cs"/>
          <w:sz w:val="30"/>
          <w:szCs w:val="30"/>
          <w:rtl/>
        </w:rPr>
        <w:t>سجلات</w:t>
      </w:r>
      <w:r w:rsidRPr="00AE0FF2">
        <w:rPr>
          <w:rFonts w:cs="Fanan"/>
          <w:sz w:val="30"/>
          <w:szCs w:val="30"/>
          <w:rtl/>
        </w:rPr>
        <w:t xml:space="preserve"> </w:t>
      </w:r>
      <w:r w:rsidRPr="00AE0FF2">
        <w:rPr>
          <w:rFonts w:cs="Fanan" w:hint="cs"/>
          <w:sz w:val="30"/>
          <w:szCs w:val="30"/>
          <w:rtl/>
        </w:rPr>
        <w:t>المخزن</w:t>
      </w:r>
      <w:r w:rsidRPr="00AE0FF2">
        <w:rPr>
          <w:rFonts w:cs="Fanan"/>
          <w:sz w:val="30"/>
          <w:szCs w:val="30"/>
          <w:rtl/>
        </w:rPr>
        <w:t xml:space="preserve"> </w:t>
      </w:r>
      <w:r w:rsidRPr="00AE0FF2">
        <w:rPr>
          <w:rFonts w:cs="Fanan" w:hint="cs"/>
          <w:sz w:val="30"/>
          <w:szCs w:val="30"/>
          <w:rtl/>
        </w:rPr>
        <w:t>ومراجعة</w:t>
      </w:r>
      <w:r w:rsidRPr="00AE0FF2">
        <w:rPr>
          <w:rFonts w:cs="Fanan"/>
          <w:sz w:val="30"/>
          <w:szCs w:val="30"/>
          <w:rtl/>
        </w:rPr>
        <w:t xml:space="preserve"> </w:t>
      </w:r>
      <w:r w:rsidRPr="00AE0FF2">
        <w:rPr>
          <w:rFonts w:cs="Fanan" w:hint="cs"/>
          <w:sz w:val="30"/>
          <w:szCs w:val="30"/>
          <w:rtl/>
        </w:rPr>
        <w:t>بيان</w:t>
      </w:r>
      <w:r w:rsidRPr="00AE0FF2">
        <w:rPr>
          <w:rFonts w:cs="Fanan"/>
          <w:sz w:val="30"/>
          <w:szCs w:val="30"/>
          <w:rtl/>
        </w:rPr>
        <w:t xml:space="preserve"> </w:t>
      </w:r>
      <w:r w:rsidRPr="00AE0FF2">
        <w:rPr>
          <w:rFonts w:cs="Fanan" w:hint="cs"/>
          <w:sz w:val="30"/>
          <w:szCs w:val="30"/>
          <w:rtl/>
        </w:rPr>
        <w:t>الاقيام</w:t>
      </w:r>
      <w:r w:rsidRPr="00AE0FF2">
        <w:rPr>
          <w:rFonts w:cs="Fanan"/>
          <w:sz w:val="30"/>
          <w:szCs w:val="30"/>
          <w:rtl/>
        </w:rPr>
        <w:t xml:space="preserve"> </w:t>
      </w:r>
      <w:r w:rsidRPr="00AE0FF2">
        <w:rPr>
          <w:rFonts w:cs="Fanan" w:hint="cs"/>
          <w:sz w:val="30"/>
          <w:szCs w:val="30"/>
          <w:rtl/>
        </w:rPr>
        <w:t>الزوجية</w:t>
      </w:r>
      <w:r w:rsidRPr="00AE0FF2">
        <w:rPr>
          <w:rFonts w:cs="Fanan"/>
          <w:sz w:val="30"/>
          <w:szCs w:val="30"/>
          <w:rtl/>
        </w:rPr>
        <w:t xml:space="preserve"> </w:t>
      </w:r>
      <w:r w:rsidRPr="00AE0FF2">
        <w:rPr>
          <w:rFonts w:cs="Fanan" w:hint="cs"/>
          <w:sz w:val="30"/>
          <w:szCs w:val="30"/>
          <w:rtl/>
        </w:rPr>
        <w:t>العام</w:t>
      </w:r>
      <w:r w:rsidRPr="00AE0FF2">
        <w:rPr>
          <w:rFonts w:cs="Fanan"/>
          <w:sz w:val="30"/>
          <w:szCs w:val="30"/>
          <w:rtl/>
        </w:rPr>
        <w:t xml:space="preserve"> </w:t>
      </w:r>
      <w:r w:rsidRPr="00AE0FF2">
        <w:rPr>
          <w:rFonts w:cs="Fanan" w:hint="cs"/>
          <w:sz w:val="30"/>
          <w:szCs w:val="30"/>
          <w:rtl/>
        </w:rPr>
        <w:t>والخاص</w:t>
      </w:r>
      <w:r w:rsidRPr="00AE0FF2">
        <w:rPr>
          <w:rFonts w:cs="Fanan"/>
          <w:sz w:val="30"/>
          <w:szCs w:val="30"/>
          <w:rtl/>
        </w:rPr>
        <w:t xml:space="preserve"> </w:t>
      </w:r>
      <w:r w:rsidRPr="00AE0FF2">
        <w:rPr>
          <w:rFonts w:cs="Fanan" w:hint="cs"/>
          <w:sz w:val="30"/>
          <w:szCs w:val="30"/>
          <w:rtl/>
        </w:rPr>
        <w:t>بموظفي</w:t>
      </w:r>
      <w:r w:rsidRPr="00AE0FF2">
        <w:rPr>
          <w:rFonts w:cs="Fanan"/>
          <w:sz w:val="30"/>
          <w:szCs w:val="30"/>
          <w:rtl/>
        </w:rPr>
        <w:t xml:space="preserve"> </w:t>
      </w:r>
      <w:r w:rsidRPr="00AE0FF2">
        <w:rPr>
          <w:rFonts w:cs="Fanan" w:hint="cs"/>
          <w:sz w:val="30"/>
          <w:szCs w:val="30"/>
          <w:rtl/>
        </w:rPr>
        <w:t>المكتبة</w:t>
      </w:r>
      <w:r w:rsidRPr="00AE0FF2">
        <w:rPr>
          <w:rFonts w:cs="Fanan"/>
          <w:sz w:val="30"/>
          <w:szCs w:val="30"/>
          <w:rtl/>
        </w:rPr>
        <w:t xml:space="preserve"> </w:t>
      </w:r>
      <w:r w:rsidRPr="00AE0FF2">
        <w:rPr>
          <w:rFonts w:cs="Fanan" w:hint="cs"/>
          <w:sz w:val="30"/>
          <w:szCs w:val="30"/>
          <w:rtl/>
        </w:rPr>
        <w:t>.</w:t>
      </w:r>
    </w:p>
    <w:p w:rsidR="00017E26" w:rsidRPr="00AE0FF2" w:rsidRDefault="00017E26" w:rsidP="00610EC8">
      <w:pPr>
        <w:bidi/>
        <w:jc w:val="lowKashida"/>
        <w:rPr>
          <w:rFonts w:asciiTheme="majorBidi" w:eastAsia="Calibri" w:hAnsiTheme="majorBidi" w:cs="Fanan"/>
          <w:sz w:val="30"/>
          <w:szCs w:val="30"/>
          <w:u w:val="single"/>
          <w:rtl/>
        </w:rPr>
      </w:pPr>
    </w:p>
    <w:p w:rsidR="00017E26" w:rsidRPr="00D47F64" w:rsidRDefault="00635256" w:rsidP="00FF03AC">
      <w:pPr>
        <w:pStyle w:val="Heading4"/>
        <w:bidi/>
        <w:spacing w:before="0"/>
        <w:jc w:val="lowKashida"/>
        <w:rPr>
          <w:rFonts w:asciiTheme="majorBidi" w:eastAsia="Calibri" w:hAnsiTheme="majorBidi" w:cs="Fanan"/>
          <w:i w:val="0"/>
          <w:iCs w:val="0"/>
          <w:color w:val="0070C0"/>
          <w:sz w:val="30"/>
          <w:szCs w:val="30"/>
          <w:u w:val="single"/>
        </w:rPr>
      </w:pPr>
      <w:bookmarkStart w:id="298" w:name="_Toc94898694"/>
      <w:bookmarkStart w:id="299" w:name="_Toc120707806"/>
      <w:r w:rsidRPr="00D47F64">
        <w:rPr>
          <w:rFonts w:asciiTheme="majorBidi" w:eastAsia="Calibri" w:hAnsiTheme="majorBidi" w:cs="Fanan"/>
          <w:i w:val="0"/>
          <w:iCs w:val="0"/>
          <w:color w:val="0070C0"/>
          <w:sz w:val="30"/>
          <w:szCs w:val="30"/>
          <w:u w:val="single"/>
          <w:rtl/>
        </w:rPr>
        <w:t xml:space="preserve">1.8.1.4 </w:t>
      </w:r>
      <w:r w:rsidR="00017E26" w:rsidRPr="00D47F64">
        <w:rPr>
          <w:rFonts w:asciiTheme="majorBidi" w:eastAsia="Calibri" w:hAnsiTheme="majorBidi" w:cs="Fanan"/>
          <w:i w:val="0"/>
          <w:iCs w:val="0"/>
          <w:color w:val="0070C0"/>
          <w:sz w:val="30"/>
          <w:szCs w:val="30"/>
          <w:u w:val="single"/>
          <w:rtl/>
        </w:rPr>
        <w:t>وحدة ضمان الجودة</w:t>
      </w:r>
      <w:bookmarkEnd w:id="298"/>
      <w:r w:rsidR="00017E26" w:rsidRPr="00D47F64">
        <w:rPr>
          <w:rFonts w:asciiTheme="majorBidi" w:eastAsia="Calibri" w:hAnsiTheme="majorBidi" w:cs="Fanan"/>
          <w:i w:val="0"/>
          <w:iCs w:val="0"/>
          <w:color w:val="0070C0"/>
          <w:sz w:val="30"/>
          <w:szCs w:val="30"/>
          <w:u w:val="single"/>
          <w:rtl/>
        </w:rPr>
        <w:t xml:space="preserve"> وتقويم الاداء</w:t>
      </w:r>
      <w:bookmarkEnd w:id="299"/>
    </w:p>
    <w:p w:rsidR="00017E26" w:rsidRPr="00AE0FF2" w:rsidRDefault="00017E26" w:rsidP="00610EC8">
      <w:pPr>
        <w:bidi/>
        <w:jc w:val="lowKashida"/>
        <w:rPr>
          <w:rFonts w:asciiTheme="majorBidi" w:eastAsia="Times New Roman" w:hAnsiTheme="majorBidi" w:cs="Fanan"/>
          <w:sz w:val="30"/>
          <w:szCs w:val="30"/>
          <w:rtl/>
        </w:rPr>
      </w:pPr>
    </w:p>
    <w:p w:rsidR="008C56B4" w:rsidRPr="00AE0FF2" w:rsidRDefault="008C56B4" w:rsidP="00792D58">
      <w:pPr>
        <w:pStyle w:val="ListParagraph"/>
        <w:numPr>
          <w:ilvl w:val="0"/>
          <w:numId w:val="278"/>
        </w:numPr>
        <w:bidi/>
        <w:rPr>
          <w:rFonts w:cs="Fanan"/>
          <w:sz w:val="30"/>
          <w:szCs w:val="30"/>
          <w:rtl/>
        </w:rPr>
      </w:pPr>
      <w:r w:rsidRPr="00AE0FF2">
        <w:rPr>
          <w:rFonts w:cs="Fanan"/>
          <w:sz w:val="30"/>
          <w:szCs w:val="30"/>
          <w:rtl/>
        </w:rPr>
        <w:t>انجاز</w:t>
      </w:r>
      <w:r w:rsidRPr="00AE0FF2">
        <w:rPr>
          <w:rFonts w:cs="Fanan" w:hint="cs"/>
          <w:sz w:val="30"/>
          <w:szCs w:val="30"/>
          <w:rtl/>
        </w:rPr>
        <w:t xml:space="preserve"> </w:t>
      </w:r>
      <w:r w:rsidRPr="00AE0FF2">
        <w:rPr>
          <w:rFonts w:cs="Fanan"/>
          <w:sz w:val="30"/>
          <w:szCs w:val="30"/>
          <w:rtl/>
        </w:rPr>
        <w:t xml:space="preserve">ملفات تقييم اداء كافة التدريسيين العاملين </w:t>
      </w:r>
      <w:r w:rsidRPr="00AE0FF2">
        <w:rPr>
          <w:rFonts w:cs="Fanan" w:hint="cs"/>
          <w:sz w:val="30"/>
          <w:szCs w:val="30"/>
          <w:rtl/>
        </w:rPr>
        <w:t>في المكتبة</w:t>
      </w:r>
      <w:r w:rsidRPr="00AE0FF2">
        <w:rPr>
          <w:rFonts w:cs="Fanan"/>
          <w:sz w:val="30"/>
          <w:szCs w:val="30"/>
          <w:rtl/>
        </w:rPr>
        <w:t xml:space="preserve"> سنوياً </w:t>
      </w:r>
      <w:r w:rsidRPr="00AE0FF2">
        <w:rPr>
          <w:rFonts w:cs="Fanan" w:hint="cs"/>
          <w:sz w:val="30"/>
          <w:szCs w:val="30"/>
          <w:rtl/>
        </w:rPr>
        <w:t>و</w:t>
      </w:r>
      <w:r w:rsidRPr="00AE0FF2">
        <w:rPr>
          <w:rFonts w:cs="Fanan"/>
          <w:sz w:val="30"/>
          <w:szCs w:val="30"/>
          <w:rtl/>
        </w:rPr>
        <w:t xml:space="preserve">ارسال التقييم السنوي للتدريسيين الى </w:t>
      </w:r>
      <w:r w:rsidRPr="00AE0FF2">
        <w:rPr>
          <w:rFonts w:cs="Fanan" w:hint="cs"/>
          <w:sz w:val="30"/>
          <w:szCs w:val="30"/>
          <w:rtl/>
        </w:rPr>
        <w:t>قسم ضمان الجودة في رئاسة الجامعة بعد انتهاء العام الدراسي</w:t>
      </w:r>
    </w:p>
    <w:p w:rsidR="008C56B4" w:rsidRPr="00AE0FF2" w:rsidRDefault="008C56B4" w:rsidP="00792D58">
      <w:pPr>
        <w:pStyle w:val="ListParagraph"/>
        <w:numPr>
          <w:ilvl w:val="0"/>
          <w:numId w:val="278"/>
        </w:numPr>
        <w:bidi/>
        <w:rPr>
          <w:rFonts w:asciiTheme="majorBidi" w:eastAsia="Times New Roman" w:hAnsiTheme="majorBidi" w:cs="Fanan"/>
          <w:color w:val="0C0C0C"/>
          <w:sz w:val="30"/>
          <w:szCs w:val="30"/>
        </w:rPr>
      </w:pPr>
      <w:r w:rsidRPr="00AE0FF2">
        <w:rPr>
          <w:rFonts w:cs="Fanan" w:hint="cs"/>
          <w:sz w:val="30"/>
          <w:szCs w:val="30"/>
          <w:rtl/>
        </w:rPr>
        <w:t xml:space="preserve">أنجاز </w:t>
      </w:r>
      <w:r w:rsidRPr="00AE0FF2">
        <w:rPr>
          <w:rFonts w:cs="Fanan"/>
          <w:sz w:val="30"/>
          <w:szCs w:val="30"/>
          <w:rtl/>
        </w:rPr>
        <w:t>ملفات تقييم اداء القيادات العليا</w:t>
      </w:r>
      <w:r w:rsidRPr="00AE0FF2">
        <w:rPr>
          <w:rFonts w:cs="Fanan" w:hint="cs"/>
          <w:sz w:val="30"/>
          <w:szCs w:val="30"/>
          <w:rtl/>
        </w:rPr>
        <w:t xml:space="preserve"> </w:t>
      </w:r>
    </w:p>
    <w:p w:rsidR="008C56B4" w:rsidRPr="00AE0FF2" w:rsidRDefault="008C56B4" w:rsidP="00792D58">
      <w:pPr>
        <w:pStyle w:val="ListParagraph"/>
        <w:numPr>
          <w:ilvl w:val="0"/>
          <w:numId w:val="278"/>
        </w:numPr>
        <w:bidi/>
        <w:rPr>
          <w:rFonts w:asciiTheme="majorBidi" w:eastAsia="Times New Roman" w:hAnsiTheme="majorBidi" w:cs="Fanan"/>
          <w:color w:val="0C0C0C"/>
          <w:sz w:val="30"/>
          <w:szCs w:val="30"/>
          <w:rtl/>
        </w:rPr>
      </w:pPr>
      <w:r w:rsidRPr="00AE0FF2">
        <w:rPr>
          <w:rFonts w:cs="Fanan" w:hint="cs"/>
          <w:sz w:val="30"/>
          <w:szCs w:val="30"/>
          <w:rtl/>
        </w:rPr>
        <w:t xml:space="preserve">انجاز </w:t>
      </w:r>
      <w:r w:rsidRPr="00AE0FF2">
        <w:rPr>
          <w:rFonts w:cs="Fanan"/>
          <w:sz w:val="30"/>
          <w:szCs w:val="30"/>
          <w:rtl/>
        </w:rPr>
        <w:t xml:space="preserve">ملفات تقييم جودة اداء الموظفين </w:t>
      </w:r>
      <w:r w:rsidRPr="00AE0FF2">
        <w:rPr>
          <w:rFonts w:cs="Fanan" w:hint="cs"/>
          <w:sz w:val="30"/>
          <w:szCs w:val="30"/>
          <w:rtl/>
        </w:rPr>
        <w:t xml:space="preserve">السنوي </w:t>
      </w:r>
      <w:r w:rsidRPr="00AE0FF2">
        <w:rPr>
          <w:rFonts w:cs="Fanan"/>
          <w:sz w:val="30"/>
          <w:szCs w:val="30"/>
          <w:rtl/>
        </w:rPr>
        <w:t>على الملاك الدائم ( التدريسيين وغير التدريسيين ) والموظفين ( المهنيين والحرفيين ) والموظفين ( السواق ، الحرس الامني ، العمال</w:t>
      </w:r>
      <w:r w:rsidRPr="00AE0FF2">
        <w:rPr>
          <w:rFonts w:asciiTheme="majorBidi" w:eastAsia="Times New Roman" w:hAnsiTheme="majorBidi" w:cs="Fanan"/>
          <w:color w:val="333333"/>
          <w:sz w:val="30"/>
          <w:szCs w:val="30"/>
          <w:rtl/>
        </w:rPr>
        <w:t xml:space="preserve"> ) </w:t>
      </w:r>
      <w:r w:rsidRPr="00AE0FF2">
        <w:rPr>
          <w:rFonts w:asciiTheme="majorBidi" w:eastAsia="Times New Roman" w:hAnsiTheme="majorBidi" w:cs="Fanan" w:hint="cs"/>
          <w:color w:val="0C0C0C"/>
          <w:sz w:val="30"/>
          <w:szCs w:val="30"/>
          <w:rtl/>
        </w:rPr>
        <w:t>ومتابعتها من مسؤولي الشعب والمصادقة عليها من قبل الأمين العام للمكتبة وارسالها الى قسم ضمان الجودة في رئاسة الجامعة</w:t>
      </w:r>
    </w:p>
    <w:p w:rsidR="008C56B4" w:rsidRPr="00AE0FF2" w:rsidRDefault="008C56B4" w:rsidP="00792D58">
      <w:pPr>
        <w:pStyle w:val="ListParagraph"/>
        <w:numPr>
          <w:ilvl w:val="0"/>
          <w:numId w:val="278"/>
        </w:numPr>
        <w:bidi/>
        <w:rPr>
          <w:rFonts w:cs="Fanan"/>
          <w:sz w:val="30"/>
          <w:szCs w:val="30"/>
          <w:rtl/>
        </w:rPr>
      </w:pPr>
      <w:r w:rsidRPr="00AE0FF2">
        <w:rPr>
          <w:rFonts w:cs="Fanan" w:hint="cs"/>
          <w:sz w:val="30"/>
          <w:szCs w:val="30"/>
          <w:rtl/>
        </w:rPr>
        <w:t>عمل الاحصائيات</w:t>
      </w:r>
      <w:r w:rsidRPr="00AE0FF2">
        <w:rPr>
          <w:rFonts w:cs="Fanan"/>
          <w:sz w:val="30"/>
          <w:szCs w:val="30"/>
          <w:rtl/>
        </w:rPr>
        <w:t xml:space="preserve"> </w:t>
      </w:r>
      <w:r w:rsidRPr="00AE0FF2">
        <w:rPr>
          <w:rFonts w:cs="Fanan" w:hint="cs"/>
          <w:sz w:val="30"/>
          <w:szCs w:val="30"/>
          <w:rtl/>
        </w:rPr>
        <w:t>الشهرية</w:t>
      </w:r>
      <w:r w:rsidRPr="00AE0FF2">
        <w:rPr>
          <w:rFonts w:cs="Fanan"/>
          <w:sz w:val="30"/>
          <w:szCs w:val="30"/>
          <w:rtl/>
        </w:rPr>
        <w:t xml:space="preserve"> </w:t>
      </w:r>
      <w:r w:rsidRPr="00AE0FF2">
        <w:rPr>
          <w:rFonts w:cs="Fanan" w:hint="cs"/>
          <w:sz w:val="30"/>
          <w:szCs w:val="30"/>
          <w:rtl/>
        </w:rPr>
        <w:t>والسنوية</w:t>
      </w:r>
      <w:r w:rsidRPr="00AE0FF2">
        <w:rPr>
          <w:rFonts w:cs="Fanan"/>
          <w:sz w:val="30"/>
          <w:szCs w:val="30"/>
          <w:rtl/>
        </w:rPr>
        <w:t xml:space="preserve"> </w:t>
      </w:r>
      <w:r w:rsidRPr="00AE0FF2">
        <w:rPr>
          <w:rFonts w:cs="Fanan" w:hint="cs"/>
          <w:sz w:val="30"/>
          <w:szCs w:val="30"/>
          <w:rtl/>
        </w:rPr>
        <w:t>لشعب</w:t>
      </w:r>
      <w:r w:rsidRPr="00AE0FF2">
        <w:rPr>
          <w:rFonts w:cs="Fanan"/>
          <w:sz w:val="30"/>
          <w:szCs w:val="30"/>
          <w:rtl/>
        </w:rPr>
        <w:t xml:space="preserve"> </w:t>
      </w:r>
      <w:r w:rsidRPr="00AE0FF2">
        <w:rPr>
          <w:rFonts w:cs="Fanan" w:hint="cs"/>
          <w:sz w:val="30"/>
          <w:szCs w:val="30"/>
          <w:rtl/>
        </w:rPr>
        <w:t>ووحدات</w:t>
      </w:r>
      <w:r w:rsidRPr="00AE0FF2">
        <w:rPr>
          <w:rFonts w:cs="Fanan"/>
          <w:sz w:val="30"/>
          <w:szCs w:val="30"/>
          <w:rtl/>
        </w:rPr>
        <w:t xml:space="preserve"> </w:t>
      </w:r>
      <w:r w:rsidRPr="00AE0FF2">
        <w:rPr>
          <w:rFonts w:cs="Fanan" w:hint="cs"/>
          <w:sz w:val="30"/>
          <w:szCs w:val="30"/>
          <w:rtl/>
        </w:rPr>
        <w:t>المكتبة</w:t>
      </w:r>
      <w:r w:rsidRPr="00AE0FF2">
        <w:rPr>
          <w:rFonts w:cs="Fanan"/>
          <w:sz w:val="30"/>
          <w:szCs w:val="30"/>
          <w:rtl/>
        </w:rPr>
        <w:t xml:space="preserve"> </w:t>
      </w:r>
    </w:p>
    <w:p w:rsidR="008C56B4" w:rsidRPr="00AE0FF2" w:rsidRDefault="008C56B4" w:rsidP="00792D58">
      <w:pPr>
        <w:pStyle w:val="ListParagraph"/>
        <w:numPr>
          <w:ilvl w:val="0"/>
          <w:numId w:val="278"/>
        </w:numPr>
        <w:bidi/>
        <w:rPr>
          <w:rFonts w:cs="Fanan"/>
          <w:sz w:val="30"/>
          <w:szCs w:val="30"/>
        </w:rPr>
      </w:pPr>
      <w:r w:rsidRPr="00AE0FF2">
        <w:rPr>
          <w:rFonts w:cs="Fanan" w:hint="cs"/>
          <w:sz w:val="30"/>
          <w:szCs w:val="30"/>
          <w:rtl/>
        </w:rPr>
        <w:t>القيام</w:t>
      </w:r>
      <w:r w:rsidRPr="00AE0FF2">
        <w:rPr>
          <w:rFonts w:cs="Fanan"/>
          <w:sz w:val="30"/>
          <w:szCs w:val="30"/>
          <w:rtl/>
        </w:rPr>
        <w:t xml:space="preserve"> </w:t>
      </w:r>
      <w:r w:rsidRPr="00AE0FF2">
        <w:rPr>
          <w:rFonts w:cs="Fanan" w:hint="cs"/>
          <w:sz w:val="30"/>
          <w:szCs w:val="30"/>
          <w:rtl/>
        </w:rPr>
        <w:t>باجراءات</w:t>
      </w:r>
      <w:r w:rsidRPr="00AE0FF2">
        <w:rPr>
          <w:rFonts w:cs="Fanan"/>
          <w:sz w:val="30"/>
          <w:szCs w:val="30"/>
          <w:rtl/>
        </w:rPr>
        <w:t xml:space="preserve"> </w:t>
      </w:r>
      <w:r w:rsidRPr="00AE0FF2">
        <w:rPr>
          <w:rFonts w:cs="Fanan" w:hint="cs"/>
          <w:sz w:val="30"/>
          <w:szCs w:val="30"/>
          <w:rtl/>
        </w:rPr>
        <w:t>الترقية</w:t>
      </w:r>
      <w:r w:rsidRPr="00AE0FF2">
        <w:rPr>
          <w:rFonts w:cs="Fanan"/>
          <w:sz w:val="30"/>
          <w:szCs w:val="30"/>
          <w:rtl/>
        </w:rPr>
        <w:t xml:space="preserve"> </w:t>
      </w:r>
      <w:r w:rsidRPr="00AE0FF2">
        <w:rPr>
          <w:rFonts w:cs="Fanan" w:hint="cs"/>
          <w:sz w:val="30"/>
          <w:szCs w:val="30"/>
          <w:rtl/>
        </w:rPr>
        <w:t>العلمية</w:t>
      </w:r>
      <w:r w:rsidRPr="00AE0FF2">
        <w:rPr>
          <w:rFonts w:cs="Fanan"/>
          <w:sz w:val="30"/>
          <w:szCs w:val="30"/>
          <w:rtl/>
        </w:rPr>
        <w:t xml:space="preserve"> </w:t>
      </w:r>
      <w:r w:rsidRPr="00AE0FF2">
        <w:rPr>
          <w:rFonts w:cs="Fanan" w:hint="cs"/>
          <w:sz w:val="30"/>
          <w:szCs w:val="30"/>
          <w:rtl/>
        </w:rPr>
        <w:t>لتدريسي</w:t>
      </w:r>
      <w:r w:rsidRPr="00AE0FF2">
        <w:rPr>
          <w:rFonts w:cs="Fanan"/>
          <w:sz w:val="30"/>
          <w:szCs w:val="30"/>
          <w:rtl/>
        </w:rPr>
        <w:t xml:space="preserve"> </w:t>
      </w:r>
      <w:r w:rsidRPr="00AE0FF2">
        <w:rPr>
          <w:rFonts w:cs="Fanan" w:hint="cs"/>
          <w:sz w:val="30"/>
          <w:szCs w:val="30"/>
          <w:rtl/>
        </w:rPr>
        <w:t>المكتبة.</w:t>
      </w:r>
    </w:p>
    <w:p w:rsidR="008C56B4" w:rsidRPr="00AE0FF2" w:rsidRDefault="008C56B4" w:rsidP="008C56B4">
      <w:pPr>
        <w:bidi/>
        <w:jc w:val="lowKashida"/>
        <w:rPr>
          <w:rFonts w:asciiTheme="majorBidi" w:eastAsia="Calibri" w:hAnsiTheme="majorBidi" w:cs="Fanan"/>
          <w:sz w:val="30"/>
          <w:szCs w:val="30"/>
          <w:rtl/>
          <w:lang w:bidi="ar-IQ"/>
        </w:rPr>
      </w:pPr>
    </w:p>
    <w:p w:rsidR="00017E26" w:rsidRPr="00D47F64" w:rsidRDefault="00635256" w:rsidP="000E0548">
      <w:pPr>
        <w:pStyle w:val="Heading4"/>
        <w:bidi/>
        <w:spacing w:before="0"/>
        <w:jc w:val="lowKashida"/>
        <w:rPr>
          <w:rFonts w:asciiTheme="majorBidi" w:eastAsia="Calibri" w:hAnsiTheme="majorBidi" w:cs="Fanan"/>
          <w:i w:val="0"/>
          <w:iCs w:val="0"/>
          <w:color w:val="0070C0"/>
          <w:sz w:val="30"/>
          <w:szCs w:val="30"/>
          <w:u w:val="single"/>
        </w:rPr>
      </w:pPr>
      <w:bookmarkStart w:id="300" w:name="_Toc94898695"/>
      <w:bookmarkStart w:id="301" w:name="_Toc120707807"/>
      <w:r w:rsidRPr="00D47F64">
        <w:rPr>
          <w:rFonts w:asciiTheme="majorBidi" w:eastAsia="Calibri" w:hAnsiTheme="majorBidi" w:cs="Fanan"/>
          <w:i w:val="0"/>
          <w:iCs w:val="0"/>
          <w:color w:val="0070C0"/>
          <w:sz w:val="30"/>
          <w:szCs w:val="30"/>
          <w:u w:val="single"/>
          <w:rtl/>
        </w:rPr>
        <w:t>1.8.1.5</w:t>
      </w:r>
      <w:r w:rsidR="00FF03AC" w:rsidRPr="00D47F64">
        <w:rPr>
          <w:rFonts w:asciiTheme="majorBidi" w:eastAsia="Calibri" w:hAnsiTheme="majorBidi" w:cs="Fanan" w:hint="cs"/>
          <w:i w:val="0"/>
          <w:iCs w:val="0"/>
          <w:color w:val="0070C0"/>
          <w:sz w:val="30"/>
          <w:szCs w:val="30"/>
          <w:u w:val="single"/>
          <w:rtl/>
        </w:rPr>
        <w:t xml:space="preserve"> </w:t>
      </w:r>
      <w:r w:rsidR="00017E26" w:rsidRPr="00D47F64">
        <w:rPr>
          <w:rFonts w:asciiTheme="majorBidi" w:eastAsia="Calibri" w:hAnsiTheme="majorBidi" w:cs="Fanan"/>
          <w:i w:val="0"/>
          <w:iCs w:val="0"/>
          <w:color w:val="0070C0"/>
          <w:sz w:val="30"/>
          <w:szCs w:val="30"/>
          <w:u w:val="single"/>
          <w:rtl/>
        </w:rPr>
        <w:t>الوحدة القانونية</w:t>
      </w:r>
      <w:bookmarkEnd w:id="300"/>
      <w:bookmarkEnd w:id="301"/>
    </w:p>
    <w:p w:rsidR="00017E26" w:rsidRPr="00AE0FF2" w:rsidRDefault="00017E26" w:rsidP="00610EC8">
      <w:pPr>
        <w:bidi/>
        <w:jc w:val="lowKashida"/>
        <w:rPr>
          <w:rFonts w:asciiTheme="majorBidi" w:eastAsia="Times New Roman" w:hAnsiTheme="majorBidi" w:cs="Fanan"/>
          <w:sz w:val="30"/>
          <w:szCs w:val="30"/>
          <w:rtl/>
          <w:lang w:bidi="ar-IQ"/>
        </w:rPr>
      </w:pPr>
    </w:p>
    <w:p w:rsidR="008C56B4" w:rsidRPr="00AE0FF2" w:rsidRDefault="008C56B4" w:rsidP="00792D58">
      <w:pPr>
        <w:pStyle w:val="ListParagraph"/>
        <w:numPr>
          <w:ilvl w:val="0"/>
          <w:numId w:val="279"/>
        </w:numPr>
        <w:bidi/>
        <w:rPr>
          <w:rFonts w:cs="Fanan"/>
          <w:sz w:val="30"/>
          <w:szCs w:val="30"/>
          <w:rtl/>
        </w:rPr>
      </w:pPr>
      <w:r w:rsidRPr="00AE0FF2">
        <w:rPr>
          <w:rFonts w:cs="Fanan" w:hint="cs"/>
          <w:sz w:val="30"/>
          <w:szCs w:val="30"/>
          <w:rtl/>
        </w:rPr>
        <w:t>العمل</w:t>
      </w:r>
      <w:r w:rsidRPr="00AE0FF2">
        <w:rPr>
          <w:rFonts w:cs="Fanan"/>
          <w:sz w:val="30"/>
          <w:szCs w:val="30"/>
          <w:rtl/>
        </w:rPr>
        <w:t xml:space="preserve"> </w:t>
      </w:r>
      <w:r w:rsidRPr="00AE0FF2">
        <w:rPr>
          <w:rFonts w:cs="Fanan" w:hint="cs"/>
          <w:sz w:val="30"/>
          <w:szCs w:val="30"/>
          <w:rtl/>
        </w:rPr>
        <w:t>في</w:t>
      </w:r>
      <w:r w:rsidRPr="00AE0FF2">
        <w:rPr>
          <w:rFonts w:cs="Fanan"/>
          <w:sz w:val="30"/>
          <w:szCs w:val="30"/>
          <w:rtl/>
        </w:rPr>
        <w:t xml:space="preserve"> </w:t>
      </w:r>
      <w:r w:rsidRPr="00AE0FF2">
        <w:rPr>
          <w:rFonts w:cs="Fanan" w:hint="cs"/>
          <w:sz w:val="30"/>
          <w:szCs w:val="30"/>
          <w:rtl/>
        </w:rPr>
        <w:t>اللجان</w:t>
      </w:r>
      <w:r w:rsidRPr="00AE0FF2">
        <w:rPr>
          <w:rFonts w:cs="Fanan"/>
          <w:sz w:val="30"/>
          <w:szCs w:val="30"/>
          <w:rtl/>
        </w:rPr>
        <w:t xml:space="preserve"> </w:t>
      </w:r>
      <w:r w:rsidRPr="00AE0FF2">
        <w:rPr>
          <w:rFonts w:cs="Fanan" w:hint="cs"/>
          <w:sz w:val="30"/>
          <w:szCs w:val="30"/>
          <w:rtl/>
        </w:rPr>
        <w:t>التدقيقية</w:t>
      </w:r>
      <w:r w:rsidRPr="00AE0FF2">
        <w:rPr>
          <w:rFonts w:cs="Fanan"/>
          <w:sz w:val="30"/>
          <w:szCs w:val="30"/>
          <w:rtl/>
        </w:rPr>
        <w:t xml:space="preserve"> </w:t>
      </w:r>
      <w:r w:rsidRPr="00AE0FF2">
        <w:rPr>
          <w:rFonts w:cs="Fanan" w:hint="cs"/>
          <w:sz w:val="30"/>
          <w:szCs w:val="30"/>
          <w:rtl/>
        </w:rPr>
        <w:t>والتحقيقية</w:t>
      </w:r>
      <w:r w:rsidRPr="00AE0FF2">
        <w:rPr>
          <w:rFonts w:cs="Fanan"/>
          <w:sz w:val="30"/>
          <w:szCs w:val="30"/>
          <w:rtl/>
        </w:rPr>
        <w:t xml:space="preserve"> </w:t>
      </w:r>
      <w:r w:rsidRPr="00AE0FF2">
        <w:rPr>
          <w:rFonts w:cs="Fanan" w:hint="cs"/>
          <w:sz w:val="30"/>
          <w:szCs w:val="30"/>
          <w:rtl/>
        </w:rPr>
        <w:t xml:space="preserve">المشكلة داخل المكتبة او اللجان المشكلة باوامر جامعية </w:t>
      </w:r>
    </w:p>
    <w:p w:rsidR="008C56B4" w:rsidRPr="00AE0FF2" w:rsidRDefault="008C56B4" w:rsidP="00792D58">
      <w:pPr>
        <w:pStyle w:val="ListParagraph"/>
        <w:numPr>
          <w:ilvl w:val="0"/>
          <w:numId w:val="279"/>
        </w:numPr>
        <w:bidi/>
        <w:rPr>
          <w:rFonts w:cs="Fanan"/>
          <w:sz w:val="30"/>
          <w:szCs w:val="30"/>
          <w:rtl/>
        </w:rPr>
      </w:pPr>
      <w:r w:rsidRPr="00AE0FF2">
        <w:rPr>
          <w:rFonts w:cs="Fanan" w:hint="cs"/>
          <w:sz w:val="30"/>
          <w:szCs w:val="30"/>
          <w:rtl/>
        </w:rPr>
        <w:t>المصادقة</w:t>
      </w:r>
      <w:r w:rsidRPr="00AE0FF2">
        <w:rPr>
          <w:rFonts w:cs="Fanan"/>
          <w:sz w:val="30"/>
          <w:szCs w:val="30"/>
          <w:rtl/>
        </w:rPr>
        <w:t xml:space="preserve"> </w:t>
      </w:r>
      <w:r w:rsidRPr="00AE0FF2">
        <w:rPr>
          <w:rFonts w:cs="Fanan" w:hint="cs"/>
          <w:sz w:val="30"/>
          <w:szCs w:val="30"/>
          <w:rtl/>
        </w:rPr>
        <w:t>على</w:t>
      </w:r>
      <w:r w:rsidRPr="00AE0FF2">
        <w:rPr>
          <w:rFonts w:cs="Fanan"/>
          <w:sz w:val="30"/>
          <w:szCs w:val="30"/>
          <w:rtl/>
        </w:rPr>
        <w:t xml:space="preserve"> </w:t>
      </w:r>
      <w:r w:rsidRPr="00AE0FF2">
        <w:rPr>
          <w:rFonts w:cs="Fanan" w:hint="cs"/>
          <w:sz w:val="30"/>
          <w:szCs w:val="30"/>
          <w:rtl/>
        </w:rPr>
        <w:t>التعهدات</w:t>
      </w:r>
      <w:r w:rsidRPr="00AE0FF2">
        <w:rPr>
          <w:rFonts w:cs="Fanan"/>
          <w:sz w:val="30"/>
          <w:szCs w:val="30"/>
          <w:rtl/>
        </w:rPr>
        <w:t xml:space="preserve"> </w:t>
      </w:r>
      <w:r w:rsidRPr="00AE0FF2">
        <w:rPr>
          <w:rFonts w:cs="Fanan" w:hint="cs"/>
          <w:sz w:val="30"/>
          <w:szCs w:val="30"/>
          <w:rtl/>
        </w:rPr>
        <w:t>واستمارات</w:t>
      </w:r>
      <w:r w:rsidRPr="00AE0FF2">
        <w:rPr>
          <w:rFonts w:cs="Fanan"/>
          <w:sz w:val="30"/>
          <w:szCs w:val="30"/>
          <w:rtl/>
        </w:rPr>
        <w:t xml:space="preserve"> </w:t>
      </w:r>
      <w:r w:rsidRPr="00AE0FF2">
        <w:rPr>
          <w:rFonts w:cs="Fanan" w:hint="cs"/>
          <w:sz w:val="30"/>
          <w:szCs w:val="30"/>
          <w:rtl/>
        </w:rPr>
        <w:t>السلف</w:t>
      </w:r>
      <w:r w:rsidRPr="00AE0FF2">
        <w:rPr>
          <w:rFonts w:cs="Fanan"/>
          <w:sz w:val="30"/>
          <w:szCs w:val="30"/>
          <w:rtl/>
        </w:rPr>
        <w:t xml:space="preserve"> </w:t>
      </w:r>
      <w:r w:rsidRPr="00AE0FF2">
        <w:rPr>
          <w:rFonts w:cs="Fanan" w:hint="cs"/>
          <w:sz w:val="30"/>
          <w:szCs w:val="30"/>
          <w:rtl/>
        </w:rPr>
        <w:t xml:space="preserve">والكفالات </w:t>
      </w:r>
    </w:p>
    <w:p w:rsidR="008C56B4" w:rsidRPr="00AE0FF2" w:rsidRDefault="008C56B4" w:rsidP="00792D58">
      <w:pPr>
        <w:pStyle w:val="ListParagraph"/>
        <w:numPr>
          <w:ilvl w:val="0"/>
          <w:numId w:val="279"/>
        </w:numPr>
        <w:bidi/>
        <w:rPr>
          <w:rFonts w:cs="Fanan"/>
          <w:sz w:val="30"/>
          <w:szCs w:val="30"/>
          <w:rtl/>
        </w:rPr>
      </w:pPr>
      <w:r w:rsidRPr="00AE0FF2">
        <w:rPr>
          <w:rFonts w:cs="Fanan" w:hint="cs"/>
          <w:sz w:val="30"/>
          <w:szCs w:val="30"/>
          <w:rtl/>
        </w:rPr>
        <w:t>الاجابة</w:t>
      </w:r>
      <w:r w:rsidRPr="00AE0FF2">
        <w:rPr>
          <w:rFonts w:cs="Fanan"/>
          <w:sz w:val="30"/>
          <w:szCs w:val="30"/>
          <w:rtl/>
        </w:rPr>
        <w:t xml:space="preserve"> </w:t>
      </w:r>
      <w:r w:rsidRPr="00AE0FF2">
        <w:rPr>
          <w:rFonts w:cs="Fanan" w:hint="cs"/>
          <w:sz w:val="30"/>
          <w:szCs w:val="30"/>
          <w:rtl/>
        </w:rPr>
        <w:t>على</w:t>
      </w:r>
      <w:r w:rsidRPr="00AE0FF2">
        <w:rPr>
          <w:rFonts w:cs="Fanan"/>
          <w:sz w:val="30"/>
          <w:szCs w:val="30"/>
          <w:rtl/>
        </w:rPr>
        <w:t xml:space="preserve"> </w:t>
      </w:r>
      <w:r w:rsidRPr="00AE0FF2">
        <w:rPr>
          <w:rFonts w:cs="Fanan" w:hint="cs"/>
          <w:sz w:val="30"/>
          <w:szCs w:val="30"/>
          <w:rtl/>
        </w:rPr>
        <w:t>الكتب</w:t>
      </w:r>
      <w:r w:rsidRPr="00AE0FF2">
        <w:rPr>
          <w:rFonts w:cs="Fanan"/>
          <w:sz w:val="30"/>
          <w:szCs w:val="30"/>
          <w:rtl/>
        </w:rPr>
        <w:t xml:space="preserve"> </w:t>
      </w:r>
      <w:r w:rsidRPr="00AE0FF2">
        <w:rPr>
          <w:rFonts w:cs="Fanan" w:hint="cs"/>
          <w:sz w:val="30"/>
          <w:szCs w:val="30"/>
          <w:rtl/>
        </w:rPr>
        <w:t>الرسمية</w:t>
      </w:r>
      <w:r w:rsidRPr="00AE0FF2">
        <w:rPr>
          <w:rFonts w:cs="Fanan"/>
          <w:sz w:val="30"/>
          <w:szCs w:val="30"/>
          <w:rtl/>
        </w:rPr>
        <w:t xml:space="preserve"> </w:t>
      </w:r>
      <w:r w:rsidRPr="00AE0FF2">
        <w:rPr>
          <w:rFonts w:cs="Fanan" w:hint="cs"/>
          <w:sz w:val="30"/>
          <w:szCs w:val="30"/>
          <w:rtl/>
        </w:rPr>
        <w:t>الواردة</w:t>
      </w:r>
      <w:r w:rsidRPr="00AE0FF2">
        <w:rPr>
          <w:rFonts w:cs="Fanan"/>
          <w:sz w:val="30"/>
          <w:szCs w:val="30"/>
          <w:rtl/>
        </w:rPr>
        <w:t xml:space="preserve"> </w:t>
      </w:r>
      <w:r w:rsidRPr="00AE0FF2">
        <w:rPr>
          <w:rFonts w:cs="Fanan" w:hint="cs"/>
          <w:sz w:val="30"/>
          <w:szCs w:val="30"/>
          <w:rtl/>
        </w:rPr>
        <w:t>من</w:t>
      </w:r>
      <w:r w:rsidRPr="00AE0FF2">
        <w:rPr>
          <w:rFonts w:cs="Fanan"/>
          <w:sz w:val="30"/>
          <w:szCs w:val="30"/>
          <w:rtl/>
        </w:rPr>
        <w:t xml:space="preserve"> </w:t>
      </w:r>
      <w:r w:rsidRPr="00AE0FF2">
        <w:rPr>
          <w:rFonts w:cs="Fanan" w:hint="cs"/>
          <w:sz w:val="30"/>
          <w:szCs w:val="30"/>
          <w:rtl/>
        </w:rPr>
        <w:t xml:space="preserve">الجامعة في يخص الأمور القانونية </w:t>
      </w:r>
    </w:p>
    <w:p w:rsidR="008C56B4" w:rsidRPr="00AE0FF2" w:rsidRDefault="008C56B4" w:rsidP="00792D58">
      <w:pPr>
        <w:pStyle w:val="ListParagraph"/>
        <w:numPr>
          <w:ilvl w:val="0"/>
          <w:numId w:val="279"/>
        </w:numPr>
        <w:bidi/>
        <w:rPr>
          <w:rFonts w:asciiTheme="majorBidi" w:hAnsiTheme="majorBidi" w:cs="Fanan"/>
          <w:sz w:val="30"/>
          <w:szCs w:val="30"/>
          <w:rtl/>
        </w:rPr>
      </w:pPr>
      <w:r w:rsidRPr="00AE0FF2">
        <w:rPr>
          <w:rFonts w:cs="Fanan" w:hint="cs"/>
          <w:sz w:val="30"/>
          <w:szCs w:val="30"/>
          <w:rtl/>
        </w:rPr>
        <w:t xml:space="preserve">تدقيق </w:t>
      </w:r>
      <w:r w:rsidRPr="00AE0FF2">
        <w:rPr>
          <w:rFonts w:asciiTheme="majorBidi" w:hAnsiTheme="majorBidi" w:cs="Fanan" w:hint="cs"/>
          <w:sz w:val="30"/>
          <w:szCs w:val="30"/>
          <w:rtl/>
        </w:rPr>
        <w:t xml:space="preserve">ومتابعة </w:t>
      </w:r>
      <w:r w:rsidRPr="00AE0FF2">
        <w:rPr>
          <w:rFonts w:asciiTheme="majorBidi" w:hAnsiTheme="majorBidi" w:cs="Fanan"/>
          <w:sz w:val="30"/>
          <w:szCs w:val="30"/>
          <w:rtl/>
        </w:rPr>
        <w:t>صحة صدور الو</w:t>
      </w:r>
      <w:r w:rsidRPr="00AE0FF2">
        <w:rPr>
          <w:rFonts w:asciiTheme="majorBidi" w:hAnsiTheme="majorBidi" w:cs="Fanan" w:hint="cs"/>
          <w:sz w:val="30"/>
          <w:szCs w:val="30"/>
          <w:rtl/>
        </w:rPr>
        <w:t>ثائق الدراسية لمنتسبي المكتبة بالتسنيق مع شعبة الموارد البشرية واتخ</w:t>
      </w:r>
      <w:r w:rsidRPr="00AE0FF2">
        <w:rPr>
          <w:rFonts w:asciiTheme="majorBidi" w:hAnsiTheme="majorBidi" w:cs="Fanan"/>
          <w:sz w:val="30"/>
          <w:szCs w:val="30"/>
          <w:rtl/>
        </w:rPr>
        <w:t>ا</w:t>
      </w:r>
      <w:r w:rsidRPr="00AE0FF2">
        <w:rPr>
          <w:rFonts w:asciiTheme="majorBidi" w:hAnsiTheme="majorBidi" w:cs="Fanan" w:hint="cs"/>
          <w:sz w:val="30"/>
          <w:szCs w:val="30"/>
          <w:rtl/>
        </w:rPr>
        <w:t>ذ</w:t>
      </w:r>
      <w:r w:rsidRPr="00AE0FF2">
        <w:rPr>
          <w:rFonts w:asciiTheme="majorBidi" w:hAnsiTheme="majorBidi" w:cs="Fanan"/>
          <w:sz w:val="30"/>
          <w:szCs w:val="30"/>
          <w:rtl/>
        </w:rPr>
        <w:t xml:space="preserve"> الاجراءات اللازمة بحق الموظفين ممن يثبت بحقهم عدم صحة صدورالوثيقة العائدة لهم واحالة الاوليات الى </w:t>
      </w:r>
      <w:r w:rsidRPr="00AE0FF2">
        <w:rPr>
          <w:rFonts w:asciiTheme="majorBidi" w:hAnsiTheme="majorBidi" w:cs="Fanan" w:hint="cs"/>
          <w:sz w:val="30"/>
          <w:szCs w:val="30"/>
          <w:rtl/>
        </w:rPr>
        <w:t xml:space="preserve">قسم الشؤون القانونية في رئاسة الجامعة لأتخاذ الأجراءات القانونية بهذا الخصوص </w:t>
      </w:r>
    </w:p>
    <w:p w:rsidR="008C56B4" w:rsidRPr="00AE0FF2" w:rsidRDefault="008C56B4" w:rsidP="00792D58">
      <w:pPr>
        <w:pStyle w:val="ListParagraph"/>
        <w:numPr>
          <w:ilvl w:val="0"/>
          <w:numId w:val="279"/>
        </w:numPr>
        <w:bidi/>
        <w:rPr>
          <w:rFonts w:asciiTheme="majorBidi" w:hAnsiTheme="majorBidi" w:cs="Fanan"/>
          <w:sz w:val="30"/>
          <w:szCs w:val="30"/>
        </w:rPr>
      </w:pPr>
      <w:r w:rsidRPr="00AE0FF2">
        <w:rPr>
          <w:rFonts w:asciiTheme="majorBidi" w:hAnsiTheme="majorBidi" w:cs="Fanan"/>
          <w:sz w:val="30"/>
          <w:szCs w:val="30"/>
          <w:rtl/>
        </w:rPr>
        <w:t>متابعة قضايا الارهاب التي تصيب الموظفين (استشهاد-جرح )</w:t>
      </w:r>
      <w:r w:rsidRPr="00AE0FF2">
        <w:rPr>
          <w:rFonts w:asciiTheme="majorBidi" w:hAnsiTheme="majorBidi" w:cs="Fanan" w:hint="cs"/>
          <w:sz w:val="30"/>
          <w:szCs w:val="30"/>
          <w:rtl/>
        </w:rPr>
        <w:t xml:space="preserve"> </w:t>
      </w:r>
      <w:r w:rsidRPr="00AE0FF2">
        <w:rPr>
          <w:rFonts w:asciiTheme="majorBidi" w:hAnsiTheme="majorBidi" w:cs="Fanan"/>
          <w:sz w:val="30"/>
          <w:szCs w:val="30"/>
          <w:rtl/>
        </w:rPr>
        <w:t>ومدى تثبيت حقوق المتضررين جراء ذلك</w:t>
      </w:r>
      <w:r w:rsidRPr="00AE0FF2">
        <w:rPr>
          <w:rFonts w:asciiTheme="majorBidi" w:hAnsiTheme="majorBidi" w:cs="Fanan" w:hint="cs"/>
          <w:sz w:val="30"/>
          <w:szCs w:val="30"/>
          <w:rtl/>
        </w:rPr>
        <w:t xml:space="preserve"> </w:t>
      </w:r>
    </w:p>
    <w:p w:rsidR="008C56B4" w:rsidRPr="00AE0FF2" w:rsidRDefault="008C56B4" w:rsidP="00792D58">
      <w:pPr>
        <w:pStyle w:val="ListParagraph"/>
        <w:numPr>
          <w:ilvl w:val="0"/>
          <w:numId w:val="279"/>
        </w:numPr>
        <w:bidi/>
        <w:rPr>
          <w:rFonts w:asciiTheme="majorBidi" w:hAnsiTheme="majorBidi" w:cs="Fanan"/>
          <w:sz w:val="30"/>
          <w:szCs w:val="30"/>
        </w:rPr>
      </w:pPr>
      <w:r w:rsidRPr="00AE0FF2">
        <w:rPr>
          <w:rFonts w:asciiTheme="majorBidi" w:hAnsiTheme="majorBidi" w:cs="Fanan" w:hint="cs"/>
          <w:sz w:val="30"/>
          <w:szCs w:val="30"/>
          <w:rtl/>
        </w:rPr>
        <w:t xml:space="preserve">اضافة الى ذلك </w:t>
      </w:r>
      <w:r w:rsidRPr="00AE0FF2">
        <w:rPr>
          <w:rFonts w:asciiTheme="majorBidi" w:hAnsiTheme="majorBidi" w:cs="Fanan"/>
          <w:sz w:val="30"/>
          <w:szCs w:val="30"/>
          <w:rtl/>
        </w:rPr>
        <w:t xml:space="preserve">التزام الوحدة القانونية بتنفيذ التعليمات الصادرة من </w:t>
      </w:r>
      <w:r w:rsidRPr="00AE0FF2">
        <w:rPr>
          <w:rFonts w:asciiTheme="majorBidi" w:hAnsiTheme="majorBidi" w:cs="Fanan" w:hint="cs"/>
          <w:sz w:val="30"/>
          <w:szCs w:val="30"/>
          <w:rtl/>
        </w:rPr>
        <w:t xml:space="preserve">رئاسة الجامعة </w:t>
      </w:r>
      <w:r w:rsidRPr="00AE0FF2">
        <w:rPr>
          <w:rFonts w:asciiTheme="majorBidi" w:hAnsiTheme="majorBidi" w:cs="Fanan"/>
          <w:sz w:val="30"/>
          <w:szCs w:val="30"/>
        </w:rPr>
        <w:t xml:space="preserve"> </w:t>
      </w:r>
    </w:p>
    <w:p w:rsidR="00017E26" w:rsidRPr="00AE0FF2" w:rsidRDefault="00017E26" w:rsidP="00610EC8">
      <w:pPr>
        <w:bidi/>
        <w:jc w:val="lowKashida"/>
        <w:rPr>
          <w:rFonts w:asciiTheme="majorBidi" w:eastAsia="Calibri" w:hAnsiTheme="majorBidi" w:cs="Fanan"/>
          <w:sz w:val="30"/>
          <w:szCs w:val="30"/>
          <w:rtl/>
        </w:rPr>
      </w:pPr>
    </w:p>
    <w:p w:rsidR="00C220EB" w:rsidRPr="00AE0FF2" w:rsidRDefault="00C220EB" w:rsidP="00C220EB">
      <w:pPr>
        <w:bidi/>
        <w:jc w:val="lowKashida"/>
        <w:rPr>
          <w:rFonts w:asciiTheme="majorBidi" w:eastAsia="Calibri" w:hAnsiTheme="majorBidi" w:cs="Fanan"/>
          <w:sz w:val="30"/>
          <w:szCs w:val="30"/>
          <w:rtl/>
        </w:rPr>
      </w:pPr>
    </w:p>
    <w:p w:rsidR="00C220EB" w:rsidRDefault="00C220EB" w:rsidP="00C220EB">
      <w:pPr>
        <w:bidi/>
        <w:jc w:val="lowKashida"/>
        <w:rPr>
          <w:rFonts w:asciiTheme="majorBidi" w:eastAsia="Calibri" w:hAnsiTheme="majorBidi" w:cs="Fanan"/>
          <w:sz w:val="30"/>
          <w:szCs w:val="30"/>
          <w:rtl/>
        </w:rPr>
      </w:pPr>
    </w:p>
    <w:p w:rsidR="00D47F64" w:rsidRPr="00AE0FF2" w:rsidRDefault="00D47F64" w:rsidP="00D47F64">
      <w:pPr>
        <w:bidi/>
        <w:jc w:val="lowKashida"/>
        <w:rPr>
          <w:rFonts w:asciiTheme="majorBidi" w:eastAsia="Calibri" w:hAnsiTheme="majorBidi" w:cs="Fanan"/>
          <w:sz w:val="30"/>
          <w:szCs w:val="30"/>
          <w:rtl/>
        </w:rPr>
      </w:pPr>
    </w:p>
    <w:p w:rsidR="00017E26" w:rsidRPr="00D47F64" w:rsidRDefault="00635256" w:rsidP="00610EC8">
      <w:pPr>
        <w:pStyle w:val="Heading4"/>
        <w:bidi/>
        <w:spacing w:before="0"/>
        <w:jc w:val="lowKashida"/>
        <w:rPr>
          <w:rFonts w:asciiTheme="majorBidi" w:eastAsia="Calibri" w:hAnsiTheme="majorBidi" w:cs="Fanan"/>
          <w:i w:val="0"/>
          <w:iCs w:val="0"/>
          <w:color w:val="0070C0"/>
          <w:sz w:val="30"/>
          <w:szCs w:val="30"/>
          <w:u w:val="single"/>
        </w:rPr>
      </w:pPr>
      <w:bookmarkStart w:id="302" w:name="_Toc94898696"/>
      <w:bookmarkStart w:id="303" w:name="_Toc120707808"/>
      <w:r w:rsidRPr="00D47F64">
        <w:rPr>
          <w:rFonts w:asciiTheme="majorBidi" w:eastAsia="Calibri" w:hAnsiTheme="majorBidi" w:cs="Fanan"/>
          <w:i w:val="0"/>
          <w:iCs w:val="0"/>
          <w:color w:val="0070C0"/>
          <w:sz w:val="30"/>
          <w:szCs w:val="30"/>
          <w:u w:val="single"/>
          <w:rtl/>
        </w:rPr>
        <w:lastRenderedPageBreak/>
        <w:t xml:space="preserve">1.8.1.6 </w:t>
      </w:r>
      <w:r w:rsidR="00017E26" w:rsidRPr="00D47F64">
        <w:rPr>
          <w:rFonts w:asciiTheme="majorBidi" w:eastAsia="Calibri" w:hAnsiTheme="majorBidi" w:cs="Fanan"/>
          <w:i w:val="0"/>
          <w:iCs w:val="0"/>
          <w:color w:val="0070C0"/>
          <w:sz w:val="30"/>
          <w:szCs w:val="30"/>
          <w:u w:val="single"/>
          <w:rtl/>
        </w:rPr>
        <w:t>وحدة الاعلام</w:t>
      </w:r>
      <w:bookmarkEnd w:id="302"/>
      <w:r w:rsidR="00017E26" w:rsidRPr="00D47F64">
        <w:rPr>
          <w:rFonts w:asciiTheme="majorBidi" w:eastAsia="Calibri" w:hAnsiTheme="majorBidi" w:cs="Fanan"/>
          <w:i w:val="0"/>
          <w:iCs w:val="0"/>
          <w:color w:val="0070C0"/>
          <w:sz w:val="30"/>
          <w:szCs w:val="30"/>
          <w:u w:val="single"/>
          <w:rtl/>
        </w:rPr>
        <w:t xml:space="preserve"> والعلاقات العامة</w:t>
      </w:r>
      <w:bookmarkEnd w:id="303"/>
    </w:p>
    <w:p w:rsidR="00017E26" w:rsidRPr="00AE0FF2" w:rsidRDefault="00017E26" w:rsidP="00610EC8">
      <w:pPr>
        <w:bidi/>
        <w:jc w:val="lowKashida"/>
        <w:rPr>
          <w:rFonts w:asciiTheme="majorBidi" w:eastAsia="Times New Roman" w:hAnsiTheme="majorBidi" w:cs="Fanan"/>
          <w:sz w:val="30"/>
          <w:szCs w:val="30"/>
          <w:rtl/>
        </w:rPr>
      </w:pPr>
    </w:p>
    <w:p w:rsidR="002909EB" w:rsidRPr="00AE0FF2" w:rsidRDefault="002909EB" w:rsidP="00792D58">
      <w:pPr>
        <w:pStyle w:val="ListParagraph"/>
        <w:numPr>
          <w:ilvl w:val="0"/>
          <w:numId w:val="280"/>
        </w:numPr>
        <w:bidi/>
        <w:rPr>
          <w:rFonts w:asciiTheme="majorBidi" w:hAnsiTheme="majorBidi" w:cs="Fanan"/>
          <w:sz w:val="30"/>
          <w:szCs w:val="30"/>
          <w:rtl/>
        </w:rPr>
      </w:pPr>
      <w:r w:rsidRPr="00AE0FF2">
        <w:rPr>
          <w:rFonts w:asciiTheme="majorBidi" w:hAnsiTheme="majorBidi" w:cs="Fanan" w:hint="cs"/>
          <w:sz w:val="30"/>
          <w:szCs w:val="30"/>
          <w:rtl/>
        </w:rPr>
        <w:t xml:space="preserve">العمل على </w:t>
      </w:r>
      <w:r w:rsidRPr="00AE0FF2">
        <w:rPr>
          <w:rFonts w:asciiTheme="majorBidi" w:hAnsiTheme="majorBidi" w:cs="Fanan"/>
          <w:sz w:val="30"/>
          <w:szCs w:val="30"/>
          <w:rtl/>
        </w:rPr>
        <w:t xml:space="preserve">التعريف </w:t>
      </w:r>
      <w:r w:rsidRPr="00AE0FF2">
        <w:rPr>
          <w:rFonts w:asciiTheme="majorBidi" w:hAnsiTheme="majorBidi" w:cs="Fanan" w:hint="cs"/>
          <w:sz w:val="30"/>
          <w:szCs w:val="30"/>
          <w:rtl/>
        </w:rPr>
        <w:t>بأنشطة</w:t>
      </w:r>
      <w:r w:rsidRPr="00AE0FF2">
        <w:rPr>
          <w:rFonts w:asciiTheme="majorBidi" w:hAnsiTheme="majorBidi" w:cs="Fanan"/>
          <w:sz w:val="30"/>
          <w:szCs w:val="30"/>
          <w:rtl/>
        </w:rPr>
        <w:t xml:space="preserve"> المكتبة الخارجية والداخلية من خلال</w:t>
      </w:r>
      <w:r w:rsidRPr="00AE0FF2">
        <w:rPr>
          <w:rFonts w:asciiTheme="majorBidi" w:hAnsiTheme="majorBidi" w:cs="Fanan" w:hint="cs"/>
          <w:sz w:val="30"/>
          <w:szCs w:val="30"/>
          <w:rtl/>
        </w:rPr>
        <w:t xml:space="preserve"> التواصل مع وسائل الأعلام المحلية المختلفة </w:t>
      </w:r>
      <w:r w:rsidRPr="00AE0FF2">
        <w:rPr>
          <w:rFonts w:asciiTheme="majorBidi" w:hAnsiTheme="majorBidi" w:cs="Fanan"/>
          <w:sz w:val="30"/>
          <w:szCs w:val="30"/>
          <w:rtl/>
        </w:rPr>
        <w:t xml:space="preserve">كذلك </w:t>
      </w:r>
    </w:p>
    <w:p w:rsidR="002909EB" w:rsidRPr="00AE0FF2" w:rsidRDefault="002909EB" w:rsidP="00792D58">
      <w:pPr>
        <w:pStyle w:val="ListParagraph"/>
        <w:numPr>
          <w:ilvl w:val="0"/>
          <w:numId w:val="280"/>
        </w:numPr>
        <w:bidi/>
        <w:rPr>
          <w:rFonts w:asciiTheme="majorBidi" w:hAnsiTheme="majorBidi" w:cs="Fanan"/>
          <w:sz w:val="30"/>
          <w:szCs w:val="30"/>
          <w:rtl/>
        </w:rPr>
      </w:pPr>
      <w:r w:rsidRPr="00AE0FF2">
        <w:rPr>
          <w:rFonts w:asciiTheme="majorBidi" w:hAnsiTheme="majorBidi" w:cs="Fanan"/>
          <w:sz w:val="30"/>
          <w:szCs w:val="30"/>
          <w:rtl/>
        </w:rPr>
        <w:t xml:space="preserve">تقوم الوحدة </w:t>
      </w:r>
      <w:r w:rsidRPr="00AE0FF2">
        <w:rPr>
          <w:rFonts w:asciiTheme="majorBidi" w:hAnsiTheme="majorBidi" w:cs="Fanan" w:hint="cs"/>
          <w:sz w:val="30"/>
          <w:szCs w:val="30"/>
          <w:rtl/>
        </w:rPr>
        <w:t>التهيئة ل</w:t>
      </w:r>
      <w:r w:rsidRPr="00AE0FF2">
        <w:rPr>
          <w:rFonts w:asciiTheme="majorBidi" w:hAnsiTheme="majorBidi" w:cs="Fanan"/>
          <w:sz w:val="30"/>
          <w:szCs w:val="30"/>
          <w:rtl/>
        </w:rPr>
        <w:t xml:space="preserve">لاحتفال </w:t>
      </w:r>
      <w:r w:rsidRPr="00AE0FF2">
        <w:rPr>
          <w:rFonts w:asciiTheme="majorBidi" w:hAnsiTheme="majorBidi" w:cs="Fanan" w:hint="cs"/>
          <w:sz w:val="30"/>
          <w:szCs w:val="30"/>
          <w:rtl/>
        </w:rPr>
        <w:t>ب</w:t>
      </w:r>
      <w:r w:rsidRPr="00AE0FF2">
        <w:rPr>
          <w:rFonts w:asciiTheme="majorBidi" w:hAnsiTheme="majorBidi" w:cs="Fanan"/>
          <w:sz w:val="30"/>
          <w:szCs w:val="30"/>
          <w:rtl/>
        </w:rPr>
        <w:t xml:space="preserve">المناسبات الوطنية والقومية </w:t>
      </w:r>
      <w:r w:rsidRPr="00AE0FF2">
        <w:rPr>
          <w:rFonts w:asciiTheme="majorBidi" w:hAnsiTheme="majorBidi" w:cs="Fanan" w:hint="cs"/>
          <w:sz w:val="30"/>
          <w:szCs w:val="30"/>
          <w:rtl/>
        </w:rPr>
        <w:t>والأعلان عنها على موقع المكتبة ومنصات التواصل</w:t>
      </w:r>
    </w:p>
    <w:p w:rsidR="002909EB" w:rsidRPr="00AE0FF2" w:rsidRDefault="002909EB" w:rsidP="00792D58">
      <w:pPr>
        <w:pStyle w:val="ListParagraph"/>
        <w:numPr>
          <w:ilvl w:val="0"/>
          <w:numId w:val="280"/>
        </w:numPr>
        <w:bidi/>
        <w:rPr>
          <w:rFonts w:cs="Fanan"/>
          <w:sz w:val="30"/>
          <w:szCs w:val="30"/>
          <w:rtl/>
        </w:rPr>
      </w:pPr>
      <w:r w:rsidRPr="00AE0FF2">
        <w:rPr>
          <w:rFonts w:asciiTheme="majorBidi" w:hAnsiTheme="majorBidi" w:cs="Fanan" w:hint="cs"/>
          <w:sz w:val="30"/>
          <w:szCs w:val="30"/>
          <w:rtl/>
        </w:rPr>
        <w:t xml:space="preserve">تساهم الوحدة </w:t>
      </w:r>
      <w:r w:rsidRPr="00AE0FF2">
        <w:rPr>
          <w:rFonts w:asciiTheme="majorBidi" w:hAnsiTheme="majorBidi" w:cs="Fanan"/>
          <w:sz w:val="30"/>
          <w:szCs w:val="30"/>
          <w:rtl/>
        </w:rPr>
        <w:t>التنسيق مع دورالنشر قطريا وعربيا</w:t>
      </w:r>
      <w:r w:rsidRPr="00AE0FF2">
        <w:rPr>
          <w:rFonts w:cs="Fanan" w:hint="cs"/>
          <w:sz w:val="30"/>
          <w:szCs w:val="30"/>
          <w:rtl/>
        </w:rPr>
        <w:t xml:space="preserve"> لأقامة</w:t>
      </w:r>
      <w:r w:rsidRPr="00AE0FF2">
        <w:rPr>
          <w:rFonts w:asciiTheme="majorBidi" w:hAnsiTheme="majorBidi" w:cs="Fanan"/>
          <w:sz w:val="30"/>
          <w:szCs w:val="30"/>
          <w:rtl/>
        </w:rPr>
        <w:t xml:space="preserve"> معارض الكتب</w:t>
      </w:r>
    </w:p>
    <w:p w:rsidR="002909EB" w:rsidRPr="00AE0FF2" w:rsidRDefault="002909EB" w:rsidP="00792D58">
      <w:pPr>
        <w:pStyle w:val="ListParagraph"/>
        <w:numPr>
          <w:ilvl w:val="0"/>
          <w:numId w:val="280"/>
        </w:numPr>
        <w:bidi/>
        <w:rPr>
          <w:rFonts w:cs="Fanan"/>
          <w:sz w:val="30"/>
          <w:szCs w:val="30"/>
          <w:rtl/>
        </w:rPr>
      </w:pPr>
      <w:r w:rsidRPr="00AE0FF2">
        <w:rPr>
          <w:rFonts w:cs="Fanan" w:hint="cs"/>
          <w:sz w:val="30"/>
          <w:szCs w:val="30"/>
          <w:rtl/>
        </w:rPr>
        <w:t>التعريف بنشاطات الجامعة وانجازاتها والتهيئة المسبقة لها ونشرها على الموقع الرسمي للمكتبة ومنصات التواصل الاجتماعي</w:t>
      </w:r>
    </w:p>
    <w:p w:rsidR="002909EB" w:rsidRPr="00AE0FF2" w:rsidRDefault="002909EB" w:rsidP="00792D58">
      <w:pPr>
        <w:pStyle w:val="ListParagraph"/>
        <w:numPr>
          <w:ilvl w:val="0"/>
          <w:numId w:val="280"/>
        </w:numPr>
        <w:bidi/>
        <w:rPr>
          <w:rFonts w:asciiTheme="majorBidi" w:hAnsiTheme="majorBidi" w:cs="Fanan"/>
          <w:sz w:val="30"/>
          <w:szCs w:val="30"/>
          <w:rtl/>
        </w:rPr>
      </w:pPr>
      <w:r w:rsidRPr="00AE0FF2">
        <w:rPr>
          <w:rFonts w:asciiTheme="majorBidi" w:hAnsiTheme="majorBidi" w:cs="Fanan" w:hint="cs"/>
          <w:sz w:val="30"/>
          <w:szCs w:val="30"/>
          <w:rtl/>
        </w:rPr>
        <w:t>نشرالأعلانات التوعوية وكل ما يخدم</w:t>
      </w:r>
      <w:r w:rsidRPr="00AE0FF2">
        <w:rPr>
          <w:rFonts w:asciiTheme="majorBidi" w:hAnsiTheme="majorBidi" w:cs="Fanan"/>
          <w:sz w:val="30"/>
          <w:szCs w:val="30"/>
          <w:rtl/>
        </w:rPr>
        <w:t xml:space="preserve"> القضايا التي تهم </w:t>
      </w:r>
      <w:r w:rsidRPr="00AE0FF2">
        <w:rPr>
          <w:rFonts w:asciiTheme="majorBidi" w:hAnsiTheme="majorBidi" w:cs="Fanan" w:hint="cs"/>
          <w:sz w:val="30"/>
          <w:szCs w:val="30"/>
          <w:rtl/>
        </w:rPr>
        <w:t xml:space="preserve">المجتمع </w:t>
      </w:r>
      <w:r w:rsidRPr="00AE0FF2">
        <w:rPr>
          <w:rFonts w:asciiTheme="majorBidi" w:hAnsiTheme="majorBidi" w:cs="Fanan"/>
          <w:sz w:val="30"/>
          <w:szCs w:val="30"/>
          <w:rtl/>
        </w:rPr>
        <w:t xml:space="preserve"> </w:t>
      </w:r>
    </w:p>
    <w:p w:rsidR="002909EB" w:rsidRPr="00AE0FF2" w:rsidRDefault="002909EB" w:rsidP="00792D58">
      <w:pPr>
        <w:pStyle w:val="ListParagraph"/>
        <w:numPr>
          <w:ilvl w:val="0"/>
          <w:numId w:val="280"/>
        </w:numPr>
        <w:bidi/>
        <w:rPr>
          <w:rFonts w:cs="Fanan"/>
          <w:sz w:val="30"/>
          <w:szCs w:val="30"/>
          <w:rtl/>
        </w:rPr>
      </w:pPr>
      <w:r w:rsidRPr="00AE0FF2">
        <w:rPr>
          <w:rFonts w:cs="Fanan" w:hint="cs"/>
          <w:sz w:val="30"/>
          <w:szCs w:val="30"/>
          <w:rtl/>
        </w:rPr>
        <w:t xml:space="preserve">ومتابعة  البريد الألكتروني </w:t>
      </w:r>
    </w:p>
    <w:p w:rsidR="002909EB" w:rsidRPr="00AE0FF2" w:rsidRDefault="002909EB" w:rsidP="00792D58">
      <w:pPr>
        <w:pStyle w:val="ListParagraph"/>
        <w:numPr>
          <w:ilvl w:val="0"/>
          <w:numId w:val="280"/>
        </w:numPr>
        <w:bidi/>
        <w:rPr>
          <w:rFonts w:cs="Fanan"/>
          <w:sz w:val="30"/>
          <w:szCs w:val="30"/>
          <w:rtl/>
        </w:rPr>
      </w:pPr>
      <w:r w:rsidRPr="00AE0FF2">
        <w:rPr>
          <w:rFonts w:cs="Fanan" w:hint="cs"/>
          <w:sz w:val="30"/>
          <w:szCs w:val="30"/>
          <w:rtl/>
        </w:rPr>
        <w:t>الرد على استفسارات المستفيدين</w:t>
      </w:r>
      <w:r w:rsidRPr="00AE0FF2">
        <w:rPr>
          <w:rFonts w:cs="Fanan"/>
          <w:sz w:val="30"/>
          <w:szCs w:val="30"/>
          <w:rtl/>
        </w:rPr>
        <w:t xml:space="preserve"> </w:t>
      </w:r>
      <w:r w:rsidRPr="00AE0FF2">
        <w:rPr>
          <w:rFonts w:cs="Fanan" w:hint="cs"/>
          <w:sz w:val="30"/>
          <w:szCs w:val="30"/>
          <w:rtl/>
        </w:rPr>
        <w:t>عبر</w:t>
      </w:r>
      <w:r w:rsidRPr="00AE0FF2">
        <w:rPr>
          <w:rFonts w:cs="Fanan"/>
          <w:sz w:val="30"/>
          <w:szCs w:val="30"/>
          <w:rtl/>
        </w:rPr>
        <w:t xml:space="preserve"> </w:t>
      </w:r>
      <w:r w:rsidRPr="00AE0FF2">
        <w:rPr>
          <w:rFonts w:cs="Fanan" w:hint="cs"/>
          <w:sz w:val="30"/>
          <w:szCs w:val="30"/>
          <w:rtl/>
        </w:rPr>
        <w:t>خدمة</w:t>
      </w:r>
      <w:r w:rsidRPr="00AE0FF2">
        <w:rPr>
          <w:rFonts w:cs="Fanan"/>
          <w:sz w:val="30"/>
          <w:szCs w:val="30"/>
          <w:rtl/>
        </w:rPr>
        <w:t xml:space="preserve"> </w:t>
      </w:r>
      <w:r w:rsidRPr="00AE0FF2">
        <w:rPr>
          <w:rFonts w:cs="Fanan" w:hint="cs"/>
          <w:sz w:val="30"/>
          <w:szCs w:val="30"/>
          <w:rtl/>
        </w:rPr>
        <w:t>تحدث</w:t>
      </w:r>
      <w:r w:rsidRPr="00AE0FF2">
        <w:rPr>
          <w:rFonts w:cs="Fanan"/>
          <w:sz w:val="30"/>
          <w:szCs w:val="30"/>
          <w:rtl/>
        </w:rPr>
        <w:t xml:space="preserve"> </w:t>
      </w:r>
      <w:r w:rsidRPr="00AE0FF2">
        <w:rPr>
          <w:rFonts w:cs="Fanan" w:hint="cs"/>
          <w:sz w:val="30"/>
          <w:szCs w:val="30"/>
          <w:rtl/>
        </w:rPr>
        <w:t>مع امين</w:t>
      </w:r>
      <w:r w:rsidRPr="00AE0FF2">
        <w:rPr>
          <w:rFonts w:cs="Fanan"/>
          <w:sz w:val="30"/>
          <w:szCs w:val="30"/>
          <w:rtl/>
        </w:rPr>
        <w:t xml:space="preserve"> </w:t>
      </w:r>
      <w:r w:rsidRPr="00AE0FF2">
        <w:rPr>
          <w:rFonts w:cs="Fanan" w:hint="cs"/>
          <w:sz w:val="30"/>
          <w:szCs w:val="30"/>
          <w:rtl/>
        </w:rPr>
        <w:t>المكتبة</w:t>
      </w:r>
      <w:r w:rsidRPr="00AE0FF2">
        <w:rPr>
          <w:rFonts w:cs="Fanan"/>
          <w:sz w:val="30"/>
          <w:szCs w:val="30"/>
          <w:rtl/>
        </w:rPr>
        <w:t xml:space="preserve"> </w:t>
      </w:r>
      <w:r w:rsidRPr="00AE0FF2">
        <w:rPr>
          <w:rFonts w:cs="Fanan" w:hint="cs"/>
          <w:sz w:val="30"/>
          <w:szCs w:val="30"/>
          <w:rtl/>
        </w:rPr>
        <w:t xml:space="preserve">اضافة </w:t>
      </w:r>
    </w:p>
    <w:p w:rsidR="002909EB" w:rsidRPr="00AE0FF2" w:rsidRDefault="002909EB" w:rsidP="00792D58">
      <w:pPr>
        <w:pStyle w:val="ListParagraph"/>
        <w:numPr>
          <w:ilvl w:val="0"/>
          <w:numId w:val="280"/>
        </w:numPr>
        <w:bidi/>
        <w:rPr>
          <w:rFonts w:cs="Fanan"/>
          <w:sz w:val="30"/>
          <w:szCs w:val="30"/>
          <w:rtl/>
        </w:rPr>
      </w:pPr>
      <w:r w:rsidRPr="00AE0FF2">
        <w:rPr>
          <w:rFonts w:cs="Fanan" w:hint="cs"/>
          <w:sz w:val="30"/>
          <w:szCs w:val="30"/>
          <w:rtl/>
        </w:rPr>
        <w:t>توفير</w:t>
      </w:r>
      <w:r w:rsidRPr="00AE0FF2">
        <w:rPr>
          <w:rFonts w:cs="Fanan"/>
          <w:sz w:val="30"/>
          <w:szCs w:val="30"/>
          <w:rtl/>
        </w:rPr>
        <w:t xml:space="preserve"> </w:t>
      </w:r>
      <w:r w:rsidRPr="00AE0FF2">
        <w:rPr>
          <w:rFonts w:cs="Fanan" w:hint="cs"/>
          <w:sz w:val="30"/>
          <w:szCs w:val="30"/>
          <w:rtl/>
        </w:rPr>
        <w:t>خدمة</w:t>
      </w:r>
      <w:r w:rsidRPr="00AE0FF2">
        <w:rPr>
          <w:rFonts w:cs="Fanan"/>
          <w:sz w:val="30"/>
          <w:szCs w:val="30"/>
          <w:rtl/>
        </w:rPr>
        <w:t xml:space="preserve"> </w:t>
      </w:r>
      <w:r w:rsidRPr="00AE0FF2">
        <w:rPr>
          <w:rFonts w:cs="Fanan" w:hint="cs"/>
          <w:sz w:val="30"/>
          <w:szCs w:val="30"/>
          <w:rtl/>
        </w:rPr>
        <w:t>الاحاطة</w:t>
      </w:r>
      <w:r w:rsidRPr="00AE0FF2">
        <w:rPr>
          <w:rFonts w:cs="Fanan"/>
          <w:sz w:val="30"/>
          <w:szCs w:val="30"/>
          <w:rtl/>
        </w:rPr>
        <w:t xml:space="preserve"> </w:t>
      </w:r>
      <w:r w:rsidRPr="00AE0FF2">
        <w:rPr>
          <w:rFonts w:cs="Fanan" w:hint="cs"/>
          <w:sz w:val="30"/>
          <w:szCs w:val="30"/>
          <w:rtl/>
        </w:rPr>
        <w:t>الجارية</w:t>
      </w:r>
      <w:r w:rsidRPr="00AE0FF2">
        <w:rPr>
          <w:rFonts w:cs="Fanan"/>
          <w:sz w:val="30"/>
          <w:szCs w:val="30"/>
          <w:rtl/>
        </w:rPr>
        <w:t xml:space="preserve"> </w:t>
      </w:r>
      <w:r w:rsidRPr="00AE0FF2">
        <w:rPr>
          <w:rFonts w:cs="Fanan" w:hint="cs"/>
          <w:sz w:val="30"/>
          <w:szCs w:val="30"/>
          <w:rtl/>
        </w:rPr>
        <w:t>لتعريف المجتمع البحثي والأكاديمي بكل مايصل حديثا</w:t>
      </w:r>
      <w:r w:rsidRPr="00AE0FF2">
        <w:rPr>
          <w:rFonts w:cs="Fanan"/>
          <w:sz w:val="30"/>
          <w:szCs w:val="30"/>
          <w:rtl/>
        </w:rPr>
        <w:t xml:space="preserve"> </w:t>
      </w:r>
      <w:r w:rsidRPr="00AE0FF2">
        <w:rPr>
          <w:rFonts w:cs="Fanan" w:hint="cs"/>
          <w:sz w:val="30"/>
          <w:szCs w:val="30"/>
          <w:rtl/>
        </w:rPr>
        <w:t>للمكتبة</w:t>
      </w:r>
      <w:r w:rsidRPr="00AE0FF2">
        <w:rPr>
          <w:rFonts w:cs="Fanan"/>
          <w:sz w:val="30"/>
          <w:szCs w:val="30"/>
          <w:rtl/>
        </w:rPr>
        <w:t xml:space="preserve"> </w:t>
      </w:r>
      <w:r w:rsidRPr="00AE0FF2">
        <w:rPr>
          <w:rFonts w:cs="Fanan" w:hint="cs"/>
          <w:sz w:val="30"/>
          <w:szCs w:val="30"/>
          <w:rtl/>
        </w:rPr>
        <w:t>من</w:t>
      </w:r>
      <w:r w:rsidRPr="00AE0FF2">
        <w:rPr>
          <w:rFonts w:cs="Fanan"/>
          <w:sz w:val="30"/>
          <w:szCs w:val="30"/>
          <w:rtl/>
        </w:rPr>
        <w:t xml:space="preserve"> </w:t>
      </w:r>
      <w:r w:rsidRPr="00AE0FF2">
        <w:rPr>
          <w:rFonts w:cs="Fanan" w:hint="cs"/>
          <w:sz w:val="30"/>
          <w:szCs w:val="30"/>
          <w:rtl/>
        </w:rPr>
        <w:t>مصادر</w:t>
      </w:r>
      <w:r w:rsidRPr="00AE0FF2">
        <w:rPr>
          <w:rFonts w:cs="Fanan"/>
          <w:sz w:val="30"/>
          <w:szCs w:val="30"/>
          <w:rtl/>
        </w:rPr>
        <w:t xml:space="preserve"> </w:t>
      </w:r>
      <w:r w:rsidRPr="00AE0FF2">
        <w:rPr>
          <w:rFonts w:cs="Fanan" w:hint="cs"/>
          <w:sz w:val="30"/>
          <w:szCs w:val="30"/>
          <w:rtl/>
        </w:rPr>
        <w:t>المعلومات</w:t>
      </w:r>
      <w:r w:rsidRPr="00AE0FF2">
        <w:rPr>
          <w:rFonts w:cs="Fanan"/>
          <w:sz w:val="30"/>
          <w:szCs w:val="30"/>
          <w:rtl/>
        </w:rPr>
        <w:t xml:space="preserve"> </w:t>
      </w:r>
    </w:p>
    <w:p w:rsidR="002909EB" w:rsidRPr="00AE0FF2" w:rsidRDefault="002909EB" w:rsidP="00792D58">
      <w:pPr>
        <w:pStyle w:val="ListParagraph"/>
        <w:numPr>
          <w:ilvl w:val="0"/>
          <w:numId w:val="280"/>
        </w:numPr>
        <w:bidi/>
        <w:rPr>
          <w:rFonts w:asciiTheme="majorBidi" w:hAnsiTheme="majorBidi" w:cs="Fanan"/>
          <w:sz w:val="30"/>
          <w:szCs w:val="30"/>
          <w:rtl/>
        </w:rPr>
      </w:pPr>
      <w:r w:rsidRPr="00AE0FF2">
        <w:rPr>
          <w:rFonts w:cs="Fanan" w:hint="cs"/>
          <w:sz w:val="30"/>
          <w:szCs w:val="30"/>
          <w:rtl/>
        </w:rPr>
        <w:t>اجراء لقاءات علمية وتصوير حلقات من برنامج مؤلف وكتاب وهو برنامج يسلط الضوء على كتاب مهم في الساحة العلمية من</w:t>
      </w:r>
      <w:r w:rsidRPr="00AE0FF2">
        <w:rPr>
          <w:rFonts w:cs="Fanan"/>
          <w:sz w:val="30"/>
          <w:szCs w:val="30"/>
          <w:rtl/>
        </w:rPr>
        <w:t xml:space="preserve"> </w:t>
      </w:r>
      <w:r w:rsidRPr="00AE0FF2">
        <w:rPr>
          <w:rFonts w:cs="Fanan" w:hint="cs"/>
          <w:sz w:val="30"/>
          <w:szCs w:val="30"/>
          <w:rtl/>
        </w:rPr>
        <w:t>خلال</w:t>
      </w:r>
      <w:r w:rsidRPr="00AE0FF2">
        <w:rPr>
          <w:rFonts w:cs="Fanan"/>
          <w:sz w:val="30"/>
          <w:szCs w:val="30"/>
          <w:rtl/>
        </w:rPr>
        <w:t xml:space="preserve"> </w:t>
      </w:r>
      <w:r w:rsidRPr="00AE0FF2">
        <w:rPr>
          <w:rFonts w:cs="Fanan" w:hint="cs"/>
          <w:sz w:val="30"/>
          <w:szCs w:val="30"/>
          <w:rtl/>
        </w:rPr>
        <w:t>اللقاء</w:t>
      </w:r>
      <w:r w:rsidRPr="00AE0FF2">
        <w:rPr>
          <w:rFonts w:cs="Fanan"/>
          <w:sz w:val="30"/>
          <w:szCs w:val="30"/>
          <w:rtl/>
        </w:rPr>
        <w:t xml:space="preserve"> </w:t>
      </w:r>
      <w:r w:rsidRPr="00AE0FF2">
        <w:rPr>
          <w:rFonts w:cs="Fanan" w:hint="cs"/>
          <w:sz w:val="30"/>
          <w:szCs w:val="30"/>
          <w:rtl/>
        </w:rPr>
        <w:t>بمؤلف</w:t>
      </w:r>
      <w:r w:rsidRPr="00AE0FF2">
        <w:rPr>
          <w:rFonts w:cs="Fanan"/>
          <w:sz w:val="30"/>
          <w:szCs w:val="30"/>
          <w:rtl/>
        </w:rPr>
        <w:t xml:space="preserve"> </w:t>
      </w:r>
      <w:r w:rsidRPr="00AE0FF2">
        <w:rPr>
          <w:rFonts w:cs="Fanan" w:hint="cs"/>
          <w:sz w:val="30"/>
          <w:szCs w:val="30"/>
          <w:rtl/>
        </w:rPr>
        <w:t xml:space="preserve">الكتاب </w:t>
      </w:r>
      <w:r w:rsidRPr="00AE0FF2">
        <w:rPr>
          <w:rFonts w:asciiTheme="majorBidi" w:hAnsiTheme="majorBidi" w:cs="Fanan"/>
          <w:sz w:val="30"/>
          <w:szCs w:val="30"/>
          <w:rtl/>
        </w:rPr>
        <w:t xml:space="preserve"> </w:t>
      </w:r>
    </w:p>
    <w:p w:rsidR="002909EB" w:rsidRPr="00AE0FF2" w:rsidRDefault="002909EB" w:rsidP="00792D58">
      <w:pPr>
        <w:pStyle w:val="ListParagraph"/>
        <w:numPr>
          <w:ilvl w:val="0"/>
          <w:numId w:val="280"/>
        </w:numPr>
        <w:tabs>
          <w:tab w:val="left" w:pos="972"/>
        </w:tabs>
        <w:bidi/>
        <w:rPr>
          <w:rFonts w:asciiTheme="majorBidi" w:hAnsiTheme="majorBidi" w:cs="Fanan"/>
          <w:sz w:val="30"/>
          <w:szCs w:val="30"/>
          <w:rtl/>
        </w:rPr>
      </w:pPr>
      <w:r w:rsidRPr="00AE0FF2">
        <w:rPr>
          <w:rFonts w:asciiTheme="majorBidi" w:hAnsiTheme="majorBidi" w:cs="Fanan"/>
          <w:sz w:val="30"/>
          <w:szCs w:val="30"/>
          <w:rtl/>
        </w:rPr>
        <w:t>المشاركة الفاعلة  في المناسبات المركزية الخاصة في الجامعة  </w:t>
      </w:r>
      <w:r w:rsidRPr="00AE0FF2">
        <w:rPr>
          <w:rFonts w:asciiTheme="majorBidi" w:hAnsiTheme="majorBidi" w:cs="Fanan" w:hint="cs"/>
          <w:sz w:val="30"/>
          <w:szCs w:val="30"/>
          <w:rtl/>
        </w:rPr>
        <w:t xml:space="preserve">وتغطيتها اعلاميا </w:t>
      </w:r>
    </w:p>
    <w:p w:rsidR="002909EB" w:rsidRPr="00AE0FF2" w:rsidRDefault="002909EB" w:rsidP="00792D58">
      <w:pPr>
        <w:pStyle w:val="ListParagraph"/>
        <w:numPr>
          <w:ilvl w:val="0"/>
          <w:numId w:val="280"/>
        </w:numPr>
        <w:tabs>
          <w:tab w:val="left" w:pos="972"/>
        </w:tabs>
        <w:bidi/>
        <w:rPr>
          <w:rFonts w:cs="Fanan"/>
          <w:sz w:val="30"/>
          <w:szCs w:val="30"/>
        </w:rPr>
      </w:pPr>
      <w:r w:rsidRPr="00AE0FF2">
        <w:rPr>
          <w:rFonts w:asciiTheme="majorBidi" w:hAnsiTheme="majorBidi" w:cs="Fanan"/>
          <w:sz w:val="30"/>
          <w:szCs w:val="30"/>
          <w:rtl/>
        </w:rPr>
        <w:t>مرافقة الوفود التى تزور</w:t>
      </w:r>
      <w:r w:rsidRPr="00AE0FF2">
        <w:rPr>
          <w:rFonts w:asciiTheme="majorBidi" w:hAnsiTheme="majorBidi" w:cs="Fanan" w:hint="cs"/>
          <w:sz w:val="30"/>
          <w:szCs w:val="30"/>
          <w:rtl/>
        </w:rPr>
        <w:t xml:space="preserve"> المكتبة</w:t>
      </w:r>
      <w:r w:rsidRPr="00AE0FF2">
        <w:rPr>
          <w:rFonts w:asciiTheme="majorBidi" w:hAnsiTheme="majorBidi" w:cs="Fanan"/>
          <w:sz w:val="30"/>
          <w:szCs w:val="30"/>
          <w:rtl/>
        </w:rPr>
        <w:t xml:space="preserve"> من خلال </w:t>
      </w:r>
      <w:r w:rsidRPr="00AE0FF2">
        <w:rPr>
          <w:rFonts w:asciiTheme="majorBidi" w:hAnsiTheme="majorBidi" w:cs="Fanan" w:hint="cs"/>
          <w:sz w:val="30"/>
          <w:szCs w:val="30"/>
          <w:rtl/>
        </w:rPr>
        <w:t xml:space="preserve">اجراء لقاءات معهم </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w:t>
      </w:r>
      <w:r w:rsidRPr="00AE0FF2">
        <w:rPr>
          <w:rFonts w:asciiTheme="majorBidi" w:hAnsiTheme="majorBidi" w:cs="Fanan"/>
          <w:sz w:val="30"/>
          <w:szCs w:val="30"/>
          <w:rtl/>
        </w:rPr>
        <w:t xml:space="preserve">توثيق الاعمال والنشاطات والأخبار </w:t>
      </w:r>
      <w:r w:rsidRPr="00AE0FF2">
        <w:rPr>
          <w:rFonts w:asciiTheme="majorBidi" w:hAnsiTheme="majorBidi" w:cs="Fanan" w:hint="cs"/>
          <w:sz w:val="30"/>
          <w:szCs w:val="30"/>
          <w:rtl/>
          <w:lang w:bidi="ar-IQ"/>
        </w:rPr>
        <w:t>اضافة الى ا</w:t>
      </w:r>
      <w:r w:rsidRPr="00AE0FF2">
        <w:rPr>
          <w:rFonts w:asciiTheme="majorBidi" w:hAnsiTheme="majorBidi" w:cs="Fanan"/>
          <w:sz w:val="30"/>
          <w:szCs w:val="30"/>
          <w:rtl/>
        </w:rPr>
        <w:t xml:space="preserve">لمتابعة </w:t>
      </w:r>
      <w:r w:rsidRPr="00AE0FF2">
        <w:rPr>
          <w:rFonts w:asciiTheme="majorBidi" w:hAnsiTheme="majorBidi" w:cs="Fanan" w:hint="cs"/>
          <w:sz w:val="30"/>
          <w:szCs w:val="30"/>
          <w:rtl/>
        </w:rPr>
        <w:t xml:space="preserve">المستمرة </w:t>
      </w:r>
      <w:r w:rsidRPr="00AE0FF2">
        <w:rPr>
          <w:rFonts w:asciiTheme="majorBidi" w:hAnsiTheme="majorBidi" w:cs="Fanan"/>
          <w:sz w:val="30"/>
          <w:szCs w:val="30"/>
          <w:rtl/>
        </w:rPr>
        <w:t xml:space="preserve">بكل ما له صلة بالعمل الاعلامي داخل </w:t>
      </w:r>
      <w:r w:rsidRPr="00AE0FF2">
        <w:rPr>
          <w:rFonts w:asciiTheme="majorBidi" w:hAnsiTheme="majorBidi" w:cs="Fanan" w:hint="cs"/>
          <w:sz w:val="30"/>
          <w:szCs w:val="30"/>
          <w:rtl/>
        </w:rPr>
        <w:t>المكتبة</w:t>
      </w:r>
      <w:r w:rsidRPr="00AE0FF2">
        <w:rPr>
          <w:rFonts w:asciiTheme="majorBidi" w:hAnsiTheme="majorBidi" w:cs="Fanan"/>
          <w:sz w:val="30"/>
          <w:szCs w:val="30"/>
          <w:rtl/>
        </w:rPr>
        <w:t xml:space="preserve"> </w:t>
      </w:r>
    </w:p>
    <w:p w:rsidR="00017E26" w:rsidRPr="00AE0FF2" w:rsidRDefault="00017E26" w:rsidP="00610EC8">
      <w:pPr>
        <w:bidi/>
        <w:jc w:val="lowKashida"/>
        <w:rPr>
          <w:rFonts w:asciiTheme="majorBidi" w:eastAsia="Calibri" w:hAnsiTheme="majorBidi" w:cs="Fanan"/>
          <w:sz w:val="30"/>
          <w:szCs w:val="30"/>
          <w:rtl/>
        </w:rPr>
      </w:pPr>
    </w:p>
    <w:p w:rsidR="00017E26" w:rsidRPr="00D47F64" w:rsidRDefault="00635256" w:rsidP="000E0548">
      <w:pPr>
        <w:pStyle w:val="Heading4"/>
        <w:bidi/>
        <w:spacing w:before="0"/>
        <w:jc w:val="lowKashida"/>
        <w:rPr>
          <w:rFonts w:asciiTheme="majorBidi" w:eastAsia="Calibri" w:hAnsiTheme="majorBidi" w:cs="Fanan"/>
          <w:i w:val="0"/>
          <w:iCs w:val="0"/>
          <w:color w:val="0070C0"/>
          <w:sz w:val="30"/>
          <w:szCs w:val="30"/>
          <w:u w:val="single"/>
          <w:rtl/>
        </w:rPr>
      </w:pPr>
      <w:bookmarkStart w:id="304" w:name="_Toc120707809"/>
      <w:r w:rsidRPr="00D47F64">
        <w:rPr>
          <w:rFonts w:asciiTheme="majorBidi" w:eastAsia="Calibri" w:hAnsiTheme="majorBidi" w:cs="Fanan"/>
          <w:i w:val="0"/>
          <w:iCs w:val="0"/>
          <w:color w:val="0070C0"/>
          <w:sz w:val="30"/>
          <w:szCs w:val="30"/>
          <w:u w:val="single"/>
          <w:rtl/>
        </w:rPr>
        <w:t xml:space="preserve">1.8.1.7 </w:t>
      </w:r>
      <w:r w:rsidR="00017E26" w:rsidRPr="00D47F64">
        <w:rPr>
          <w:rFonts w:asciiTheme="majorBidi" w:eastAsia="Calibri" w:hAnsiTheme="majorBidi" w:cs="Fanan"/>
          <w:i w:val="0"/>
          <w:iCs w:val="0"/>
          <w:color w:val="0070C0"/>
          <w:sz w:val="30"/>
          <w:szCs w:val="30"/>
          <w:u w:val="single"/>
          <w:rtl/>
        </w:rPr>
        <w:t>وحدة مركز مصادر المعلومات</w:t>
      </w:r>
      <w:bookmarkEnd w:id="304"/>
      <w:r w:rsidR="00017E26" w:rsidRPr="00D47F64">
        <w:rPr>
          <w:rFonts w:asciiTheme="majorBidi" w:eastAsia="Calibri" w:hAnsiTheme="majorBidi" w:cs="Fanan"/>
          <w:i w:val="0"/>
          <w:iCs w:val="0"/>
          <w:color w:val="0070C0"/>
          <w:sz w:val="30"/>
          <w:szCs w:val="30"/>
          <w:u w:val="single"/>
          <w:rtl/>
        </w:rPr>
        <w:t xml:space="preserve"> </w:t>
      </w:r>
    </w:p>
    <w:p w:rsidR="009801BA" w:rsidRPr="00D47F64" w:rsidRDefault="009801BA" w:rsidP="00610EC8">
      <w:pPr>
        <w:bidi/>
        <w:spacing w:line="276" w:lineRule="auto"/>
        <w:jc w:val="lowKashida"/>
        <w:rPr>
          <w:rFonts w:asciiTheme="majorBidi" w:eastAsia="Calibri" w:hAnsiTheme="majorBidi" w:cs="Fanan"/>
          <w:sz w:val="18"/>
          <w:szCs w:val="18"/>
          <w:rtl/>
        </w:rPr>
      </w:pPr>
    </w:p>
    <w:p w:rsidR="00C94001" w:rsidRPr="00AE0FF2" w:rsidRDefault="00C94001" w:rsidP="00792D58">
      <w:pPr>
        <w:pStyle w:val="ListParagraph"/>
        <w:numPr>
          <w:ilvl w:val="0"/>
          <w:numId w:val="281"/>
        </w:numPr>
        <w:bidi/>
        <w:jc w:val="lowKashida"/>
        <w:rPr>
          <w:rFonts w:cs="Fanan"/>
          <w:sz w:val="30"/>
          <w:szCs w:val="30"/>
          <w:rtl/>
        </w:rPr>
      </w:pPr>
      <w:r w:rsidRPr="00AE0FF2">
        <w:rPr>
          <w:rFonts w:cs="Fanan" w:hint="cs"/>
          <w:sz w:val="30"/>
          <w:szCs w:val="30"/>
          <w:rtl/>
        </w:rPr>
        <w:t>اقامة</w:t>
      </w:r>
      <w:r w:rsidRPr="00AE0FF2">
        <w:rPr>
          <w:rFonts w:cs="Fanan"/>
          <w:sz w:val="30"/>
          <w:szCs w:val="30"/>
          <w:rtl/>
        </w:rPr>
        <w:t xml:space="preserve"> </w:t>
      </w:r>
      <w:r w:rsidRPr="00AE0FF2">
        <w:rPr>
          <w:rFonts w:cs="Fanan" w:hint="cs"/>
          <w:sz w:val="30"/>
          <w:szCs w:val="30"/>
          <w:rtl/>
        </w:rPr>
        <w:t>ورش</w:t>
      </w:r>
      <w:r w:rsidRPr="00AE0FF2">
        <w:rPr>
          <w:rFonts w:cs="Fanan"/>
          <w:sz w:val="30"/>
          <w:szCs w:val="30"/>
          <w:rtl/>
        </w:rPr>
        <w:t xml:space="preserve"> </w:t>
      </w:r>
      <w:r w:rsidRPr="00AE0FF2">
        <w:rPr>
          <w:rFonts w:cs="Fanan" w:hint="cs"/>
          <w:sz w:val="30"/>
          <w:szCs w:val="30"/>
          <w:rtl/>
        </w:rPr>
        <w:t>ودورات</w:t>
      </w:r>
      <w:r w:rsidRPr="00AE0FF2">
        <w:rPr>
          <w:rFonts w:cs="Fanan"/>
          <w:sz w:val="30"/>
          <w:szCs w:val="30"/>
          <w:rtl/>
        </w:rPr>
        <w:t xml:space="preserve"> </w:t>
      </w:r>
      <w:r w:rsidRPr="00AE0FF2">
        <w:rPr>
          <w:rFonts w:cs="Fanan" w:hint="cs"/>
          <w:sz w:val="30"/>
          <w:szCs w:val="30"/>
          <w:rtl/>
        </w:rPr>
        <w:t>تطوير</w:t>
      </w:r>
      <w:r w:rsidRPr="00AE0FF2">
        <w:rPr>
          <w:rFonts w:cs="Fanan"/>
          <w:sz w:val="30"/>
          <w:szCs w:val="30"/>
          <w:rtl/>
        </w:rPr>
        <w:t xml:space="preserve"> </w:t>
      </w:r>
      <w:r w:rsidRPr="00AE0FF2">
        <w:rPr>
          <w:rFonts w:cs="Fanan" w:hint="cs"/>
          <w:sz w:val="30"/>
          <w:szCs w:val="30"/>
          <w:rtl/>
        </w:rPr>
        <w:t>مهارات</w:t>
      </w:r>
      <w:r w:rsidRPr="00AE0FF2">
        <w:rPr>
          <w:rFonts w:cs="Fanan"/>
          <w:sz w:val="30"/>
          <w:szCs w:val="30"/>
          <w:rtl/>
        </w:rPr>
        <w:t xml:space="preserve"> </w:t>
      </w:r>
      <w:r w:rsidRPr="00AE0FF2">
        <w:rPr>
          <w:rFonts w:cs="Fanan" w:hint="cs"/>
          <w:sz w:val="30"/>
          <w:szCs w:val="30"/>
          <w:rtl/>
        </w:rPr>
        <w:t>التحدث</w:t>
      </w:r>
      <w:r w:rsidRPr="00AE0FF2">
        <w:rPr>
          <w:rFonts w:cs="Fanan"/>
          <w:sz w:val="30"/>
          <w:szCs w:val="30"/>
          <w:rtl/>
        </w:rPr>
        <w:t xml:space="preserve"> </w:t>
      </w:r>
      <w:r w:rsidRPr="00AE0FF2">
        <w:rPr>
          <w:rFonts w:cs="Fanan" w:hint="cs"/>
          <w:sz w:val="30"/>
          <w:szCs w:val="30"/>
          <w:rtl/>
        </w:rPr>
        <w:t>بللغة</w:t>
      </w:r>
      <w:r w:rsidRPr="00AE0FF2">
        <w:rPr>
          <w:rFonts w:cs="Fanan"/>
          <w:sz w:val="30"/>
          <w:szCs w:val="30"/>
          <w:rtl/>
        </w:rPr>
        <w:t xml:space="preserve"> </w:t>
      </w:r>
      <w:r w:rsidRPr="00AE0FF2">
        <w:rPr>
          <w:rFonts w:cs="Fanan" w:hint="cs"/>
          <w:sz w:val="30"/>
          <w:szCs w:val="30"/>
          <w:rtl/>
        </w:rPr>
        <w:t xml:space="preserve">الانكليزية </w:t>
      </w:r>
    </w:p>
    <w:p w:rsidR="00C94001" w:rsidRPr="00AE0FF2" w:rsidRDefault="00C94001" w:rsidP="00792D58">
      <w:pPr>
        <w:pStyle w:val="ListParagraph"/>
        <w:numPr>
          <w:ilvl w:val="0"/>
          <w:numId w:val="281"/>
        </w:numPr>
        <w:bidi/>
        <w:jc w:val="lowKashida"/>
        <w:rPr>
          <w:rFonts w:cs="Fanan"/>
          <w:sz w:val="30"/>
          <w:szCs w:val="30"/>
          <w:rtl/>
        </w:rPr>
      </w:pPr>
      <w:r w:rsidRPr="00AE0FF2">
        <w:rPr>
          <w:rFonts w:cs="Fanan" w:hint="cs"/>
          <w:sz w:val="30"/>
          <w:szCs w:val="30"/>
          <w:rtl/>
        </w:rPr>
        <w:t>اقامة</w:t>
      </w:r>
      <w:r w:rsidRPr="00AE0FF2">
        <w:rPr>
          <w:rFonts w:cs="Fanan"/>
          <w:sz w:val="30"/>
          <w:szCs w:val="30"/>
          <w:rtl/>
        </w:rPr>
        <w:t xml:space="preserve"> </w:t>
      </w:r>
      <w:r w:rsidRPr="00AE0FF2">
        <w:rPr>
          <w:rFonts w:cs="Fanan" w:hint="cs"/>
          <w:sz w:val="30"/>
          <w:szCs w:val="30"/>
          <w:rtl/>
        </w:rPr>
        <w:t>ورش</w:t>
      </w:r>
      <w:r w:rsidRPr="00AE0FF2">
        <w:rPr>
          <w:rFonts w:cs="Fanan"/>
          <w:sz w:val="30"/>
          <w:szCs w:val="30"/>
          <w:rtl/>
        </w:rPr>
        <w:t xml:space="preserve"> </w:t>
      </w:r>
      <w:r w:rsidRPr="00AE0FF2">
        <w:rPr>
          <w:rFonts w:cs="Fanan" w:hint="cs"/>
          <w:sz w:val="30"/>
          <w:szCs w:val="30"/>
          <w:rtl/>
        </w:rPr>
        <w:t>في</w:t>
      </w:r>
      <w:r w:rsidRPr="00AE0FF2">
        <w:rPr>
          <w:rFonts w:cs="Fanan"/>
          <w:sz w:val="30"/>
          <w:szCs w:val="30"/>
          <w:rtl/>
        </w:rPr>
        <w:t xml:space="preserve"> </w:t>
      </w:r>
      <w:r w:rsidRPr="00AE0FF2">
        <w:rPr>
          <w:rFonts w:cs="Fanan" w:hint="cs"/>
          <w:sz w:val="30"/>
          <w:szCs w:val="30"/>
          <w:rtl/>
        </w:rPr>
        <w:t>مجالات</w:t>
      </w:r>
      <w:r w:rsidRPr="00AE0FF2">
        <w:rPr>
          <w:rFonts w:cs="Fanan"/>
          <w:sz w:val="30"/>
          <w:szCs w:val="30"/>
          <w:rtl/>
        </w:rPr>
        <w:t xml:space="preserve"> </w:t>
      </w:r>
      <w:r w:rsidRPr="00AE0FF2">
        <w:rPr>
          <w:rFonts w:cs="Fanan" w:hint="cs"/>
          <w:sz w:val="30"/>
          <w:szCs w:val="30"/>
          <w:rtl/>
        </w:rPr>
        <w:t xml:space="preserve">مختلفة لرفع الوعي </w:t>
      </w:r>
      <w:r w:rsidRPr="00AE0FF2">
        <w:rPr>
          <w:rFonts w:cs="Fanan"/>
          <w:sz w:val="30"/>
          <w:szCs w:val="30"/>
          <w:rtl/>
        </w:rPr>
        <w:t xml:space="preserve"> </w:t>
      </w:r>
      <w:r w:rsidRPr="00AE0FF2">
        <w:rPr>
          <w:rFonts w:cs="Fanan" w:hint="cs"/>
          <w:sz w:val="30"/>
          <w:szCs w:val="30"/>
          <w:rtl/>
        </w:rPr>
        <w:t>الثقافي</w:t>
      </w:r>
      <w:r w:rsidRPr="00AE0FF2">
        <w:rPr>
          <w:rFonts w:cs="Fanan"/>
          <w:sz w:val="30"/>
          <w:szCs w:val="30"/>
          <w:rtl/>
        </w:rPr>
        <w:t xml:space="preserve"> </w:t>
      </w:r>
      <w:r w:rsidRPr="00AE0FF2">
        <w:rPr>
          <w:rFonts w:cs="Fanan" w:hint="cs"/>
          <w:sz w:val="30"/>
          <w:szCs w:val="30"/>
          <w:rtl/>
        </w:rPr>
        <w:t>والعلمي</w:t>
      </w:r>
      <w:r w:rsidRPr="00AE0FF2">
        <w:rPr>
          <w:rFonts w:cs="Fanan"/>
          <w:sz w:val="30"/>
          <w:szCs w:val="30"/>
          <w:rtl/>
        </w:rPr>
        <w:t xml:space="preserve"> </w:t>
      </w:r>
      <w:r w:rsidRPr="00AE0FF2">
        <w:rPr>
          <w:rFonts w:cs="Fanan" w:hint="cs"/>
          <w:sz w:val="30"/>
          <w:szCs w:val="30"/>
          <w:rtl/>
        </w:rPr>
        <w:t>للتدريسيين</w:t>
      </w:r>
      <w:r w:rsidRPr="00AE0FF2">
        <w:rPr>
          <w:rFonts w:cs="Fanan"/>
          <w:sz w:val="30"/>
          <w:szCs w:val="30"/>
          <w:rtl/>
        </w:rPr>
        <w:t xml:space="preserve"> </w:t>
      </w:r>
      <w:r w:rsidRPr="00AE0FF2">
        <w:rPr>
          <w:rFonts w:cs="Fanan" w:hint="cs"/>
          <w:sz w:val="30"/>
          <w:szCs w:val="30"/>
          <w:rtl/>
        </w:rPr>
        <w:t>والموظفين</w:t>
      </w:r>
      <w:r w:rsidRPr="00AE0FF2">
        <w:rPr>
          <w:rFonts w:cs="Fanan"/>
          <w:sz w:val="30"/>
          <w:szCs w:val="30"/>
          <w:rtl/>
        </w:rPr>
        <w:t xml:space="preserve"> </w:t>
      </w:r>
      <w:r w:rsidRPr="00AE0FF2">
        <w:rPr>
          <w:rFonts w:cs="Fanan" w:hint="cs"/>
          <w:sz w:val="30"/>
          <w:szCs w:val="30"/>
          <w:rtl/>
        </w:rPr>
        <w:t>والطلاب</w:t>
      </w:r>
      <w:r w:rsidRPr="00AE0FF2">
        <w:rPr>
          <w:rFonts w:cs="Fanan"/>
          <w:sz w:val="30"/>
          <w:szCs w:val="30"/>
          <w:rtl/>
        </w:rPr>
        <w:t xml:space="preserve"> </w:t>
      </w:r>
      <w:r w:rsidRPr="00AE0FF2">
        <w:rPr>
          <w:rFonts w:cs="Fanan" w:hint="cs"/>
          <w:sz w:val="30"/>
          <w:szCs w:val="30"/>
          <w:rtl/>
        </w:rPr>
        <w:t>على</w:t>
      </w:r>
      <w:r w:rsidRPr="00AE0FF2">
        <w:rPr>
          <w:rFonts w:cs="Fanan"/>
          <w:sz w:val="30"/>
          <w:szCs w:val="30"/>
          <w:rtl/>
        </w:rPr>
        <w:t xml:space="preserve"> </w:t>
      </w:r>
      <w:r w:rsidRPr="00AE0FF2">
        <w:rPr>
          <w:rFonts w:cs="Fanan" w:hint="cs"/>
          <w:sz w:val="30"/>
          <w:szCs w:val="30"/>
          <w:rtl/>
        </w:rPr>
        <w:t>حد</w:t>
      </w:r>
      <w:r w:rsidRPr="00AE0FF2">
        <w:rPr>
          <w:rFonts w:cs="Fanan"/>
          <w:sz w:val="30"/>
          <w:szCs w:val="30"/>
          <w:rtl/>
        </w:rPr>
        <w:t xml:space="preserve"> </w:t>
      </w:r>
      <w:r w:rsidRPr="00AE0FF2">
        <w:rPr>
          <w:rFonts w:cs="Fanan" w:hint="cs"/>
          <w:sz w:val="30"/>
          <w:szCs w:val="30"/>
          <w:rtl/>
        </w:rPr>
        <w:t>سواء</w:t>
      </w:r>
      <w:r w:rsidRPr="00AE0FF2">
        <w:rPr>
          <w:rFonts w:cs="Fanan"/>
          <w:sz w:val="30"/>
          <w:szCs w:val="30"/>
          <w:rtl/>
        </w:rPr>
        <w:t xml:space="preserve"> </w:t>
      </w:r>
    </w:p>
    <w:p w:rsidR="00C94001" w:rsidRPr="00AE0FF2" w:rsidRDefault="00C94001" w:rsidP="00792D58">
      <w:pPr>
        <w:pStyle w:val="ListParagraph"/>
        <w:numPr>
          <w:ilvl w:val="0"/>
          <w:numId w:val="281"/>
        </w:numPr>
        <w:bidi/>
        <w:jc w:val="lowKashida"/>
        <w:rPr>
          <w:rFonts w:cs="Fanan"/>
          <w:sz w:val="30"/>
          <w:szCs w:val="30"/>
          <w:rtl/>
        </w:rPr>
      </w:pPr>
      <w:r w:rsidRPr="00AE0FF2">
        <w:rPr>
          <w:rFonts w:cs="Fanan" w:hint="cs"/>
          <w:sz w:val="30"/>
          <w:szCs w:val="30"/>
          <w:rtl/>
        </w:rPr>
        <w:t>اقامة</w:t>
      </w:r>
      <w:r w:rsidRPr="00AE0FF2">
        <w:rPr>
          <w:rFonts w:cs="Fanan"/>
          <w:sz w:val="30"/>
          <w:szCs w:val="30"/>
          <w:rtl/>
        </w:rPr>
        <w:t xml:space="preserve"> </w:t>
      </w:r>
      <w:r w:rsidRPr="00AE0FF2">
        <w:rPr>
          <w:rFonts w:cs="Fanan" w:hint="cs"/>
          <w:sz w:val="30"/>
          <w:szCs w:val="30"/>
          <w:rtl/>
        </w:rPr>
        <w:t>ورش</w:t>
      </w:r>
      <w:r w:rsidRPr="00AE0FF2">
        <w:rPr>
          <w:rFonts w:cs="Fanan"/>
          <w:sz w:val="30"/>
          <w:szCs w:val="30"/>
          <w:rtl/>
        </w:rPr>
        <w:t xml:space="preserve"> </w:t>
      </w:r>
      <w:r w:rsidRPr="00AE0FF2">
        <w:rPr>
          <w:rFonts w:cs="Fanan" w:hint="cs"/>
          <w:sz w:val="30"/>
          <w:szCs w:val="30"/>
          <w:rtl/>
        </w:rPr>
        <w:t>تعريفية</w:t>
      </w:r>
      <w:r w:rsidRPr="00AE0FF2">
        <w:rPr>
          <w:rFonts w:cs="Fanan"/>
          <w:sz w:val="30"/>
          <w:szCs w:val="30"/>
          <w:rtl/>
        </w:rPr>
        <w:t xml:space="preserve"> </w:t>
      </w:r>
      <w:r w:rsidRPr="00AE0FF2">
        <w:rPr>
          <w:rFonts w:cs="Fanan" w:hint="cs"/>
          <w:sz w:val="30"/>
          <w:szCs w:val="30"/>
          <w:rtl/>
        </w:rPr>
        <w:t>ببرامج</w:t>
      </w:r>
      <w:r w:rsidRPr="00AE0FF2">
        <w:rPr>
          <w:rFonts w:cs="Fanan"/>
          <w:sz w:val="30"/>
          <w:szCs w:val="30"/>
          <w:rtl/>
        </w:rPr>
        <w:t xml:space="preserve"> </w:t>
      </w:r>
      <w:r w:rsidRPr="00AE0FF2">
        <w:rPr>
          <w:rFonts w:cs="Fanan" w:hint="cs"/>
          <w:sz w:val="30"/>
          <w:szCs w:val="30"/>
          <w:rtl/>
        </w:rPr>
        <w:t>التبادل</w:t>
      </w:r>
      <w:r w:rsidRPr="00AE0FF2">
        <w:rPr>
          <w:rFonts w:cs="Fanan"/>
          <w:sz w:val="30"/>
          <w:szCs w:val="30"/>
          <w:rtl/>
        </w:rPr>
        <w:t xml:space="preserve"> </w:t>
      </w:r>
      <w:r w:rsidRPr="00AE0FF2">
        <w:rPr>
          <w:rFonts w:cs="Fanan" w:hint="cs"/>
          <w:sz w:val="30"/>
          <w:szCs w:val="30"/>
          <w:rtl/>
        </w:rPr>
        <w:t>الثقافي</w:t>
      </w:r>
      <w:r w:rsidRPr="00AE0FF2">
        <w:rPr>
          <w:rFonts w:cs="Fanan"/>
          <w:sz w:val="30"/>
          <w:szCs w:val="30"/>
          <w:rtl/>
        </w:rPr>
        <w:t xml:space="preserve"> </w:t>
      </w:r>
      <w:r w:rsidRPr="00AE0FF2">
        <w:rPr>
          <w:rFonts w:cs="Fanan" w:hint="cs"/>
          <w:sz w:val="30"/>
          <w:szCs w:val="30"/>
          <w:rtl/>
        </w:rPr>
        <w:t>والدراسة</w:t>
      </w:r>
      <w:r w:rsidRPr="00AE0FF2">
        <w:rPr>
          <w:rFonts w:cs="Fanan"/>
          <w:sz w:val="30"/>
          <w:szCs w:val="30"/>
          <w:rtl/>
        </w:rPr>
        <w:t xml:space="preserve"> </w:t>
      </w:r>
      <w:r w:rsidRPr="00AE0FF2">
        <w:rPr>
          <w:rFonts w:cs="Fanan" w:hint="cs"/>
          <w:sz w:val="30"/>
          <w:szCs w:val="30"/>
          <w:rtl/>
        </w:rPr>
        <w:t>في</w:t>
      </w:r>
      <w:r w:rsidRPr="00AE0FF2">
        <w:rPr>
          <w:rFonts w:cs="Fanan"/>
          <w:sz w:val="30"/>
          <w:szCs w:val="30"/>
          <w:rtl/>
        </w:rPr>
        <w:t xml:space="preserve"> </w:t>
      </w:r>
      <w:r w:rsidRPr="00AE0FF2">
        <w:rPr>
          <w:rFonts w:cs="Fanan" w:hint="cs"/>
          <w:sz w:val="30"/>
          <w:szCs w:val="30"/>
          <w:rtl/>
        </w:rPr>
        <w:t>الخارج</w:t>
      </w:r>
      <w:r w:rsidRPr="00AE0FF2">
        <w:rPr>
          <w:rFonts w:cs="Fanan"/>
          <w:sz w:val="30"/>
          <w:szCs w:val="30"/>
          <w:rtl/>
        </w:rPr>
        <w:t xml:space="preserve"> </w:t>
      </w:r>
    </w:p>
    <w:p w:rsidR="00C94001" w:rsidRPr="00AE0FF2" w:rsidRDefault="00C94001" w:rsidP="00792D58">
      <w:pPr>
        <w:pStyle w:val="ListParagraph"/>
        <w:numPr>
          <w:ilvl w:val="0"/>
          <w:numId w:val="281"/>
        </w:numPr>
        <w:bidi/>
        <w:jc w:val="lowKashida"/>
        <w:rPr>
          <w:rFonts w:cs="Fanan"/>
          <w:sz w:val="30"/>
          <w:szCs w:val="30"/>
          <w:rtl/>
        </w:rPr>
      </w:pPr>
      <w:r w:rsidRPr="00AE0FF2">
        <w:rPr>
          <w:rFonts w:cs="Fanan" w:hint="cs"/>
          <w:sz w:val="30"/>
          <w:szCs w:val="30"/>
          <w:rtl/>
        </w:rPr>
        <w:t>توفي العديد من</w:t>
      </w:r>
      <w:r w:rsidRPr="00AE0FF2">
        <w:rPr>
          <w:rFonts w:cs="Fanan"/>
          <w:sz w:val="30"/>
          <w:szCs w:val="30"/>
          <w:rtl/>
        </w:rPr>
        <w:t xml:space="preserve"> </w:t>
      </w:r>
      <w:r w:rsidRPr="00AE0FF2">
        <w:rPr>
          <w:rFonts w:cs="Fanan" w:hint="cs"/>
          <w:sz w:val="30"/>
          <w:szCs w:val="30"/>
          <w:rtl/>
        </w:rPr>
        <w:t>الكتب لتطوير مهارات المحادثة باللغة الأنكليزية</w:t>
      </w:r>
    </w:p>
    <w:p w:rsidR="00C94001" w:rsidRPr="00AE0FF2" w:rsidRDefault="00C94001" w:rsidP="00792D58">
      <w:pPr>
        <w:pStyle w:val="ListParagraph"/>
        <w:numPr>
          <w:ilvl w:val="0"/>
          <w:numId w:val="281"/>
        </w:numPr>
        <w:bidi/>
        <w:jc w:val="lowKashida"/>
        <w:rPr>
          <w:rFonts w:cs="Fanan"/>
          <w:sz w:val="30"/>
          <w:szCs w:val="30"/>
          <w:rtl/>
        </w:rPr>
      </w:pPr>
      <w:r w:rsidRPr="00AE0FF2">
        <w:rPr>
          <w:rFonts w:cs="Fanan" w:hint="cs"/>
          <w:sz w:val="30"/>
          <w:szCs w:val="30"/>
          <w:rtl/>
        </w:rPr>
        <w:t>عرضافلام</w:t>
      </w:r>
      <w:r w:rsidRPr="00AE0FF2">
        <w:rPr>
          <w:rFonts w:cs="Fanan"/>
          <w:sz w:val="30"/>
          <w:szCs w:val="30"/>
          <w:rtl/>
        </w:rPr>
        <w:t xml:space="preserve"> </w:t>
      </w:r>
      <w:r w:rsidRPr="00AE0FF2">
        <w:rPr>
          <w:rFonts w:cs="Fanan" w:hint="cs"/>
          <w:sz w:val="30"/>
          <w:szCs w:val="30"/>
          <w:rtl/>
        </w:rPr>
        <w:t>علمية</w:t>
      </w:r>
      <w:r w:rsidRPr="00AE0FF2">
        <w:rPr>
          <w:rFonts w:cs="Fanan"/>
          <w:sz w:val="30"/>
          <w:szCs w:val="30"/>
          <w:rtl/>
        </w:rPr>
        <w:t xml:space="preserve"> </w:t>
      </w:r>
      <w:r w:rsidRPr="00AE0FF2">
        <w:rPr>
          <w:rFonts w:cs="Fanan" w:hint="cs"/>
          <w:sz w:val="30"/>
          <w:szCs w:val="30"/>
          <w:rtl/>
        </w:rPr>
        <w:t>هادفة</w:t>
      </w:r>
      <w:r w:rsidRPr="00AE0FF2">
        <w:rPr>
          <w:rFonts w:cs="Fanan"/>
          <w:sz w:val="30"/>
          <w:szCs w:val="30"/>
          <w:rtl/>
        </w:rPr>
        <w:t xml:space="preserve"> </w:t>
      </w:r>
      <w:r w:rsidRPr="00AE0FF2">
        <w:rPr>
          <w:rFonts w:cs="Fanan" w:hint="cs"/>
          <w:sz w:val="30"/>
          <w:szCs w:val="30"/>
          <w:rtl/>
        </w:rPr>
        <w:t>لرفع</w:t>
      </w:r>
      <w:r w:rsidRPr="00AE0FF2">
        <w:rPr>
          <w:rFonts w:cs="Fanan"/>
          <w:sz w:val="30"/>
          <w:szCs w:val="30"/>
          <w:rtl/>
        </w:rPr>
        <w:t xml:space="preserve"> </w:t>
      </w:r>
      <w:r w:rsidRPr="00AE0FF2">
        <w:rPr>
          <w:rFonts w:cs="Fanan" w:hint="cs"/>
          <w:sz w:val="30"/>
          <w:szCs w:val="30"/>
          <w:rtl/>
        </w:rPr>
        <w:t>الوعي</w:t>
      </w:r>
      <w:r w:rsidRPr="00AE0FF2">
        <w:rPr>
          <w:rFonts w:cs="Fanan"/>
          <w:sz w:val="30"/>
          <w:szCs w:val="30"/>
          <w:rtl/>
        </w:rPr>
        <w:t xml:space="preserve"> </w:t>
      </w:r>
      <w:r w:rsidRPr="00AE0FF2">
        <w:rPr>
          <w:rFonts w:cs="Fanan" w:hint="cs"/>
          <w:sz w:val="30"/>
          <w:szCs w:val="30"/>
          <w:rtl/>
        </w:rPr>
        <w:t>الثقافي</w:t>
      </w:r>
      <w:r w:rsidRPr="00AE0FF2">
        <w:rPr>
          <w:rFonts w:cs="Fanan"/>
          <w:sz w:val="30"/>
          <w:szCs w:val="30"/>
          <w:rtl/>
        </w:rPr>
        <w:t xml:space="preserve"> </w:t>
      </w:r>
      <w:r w:rsidRPr="00AE0FF2">
        <w:rPr>
          <w:rFonts w:cs="Fanan" w:hint="cs"/>
          <w:sz w:val="30"/>
          <w:szCs w:val="30"/>
          <w:rtl/>
        </w:rPr>
        <w:t>وتطوير مهارة</w:t>
      </w:r>
      <w:r w:rsidRPr="00AE0FF2">
        <w:rPr>
          <w:rFonts w:cs="Fanan"/>
          <w:sz w:val="30"/>
          <w:szCs w:val="30"/>
          <w:rtl/>
        </w:rPr>
        <w:t xml:space="preserve"> </w:t>
      </w:r>
      <w:r w:rsidRPr="00AE0FF2">
        <w:rPr>
          <w:rFonts w:cs="Fanan" w:hint="cs"/>
          <w:sz w:val="30"/>
          <w:szCs w:val="30"/>
          <w:rtl/>
        </w:rPr>
        <w:t>الاستماع</w:t>
      </w:r>
      <w:r w:rsidRPr="00AE0FF2">
        <w:rPr>
          <w:rFonts w:cs="Fanan"/>
          <w:sz w:val="30"/>
          <w:szCs w:val="30"/>
          <w:rtl/>
        </w:rPr>
        <w:t xml:space="preserve"> </w:t>
      </w:r>
      <w:r w:rsidRPr="00AE0FF2">
        <w:rPr>
          <w:rFonts w:cs="Fanan" w:hint="cs"/>
          <w:sz w:val="30"/>
          <w:szCs w:val="30"/>
          <w:rtl/>
        </w:rPr>
        <w:t>للغة</w:t>
      </w:r>
      <w:r w:rsidRPr="00AE0FF2">
        <w:rPr>
          <w:rFonts w:cs="Fanan"/>
          <w:sz w:val="30"/>
          <w:szCs w:val="30"/>
          <w:rtl/>
        </w:rPr>
        <w:t xml:space="preserve"> </w:t>
      </w:r>
      <w:r w:rsidRPr="00AE0FF2">
        <w:rPr>
          <w:rFonts w:cs="Fanan" w:hint="cs"/>
          <w:sz w:val="30"/>
          <w:szCs w:val="30"/>
          <w:rtl/>
        </w:rPr>
        <w:t>الانكليزية</w:t>
      </w:r>
    </w:p>
    <w:p w:rsidR="00C94001" w:rsidRPr="00AE0FF2" w:rsidRDefault="00C94001" w:rsidP="00792D58">
      <w:pPr>
        <w:pStyle w:val="ListParagraph"/>
        <w:numPr>
          <w:ilvl w:val="0"/>
          <w:numId w:val="281"/>
        </w:numPr>
        <w:bidi/>
        <w:jc w:val="lowKashida"/>
        <w:rPr>
          <w:rFonts w:cs="Fanan"/>
          <w:sz w:val="30"/>
          <w:szCs w:val="30"/>
          <w:rtl/>
        </w:rPr>
      </w:pPr>
      <w:r w:rsidRPr="00AE0FF2">
        <w:rPr>
          <w:rFonts w:cs="Fanan" w:hint="cs"/>
          <w:sz w:val="30"/>
          <w:szCs w:val="30"/>
          <w:rtl/>
        </w:rPr>
        <w:t>اقامةالمؤتمرات</w:t>
      </w:r>
      <w:r w:rsidRPr="00AE0FF2">
        <w:rPr>
          <w:rFonts w:cs="Fanan"/>
          <w:sz w:val="30"/>
          <w:szCs w:val="30"/>
          <w:rtl/>
        </w:rPr>
        <w:t xml:space="preserve"> </w:t>
      </w:r>
      <w:r w:rsidRPr="00AE0FF2">
        <w:rPr>
          <w:rFonts w:cs="Fanan" w:hint="cs"/>
          <w:sz w:val="30"/>
          <w:szCs w:val="30"/>
          <w:rtl/>
        </w:rPr>
        <w:t>والندوات</w:t>
      </w:r>
      <w:r w:rsidRPr="00AE0FF2">
        <w:rPr>
          <w:rFonts w:cs="Fanan"/>
          <w:sz w:val="30"/>
          <w:szCs w:val="30"/>
          <w:rtl/>
        </w:rPr>
        <w:t xml:space="preserve"> </w:t>
      </w:r>
      <w:r w:rsidRPr="00AE0FF2">
        <w:rPr>
          <w:rFonts w:cs="Fanan" w:hint="cs"/>
          <w:sz w:val="30"/>
          <w:szCs w:val="30"/>
          <w:rtl/>
        </w:rPr>
        <w:t xml:space="preserve">والمحاضراتلتعاون مع تشكيلات الجامعة </w:t>
      </w:r>
    </w:p>
    <w:p w:rsidR="009801BA" w:rsidRPr="00D47F64" w:rsidRDefault="009801BA" w:rsidP="00C94001">
      <w:pPr>
        <w:pStyle w:val="ListParagraph"/>
        <w:bidi/>
        <w:jc w:val="lowKashida"/>
        <w:rPr>
          <w:rFonts w:asciiTheme="majorBidi" w:eastAsia="Calibri" w:hAnsiTheme="majorBidi" w:cs="Fanan"/>
          <w:sz w:val="24"/>
          <w:szCs w:val="24"/>
          <w:rtl/>
        </w:rPr>
      </w:pPr>
    </w:p>
    <w:p w:rsidR="00017E26" w:rsidRPr="00D47F64" w:rsidRDefault="009801BA" w:rsidP="00610EC8">
      <w:pPr>
        <w:pStyle w:val="Heading3"/>
        <w:jc w:val="lowKashida"/>
        <w:rPr>
          <w:rFonts w:cs="Fanan"/>
          <w:b/>
          <w:color w:val="0070C0"/>
          <w:sz w:val="30"/>
          <w:szCs w:val="30"/>
          <w:u w:val="single"/>
          <w:lang w:val="en-MY"/>
        </w:rPr>
      </w:pPr>
      <w:bookmarkStart w:id="305" w:name="_Toc94898697"/>
      <w:bookmarkStart w:id="306" w:name="_Toc120707810"/>
      <w:r w:rsidRPr="00D47F64">
        <w:rPr>
          <w:rFonts w:cs="Fanan"/>
          <w:b/>
          <w:color w:val="0070C0"/>
          <w:sz w:val="30"/>
          <w:szCs w:val="30"/>
          <w:u w:val="single"/>
          <w:rtl/>
          <w:lang w:val="en-MY"/>
        </w:rPr>
        <w:t>1.8.</w:t>
      </w:r>
      <w:r w:rsidR="00635256" w:rsidRPr="00D47F64">
        <w:rPr>
          <w:rFonts w:cs="Fanan"/>
          <w:b/>
          <w:color w:val="0070C0"/>
          <w:sz w:val="30"/>
          <w:szCs w:val="30"/>
          <w:u w:val="single"/>
          <w:rtl/>
          <w:lang w:val="en-MY"/>
        </w:rPr>
        <w:t>2</w:t>
      </w:r>
      <w:r w:rsidRPr="00D47F64">
        <w:rPr>
          <w:rFonts w:cs="Fanan"/>
          <w:b/>
          <w:color w:val="0070C0"/>
          <w:sz w:val="30"/>
          <w:szCs w:val="30"/>
          <w:u w:val="single"/>
          <w:rtl/>
          <w:lang w:val="en-MY"/>
        </w:rPr>
        <w:t xml:space="preserve"> </w:t>
      </w:r>
      <w:r w:rsidR="00017E26" w:rsidRPr="00D47F64">
        <w:rPr>
          <w:rFonts w:cs="Fanan"/>
          <w:b/>
          <w:color w:val="0070C0"/>
          <w:sz w:val="30"/>
          <w:szCs w:val="30"/>
          <w:u w:val="single"/>
          <w:rtl/>
          <w:lang w:val="en-MY"/>
        </w:rPr>
        <w:t xml:space="preserve">شعبة الشؤون </w:t>
      </w:r>
      <w:r w:rsidR="00BA73F3" w:rsidRPr="00D47F64">
        <w:rPr>
          <w:rFonts w:cs="Fanan"/>
          <w:b/>
          <w:color w:val="0070C0"/>
          <w:sz w:val="30"/>
          <w:szCs w:val="30"/>
          <w:u w:val="single"/>
          <w:rtl/>
          <w:lang w:val="en-MY"/>
        </w:rPr>
        <w:t>الإدارية</w:t>
      </w:r>
      <w:bookmarkEnd w:id="305"/>
      <w:bookmarkEnd w:id="306"/>
    </w:p>
    <w:p w:rsidR="00017E26" w:rsidRPr="00AE0FF2" w:rsidRDefault="00017E26" w:rsidP="00610EC8">
      <w:pPr>
        <w:bidi/>
        <w:jc w:val="lowKashida"/>
        <w:rPr>
          <w:rFonts w:asciiTheme="majorBidi" w:hAnsiTheme="majorBidi" w:cs="Fanan"/>
          <w:sz w:val="30"/>
          <w:szCs w:val="30"/>
          <w:rtl/>
        </w:rPr>
      </w:pPr>
    </w:p>
    <w:p w:rsidR="00D10E64" w:rsidRPr="00AE0FF2" w:rsidRDefault="00D10E64" w:rsidP="00D10E64">
      <w:pPr>
        <w:bidi/>
        <w:rPr>
          <w:rFonts w:cs="Fanan"/>
          <w:sz w:val="30"/>
          <w:szCs w:val="30"/>
          <w:rtl/>
        </w:rPr>
      </w:pPr>
      <w:r w:rsidRPr="00AE0FF2">
        <w:rPr>
          <w:rFonts w:cs="Fanan" w:hint="cs"/>
          <w:sz w:val="30"/>
          <w:szCs w:val="30"/>
          <w:rtl/>
        </w:rPr>
        <w:t>الاشراف</w:t>
      </w:r>
      <w:r w:rsidRPr="00AE0FF2">
        <w:rPr>
          <w:rFonts w:cs="Fanan"/>
          <w:sz w:val="30"/>
          <w:szCs w:val="30"/>
          <w:rtl/>
        </w:rPr>
        <w:t xml:space="preserve"> </w:t>
      </w:r>
      <w:r w:rsidRPr="00AE0FF2">
        <w:rPr>
          <w:rFonts w:cs="Fanan" w:hint="cs"/>
          <w:sz w:val="30"/>
          <w:szCs w:val="30"/>
          <w:rtl/>
        </w:rPr>
        <w:t>على</w:t>
      </w:r>
      <w:r w:rsidRPr="00AE0FF2">
        <w:rPr>
          <w:rFonts w:cs="Fanan"/>
          <w:sz w:val="30"/>
          <w:szCs w:val="30"/>
          <w:rtl/>
        </w:rPr>
        <w:t xml:space="preserve"> </w:t>
      </w:r>
      <w:r w:rsidRPr="00AE0FF2">
        <w:rPr>
          <w:rFonts w:cs="Fanan" w:hint="cs"/>
          <w:sz w:val="30"/>
          <w:szCs w:val="30"/>
          <w:rtl/>
        </w:rPr>
        <w:t>الوحدات</w:t>
      </w:r>
      <w:r w:rsidRPr="00AE0FF2">
        <w:rPr>
          <w:rFonts w:cs="Fanan"/>
          <w:sz w:val="30"/>
          <w:szCs w:val="30"/>
          <w:rtl/>
        </w:rPr>
        <w:t xml:space="preserve"> </w:t>
      </w:r>
      <w:r w:rsidRPr="00AE0FF2">
        <w:rPr>
          <w:rFonts w:cs="Fanan" w:hint="cs"/>
          <w:sz w:val="30"/>
          <w:szCs w:val="30"/>
          <w:rtl/>
        </w:rPr>
        <w:t>التابعة</w:t>
      </w:r>
      <w:r w:rsidRPr="00AE0FF2">
        <w:rPr>
          <w:rFonts w:cs="Fanan"/>
          <w:sz w:val="30"/>
          <w:szCs w:val="30"/>
          <w:rtl/>
        </w:rPr>
        <w:t xml:space="preserve"> </w:t>
      </w:r>
      <w:r w:rsidRPr="00AE0FF2">
        <w:rPr>
          <w:rFonts w:cs="Fanan" w:hint="cs"/>
          <w:sz w:val="30"/>
          <w:szCs w:val="30"/>
          <w:rtl/>
        </w:rPr>
        <w:t>للشعبة</w:t>
      </w:r>
      <w:r w:rsidRPr="00AE0FF2">
        <w:rPr>
          <w:rFonts w:cs="Fanan"/>
          <w:sz w:val="30"/>
          <w:szCs w:val="30"/>
          <w:rtl/>
        </w:rPr>
        <w:t xml:space="preserve"> </w:t>
      </w:r>
      <w:r w:rsidRPr="00AE0FF2">
        <w:rPr>
          <w:rFonts w:cs="Fanan" w:hint="cs"/>
          <w:sz w:val="30"/>
          <w:szCs w:val="30"/>
          <w:rtl/>
        </w:rPr>
        <w:t>وأستلام</w:t>
      </w:r>
      <w:r w:rsidRPr="00AE0FF2">
        <w:rPr>
          <w:rFonts w:cs="Fanan"/>
          <w:sz w:val="30"/>
          <w:szCs w:val="30"/>
          <w:rtl/>
        </w:rPr>
        <w:t xml:space="preserve"> </w:t>
      </w:r>
      <w:r w:rsidRPr="00AE0FF2">
        <w:rPr>
          <w:rFonts w:cs="Fanan" w:hint="cs"/>
          <w:sz w:val="30"/>
          <w:szCs w:val="30"/>
          <w:rtl/>
        </w:rPr>
        <w:t>البريد</w:t>
      </w:r>
      <w:r w:rsidRPr="00AE0FF2">
        <w:rPr>
          <w:rFonts w:cs="Fanan"/>
          <w:sz w:val="30"/>
          <w:szCs w:val="30"/>
          <w:rtl/>
        </w:rPr>
        <w:t xml:space="preserve"> </w:t>
      </w:r>
      <w:r w:rsidRPr="00AE0FF2">
        <w:rPr>
          <w:rFonts w:cs="Fanan" w:hint="cs"/>
          <w:sz w:val="30"/>
          <w:szCs w:val="30"/>
          <w:rtl/>
        </w:rPr>
        <w:t>والاطلاع</w:t>
      </w:r>
      <w:r w:rsidRPr="00AE0FF2">
        <w:rPr>
          <w:rFonts w:cs="Fanan"/>
          <w:sz w:val="30"/>
          <w:szCs w:val="30"/>
          <w:rtl/>
        </w:rPr>
        <w:t xml:space="preserve"> </w:t>
      </w:r>
      <w:r w:rsidRPr="00AE0FF2">
        <w:rPr>
          <w:rFonts w:cs="Fanan" w:hint="cs"/>
          <w:sz w:val="30"/>
          <w:szCs w:val="30"/>
          <w:rtl/>
        </w:rPr>
        <w:t>عليه</w:t>
      </w:r>
      <w:r w:rsidRPr="00AE0FF2">
        <w:rPr>
          <w:rFonts w:cs="Fanan"/>
          <w:sz w:val="30"/>
          <w:szCs w:val="30"/>
          <w:rtl/>
        </w:rPr>
        <w:t xml:space="preserve"> </w:t>
      </w:r>
      <w:r w:rsidRPr="00AE0FF2">
        <w:rPr>
          <w:rFonts w:cs="Fanan" w:hint="cs"/>
          <w:sz w:val="30"/>
          <w:szCs w:val="30"/>
          <w:rtl/>
        </w:rPr>
        <w:t>واجراء</w:t>
      </w:r>
      <w:r w:rsidRPr="00AE0FF2">
        <w:rPr>
          <w:rFonts w:cs="Fanan"/>
          <w:sz w:val="30"/>
          <w:szCs w:val="30"/>
          <w:rtl/>
        </w:rPr>
        <w:t xml:space="preserve"> </w:t>
      </w:r>
      <w:r w:rsidRPr="00AE0FF2">
        <w:rPr>
          <w:rFonts w:cs="Fanan" w:hint="cs"/>
          <w:sz w:val="30"/>
          <w:szCs w:val="30"/>
          <w:rtl/>
        </w:rPr>
        <w:t>اللازم</w:t>
      </w:r>
      <w:r w:rsidRPr="00AE0FF2">
        <w:rPr>
          <w:rFonts w:cs="Fanan"/>
          <w:sz w:val="30"/>
          <w:szCs w:val="30"/>
          <w:rtl/>
        </w:rPr>
        <w:t xml:space="preserve"> </w:t>
      </w:r>
      <w:r w:rsidRPr="00AE0FF2">
        <w:rPr>
          <w:rFonts w:cs="Fanan" w:hint="cs"/>
          <w:sz w:val="30"/>
          <w:szCs w:val="30"/>
          <w:rtl/>
        </w:rPr>
        <w:t>وتحرير</w:t>
      </w:r>
      <w:r w:rsidRPr="00AE0FF2">
        <w:rPr>
          <w:rFonts w:cs="Fanan"/>
          <w:sz w:val="30"/>
          <w:szCs w:val="30"/>
          <w:rtl/>
        </w:rPr>
        <w:t xml:space="preserve"> </w:t>
      </w:r>
      <w:r w:rsidRPr="00AE0FF2">
        <w:rPr>
          <w:rFonts w:cs="Fanan" w:hint="cs"/>
          <w:sz w:val="30"/>
          <w:szCs w:val="30"/>
          <w:rtl/>
        </w:rPr>
        <w:t>المخاطبات</w:t>
      </w:r>
      <w:r w:rsidRPr="00AE0FF2">
        <w:rPr>
          <w:rFonts w:cs="Fanan"/>
          <w:sz w:val="30"/>
          <w:szCs w:val="30"/>
          <w:rtl/>
        </w:rPr>
        <w:t xml:space="preserve"> </w:t>
      </w:r>
      <w:r w:rsidRPr="00AE0FF2">
        <w:rPr>
          <w:rFonts w:cs="Fanan" w:hint="cs"/>
          <w:sz w:val="30"/>
          <w:szCs w:val="30"/>
          <w:rtl/>
        </w:rPr>
        <w:t>الرسمية</w:t>
      </w:r>
      <w:r w:rsidRPr="00AE0FF2">
        <w:rPr>
          <w:rFonts w:cs="Fanan"/>
          <w:sz w:val="30"/>
          <w:szCs w:val="30"/>
          <w:rtl/>
        </w:rPr>
        <w:t xml:space="preserve"> </w:t>
      </w:r>
      <w:r w:rsidRPr="00AE0FF2">
        <w:rPr>
          <w:rFonts w:cs="Fanan" w:hint="cs"/>
          <w:sz w:val="30"/>
          <w:szCs w:val="30"/>
          <w:rtl/>
        </w:rPr>
        <w:t>ومتابعة</w:t>
      </w:r>
      <w:r w:rsidRPr="00AE0FF2">
        <w:rPr>
          <w:rFonts w:cs="Fanan"/>
          <w:sz w:val="30"/>
          <w:szCs w:val="30"/>
          <w:rtl/>
        </w:rPr>
        <w:t xml:space="preserve"> </w:t>
      </w:r>
      <w:r w:rsidRPr="00AE0FF2">
        <w:rPr>
          <w:rFonts w:cs="Fanan" w:hint="cs"/>
          <w:sz w:val="30"/>
          <w:szCs w:val="30"/>
          <w:rtl/>
        </w:rPr>
        <w:t>شؤون</w:t>
      </w:r>
      <w:r w:rsidRPr="00AE0FF2">
        <w:rPr>
          <w:rFonts w:cs="Fanan"/>
          <w:sz w:val="30"/>
          <w:szCs w:val="30"/>
          <w:rtl/>
        </w:rPr>
        <w:t xml:space="preserve"> </w:t>
      </w:r>
      <w:r w:rsidRPr="00AE0FF2">
        <w:rPr>
          <w:rFonts w:cs="Fanan" w:hint="cs"/>
          <w:sz w:val="30"/>
          <w:szCs w:val="30"/>
          <w:rtl/>
        </w:rPr>
        <w:t>الموظفين</w:t>
      </w:r>
      <w:r w:rsidRPr="00AE0FF2">
        <w:rPr>
          <w:rFonts w:cs="Fanan"/>
          <w:sz w:val="30"/>
          <w:szCs w:val="30"/>
          <w:rtl/>
        </w:rPr>
        <w:t xml:space="preserve"> </w:t>
      </w:r>
      <w:r w:rsidRPr="00AE0FF2">
        <w:rPr>
          <w:rFonts w:cs="Fanan" w:hint="cs"/>
          <w:sz w:val="30"/>
          <w:szCs w:val="30"/>
          <w:rtl/>
        </w:rPr>
        <w:t xml:space="preserve">وتوجيه موظفي وحدة الأفراد ومتابعة عملهم </w:t>
      </w:r>
    </w:p>
    <w:p w:rsidR="00017E26" w:rsidRPr="00D47F64" w:rsidRDefault="00017E26" w:rsidP="00610EC8">
      <w:pPr>
        <w:bidi/>
        <w:jc w:val="lowKashida"/>
        <w:rPr>
          <w:rFonts w:asciiTheme="majorBidi" w:eastAsia="Calibri" w:hAnsiTheme="majorBidi" w:cs="Fanan"/>
          <w:sz w:val="20"/>
          <w:szCs w:val="20"/>
          <w:rtl/>
        </w:rPr>
      </w:pPr>
    </w:p>
    <w:p w:rsidR="00017E26" w:rsidRPr="00D47F64" w:rsidRDefault="009801BA" w:rsidP="000E0548">
      <w:pPr>
        <w:pStyle w:val="Heading4"/>
        <w:bidi/>
        <w:spacing w:before="0"/>
        <w:jc w:val="lowKashida"/>
        <w:rPr>
          <w:rFonts w:asciiTheme="majorBidi" w:eastAsia="Calibri" w:hAnsiTheme="majorBidi" w:cs="Fanan"/>
          <w:i w:val="0"/>
          <w:iCs w:val="0"/>
          <w:color w:val="0070C0"/>
          <w:sz w:val="30"/>
          <w:szCs w:val="30"/>
          <w:u w:val="single"/>
          <w:rtl/>
        </w:rPr>
      </w:pPr>
      <w:bookmarkStart w:id="307" w:name="_Toc120707811"/>
      <w:r w:rsidRPr="00D47F64">
        <w:rPr>
          <w:rFonts w:asciiTheme="majorBidi" w:eastAsia="Calibri" w:hAnsiTheme="majorBidi" w:cs="Fanan"/>
          <w:i w:val="0"/>
          <w:iCs w:val="0"/>
          <w:color w:val="0070C0"/>
          <w:sz w:val="30"/>
          <w:szCs w:val="30"/>
          <w:u w:val="single"/>
          <w:rtl/>
        </w:rPr>
        <w:t>1.8.</w:t>
      </w:r>
      <w:r w:rsidR="00635256" w:rsidRPr="00D47F64">
        <w:rPr>
          <w:rFonts w:asciiTheme="majorBidi" w:eastAsia="Calibri" w:hAnsiTheme="majorBidi" w:cs="Fanan"/>
          <w:i w:val="0"/>
          <w:iCs w:val="0"/>
          <w:color w:val="0070C0"/>
          <w:sz w:val="30"/>
          <w:szCs w:val="30"/>
          <w:u w:val="single"/>
          <w:rtl/>
        </w:rPr>
        <w:t>2.</w:t>
      </w:r>
      <w:r w:rsidRPr="00D47F64">
        <w:rPr>
          <w:rFonts w:asciiTheme="majorBidi" w:eastAsia="Calibri" w:hAnsiTheme="majorBidi" w:cs="Fanan"/>
          <w:i w:val="0"/>
          <w:iCs w:val="0"/>
          <w:color w:val="0070C0"/>
          <w:sz w:val="30"/>
          <w:szCs w:val="30"/>
          <w:u w:val="single"/>
          <w:rtl/>
        </w:rPr>
        <w:t xml:space="preserve">1 </w:t>
      </w:r>
      <w:r w:rsidR="00017E26" w:rsidRPr="00D47F64">
        <w:rPr>
          <w:rFonts w:asciiTheme="majorBidi" w:eastAsia="Calibri" w:hAnsiTheme="majorBidi" w:cs="Fanan"/>
          <w:i w:val="0"/>
          <w:iCs w:val="0"/>
          <w:color w:val="0070C0"/>
          <w:sz w:val="30"/>
          <w:szCs w:val="30"/>
          <w:u w:val="single"/>
          <w:rtl/>
        </w:rPr>
        <w:t>وحدة الموارد البشرية</w:t>
      </w:r>
      <w:bookmarkEnd w:id="307"/>
    </w:p>
    <w:p w:rsidR="00017E26" w:rsidRPr="00D47F64" w:rsidRDefault="00017E26" w:rsidP="00610EC8">
      <w:pPr>
        <w:bidi/>
        <w:jc w:val="lowKashida"/>
        <w:rPr>
          <w:rFonts w:asciiTheme="majorBidi" w:hAnsiTheme="majorBidi" w:cs="Fanan"/>
          <w:sz w:val="12"/>
          <w:szCs w:val="12"/>
          <w:rtl/>
          <w:lang w:val="en-MY"/>
        </w:rPr>
      </w:pPr>
    </w:p>
    <w:p w:rsidR="000F176A" w:rsidRPr="00AE0FF2" w:rsidRDefault="000F176A" w:rsidP="00D47F64">
      <w:pPr>
        <w:pStyle w:val="ListParagraph"/>
        <w:numPr>
          <w:ilvl w:val="0"/>
          <w:numId w:val="282"/>
        </w:numPr>
        <w:bidi/>
        <w:spacing w:after="200" w:line="276" w:lineRule="auto"/>
        <w:ind w:left="403"/>
        <w:rPr>
          <w:rFonts w:cs="Fanan"/>
          <w:sz w:val="30"/>
          <w:szCs w:val="30"/>
          <w:rtl/>
        </w:rPr>
      </w:pPr>
      <w:r w:rsidRPr="00AE0FF2">
        <w:rPr>
          <w:rFonts w:ascii="Times New Roman" w:eastAsia="Calibri" w:hAnsi="Times New Roman" w:cs="Fanan"/>
          <w:sz w:val="30"/>
          <w:szCs w:val="30"/>
          <w:rtl/>
        </w:rPr>
        <w:t>استلام وتسليم البريد الرسمي</w:t>
      </w:r>
      <w:r w:rsidRPr="00AE0FF2">
        <w:rPr>
          <w:rFonts w:ascii="Times New Roman" w:eastAsia="Calibri" w:hAnsi="Times New Roman" w:cs="Fanan" w:hint="cs"/>
          <w:sz w:val="30"/>
          <w:szCs w:val="30"/>
          <w:rtl/>
          <w:lang w:bidi="ar-IQ"/>
        </w:rPr>
        <w:t xml:space="preserve"> الوارد</w:t>
      </w:r>
      <w:r w:rsidRPr="00AE0FF2">
        <w:rPr>
          <w:rFonts w:ascii="Times New Roman" w:eastAsia="Calibri" w:hAnsi="Times New Roman" w:cs="Fanan"/>
          <w:sz w:val="30"/>
          <w:szCs w:val="30"/>
          <w:rtl/>
        </w:rPr>
        <w:t xml:space="preserve"> للمكت</w:t>
      </w:r>
      <w:r w:rsidRPr="00AE0FF2">
        <w:rPr>
          <w:rFonts w:ascii="Times New Roman" w:eastAsia="Calibri" w:hAnsi="Times New Roman" w:cs="Fanan" w:hint="cs"/>
          <w:sz w:val="30"/>
          <w:szCs w:val="30"/>
          <w:rtl/>
          <w:lang w:bidi="ar-IQ"/>
        </w:rPr>
        <w:t>ة</w:t>
      </w:r>
      <w:r w:rsidRPr="00AE0FF2">
        <w:rPr>
          <w:rFonts w:cs="Fanan" w:hint="cs"/>
          <w:sz w:val="30"/>
          <w:szCs w:val="30"/>
          <w:rtl/>
        </w:rPr>
        <w:t xml:space="preserve"> من</w:t>
      </w:r>
      <w:r w:rsidRPr="00AE0FF2">
        <w:rPr>
          <w:rFonts w:cs="Fanan"/>
          <w:sz w:val="30"/>
          <w:szCs w:val="30"/>
          <w:rtl/>
        </w:rPr>
        <w:t xml:space="preserve"> </w:t>
      </w:r>
      <w:r w:rsidRPr="00AE0FF2">
        <w:rPr>
          <w:rFonts w:cs="Fanan" w:hint="cs"/>
          <w:sz w:val="30"/>
          <w:szCs w:val="30"/>
          <w:rtl/>
        </w:rPr>
        <w:t>الجامعة</w:t>
      </w:r>
      <w:r w:rsidRPr="00AE0FF2">
        <w:rPr>
          <w:rFonts w:cs="Fanan"/>
          <w:sz w:val="30"/>
          <w:szCs w:val="30"/>
          <w:rtl/>
        </w:rPr>
        <w:t xml:space="preserve"> </w:t>
      </w:r>
      <w:r w:rsidRPr="00AE0FF2">
        <w:rPr>
          <w:rFonts w:cs="Fanan" w:hint="cs"/>
          <w:sz w:val="30"/>
          <w:szCs w:val="30"/>
          <w:rtl/>
        </w:rPr>
        <w:t>ومن جهات اخرى</w:t>
      </w:r>
    </w:p>
    <w:p w:rsidR="000F176A" w:rsidRPr="00AE0FF2" w:rsidRDefault="000F176A" w:rsidP="00D47F64">
      <w:pPr>
        <w:pStyle w:val="ListParagraph"/>
        <w:numPr>
          <w:ilvl w:val="0"/>
          <w:numId w:val="282"/>
        </w:numPr>
        <w:bidi/>
        <w:spacing w:after="200" w:line="276" w:lineRule="auto"/>
        <w:ind w:left="403"/>
        <w:rPr>
          <w:rFonts w:cs="Fanan"/>
          <w:sz w:val="30"/>
          <w:szCs w:val="30"/>
          <w:rtl/>
        </w:rPr>
      </w:pPr>
      <w:r w:rsidRPr="00AE0FF2">
        <w:rPr>
          <w:rFonts w:cs="Fanan" w:hint="cs"/>
          <w:sz w:val="30"/>
          <w:szCs w:val="30"/>
          <w:rtl/>
        </w:rPr>
        <w:t>متابعة</w:t>
      </w:r>
      <w:r w:rsidRPr="00AE0FF2">
        <w:rPr>
          <w:rFonts w:cs="Fanan"/>
          <w:sz w:val="30"/>
          <w:szCs w:val="30"/>
          <w:rtl/>
        </w:rPr>
        <w:t xml:space="preserve"> </w:t>
      </w:r>
      <w:r w:rsidRPr="00AE0FF2">
        <w:rPr>
          <w:rFonts w:cs="Fanan" w:hint="cs"/>
          <w:sz w:val="30"/>
          <w:szCs w:val="30"/>
          <w:rtl/>
        </w:rPr>
        <w:t>الحضور</w:t>
      </w:r>
      <w:r w:rsidRPr="00AE0FF2">
        <w:rPr>
          <w:rFonts w:cs="Fanan"/>
          <w:sz w:val="30"/>
          <w:szCs w:val="30"/>
          <w:rtl/>
        </w:rPr>
        <w:t xml:space="preserve"> </w:t>
      </w:r>
      <w:r w:rsidRPr="00AE0FF2">
        <w:rPr>
          <w:rFonts w:cs="Fanan" w:hint="cs"/>
          <w:sz w:val="30"/>
          <w:szCs w:val="30"/>
          <w:rtl/>
        </w:rPr>
        <w:t>والانصراف</w:t>
      </w:r>
      <w:r w:rsidRPr="00AE0FF2">
        <w:rPr>
          <w:rFonts w:cs="Fanan"/>
          <w:sz w:val="30"/>
          <w:szCs w:val="30"/>
          <w:rtl/>
        </w:rPr>
        <w:t xml:space="preserve"> </w:t>
      </w:r>
      <w:r w:rsidRPr="00AE0FF2">
        <w:rPr>
          <w:rFonts w:cs="Fanan" w:hint="cs"/>
          <w:sz w:val="30"/>
          <w:szCs w:val="30"/>
          <w:rtl/>
        </w:rPr>
        <w:t>اليومي</w:t>
      </w:r>
      <w:r w:rsidRPr="00AE0FF2">
        <w:rPr>
          <w:rFonts w:cs="Fanan"/>
          <w:sz w:val="30"/>
          <w:szCs w:val="30"/>
          <w:rtl/>
        </w:rPr>
        <w:t xml:space="preserve"> </w:t>
      </w:r>
      <w:r w:rsidRPr="00AE0FF2">
        <w:rPr>
          <w:rFonts w:cs="Fanan" w:hint="cs"/>
          <w:sz w:val="30"/>
          <w:szCs w:val="30"/>
          <w:rtl/>
        </w:rPr>
        <w:t>للموظفين</w:t>
      </w:r>
      <w:r w:rsidRPr="00AE0FF2">
        <w:rPr>
          <w:rFonts w:cs="Fanan"/>
          <w:sz w:val="30"/>
          <w:szCs w:val="30"/>
          <w:rtl/>
        </w:rPr>
        <w:t xml:space="preserve"> </w:t>
      </w:r>
      <w:r w:rsidRPr="00AE0FF2">
        <w:rPr>
          <w:rFonts w:cs="Fanan" w:hint="cs"/>
          <w:sz w:val="30"/>
          <w:szCs w:val="30"/>
          <w:rtl/>
        </w:rPr>
        <w:t>والمتعاقدين</w:t>
      </w:r>
      <w:r w:rsidRPr="00AE0FF2">
        <w:rPr>
          <w:rFonts w:cs="Fanan"/>
          <w:sz w:val="30"/>
          <w:szCs w:val="30"/>
          <w:rtl/>
        </w:rPr>
        <w:t xml:space="preserve"> </w:t>
      </w:r>
      <w:r w:rsidRPr="00AE0FF2">
        <w:rPr>
          <w:rFonts w:cs="Fanan" w:hint="cs"/>
          <w:sz w:val="30"/>
          <w:szCs w:val="30"/>
          <w:rtl/>
        </w:rPr>
        <w:t>ومتابعة</w:t>
      </w:r>
      <w:r w:rsidRPr="00AE0FF2">
        <w:rPr>
          <w:rFonts w:cs="Fanan"/>
          <w:sz w:val="30"/>
          <w:szCs w:val="30"/>
          <w:rtl/>
        </w:rPr>
        <w:t xml:space="preserve"> </w:t>
      </w:r>
      <w:r w:rsidRPr="00AE0FF2">
        <w:rPr>
          <w:rFonts w:cs="Fanan" w:hint="cs"/>
          <w:sz w:val="30"/>
          <w:szCs w:val="30"/>
          <w:rtl/>
        </w:rPr>
        <w:t>الاجازات</w:t>
      </w:r>
      <w:r w:rsidRPr="00AE0FF2">
        <w:rPr>
          <w:rFonts w:cs="Fanan"/>
          <w:sz w:val="30"/>
          <w:szCs w:val="30"/>
          <w:rtl/>
        </w:rPr>
        <w:t xml:space="preserve"> </w:t>
      </w:r>
      <w:r w:rsidRPr="00AE0FF2">
        <w:rPr>
          <w:rFonts w:cs="Fanan" w:hint="cs"/>
          <w:sz w:val="30"/>
          <w:szCs w:val="30"/>
          <w:rtl/>
        </w:rPr>
        <w:t>بكل</w:t>
      </w:r>
      <w:r w:rsidRPr="00AE0FF2">
        <w:rPr>
          <w:rFonts w:cs="Fanan"/>
          <w:sz w:val="30"/>
          <w:szCs w:val="30"/>
          <w:rtl/>
        </w:rPr>
        <w:t xml:space="preserve"> </w:t>
      </w:r>
      <w:r w:rsidRPr="00AE0FF2">
        <w:rPr>
          <w:rFonts w:cs="Fanan" w:hint="cs"/>
          <w:sz w:val="30"/>
          <w:szCs w:val="30"/>
          <w:rtl/>
        </w:rPr>
        <w:t>اشكالها</w:t>
      </w:r>
    </w:p>
    <w:p w:rsidR="000F176A" w:rsidRPr="00AE0FF2" w:rsidRDefault="000F176A" w:rsidP="00D47F64">
      <w:pPr>
        <w:pStyle w:val="ListParagraph"/>
        <w:numPr>
          <w:ilvl w:val="0"/>
          <w:numId w:val="282"/>
        </w:numPr>
        <w:bidi/>
        <w:spacing w:after="200" w:line="276" w:lineRule="auto"/>
        <w:ind w:left="403" w:right="-142"/>
        <w:rPr>
          <w:rFonts w:cs="Fanan"/>
          <w:sz w:val="30"/>
          <w:szCs w:val="30"/>
          <w:rtl/>
        </w:rPr>
      </w:pPr>
      <w:r w:rsidRPr="00AE0FF2">
        <w:rPr>
          <w:rFonts w:cs="Fanan" w:hint="cs"/>
          <w:sz w:val="30"/>
          <w:szCs w:val="30"/>
          <w:rtl/>
        </w:rPr>
        <w:lastRenderedPageBreak/>
        <w:t>تحرير</w:t>
      </w:r>
      <w:r w:rsidRPr="00AE0FF2">
        <w:rPr>
          <w:rFonts w:cs="Fanan"/>
          <w:sz w:val="30"/>
          <w:szCs w:val="30"/>
          <w:rtl/>
        </w:rPr>
        <w:t xml:space="preserve"> </w:t>
      </w:r>
      <w:r w:rsidRPr="00AE0FF2">
        <w:rPr>
          <w:rFonts w:cs="Fanan" w:hint="cs"/>
          <w:sz w:val="30"/>
          <w:szCs w:val="30"/>
          <w:rtl/>
        </w:rPr>
        <w:t>الكتب</w:t>
      </w:r>
      <w:r w:rsidRPr="00AE0FF2">
        <w:rPr>
          <w:rFonts w:cs="Fanan"/>
          <w:sz w:val="30"/>
          <w:szCs w:val="30"/>
          <w:rtl/>
        </w:rPr>
        <w:t xml:space="preserve"> </w:t>
      </w:r>
      <w:r w:rsidRPr="00AE0FF2">
        <w:rPr>
          <w:rFonts w:cs="Fanan" w:hint="cs"/>
          <w:sz w:val="30"/>
          <w:szCs w:val="30"/>
          <w:rtl/>
        </w:rPr>
        <w:t>حسب</w:t>
      </w:r>
      <w:r w:rsidRPr="00AE0FF2">
        <w:rPr>
          <w:rFonts w:cs="Fanan"/>
          <w:sz w:val="30"/>
          <w:szCs w:val="30"/>
          <w:rtl/>
        </w:rPr>
        <w:t xml:space="preserve"> </w:t>
      </w:r>
      <w:r w:rsidRPr="00AE0FF2">
        <w:rPr>
          <w:rFonts w:cs="Fanan" w:hint="cs"/>
          <w:sz w:val="30"/>
          <w:szCs w:val="30"/>
          <w:rtl/>
        </w:rPr>
        <w:t>توجيه</w:t>
      </w:r>
      <w:r w:rsidRPr="00AE0FF2">
        <w:rPr>
          <w:rFonts w:cs="Fanan"/>
          <w:sz w:val="30"/>
          <w:szCs w:val="30"/>
          <w:rtl/>
        </w:rPr>
        <w:t xml:space="preserve"> </w:t>
      </w:r>
      <w:r w:rsidRPr="00AE0FF2">
        <w:rPr>
          <w:rFonts w:cs="Fanan" w:hint="cs"/>
          <w:sz w:val="30"/>
          <w:szCs w:val="30"/>
          <w:rtl/>
        </w:rPr>
        <w:t xml:space="preserve">المدير </w:t>
      </w:r>
      <w:r w:rsidRPr="00AE0FF2">
        <w:rPr>
          <w:rFonts w:ascii="Times New Roman" w:eastAsia="Calibri" w:hAnsi="Times New Roman" w:cs="Fanan"/>
          <w:sz w:val="30"/>
          <w:szCs w:val="30"/>
          <w:rtl/>
        </w:rPr>
        <w:t>إ</w:t>
      </w:r>
      <w:r w:rsidRPr="00AE0FF2">
        <w:rPr>
          <w:rFonts w:ascii="Times New Roman" w:eastAsia="Calibri" w:hAnsi="Times New Roman" w:cs="Fanan" w:hint="cs"/>
          <w:sz w:val="30"/>
          <w:szCs w:val="30"/>
          <w:rtl/>
        </w:rPr>
        <w:t>الأجابة على</w:t>
      </w:r>
      <w:r w:rsidRPr="00AE0FF2">
        <w:rPr>
          <w:rFonts w:ascii="Times New Roman" w:eastAsia="Calibri" w:hAnsi="Times New Roman" w:cs="Fanan"/>
          <w:sz w:val="30"/>
          <w:szCs w:val="30"/>
          <w:rtl/>
        </w:rPr>
        <w:t xml:space="preserve"> الكتب الرسمية التي تتطلب الإجابة وإجراء اللازم وبحسب المضمون وهامش السيد أمين المكتبة</w:t>
      </w:r>
      <w:r w:rsidR="009C73E2" w:rsidRPr="00AE0FF2">
        <w:rPr>
          <w:rFonts w:ascii="Times New Roman" w:eastAsia="Calibri" w:hAnsi="Times New Roman" w:cs="Fanan"/>
          <w:sz w:val="30"/>
          <w:szCs w:val="30"/>
        </w:rPr>
        <w:t xml:space="preserve"> .</w:t>
      </w:r>
    </w:p>
    <w:p w:rsidR="000F176A" w:rsidRPr="00AE0FF2" w:rsidRDefault="000F176A" w:rsidP="00D47F64">
      <w:pPr>
        <w:pStyle w:val="ListParagraph"/>
        <w:numPr>
          <w:ilvl w:val="0"/>
          <w:numId w:val="282"/>
        </w:numPr>
        <w:bidi/>
        <w:spacing w:after="200" w:line="276" w:lineRule="auto"/>
        <w:ind w:left="403" w:right="-142"/>
        <w:rPr>
          <w:rFonts w:ascii="Times New Roman" w:eastAsia="Calibri" w:hAnsi="Times New Roman" w:cs="Fanan"/>
          <w:sz w:val="30"/>
          <w:szCs w:val="30"/>
        </w:rPr>
      </w:pPr>
      <w:r w:rsidRPr="00AE0FF2">
        <w:rPr>
          <w:rFonts w:cs="Fanan" w:hint="cs"/>
          <w:sz w:val="30"/>
          <w:szCs w:val="30"/>
          <w:rtl/>
        </w:rPr>
        <w:t>متابعة</w:t>
      </w:r>
      <w:r w:rsidRPr="00AE0FF2">
        <w:rPr>
          <w:rFonts w:cs="Fanan"/>
          <w:sz w:val="30"/>
          <w:szCs w:val="30"/>
          <w:rtl/>
        </w:rPr>
        <w:t xml:space="preserve"> </w:t>
      </w:r>
      <w:r w:rsidRPr="00AE0FF2">
        <w:rPr>
          <w:rFonts w:cs="Fanan" w:hint="cs"/>
          <w:sz w:val="30"/>
          <w:szCs w:val="30"/>
          <w:rtl/>
        </w:rPr>
        <w:t>المنسبين</w:t>
      </w:r>
      <w:r w:rsidRPr="00AE0FF2">
        <w:rPr>
          <w:rFonts w:cs="Fanan"/>
          <w:sz w:val="30"/>
          <w:szCs w:val="30"/>
          <w:rtl/>
        </w:rPr>
        <w:t xml:space="preserve"> </w:t>
      </w:r>
      <w:r w:rsidRPr="00AE0FF2">
        <w:rPr>
          <w:rFonts w:cs="Fanan" w:hint="cs"/>
          <w:sz w:val="30"/>
          <w:szCs w:val="30"/>
          <w:rtl/>
        </w:rPr>
        <w:t>والمتمتعين</w:t>
      </w:r>
      <w:r w:rsidRPr="00AE0FF2">
        <w:rPr>
          <w:rFonts w:cs="Fanan"/>
          <w:sz w:val="30"/>
          <w:szCs w:val="30"/>
          <w:rtl/>
        </w:rPr>
        <w:t xml:space="preserve"> </w:t>
      </w:r>
      <w:r w:rsidRPr="00AE0FF2">
        <w:rPr>
          <w:rFonts w:cs="Fanan" w:hint="cs"/>
          <w:sz w:val="30"/>
          <w:szCs w:val="30"/>
          <w:rtl/>
        </w:rPr>
        <w:t>باجازات</w:t>
      </w:r>
      <w:r w:rsidRPr="00AE0FF2">
        <w:rPr>
          <w:rFonts w:cs="Fanan"/>
          <w:sz w:val="30"/>
          <w:szCs w:val="30"/>
          <w:rtl/>
        </w:rPr>
        <w:t xml:space="preserve"> </w:t>
      </w:r>
      <w:r w:rsidRPr="00AE0FF2">
        <w:rPr>
          <w:rFonts w:cs="Fanan" w:hint="cs"/>
          <w:sz w:val="30"/>
          <w:szCs w:val="30"/>
          <w:rtl/>
        </w:rPr>
        <w:t>طويلة</w:t>
      </w:r>
      <w:r w:rsidRPr="00AE0FF2">
        <w:rPr>
          <w:rFonts w:cs="Fanan"/>
          <w:sz w:val="30"/>
          <w:szCs w:val="30"/>
          <w:rtl/>
        </w:rPr>
        <w:t xml:space="preserve"> </w:t>
      </w:r>
      <w:r w:rsidRPr="00AE0FF2">
        <w:rPr>
          <w:rFonts w:cs="Fanan" w:hint="cs"/>
          <w:sz w:val="30"/>
          <w:szCs w:val="30"/>
          <w:rtl/>
        </w:rPr>
        <w:t xml:space="preserve">والمتفرغين </w:t>
      </w:r>
      <w:r w:rsidRPr="00AE0FF2">
        <w:rPr>
          <w:rFonts w:cs="Fanan"/>
          <w:sz w:val="30"/>
          <w:szCs w:val="30"/>
          <w:rtl/>
        </w:rPr>
        <w:t xml:space="preserve"> </w:t>
      </w:r>
      <w:r w:rsidRPr="00AE0FF2">
        <w:rPr>
          <w:rFonts w:cs="Fanan" w:hint="cs"/>
          <w:sz w:val="30"/>
          <w:szCs w:val="30"/>
          <w:rtl/>
        </w:rPr>
        <w:t>للدراسة</w:t>
      </w:r>
      <w:r w:rsidRPr="00AE0FF2">
        <w:rPr>
          <w:rFonts w:cs="Fanan"/>
          <w:sz w:val="30"/>
          <w:szCs w:val="30"/>
          <w:rtl/>
        </w:rPr>
        <w:t xml:space="preserve"> </w:t>
      </w:r>
    </w:p>
    <w:p w:rsidR="000F176A" w:rsidRPr="00AE0FF2" w:rsidRDefault="000F176A" w:rsidP="00D47F64">
      <w:pPr>
        <w:pStyle w:val="ListParagraph"/>
        <w:numPr>
          <w:ilvl w:val="0"/>
          <w:numId w:val="282"/>
        </w:numPr>
        <w:bidi/>
        <w:spacing w:after="200" w:line="276" w:lineRule="auto"/>
        <w:ind w:left="403" w:right="-142"/>
        <w:rPr>
          <w:rFonts w:ascii="Times New Roman" w:eastAsia="Calibri" w:hAnsi="Times New Roman" w:cs="Fanan"/>
          <w:sz w:val="30"/>
          <w:szCs w:val="30"/>
        </w:rPr>
      </w:pPr>
      <w:r w:rsidRPr="00AE0FF2">
        <w:rPr>
          <w:rFonts w:ascii="Times New Roman" w:eastAsia="Calibri" w:hAnsi="Times New Roman" w:cs="Fanan"/>
          <w:sz w:val="30"/>
          <w:szCs w:val="30"/>
          <w:rtl/>
        </w:rPr>
        <w:t>إدارة المخاطبات الرسمية فيما يخص بريد المكتبة وشعبها ووحداتها العاملة اتجاه الجامعة والكليات والمراكز والأقسام</w:t>
      </w:r>
      <w:r w:rsidRPr="00AE0FF2">
        <w:rPr>
          <w:rFonts w:ascii="Times New Roman" w:eastAsia="Calibri" w:hAnsi="Times New Roman" w:cs="Fanan"/>
          <w:sz w:val="30"/>
          <w:szCs w:val="30"/>
        </w:rPr>
        <w:t xml:space="preserve"> .</w:t>
      </w:r>
    </w:p>
    <w:p w:rsidR="000F176A" w:rsidRPr="00AE0FF2" w:rsidRDefault="000F176A" w:rsidP="00D47F64">
      <w:pPr>
        <w:pStyle w:val="ListParagraph"/>
        <w:numPr>
          <w:ilvl w:val="0"/>
          <w:numId w:val="282"/>
        </w:numPr>
        <w:bidi/>
        <w:spacing w:after="200" w:line="276" w:lineRule="auto"/>
        <w:ind w:left="403" w:right="-142"/>
        <w:rPr>
          <w:rFonts w:ascii="Times New Roman" w:eastAsia="Calibri" w:hAnsi="Times New Roman" w:cs="Fanan"/>
          <w:sz w:val="30"/>
          <w:szCs w:val="30"/>
        </w:rPr>
      </w:pPr>
      <w:r w:rsidRPr="00AE0FF2">
        <w:rPr>
          <w:rFonts w:ascii="Times New Roman" w:eastAsia="Calibri" w:hAnsi="Times New Roman" w:cs="Fanan" w:hint="cs"/>
          <w:sz w:val="30"/>
          <w:szCs w:val="30"/>
          <w:rtl/>
        </w:rPr>
        <w:t xml:space="preserve"> </w:t>
      </w:r>
      <w:r w:rsidRPr="00AE0FF2">
        <w:rPr>
          <w:rFonts w:ascii="Times New Roman" w:eastAsia="Calibri" w:hAnsi="Times New Roman" w:cs="Fanan"/>
          <w:sz w:val="30"/>
          <w:szCs w:val="30"/>
          <w:rtl/>
        </w:rPr>
        <w:t xml:space="preserve">إعداد الموقف اليومي للإجازات الاعتيادية والزمنية لموظفين المكتبة </w:t>
      </w:r>
      <w:r w:rsidRPr="00AE0FF2">
        <w:rPr>
          <w:rFonts w:ascii="Times New Roman" w:eastAsia="Calibri" w:hAnsi="Times New Roman" w:cs="Fanan" w:hint="cs"/>
          <w:sz w:val="30"/>
          <w:szCs w:val="30"/>
          <w:rtl/>
        </w:rPr>
        <w:t xml:space="preserve"> و</w:t>
      </w:r>
      <w:r w:rsidRPr="00AE0FF2">
        <w:rPr>
          <w:rFonts w:ascii="Times New Roman" w:eastAsia="Calibri" w:hAnsi="Times New Roman" w:cs="Fanan"/>
          <w:sz w:val="30"/>
          <w:szCs w:val="30"/>
          <w:rtl/>
        </w:rPr>
        <w:t>إعداد التقرير اليومي بالحضور والانصراف ( البصمة الالكترونية</w:t>
      </w:r>
      <w:r w:rsidRPr="00AE0FF2">
        <w:rPr>
          <w:rFonts w:ascii="Times New Roman" w:eastAsia="Calibri" w:hAnsi="Times New Roman" w:cs="Fanan"/>
          <w:sz w:val="30"/>
          <w:szCs w:val="30"/>
        </w:rPr>
        <w:t xml:space="preserve"> </w:t>
      </w:r>
      <w:r w:rsidRPr="00AE0FF2">
        <w:rPr>
          <w:rFonts w:ascii="Times New Roman" w:eastAsia="Calibri" w:hAnsi="Times New Roman" w:cs="Fanan" w:hint="cs"/>
          <w:sz w:val="30"/>
          <w:szCs w:val="30"/>
          <w:rtl/>
        </w:rPr>
        <w:t>)</w:t>
      </w:r>
      <w:r w:rsidRPr="00AE0FF2">
        <w:rPr>
          <w:rFonts w:ascii="Times New Roman" w:eastAsia="Calibri" w:hAnsi="Times New Roman" w:cs="Fanan"/>
          <w:sz w:val="30"/>
          <w:szCs w:val="30"/>
        </w:rPr>
        <w:t xml:space="preserve"> </w:t>
      </w:r>
      <w:r w:rsidRPr="00AE0FF2">
        <w:rPr>
          <w:rFonts w:ascii="Times New Roman" w:eastAsia="Calibri" w:hAnsi="Times New Roman" w:cs="Fanan" w:hint="cs"/>
          <w:sz w:val="30"/>
          <w:szCs w:val="30"/>
          <w:rtl/>
        </w:rPr>
        <w:t>بعد استلامه من وحدة السكرتارية والقلم السري</w:t>
      </w:r>
    </w:p>
    <w:p w:rsidR="000F176A" w:rsidRPr="00AE0FF2" w:rsidRDefault="000F176A" w:rsidP="00D47F64">
      <w:pPr>
        <w:pStyle w:val="ListParagraph"/>
        <w:numPr>
          <w:ilvl w:val="0"/>
          <w:numId w:val="282"/>
        </w:numPr>
        <w:bidi/>
        <w:spacing w:after="200" w:line="276" w:lineRule="auto"/>
        <w:ind w:left="403" w:right="-142"/>
        <w:rPr>
          <w:rFonts w:ascii="Times New Roman" w:eastAsia="Calibri" w:hAnsi="Times New Roman" w:cs="Fanan"/>
          <w:sz w:val="30"/>
          <w:szCs w:val="30"/>
        </w:rPr>
      </w:pPr>
      <w:r w:rsidRPr="00AE0FF2">
        <w:rPr>
          <w:rFonts w:ascii="Times New Roman" w:eastAsia="Calibri" w:hAnsi="Times New Roman" w:cs="Fanan" w:hint="cs"/>
          <w:sz w:val="30"/>
          <w:szCs w:val="30"/>
          <w:rtl/>
        </w:rPr>
        <w:t xml:space="preserve">  </w:t>
      </w:r>
      <w:r w:rsidRPr="00AE0FF2">
        <w:rPr>
          <w:rFonts w:ascii="Times New Roman" w:eastAsia="Calibri" w:hAnsi="Times New Roman" w:cs="Fanan"/>
          <w:sz w:val="30"/>
          <w:szCs w:val="30"/>
          <w:rtl/>
        </w:rPr>
        <w:t>متابعة البريد الصادر ومتطلبات إجراءاته</w:t>
      </w:r>
      <w:r w:rsidRPr="00AE0FF2">
        <w:rPr>
          <w:rFonts w:ascii="Times New Roman" w:eastAsia="Calibri" w:hAnsi="Times New Roman" w:cs="Fanan" w:hint="cs"/>
          <w:sz w:val="30"/>
          <w:szCs w:val="30"/>
          <w:rtl/>
        </w:rPr>
        <w:t xml:space="preserve"> </w:t>
      </w:r>
      <w:r w:rsidRPr="00AE0FF2">
        <w:rPr>
          <w:rFonts w:ascii="Times New Roman" w:eastAsia="Calibri" w:hAnsi="Times New Roman" w:cs="Fanan" w:hint="cs"/>
          <w:sz w:val="30"/>
          <w:szCs w:val="30"/>
          <w:rtl/>
          <w:lang w:bidi="ar-IQ"/>
        </w:rPr>
        <w:t>الى الجهات ذات العلاقة</w:t>
      </w:r>
    </w:p>
    <w:p w:rsidR="000F176A" w:rsidRPr="00AE0FF2" w:rsidRDefault="000F176A" w:rsidP="00D47F64">
      <w:pPr>
        <w:pStyle w:val="ListParagraph"/>
        <w:numPr>
          <w:ilvl w:val="0"/>
          <w:numId w:val="282"/>
        </w:numPr>
        <w:bidi/>
        <w:spacing w:after="200" w:line="276" w:lineRule="auto"/>
        <w:ind w:left="403" w:right="-142"/>
        <w:rPr>
          <w:rFonts w:ascii="Times New Roman" w:eastAsia="Calibri" w:hAnsi="Times New Roman" w:cs="Fanan"/>
          <w:sz w:val="30"/>
          <w:szCs w:val="30"/>
        </w:rPr>
      </w:pPr>
      <w:r w:rsidRPr="00AE0FF2">
        <w:rPr>
          <w:rFonts w:ascii="Times New Roman" w:eastAsia="Calibri" w:hAnsi="Times New Roman" w:cs="Fanan" w:hint="cs"/>
          <w:sz w:val="30"/>
          <w:szCs w:val="30"/>
          <w:rtl/>
        </w:rPr>
        <w:t xml:space="preserve"> </w:t>
      </w:r>
      <w:r w:rsidRPr="00AE0FF2">
        <w:rPr>
          <w:rFonts w:ascii="Times New Roman" w:eastAsia="Calibri" w:hAnsi="Times New Roman" w:cs="Fanan"/>
          <w:sz w:val="30"/>
          <w:szCs w:val="30"/>
          <w:rtl/>
        </w:rPr>
        <w:t xml:space="preserve">متابعة التعاميم الصادرة من </w:t>
      </w:r>
      <w:r w:rsidRPr="00AE0FF2">
        <w:rPr>
          <w:rFonts w:ascii="Times New Roman" w:eastAsia="Calibri" w:hAnsi="Times New Roman" w:cs="Fanan" w:hint="cs"/>
          <w:sz w:val="30"/>
          <w:szCs w:val="30"/>
          <w:rtl/>
        </w:rPr>
        <w:t>رئاسة الجامعة</w:t>
      </w:r>
    </w:p>
    <w:p w:rsidR="000F176A" w:rsidRPr="00AE0FF2" w:rsidRDefault="000F176A" w:rsidP="00D47F64">
      <w:pPr>
        <w:pStyle w:val="ListParagraph"/>
        <w:numPr>
          <w:ilvl w:val="0"/>
          <w:numId w:val="282"/>
        </w:numPr>
        <w:tabs>
          <w:tab w:val="left" w:pos="424"/>
        </w:tabs>
        <w:bidi/>
        <w:spacing w:after="160" w:line="259" w:lineRule="auto"/>
        <w:ind w:left="403" w:right="-142"/>
        <w:rPr>
          <w:rFonts w:ascii="Times New Roman" w:eastAsia="Calibri" w:hAnsi="Times New Roman" w:cs="Fanan"/>
          <w:sz w:val="30"/>
          <w:szCs w:val="30"/>
        </w:rPr>
      </w:pPr>
      <w:r w:rsidRPr="00AE0FF2">
        <w:rPr>
          <w:rFonts w:ascii="Times New Roman" w:eastAsia="Calibri" w:hAnsi="Times New Roman" w:cs="Fanan"/>
          <w:sz w:val="30"/>
          <w:szCs w:val="30"/>
          <w:rtl/>
        </w:rPr>
        <w:t xml:space="preserve">متابعة مهام الأرشفة الالكترونية وبشكل يومي وحسب كل وارد وصادر </w:t>
      </w:r>
      <w:r w:rsidRPr="00AE0FF2">
        <w:rPr>
          <w:rFonts w:ascii="Times New Roman" w:eastAsia="Calibri" w:hAnsi="Times New Roman" w:cs="Fanan" w:hint="cs"/>
          <w:sz w:val="30"/>
          <w:szCs w:val="30"/>
          <w:rtl/>
        </w:rPr>
        <w:t>واحتفاظ بنسخ</w:t>
      </w:r>
      <w:r w:rsidRPr="00AE0FF2">
        <w:rPr>
          <w:rFonts w:ascii="Times New Roman" w:eastAsia="Calibri" w:hAnsi="Times New Roman" w:cs="Fanan"/>
          <w:sz w:val="30"/>
          <w:szCs w:val="30"/>
          <w:rtl/>
        </w:rPr>
        <w:t xml:space="preserve"> في الأضابير الشخصية للموظفين</w:t>
      </w:r>
    </w:p>
    <w:p w:rsidR="000F176A" w:rsidRPr="00AE0FF2" w:rsidRDefault="000F176A" w:rsidP="00D47F64">
      <w:pPr>
        <w:pStyle w:val="ListParagraph"/>
        <w:numPr>
          <w:ilvl w:val="0"/>
          <w:numId w:val="282"/>
        </w:numPr>
        <w:tabs>
          <w:tab w:val="left" w:pos="424"/>
          <w:tab w:val="left" w:pos="972"/>
        </w:tabs>
        <w:bidi/>
        <w:spacing w:after="160" w:line="259" w:lineRule="auto"/>
        <w:ind w:left="403" w:right="-142"/>
        <w:rPr>
          <w:rFonts w:ascii="Times New Roman" w:eastAsia="Calibri" w:hAnsi="Times New Roman" w:cs="Fanan"/>
          <w:sz w:val="30"/>
          <w:szCs w:val="30"/>
        </w:rPr>
      </w:pPr>
      <w:r w:rsidRPr="00AE0FF2">
        <w:rPr>
          <w:rFonts w:ascii="Times New Roman" w:eastAsia="Calibri" w:hAnsi="Times New Roman" w:cs="Fanan"/>
          <w:sz w:val="30"/>
          <w:szCs w:val="30"/>
          <w:rtl/>
        </w:rPr>
        <w:t>استحصا</w:t>
      </w:r>
      <w:r w:rsidRPr="00AE0FF2">
        <w:rPr>
          <w:rFonts w:ascii="Times New Roman" w:eastAsia="Calibri" w:hAnsi="Times New Roman" w:cs="Fanan" w:hint="cs"/>
          <w:sz w:val="30"/>
          <w:szCs w:val="30"/>
          <w:rtl/>
        </w:rPr>
        <w:t>ل هويات الموظفين و</w:t>
      </w:r>
      <w:r w:rsidRPr="00AE0FF2">
        <w:rPr>
          <w:rFonts w:ascii="Times New Roman" w:eastAsia="Calibri" w:hAnsi="Times New Roman" w:cs="Fanan"/>
          <w:sz w:val="30"/>
          <w:szCs w:val="30"/>
          <w:rtl/>
        </w:rPr>
        <w:t xml:space="preserve">باج الدخول إلى الحرم الجامعي </w:t>
      </w:r>
      <w:r w:rsidRPr="00AE0FF2">
        <w:rPr>
          <w:rFonts w:ascii="Times New Roman" w:eastAsia="Calibri" w:hAnsi="Times New Roman" w:cs="Fanan" w:hint="cs"/>
          <w:sz w:val="30"/>
          <w:szCs w:val="30"/>
          <w:rtl/>
        </w:rPr>
        <w:t xml:space="preserve"> وبالتنسيق مع شعبة الهويات وقسم المتابعة والتنسيق في الجامعة</w:t>
      </w:r>
    </w:p>
    <w:p w:rsidR="000F176A" w:rsidRPr="00AE0FF2" w:rsidRDefault="000F176A" w:rsidP="00D47F64">
      <w:pPr>
        <w:pStyle w:val="ListParagraph"/>
        <w:numPr>
          <w:ilvl w:val="0"/>
          <w:numId w:val="282"/>
        </w:numPr>
        <w:tabs>
          <w:tab w:val="left" w:pos="424"/>
          <w:tab w:val="left" w:pos="972"/>
        </w:tabs>
        <w:bidi/>
        <w:spacing w:line="259" w:lineRule="auto"/>
        <w:ind w:left="403" w:right="-142"/>
        <w:rPr>
          <w:rFonts w:ascii="Times New Roman" w:eastAsia="Calibri" w:hAnsi="Times New Roman" w:cs="Fanan"/>
          <w:sz w:val="30"/>
          <w:szCs w:val="30"/>
          <w:rtl/>
        </w:rPr>
      </w:pPr>
      <w:r w:rsidRPr="00AE0FF2">
        <w:rPr>
          <w:rFonts w:ascii="Times New Roman" w:eastAsia="Calibri" w:hAnsi="Times New Roman" w:cs="Fanan" w:hint="cs"/>
          <w:sz w:val="30"/>
          <w:szCs w:val="30"/>
          <w:rtl/>
          <w:lang w:bidi="ar-IQ"/>
        </w:rPr>
        <w:t>ت</w:t>
      </w:r>
      <w:r w:rsidRPr="00AE0FF2">
        <w:rPr>
          <w:rFonts w:ascii="Times New Roman" w:eastAsia="Calibri" w:hAnsi="Times New Roman" w:cs="Fanan"/>
          <w:sz w:val="30"/>
          <w:szCs w:val="30"/>
          <w:rtl/>
        </w:rPr>
        <w:t xml:space="preserve">شكيل اللجان المتعلقة بأعمال </w:t>
      </w:r>
      <w:r w:rsidRPr="00AE0FF2">
        <w:rPr>
          <w:rFonts w:ascii="Times New Roman" w:eastAsia="Calibri" w:hAnsi="Times New Roman" w:cs="Fanan" w:hint="cs"/>
          <w:sz w:val="30"/>
          <w:szCs w:val="30"/>
          <w:rtl/>
        </w:rPr>
        <w:t xml:space="preserve">المكتبة </w:t>
      </w:r>
      <w:r w:rsidRPr="00AE0FF2">
        <w:rPr>
          <w:rFonts w:ascii="Times New Roman" w:eastAsia="Calibri" w:hAnsi="Times New Roman" w:cs="Fanan" w:hint="cs"/>
          <w:sz w:val="30"/>
          <w:szCs w:val="30"/>
          <w:rtl/>
          <w:lang w:bidi="ar-IQ"/>
        </w:rPr>
        <w:t xml:space="preserve"> وتش</w:t>
      </w:r>
      <w:r w:rsidRPr="00AE0FF2">
        <w:rPr>
          <w:rFonts w:ascii="Times New Roman" w:eastAsia="Calibri" w:hAnsi="Times New Roman" w:cs="Fanan"/>
          <w:sz w:val="30"/>
          <w:szCs w:val="30"/>
          <w:rtl/>
        </w:rPr>
        <w:t xml:space="preserve">كيل لجان الجرد الخاصة بأعمال </w:t>
      </w:r>
      <w:r w:rsidRPr="00AE0FF2">
        <w:rPr>
          <w:rFonts w:ascii="Times New Roman" w:eastAsia="Calibri" w:hAnsi="Times New Roman" w:cs="Fanan" w:hint="cs"/>
          <w:sz w:val="30"/>
          <w:szCs w:val="30"/>
          <w:rtl/>
        </w:rPr>
        <w:t>المكتبة</w:t>
      </w:r>
      <w:r w:rsidRPr="00AE0FF2">
        <w:rPr>
          <w:rFonts w:ascii="Times New Roman" w:eastAsia="Calibri" w:hAnsi="Times New Roman" w:cs="Fanan"/>
          <w:sz w:val="30"/>
          <w:szCs w:val="30"/>
        </w:rPr>
        <w:t>.</w:t>
      </w:r>
    </w:p>
    <w:p w:rsidR="000F176A" w:rsidRPr="00AE0FF2" w:rsidRDefault="000F176A" w:rsidP="00D47F64">
      <w:pPr>
        <w:pStyle w:val="ListParagraph"/>
        <w:numPr>
          <w:ilvl w:val="0"/>
          <w:numId w:val="282"/>
        </w:numPr>
        <w:tabs>
          <w:tab w:val="left" w:pos="424"/>
          <w:tab w:val="left" w:pos="972"/>
        </w:tabs>
        <w:bidi/>
        <w:spacing w:line="259" w:lineRule="auto"/>
        <w:ind w:left="403" w:right="-142"/>
        <w:rPr>
          <w:rFonts w:ascii="Times New Roman" w:eastAsia="Calibri" w:hAnsi="Times New Roman" w:cs="Fanan"/>
          <w:sz w:val="30"/>
          <w:szCs w:val="30"/>
          <w:rtl/>
        </w:rPr>
      </w:pPr>
      <w:r w:rsidRPr="00AE0FF2">
        <w:rPr>
          <w:rFonts w:ascii="Times New Roman" w:eastAsia="Calibri" w:hAnsi="Times New Roman" w:cs="Fanan"/>
          <w:sz w:val="30"/>
          <w:szCs w:val="30"/>
          <w:rtl/>
        </w:rPr>
        <w:t xml:space="preserve">إصدار الاوامر الادارية الخاصة </w:t>
      </w:r>
      <w:r w:rsidRPr="00AE0FF2">
        <w:rPr>
          <w:rFonts w:ascii="Times New Roman" w:eastAsia="Calibri" w:hAnsi="Times New Roman" w:cs="Fanan" w:hint="cs"/>
          <w:sz w:val="30"/>
          <w:szCs w:val="30"/>
          <w:rtl/>
        </w:rPr>
        <w:t>ل</w:t>
      </w:r>
      <w:r w:rsidRPr="00AE0FF2">
        <w:rPr>
          <w:rFonts w:ascii="Times New Roman" w:eastAsia="Calibri" w:hAnsi="Times New Roman" w:cs="Fanan"/>
          <w:sz w:val="30"/>
          <w:szCs w:val="30"/>
          <w:rtl/>
        </w:rPr>
        <w:t xml:space="preserve">منتسبي </w:t>
      </w:r>
      <w:r w:rsidRPr="00AE0FF2">
        <w:rPr>
          <w:rFonts w:ascii="Times New Roman" w:eastAsia="Calibri" w:hAnsi="Times New Roman" w:cs="Fanan" w:hint="cs"/>
          <w:sz w:val="30"/>
          <w:szCs w:val="30"/>
          <w:rtl/>
        </w:rPr>
        <w:t xml:space="preserve">المكتبة </w:t>
      </w:r>
      <w:r w:rsidRPr="00AE0FF2">
        <w:rPr>
          <w:rFonts w:ascii="Times New Roman" w:eastAsia="Calibri" w:hAnsi="Times New Roman" w:cs="Fanan"/>
          <w:sz w:val="30"/>
          <w:szCs w:val="30"/>
          <w:rtl/>
        </w:rPr>
        <w:t xml:space="preserve"> فيما يتعلق بالاجازات الطويلة والقصيرة واوامر الانفكاك والمباشرة</w:t>
      </w:r>
      <w:r w:rsidRPr="00AE0FF2">
        <w:rPr>
          <w:rFonts w:ascii="Times New Roman" w:eastAsia="Calibri" w:hAnsi="Times New Roman" w:cs="Fanan"/>
          <w:sz w:val="30"/>
          <w:szCs w:val="30"/>
        </w:rPr>
        <w:t xml:space="preserve"> .</w:t>
      </w:r>
    </w:p>
    <w:p w:rsidR="000F176A" w:rsidRPr="00AE0FF2" w:rsidRDefault="000F176A" w:rsidP="00D47F64">
      <w:pPr>
        <w:pStyle w:val="ListParagraph"/>
        <w:numPr>
          <w:ilvl w:val="0"/>
          <w:numId w:val="282"/>
        </w:numPr>
        <w:tabs>
          <w:tab w:val="left" w:pos="424"/>
          <w:tab w:val="left" w:pos="972"/>
        </w:tabs>
        <w:bidi/>
        <w:spacing w:line="259" w:lineRule="auto"/>
        <w:ind w:left="403" w:right="-142"/>
        <w:rPr>
          <w:rFonts w:ascii="Times New Roman" w:eastAsia="Calibri" w:hAnsi="Times New Roman" w:cs="Fanan"/>
          <w:sz w:val="30"/>
          <w:szCs w:val="30"/>
          <w:rtl/>
        </w:rPr>
      </w:pPr>
      <w:r w:rsidRPr="00AE0FF2">
        <w:rPr>
          <w:rFonts w:ascii="Times New Roman" w:eastAsia="Calibri" w:hAnsi="Times New Roman" w:cs="Fanan"/>
          <w:sz w:val="30"/>
          <w:szCs w:val="30"/>
          <w:rtl/>
        </w:rPr>
        <w:t xml:space="preserve">مسك ومتابعة سجلات الحضور والانصراف ورفع التقارير الدورية حول الاجازات الاعتيادية والزمنية الخاصة بمنتسبي </w:t>
      </w:r>
      <w:r w:rsidRPr="00AE0FF2">
        <w:rPr>
          <w:rFonts w:ascii="Times New Roman" w:eastAsia="Calibri" w:hAnsi="Times New Roman" w:cs="Fanan" w:hint="cs"/>
          <w:sz w:val="30"/>
          <w:szCs w:val="30"/>
          <w:rtl/>
        </w:rPr>
        <w:t>المكتبة الى الأمين العام</w:t>
      </w:r>
      <w:r w:rsidRPr="00AE0FF2">
        <w:rPr>
          <w:rFonts w:ascii="Times New Roman" w:eastAsia="Calibri" w:hAnsi="Times New Roman" w:cs="Fanan"/>
          <w:sz w:val="30"/>
          <w:szCs w:val="30"/>
        </w:rPr>
        <w:t xml:space="preserve"> .</w:t>
      </w:r>
    </w:p>
    <w:p w:rsidR="000F176A" w:rsidRPr="00AE0FF2" w:rsidRDefault="000F176A" w:rsidP="00D47F64">
      <w:pPr>
        <w:pStyle w:val="ListParagraph"/>
        <w:numPr>
          <w:ilvl w:val="0"/>
          <w:numId w:val="282"/>
        </w:numPr>
        <w:tabs>
          <w:tab w:val="left" w:pos="424"/>
          <w:tab w:val="left" w:pos="972"/>
        </w:tabs>
        <w:bidi/>
        <w:spacing w:line="259" w:lineRule="auto"/>
        <w:ind w:left="403" w:right="-142"/>
        <w:rPr>
          <w:rFonts w:ascii="Times New Roman" w:eastAsia="Calibri" w:hAnsi="Times New Roman" w:cs="Fanan"/>
          <w:sz w:val="30"/>
          <w:szCs w:val="30"/>
          <w:rtl/>
        </w:rPr>
      </w:pPr>
      <w:r w:rsidRPr="00AE0FF2">
        <w:rPr>
          <w:rFonts w:ascii="Times New Roman" w:eastAsia="Calibri" w:hAnsi="Times New Roman" w:cs="Fanan"/>
          <w:sz w:val="30"/>
          <w:szCs w:val="30"/>
          <w:rtl/>
        </w:rPr>
        <w:t xml:space="preserve">تنفيذ ومتابعة هوامش </w:t>
      </w:r>
      <w:r w:rsidRPr="00AE0FF2">
        <w:rPr>
          <w:rFonts w:ascii="Times New Roman" w:eastAsia="Calibri" w:hAnsi="Times New Roman" w:cs="Fanan" w:hint="cs"/>
          <w:sz w:val="30"/>
          <w:szCs w:val="30"/>
          <w:rtl/>
        </w:rPr>
        <w:t xml:space="preserve">الأمين العام للمكتبة </w:t>
      </w:r>
    </w:p>
    <w:p w:rsidR="000F176A" w:rsidRPr="00AE0FF2" w:rsidRDefault="000F176A" w:rsidP="00D47F64">
      <w:pPr>
        <w:pStyle w:val="ListParagraph"/>
        <w:numPr>
          <w:ilvl w:val="0"/>
          <w:numId w:val="282"/>
        </w:numPr>
        <w:tabs>
          <w:tab w:val="left" w:pos="424"/>
          <w:tab w:val="left" w:pos="972"/>
        </w:tabs>
        <w:bidi/>
        <w:spacing w:line="259" w:lineRule="auto"/>
        <w:ind w:left="403" w:right="-142"/>
        <w:rPr>
          <w:rFonts w:ascii="Times New Roman" w:eastAsia="Calibri" w:hAnsi="Times New Roman" w:cs="Fanan"/>
          <w:sz w:val="30"/>
          <w:szCs w:val="30"/>
        </w:rPr>
      </w:pPr>
      <w:r w:rsidRPr="00AE0FF2">
        <w:rPr>
          <w:rFonts w:ascii="Times New Roman" w:eastAsia="Calibri" w:hAnsi="Times New Roman" w:cs="Fanan"/>
          <w:sz w:val="30"/>
          <w:szCs w:val="30"/>
          <w:rtl/>
        </w:rPr>
        <w:t>تنظيم الاضابير الشخصية</w:t>
      </w:r>
      <w:r w:rsidRPr="00AE0FF2">
        <w:rPr>
          <w:rFonts w:ascii="Times New Roman" w:eastAsia="Calibri" w:hAnsi="Times New Roman" w:cs="Fanan" w:hint="cs"/>
          <w:sz w:val="30"/>
          <w:szCs w:val="30"/>
          <w:rtl/>
        </w:rPr>
        <w:t xml:space="preserve"> وبالتنسيق مع مسؤول وحدة الأضابير </w:t>
      </w:r>
      <w:r w:rsidRPr="00AE0FF2">
        <w:rPr>
          <w:rFonts w:ascii="Times New Roman" w:eastAsia="Calibri" w:hAnsi="Times New Roman" w:cs="Fanan"/>
          <w:sz w:val="30"/>
          <w:szCs w:val="30"/>
          <w:rtl/>
        </w:rPr>
        <w:t xml:space="preserve"> لكافة منتسبي </w:t>
      </w:r>
      <w:r w:rsidRPr="00AE0FF2">
        <w:rPr>
          <w:rFonts w:ascii="Times New Roman" w:eastAsia="Calibri" w:hAnsi="Times New Roman" w:cs="Fanan" w:hint="cs"/>
          <w:sz w:val="30"/>
          <w:szCs w:val="30"/>
          <w:rtl/>
        </w:rPr>
        <w:t xml:space="preserve">المكتبة </w:t>
      </w:r>
      <w:r w:rsidRPr="00AE0FF2">
        <w:rPr>
          <w:rFonts w:ascii="Times New Roman" w:eastAsia="Calibri" w:hAnsi="Times New Roman" w:cs="Fanan"/>
          <w:sz w:val="30"/>
          <w:szCs w:val="30"/>
          <w:rtl/>
        </w:rPr>
        <w:t xml:space="preserve"> وتحديثها بصورة مستمرة</w:t>
      </w:r>
      <w:r w:rsidRPr="00AE0FF2">
        <w:rPr>
          <w:rFonts w:ascii="Times New Roman" w:eastAsia="Calibri" w:hAnsi="Times New Roman" w:cs="Fanan" w:hint="cs"/>
          <w:sz w:val="30"/>
          <w:szCs w:val="30"/>
          <w:rtl/>
        </w:rPr>
        <w:t xml:space="preserve">  وبمتابعة وحدة التدقيق</w:t>
      </w:r>
    </w:p>
    <w:p w:rsidR="000F176A" w:rsidRPr="00AE0FF2" w:rsidRDefault="000F176A" w:rsidP="00D47F64">
      <w:pPr>
        <w:pStyle w:val="ListParagraph"/>
        <w:numPr>
          <w:ilvl w:val="0"/>
          <w:numId w:val="282"/>
        </w:numPr>
        <w:tabs>
          <w:tab w:val="left" w:pos="424"/>
          <w:tab w:val="left" w:pos="972"/>
        </w:tabs>
        <w:bidi/>
        <w:spacing w:after="200" w:line="276" w:lineRule="auto"/>
        <w:ind w:left="403" w:right="-142"/>
        <w:rPr>
          <w:rFonts w:asciiTheme="majorBidi" w:hAnsiTheme="majorBidi" w:cs="Fanan"/>
          <w:sz w:val="30"/>
          <w:szCs w:val="30"/>
        </w:rPr>
      </w:pPr>
      <w:r w:rsidRPr="00AE0FF2">
        <w:rPr>
          <w:rFonts w:asciiTheme="majorBidi" w:hAnsiTheme="majorBidi" w:cs="Fanan"/>
          <w:sz w:val="30"/>
          <w:szCs w:val="30"/>
          <w:rtl/>
        </w:rPr>
        <w:t>تمثيل الشعبة في المؤتمرات والندوات العلمية والادارية والفنية ضمن نطاق اختصاص الشعبة</w:t>
      </w:r>
      <w:r w:rsidRPr="00AE0FF2">
        <w:rPr>
          <w:rFonts w:asciiTheme="majorBidi" w:hAnsiTheme="majorBidi" w:cs="Fanan"/>
          <w:sz w:val="30"/>
          <w:szCs w:val="30"/>
        </w:rPr>
        <w:t xml:space="preserve"> </w:t>
      </w:r>
    </w:p>
    <w:p w:rsidR="000F176A" w:rsidRPr="00AE0FF2" w:rsidRDefault="000F176A" w:rsidP="00D47F64">
      <w:pPr>
        <w:pStyle w:val="ListParagraph"/>
        <w:numPr>
          <w:ilvl w:val="0"/>
          <w:numId w:val="282"/>
        </w:numPr>
        <w:tabs>
          <w:tab w:val="left" w:pos="424"/>
          <w:tab w:val="left" w:pos="972"/>
        </w:tabs>
        <w:bidi/>
        <w:spacing w:after="200" w:line="276" w:lineRule="auto"/>
        <w:ind w:left="403" w:right="-142"/>
        <w:rPr>
          <w:rFonts w:asciiTheme="majorBidi" w:hAnsiTheme="majorBidi" w:cs="Fanan"/>
          <w:sz w:val="30"/>
          <w:szCs w:val="30"/>
        </w:rPr>
      </w:pPr>
      <w:r w:rsidRPr="00AE0FF2">
        <w:rPr>
          <w:rFonts w:asciiTheme="majorBidi" w:hAnsiTheme="majorBidi" w:cs="Fanan"/>
          <w:sz w:val="30"/>
          <w:szCs w:val="30"/>
          <w:rtl/>
        </w:rPr>
        <w:t>اصدارالاوامر الادارية الخاصة بالمنتسبين من التدرسيين والفنيين الاداريين(النقل/التنسيب/العلاوات/الاجازات /والاجازات المرضية والاعتيادية/وتغير العناوين</w:t>
      </w:r>
      <w:r w:rsidRPr="00AE0FF2">
        <w:rPr>
          <w:rFonts w:asciiTheme="majorBidi" w:hAnsiTheme="majorBidi" w:cs="Fanan" w:hint="cs"/>
          <w:sz w:val="30"/>
          <w:szCs w:val="30"/>
          <w:rtl/>
        </w:rPr>
        <w:t>)</w:t>
      </w:r>
      <w:r w:rsidRPr="00AE0FF2">
        <w:rPr>
          <w:rFonts w:asciiTheme="majorBidi" w:hAnsiTheme="majorBidi" w:cs="Fanan"/>
          <w:sz w:val="30"/>
          <w:szCs w:val="30"/>
          <w:rtl/>
        </w:rPr>
        <w:t xml:space="preserve"> </w:t>
      </w:r>
    </w:p>
    <w:p w:rsidR="000F176A" w:rsidRPr="00AE0FF2" w:rsidRDefault="000F176A" w:rsidP="00D47F64">
      <w:pPr>
        <w:pStyle w:val="ListParagraph"/>
        <w:numPr>
          <w:ilvl w:val="0"/>
          <w:numId w:val="282"/>
        </w:numPr>
        <w:tabs>
          <w:tab w:val="left" w:pos="424"/>
          <w:tab w:val="left" w:pos="972"/>
        </w:tabs>
        <w:bidi/>
        <w:spacing w:after="200" w:line="276" w:lineRule="auto"/>
        <w:ind w:left="403" w:right="-142"/>
        <w:rPr>
          <w:rFonts w:asciiTheme="majorBidi" w:hAnsiTheme="majorBidi" w:cs="Fanan"/>
          <w:sz w:val="30"/>
          <w:szCs w:val="30"/>
        </w:rPr>
      </w:pPr>
      <w:r w:rsidRPr="00AE0FF2">
        <w:rPr>
          <w:rFonts w:asciiTheme="majorBidi" w:hAnsiTheme="majorBidi" w:cs="Fanan"/>
          <w:sz w:val="30"/>
          <w:szCs w:val="30"/>
          <w:rtl/>
        </w:rPr>
        <w:t>تهيئة وتحديث سجلات الخدمة</w:t>
      </w:r>
    </w:p>
    <w:p w:rsidR="000F176A" w:rsidRPr="00AE0FF2" w:rsidRDefault="000F176A" w:rsidP="00D47F64">
      <w:pPr>
        <w:pStyle w:val="ListParagraph"/>
        <w:numPr>
          <w:ilvl w:val="0"/>
          <w:numId w:val="282"/>
        </w:numPr>
        <w:tabs>
          <w:tab w:val="left" w:pos="424"/>
          <w:tab w:val="left" w:pos="972"/>
        </w:tabs>
        <w:bidi/>
        <w:spacing w:after="200" w:line="276" w:lineRule="auto"/>
        <w:ind w:left="403" w:right="-142"/>
        <w:rPr>
          <w:rFonts w:asciiTheme="majorBidi" w:hAnsiTheme="majorBidi" w:cs="Fanan"/>
          <w:sz w:val="30"/>
          <w:szCs w:val="30"/>
        </w:rPr>
      </w:pPr>
      <w:r w:rsidRPr="00AE0FF2">
        <w:rPr>
          <w:rFonts w:asciiTheme="majorBidi" w:hAnsiTheme="majorBidi" w:cs="Fanan"/>
          <w:sz w:val="30"/>
          <w:szCs w:val="30"/>
          <w:rtl/>
        </w:rPr>
        <w:t>تهيئة المعلومات الخاصة بالتسكين وبالتنسيق مع</w:t>
      </w:r>
      <w:r w:rsidRPr="00AE0FF2">
        <w:rPr>
          <w:rFonts w:asciiTheme="majorBidi" w:hAnsiTheme="majorBidi" w:cs="Fanan" w:hint="cs"/>
          <w:sz w:val="30"/>
          <w:szCs w:val="30"/>
          <w:rtl/>
          <w:lang w:bidi="ar-IQ"/>
        </w:rPr>
        <w:t xml:space="preserve"> رئاسة</w:t>
      </w:r>
      <w:r w:rsidRPr="00AE0FF2">
        <w:rPr>
          <w:rFonts w:asciiTheme="majorBidi" w:hAnsiTheme="majorBidi" w:cs="Fanan"/>
          <w:sz w:val="30"/>
          <w:szCs w:val="30"/>
          <w:rtl/>
        </w:rPr>
        <w:t xml:space="preserve"> الجامعة</w:t>
      </w:r>
      <w:r w:rsidRPr="00AE0FF2">
        <w:rPr>
          <w:rFonts w:asciiTheme="majorBidi" w:hAnsiTheme="majorBidi" w:cs="Fanan"/>
          <w:sz w:val="30"/>
          <w:szCs w:val="30"/>
        </w:rPr>
        <w:t>.</w:t>
      </w:r>
    </w:p>
    <w:p w:rsidR="000F176A" w:rsidRPr="00AE0FF2" w:rsidRDefault="000F176A" w:rsidP="00D47F64">
      <w:pPr>
        <w:pStyle w:val="ListParagraph"/>
        <w:numPr>
          <w:ilvl w:val="0"/>
          <w:numId w:val="282"/>
        </w:numPr>
        <w:tabs>
          <w:tab w:val="left" w:pos="424"/>
          <w:tab w:val="left" w:pos="972"/>
        </w:tabs>
        <w:bidi/>
        <w:spacing w:after="200" w:line="276" w:lineRule="auto"/>
        <w:ind w:left="403" w:right="-142"/>
        <w:rPr>
          <w:rFonts w:asciiTheme="majorBidi" w:hAnsiTheme="majorBidi" w:cs="Fanan"/>
          <w:sz w:val="30"/>
          <w:szCs w:val="30"/>
          <w:rtl/>
          <w:lang w:bidi="ar-IQ"/>
        </w:rPr>
      </w:pPr>
      <w:r w:rsidRPr="00AE0FF2">
        <w:rPr>
          <w:rFonts w:asciiTheme="majorBidi" w:hAnsiTheme="majorBidi" w:cs="Fanan"/>
          <w:sz w:val="30"/>
          <w:szCs w:val="30"/>
          <w:rtl/>
        </w:rPr>
        <w:t>متابعة الوثائق الدراسية وصحة صدورها</w:t>
      </w:r>
      <w:r w:rsidRPr="00AE0FF2">
        <w:rPr>
          <w:rFonts w:asciiTheme="majorBidi" w:hAnsiTheme="majorBidi" w:cs="Fanan" w:hint="cs"/>
          <w:sz w:val="30"/>
          <w:szCs w:val="30"/>
          <w:rtl/>
          <w:lang w:bidi="ar-IQ"/>
        </w:rPr>
        <w:t xml:space="preserve"> وبالتنسيق مع وحدة القانونية</w:t>
      </w:r>
    </w:p>
    <w:p w:rsidR="000F176A" w:rsidRPr="00AE0FF2" w:rsidRDefault="000F176A" w:rsidP="00D47F64">
      <w:pPr>
        <w:pStyle w:val="ListParagraph"/>
        <w:numPr>
          <w:ilvl w:val="0"/>
          <w:numId w:val="282"/>
        </w:numPr>
        <w:tabs>
          <w:tab w:val="left" w:pos="424"/>
          <w:tab w:val="left" w:pos="972"/>
        </w:tabs>
        <w:bidi/>
        <w:spacing w:after="200" w:line="276" w:lineRule="auto"/>
        <w:ind w:left="403" w:right="-142"/>
        <w:rPr>
          <w:rFonts w:asciiTheme="majorBidi" w:hAnsiTheme="majorBidi" w:cs="Fanan"/>
          <w:sz w:val="30"/>
          <w:szCs w:val="30"/>
        </w:rPr>
      </w:pPr>
      <w:r w:rsidRPr="00AE0FF2">
        <w:rPr>
          <w:rFonts w:asciiTheme="majorBidi" w:hAnsiTheme="majorBidi" w:cs="Fanan"/>
          <w:sz w:val="30"/>
          <w:szCs w:val="30"/>
          <w:rtl/>
        </w:rPr>
        <w:t>اعداد استمارات العلاوات السنوية وتثبيت المعلومات المطلوبة عليها</w:t>
      </w:r>
      <w:r w:rsidRPr="00AE0FF2">
        <w:rPr>
          <w:rFonts w:asciiTheme="majorBidi" w:hAnsiTheme="majorBidi" w:cs="Fanan" w:hint="cs"/>
          <w:sz w:val="30"/>
          <w:szCs w:val="30"/>
          <w:rtl/>
        </w:rPr>
        <w:t xml:space="preserve"> </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w:t>
      </w:r>
      <w:r w:rsidRPr="00AE0FF2">
        <w:rPr>
          <w:rFonts w:asciiTheme="majorBidi" w:hAnsiTheme="majorBidi" w:cs="Fanan"/>
          <w:sz w:val="30"/>
          <w:szCs w:val="30"/>
          <w:rtl/>
        </w:rPr>
        <w:t xml:space="preserve">ارسالها الى </w:t>
      </w:r>
      <w:r w:rsidRPr="00AE0FF2">
        <w:rPr>
          <w:rFonts w:asciiTheme="majorBidi" w:hAnsiTheme="majorBidi" w:cs="Fanan" w:hint="cs"/>
          <w:sz w:val="30"/>
          <w:szCs w:val="30"/>
          <w:rtl/>
        </w:rPr>
        <w:t>الأمين العام للمكتبة للمصادقة</w:t>
      </w:r>
      <w:r w:rsidRPr="00AE0FF2">
        <w:rPr>
          <w:rFonts w:asciiTheme="majorBidi" w:hAnsiTheme="majorBidi" w:cs="Fanan"/>
          <w:sz w:val="30"/>
          <w:szCs w:val="30"/>
          <w:rtl/>
        </w:rPr>
        <w:t xml:space="preserve"> وبعدها اصدارالا</w:t>
      </w:r>
      <w:r w:rsidRPr="00AE0FF2">
        <w:rPr>
          <w:rFonts w:asciiTheme="majorBidi" w:hAnsiTheme="majorBidi" w:cs="Fanan" w:hint="cs"/>
          <w:sz w:val="30"/>
          <w:szCs w:val="30"/>
          <w:rtl/>
        </w:rPr>
        <w:t>وام</w:t>
      </w:r>
      <w:r w:rsidRPr="00AE0FF2">
        <w:rPr>
          <w:rFonts w:asciiTheme="majorBidi" w:hAnsiTheme="majorBidi" w:cs="Fanan"/>
          <w:sz w:val="30"/>
          <w:szCs w:val="30"/>
          <w:rtl/>
        </w:rPr>
        <w:t>رالاداري بمنح العلاوة</w:t>
      </w:r>
    </w:p>
    <w:p w:rsidR="000F176A" w:rsidRPr="00AE0FF2" w:rsidRDefault="000F176A" w:rsidP="00D47F64">
      <w:pPr>
        <w:pStyle w:val="ListParagraph"/>
        <w:numPr>
          <w:ilvl w:val="0"/>
          <w:numId w:val="282"/>
        </w:numPr>
        <w:tabs>
          <w:tab w:val="left" w:pos="424"/>
          <w:tab w:val="left" w:pos="972"/>
        </w:tabs>
        <w:bidi/>
        <w:spacing w:after="200" w:line="276" w:lineRule="auto"/>
        <w:ind w:left="403" w:right="-142"/>
        <w:rPr>
          <w:rFonts w:asciiTheme="majorBidi" w:hAnsiTheme="majorBidi" w:cs="Fanan"/>
          <w:sz w:val="30"/>
          <w:szCs w:val="30"/>
        </w:rPr>
      </w:pPr>
      <w:r w:rsidRPr="00AE0FF2">
        <w:rPr>
          <w:rFonts w:asciiTheme="majorBidi" w:hAnsiTheme="majorBidi" w:cs="Fanan" w:hint="cs"/>
          <w:sz w:val="30"/>
          <w:szCs w:val="30"/>
          <w:rtl/>
        </w:rPr>
        <w:t>ا</w:t>
      </w:r>
      <w:r w:rsidRPr="00AE0FF2">
        <w:rPr>
          <w:rFonts w:asciiTheme="majorBidi" w:hAnsiTheme="majorBidi" w:cs="Fanan"/>
          <w:sz w:val="30"/>
          <w:szCs w:val="30"/>
          <w:rtl/>
        </w:rPr>
        <w:t xml:space="preserve">صدار اوامر الاستقالة </w:t>
      </w:r>
      <w:r w:rsidRPr="00AE0FF2">
        <w:rPr>
          <w:rFonts w:asciiTheme="majorBidi" w:hAnsiTheme="majorBidi" w:cs="Fanan" w:hint="cs"/>
          <w:sz w:val="30"/>
          <w:szCs w:val="30"/>
          <w:rtl/>
        </w:rPr>
        <w:t>ورفعها الى قسم الشؤون الأدارية في الجامعة لأصدار أمر جامعي بالأستقالة</w:t>
      </w:r>
    </w:p>
    <w:p w:rsidR="000F176A" w:rsidRPr="00AE0FF2" w:rsidRDefault="000F176A" w:rsidP="00D47F64">
      <w:pPr>
        <w:pStyle w:val="ListParagraph"/>
        <w:numPr>
          <w:ilvl w:val="0"/>
          <w:numId w:val="282"/>
        </w:numPr>
        <w:tabs>
          <w:tab w:val="left" w:pos="403"/>
          <w:tab w:val="left" w:pos="972"/>
        </w:tabs>
        <w:bidi/>
        <w:spacing w:after="200" w:line="276" w:lineRule="auto"/>
        <w:ind w:left="545" w:hanging="567"/>
        <w:rPr>
          <w:rFonts w:asciiTheme="majorBidi" w:hAnsiTheme="majorBidi" w:cs="Fanan"/>
          <w:sz w:val="30"/>
          <w:szCs w:val="30"/>
        </w:rPr>
      </w:pPr>
      <w:r w:rsidRPr="00AE0FF2">
        <w:rPr>
          <w:rFonts w:cs="Fanan" w:hint="cs"/>
          <w:sz w:val="30"/>
          <w:szCs w:val="30"/>
          <w:rtl/>
        </w:rPr>
        <w:t>انجاز</w:t>
      </w:r>
      <w:r w:rsidRPr="00AE0FF2">
        <w:rPr>
          <w:rFonts w:cs="Fanan"/>
          <w:sz w:val="30"/>
          <w:szCs w:val="30"/>
          <w:rtl/>
        </w:rPr>
        <w:t xml:space="preserve"> </w:t>
      </w:r>
      <w:r w:rsidRPr="00AE0FF2">
        <w:rPr>
          <w:rFonts w:cs="Fanan" w:hint="cs"/>
          <w:sz w:val="30"/>
          <w:szCs w:val="30"/>
          <w:rtl/>
        </w:rPr>
        <w:t>المعاملات</w:t>
      </w:r>
      <w:r w:rsidRPr="00AE0FF2">
        <w:rPr>
          <w:rFonts w:cs="Fanan"/>
          <w:sz w:val="30"/>
          <w:szCs w:val="30"/>
          <w:rtl/>
        </w:rPr>
        <w:t xml:space="preserve"> </w:t>
      </w:r>
      <w:r w:rsidRPr="00AE0FF2">
        <w:rPr>
          <w:rFonts w:cs="Fanan" w:hint="cs"/>
          <w:sz w:val="30"/>
          <w:szCs w:val="30"/>
          <w:rtl/>
        </w:rPr>
        <w:t>التقاعدية</w:t>
      </w:r>
      <w:r w:rsidRPr="00AE0FF2">
        <w:rPr>
          <w:rFonts w:cs="Fanan"/>
          <w:sz w:val="30"/>
          <w:szCs w:val="30"/>
          <w:rtl/>
        </w:rPr>
        <w:t xml:space="preserve"> </w:t>
      </w:r>
      <w:r w:rsidRPr="00AE0FF2">
        <w:rPr>
          <w:rFonts w:asciiTheme="majorBidi" w:hAnsiTheme="majorBidi" w:cs="Fanan" w:hint="cs"/>
          <w:sz w:val="30"/>
          <w:szCs w:val="30"/>
          <w:rtl/>
        </w:rPr>
        <w:t xml:space="preserve"> و</w:t>
      </w:r>
      <w:r w:rsidRPr="00AE0FF2">
        <w:rPr>
          <w:rFonts w:asciiTheme="majorBidi" w:hAnsiTheme="majorBidi" w:cs="Fanan"/>
          <w:sz w:val="30"/>
          <w:szCs w:val="30"/>
          <w:rtl/>
        </w:rPr>
        <w:t>اصدار الاوامر الجامعية بالاحالة على التقاعد بناءأً على طلب الموظف من غير بالغي السن القانوني أو الاسباب الصحية</w:t>
      </w:r>
      <w:r w:rsidRPr="00AE0FF2">
        <w:rPr>
          <w:rFonts w:asciiTheme="majorBidi" w:hAnsiTheme="majorBidi" w:cs="Fanan"/>
          <w:sz w:val="30"/>
          <w:szCs w:val="30"/>
        </w:rPr>
        <w:t>.</w:t>
      </w:r>
    </w:p>
    <w:p w:rsidR="000F176A" w:rsidRPr="00AE0FF2" w:rsidRDefault="000F176A" w:rsidP="00792D58">
      <w:pPr>
        <w:pStyle w:val="ListParagraph"/>
        <w:numPr>
          <w:ilvl w:val="0"/>
          <w:numId w:val="282"/>
        </w:numPr>
        <w:tabs>
          <w:tab w:val="left" w:pos="424"/>
          <w:tab w:val="left" w:pos="972"/>
        </w:tabs>
        <w:bidi/>
        <w:spacing w:after="200" w:line="276" w:lineRule="auto"/>
        <w:rPr>
          <w:rFonts w:asciiTheme="majorBidi" w:hAnsiTheme="majorBidi" w:cs="Fanan"/>
          <w:sz w:val="30"/>
          <w:szCs w:val="30"/>
        </w:rPr>
      </w:pPr>
      <w:r w:rsidRPr="00AE0FF2">
        <w:rPr>
          <w:rFonts w:asciiTheme="majorBidi" w:hAnsiTheme="majorBidi" w:cs="Fanan"/>
          <w:sz w:val="30"/>
          <w:szCs w:val="30"/>
          <w:rtl/>
        </w:rPr>
        <w:lastRenderedPageBreak/>
        <w:t>تدقيق طلبات اضافة الخدمات وعرضها على اللجنة المشكلة لهذا الغرض واستحصال الموافقة الرسمية على محضرها ومن ثـم اصدار الامر الاداري اللازم لذلك وارسالها الى الجامعة</w:t>
      </w:r>
    </w:p>
    <w:p w:rsidR="000F176A" w:rsidRPr="00AE0FF2" w:rsidRDefault="000F176A" w:rsidP="00792D58">
      <w:pPr>
        <w:pStyle w:val="ListParagraph"/>
        <w:numPr>
          <w:ilvl w:val="0"/>
          <w:numId w:val="282"/>
        </w:numPr>
        <w:tabs>
          <w:tab w:val="left" w:pos="424"/>
          <w:tab w:val="left" w:pos="972"/>
        </w:tabs>
        <w:bidi/>
        <w:spacing w:after="200" w:line="276" w:lineRule="auto"/>
        <w:rPr>
          <w:rFonts w:asciiTheme="majorBidi" w:hAnsiTheme="majorBidi" w:cs="Fanan"/>
          <w:sz w:val="30"/>
          <w:szCs w:val="30"/>
        </w:rPr>
      </w:pPr>
      <w:r w:rsidRPr="00AE0FF2">
        <w:rPr>
          <w:rFonts w:asciiTheme="majorBidi" w:hAnsiTheme="majorBidi" w:cs="Fanan"/>
          <w:sz w:val="30"/>
          <w:szCs w:val="30"/>
          <w:rtl/>
        </w:rPr>
        <w:t xml:space="preserve">ارسال معاملة تقاعد منتسبي </w:t>
      </w:r>
      <w:r w:rsidRPr="00AE0FF2">
        <w:rPr>
          <w:rFonts w:asciiTheme="majorBidi" w:hAnsiTheme="majorBidi" w:cs="Fanan" w:hint="cs"/>
          <w:sz w:val="30"/>
          <w:szCs w:val="30"/>
          <w:rtl/>
          <w:lang w:bidi="ar-IQ"/>
        </w:rPr>
        <w:t>المكتبة</w:t>
      </w:r>
      <w:r w:rsidRPr="00AE0FF2">
        <w:rPr>
          <w:rFonts w:asciiTheme="majorBidi" w:hAnsiTheme="majorBidi" w:cs="Fanan"/>
          <w:sz w:val="30"/>
          <w:szCs w:val="30"/>
          <w:rtl/>
        </w:rPr>
        <w:t xml:space="preserve"> الى هيأة التقاعد الوطنية من خلال مخول بذلك لغرض منحه الحقوق التقاعدية</w:t>
      </w:r>
      <w:r w:rsidRPr="00AE0FF2">
        <w:rPr>
          <w:rFonts w:asciiTheme="majorBidi" w:hAnsiTheme="majorBidi" w:cs="Fanan"/>
          <w:sz w:val="30"/>
          <w:szCs w:val="30"/>
        </w:rPr>
        <w:t xml:space="preserve"> .</w:t>
      </w:r>
    </w:p>
    <w:p w:rsidR="000F176A" w:rsidRPr="00AE0FF2" w:rsidRDefault="000F176A" w:rsidP="00792D58">
      <w:pPr>
        <w:pStyle w:val="ListParagraph"/>
        <w:numPr>
          <w:ilvl w:val="0"/>
          <w:numId w:val="282"/>
        </w:numPr>
        <w:tabs>
          <w:tab w:val="left" w:pos="424"/>
          <w:tab w:val="left" w:pos="972"/>
        </w:tabs>
        <w:bidi/>
        <w:spacing w:after="200" w:line="276" w:lineRule="auto"/>
        <w:rPr>
          <w:rFonts w:asciiTheme="majorBidi" w:hAnsiTheme="majorBidi" w:cs="Fanan"/>
          <w:sz w:val="30"/>
          <w:szCs w:val="30"/>
        </w:rPr>
      </w:pPr>
      <w:r w:rsidRPr="00AE0FF2">
        <w:rPr>
          <w:rFonts w:asciiTheme="majorBidi" w:hAnsiTheme="majorBidi" w:cs="Fanan"/>
          <w:sz w:val="30"/>
          <w:szCs w:val="30"/>
          <w:rtl/>
        </w:rPr>
        <w:t xml:space="preserve">متابعة تسديد مبالغ التوقيفات التقاعدية المستقطعة من منتسبي </w:t>
      </w:r>
      <w:r w:rsidRPr="00AE0FF2">
        <w:rPr>
          <w:rFonts w:asciiTheme="majorBidi" w:hAnsiTheme="majorBidi" w:cs="Fanan" w:hint="cs"/>
          <w:sz w:val="30"/>
          <w:szCs w:val="30"/>
          <w:rtl/>
        </w:rPr>
        <w:t>المكتبة</w:t>
      </w:r>
      <w:r w:rsidRPr="00AE0FF2">
        <w:rPr>
          <w:rFonts w:asciiTheme="majorBidi" w:hAnsiTheme="majorBidi" w:cs="Fanan"/>
          <w:sz w:val="30"/>
          <w:szCs w:val="30"/>
          <w:rtl/>
        </w:rPr>
        <w:t xml:space="preserve"> الى هيأة التقاعد الوطنية بالتنسيق مع قسم </w:t>
      </w:r>
      <w:r w:rsidRPr="00AE0FF2">
        <w:rPr>
          <w:rFonts w:asciiTheme="majorBidi" w:hAnsiTheme="majorBidi" w:cs="Fanan" w:hint="cs"/>
          <w:sz w:val="30"/>
          <w:szCs w:val="30"/>
          <w:rtl/>
        </w:rPr>
        <w:t>وحدة الحسابات</w:t>
      </w:r>
      <w:r w:rsidRPr="00AE0FF2">
        <w:rPr>
          <w:rFonts w:asciiTheme="majorBidi" w:hAnsiTheme="majorBidi" w:cs="Fanan"/>
          <w:sz w:val="30"/>
          <w:szCs w:val="30"/>
          <w:rtl/>
        </w:rPr>
        <w:t xml:space="preserve"> في </w:t>
      </w:r>
      <w:r w:rsidRPr="00AE0FF2">
        <w:rPr>
          <w:rFonts w:asciiTheme="majorBidi" w:hAnsiTheme="majorBidi" w:cs="Fanan" w:hint="cs"/>
          <w:sz w:val="30"/>
          <w:szCs w:val="30"/>
          <w:rtl/>
        </w:rPr>
        <w:t>المكتبة</w:t>
      </w:r>
      <w:r w:rsidRPr="00AE0FF2">
        <w:rPr>
          <w:rFonts w:asciiTheme="majorBidi" w:hAnsiTheme="majorBidi" w:cs="Fanan"/>
          <w:sz w:val="30"/>
          <w:szCs w:val="30"/>
        </w:rPr>
        <w:t>.</w:t>
      </w:r>
    </w:p>
    <w:p w:rsidR="00017E26" w:rsidRPr="00AE0FF2" w:rsidRDefault="009801BA" w:rsidP="000E0548">
      <w:pPr>
        <w:pStyle w:val="Heading4"/>
        <w:bidi/>
        <w:spacing w:before="0"/>
        <w:jc w:val="lowKashida"/>
        <w:rPr>
          <w:rFonts w:asciiTheme="majorBidi" w:eastAsia="Calibri" w:hAnsiTheme="majorBidi" w:cs="Fanan"/>
          <w:b w:val="0"/>
          <w:bCs w:val="0"/>
          <w:i w:val="0"/>
          <w:iCs w:val="0"/>
          <w:color w:val="auto"/>
          <w:sz w:val="30"/>
          <w:szCs w:val="30"/>
          <w:rtl/>
        </w:rPr>
      </w:pPr>
      <w:bookmarkStart w:id="308" w:name="_Toc120707812"/>
      <w:r w:rsidRPr="00AE0FF2">
        <w:rPr>
          <w:rFonts w:asciiTheme="majorBidi" w:eastAsia="Calibri" w:hAnsiTheme="majorBidi" w:cs="Fanan"/>
          <w:b w:val="0"/>
          <w:bCs w:val="0"/>
          <w:i w:val="0"/>
          <w:iCs w:val="0"/>
          <w:color w:val="auto"/>
          <w:sz w:val="30"/>
          <w:szCs w:val="30"/>
          <w:rtl/>
        </w:rPr>
        <w:t>1.8.</w:t>
      </w:r>
      <w:r w:rsidR="00635256" w:rsidRPr="00AE0FF2">
        <w:rPr>
          <w:rFonts w:asciiTheme="majorBidi" w:eastAsia="Calibri" w:hAnsiTheme="majorBidi" w:cs="Fanan"/>
          <w:b w:val="0"/>
          <w:bCs w:val="0"/>
          <w:i w:val="0"/>
          <w:iCs w:val="0"/>
          <w:color w:val="auto"/>
          <w:sz w:val="30"/>
          <w:szCs w:val="30"/>
          <w:rtl/>
        </w:rPr>
        <w:t>2</w:t>
      </w:r>
      <w:r w:rsidRPr="00AE0FF2">
        <w:rPr>
          <w:rFonts w:asciiTheme="majorBidi" w:eastAsia="Calibri" w:hAnsiTheme="majorBidi" w:cs="Fanan"/>
          <w:b w:val="0"/>
          <w:bCs w:val="0"/>
          <w:i w:val="0"/>
          <w:iCs w:val="0"/>
          <w:color w:val="auto"/>
          <w:sz w:val="30"/>
          <w:szCs w:val="30"/>
          <w:rtl/>
        </w:rPr>
        <w:t xml:space="preserve">.2 </w:t>
      </w:r>
      <w:r w:rsidR="00017E26" w:rsidRPr="00AE0FF2">
        <w:rPr>
          <w:rFonts w:asciiTheme="majorBidi" w:eastAsia="Calibri" w:hAnsiTheme="majorBidi" w:cs="Fanan"/>
          <w:b w:val="0"/>
          <w:bCs w:val="0"/>
          <w:i w:val="0"/>
          <w:iCs w:val="0"/>
          <w:color w:val="auto"/>
          <w:sz w:val="30"/>
          <w:szCs w:val="30"/>
          <w:rtl/>
        </w:rPr>
        <w:t>وحدة الحسابات</w:t>
      </w:r>
      <w:bookmarkEnd w:id="308"/>
    </w:p>
    <w:p w:rsidR="00C463BC" w:rsidRPr="00AE0FF2" w:rsidRDefault="00C463BC" w:rsidP="00D47F64">
      <w:pPr>
        <w:pStyle w:val="ListParagraph"/>
        <w:numPr>
          <w:ilvl w:val="0"/>
          <w:numId w:val="283"/>
        </w:numPr>
        <w:bidi/>
        <w:spacing w:before="100" w:beforeAutospacing="1" w:after="100" w:afterAutospacing="1"/>
        <w:rPr>
          <w:rFonts w:asciiTheme="majorBidi" w:hAnsiTheme="majorBidi" w:cs="Fanan"/>
          <w:sz w:val="30"/>
          <w:szCs w:val="30"/>
        </w:rPr>
      </w:pPr>
      <w:r w:rsidRPr="00AE0FF2">
        <w:rPr>
          <w:rFonts w:asciiTheme="majorBidi" w:hAnsiTheme="majorBidi" w:cs="Fanan" w:hint="cs"/>
          <w:sz w:val="30"/>
          <w:szCs w:val="30"/>
          <w:rtl/>
        </w:rPr>
        <w:t>اعداد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الموازنة السنوية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بشكل</w:t>
      </w:r>
      <w:r w:rsidRPr="00AE0FF2">
        <w:rPr>
          <w:rFonts w:asciiTheme="majorBidi" w:hAnsiTheme="majorBidi" w:cs="Fanan"/>
          <w:sz w:val="30"/>
          <w:szCs w:val="30"/>
          <w:rtl/>
        </w:rPr>
        <w:t xml:space="preserve"> </w:t>
      </w:r>
      <w:r w:rsidRPr="00AE0FF2">
        <w:rPr>
          <w:rFonts w:asciiTheme="majorBidi" w:hAnsiTheme="majorBidi" w:cs="Fanan" w:hint="cs"/>
          <w:sz w:val="30"/>
          <w:szCs w:val="30"/>
          <w:rtl/>
        </w:rPr>
        <w:t xml:space="preserve">مفصل </w:t>
      </w:r>
    </w:p>
    <w:p w:rsidR="00C463BC" w:rsidRPr="00AE0FF2" w:rsidRDefault="00C463BC" w:rsidP="00D47F64">
      <w:pPr>
        <w:pStyle w:val="ListParagraph"/>
        <w:numPr>
          <w:ilvl w:val="0"/>
          <w:numId w:val="283"/>
        </w:numPr>
        <w:bidi/>
        <w:spacing w:before="100" w:beforeAutospacing="1" w:after="100" w:afterAutospacing="1"/>
        <w:rPr>
          <w:rFonts w:asciiTheme="majorBidi" w:hAnsiTheme="majorBidi" w:cs="Fanan"/>
          <w:sz w:val="30"/>
          <w:szCs w:val="30"/>
        </w:rPr>
      </w:pPr>
      <w:r w:rsidRPr="00AE0FF2">
        <w:rPr>
          <w:rFonts w:asciiTheme="majorBidi" w:hAnsiTheme="majorBidi" w:cs="Fanan" w:hint="cs"/>
          <w:sz w:val="30"/>
          <w:szCs w:val="30"/>
          <w:rtl/>
        </w:rPr>
        <w:t>اعداد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وتنظيم</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السجلات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للسلف</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والامانات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والمصروفات</w:t>
      </w:r>
      <w:r w:rsidRPr="00AE0FF2">
        <w:rPr>
          <w:rFonts w:asciiTheme="majorBidi" w:hAnsiTheme="majorBidi" w:cs="Fanan"/>
          <w:sz w:val="30"/>
          <w:szCs w:val="30"/>
          <w:rtl/>
        </w:rPr>
        <w:t xml:space="preserve"> </w:t>
      </w:r>
    </w:p>
    <w:p w:rsidR="00C463BC" w:rsidRPr="00AE0FF2" w:rsidRDefault="00C463BC" w:rsidP="00D47F64">
      <w:pPr>
        <w:pStyle w:val="ListParagraph"/>
        <w:numPr>
          <w:ilvl w:val="0"/>
          <w:numId w:val="283"/>
        </w:numPr>
        <w:bidi/>
        <w:spacing w:before="100" w:beforeAutospacing="1" w:after="100" w:afterAutospacing="1"/>
        <w:rPr>
          <w:rFonts w:asciiTheme="majorBidi" w:hAnsiTheme="majorBidi" w:cs="Fanan"/>
          <w:sz w:val="30"/>
          <w:szCs w:val="30"/>
        </w:rPr>
      </w:pPr>
      <w:r w:rsidRPr="00AE0FF2">
        <w:rPr>
          <w:rFonts w:asciiTheme="majorBidi" w:hAnsiTheme="majorBidi" w:cs="Fanan" w:hint="cs"/>
          <w:sz w:val="30"/>
          <w:szCs w:val="30"/>
          <w:rtl/>
        </w:rPr>
        <w:t>اعداد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وتنظيم</w:t>
      </w:r>
      <w:r w:rsidRPr="00AE0FF2">
        <w:rPr>
          <w:rFonts w:asciiTheme="majorBidi" w:hAnsiTheme="majorBidi" w:cs="Fanan"/>
          <w:sz w:val="30"/>
          <w:szCs w:val="30"/>
          <w:rtl/>
        </w:rPr>
        <w:t xml:space="preserve"> </w:t>
      </w:r>
      <w:r w:rsidRPr="00AE0FF2">
        <w:rPr>
          <w:rFonts w:asciiTheme="majorBidi" w:hAnsiTheme="majorBidi" w:cs="Fanan" w:hint="cs"/>
          <w:sz w:val="30"/>
          <w:szCs w:val="30"/>
          <w:rtl/>
        </w:rPr>
        <w:t>قوائم</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الرواتب</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الخاصة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بالموظف</w:t>
      </w:r>
      <w:r w:rsidRPr="00AE0FF2">
        <w:rPr>
          <w:rFonts w:asciiTheme="majorBidi" w:hAnsiTheme="majorBidi" w:cs="Fanan"/>
          <w:sz w:val="30"/>
          <w:szCs w:val="30"/>
          <w:rtl/>
        </w:rPr>
        <w:t xml:space="preserve"> </w:t>
      </w:r>
    </w:p>
    <w:p w:rsidR="00C463BC" w:rsidRPr="00AE0FF2" w:rsidRDefault="00C463BC" w:rsidP="00D47F64">
      <w:pPr>
        <w:pStyle w:val="ListParagraph"/>
        <w:numPr>
          <w:ilvl w:val="0"/>
          <w:numId w:val="283"/>
        </w:numPr>
        <w:bidi/>
        <w:spacing w:before="100" w:beforeAutospacing="1" w:after="100" w:afterAutospacing="1"/>
        <w:rPr>
          <w:rFonts w:asciiTheme="majorBidi" w:hAnsiTheme="majorBidi" w:cs="Fanan"/>
          <w:sz w:val="30"/>
          <w:szCs w:val="30"/>
        </w:rPr>
      </w:pPr>
      <w:r w:rsidRPr="00AE0FF2">
        <w:rPr>
          <w:rFonts w:asciiTheme="majorBidi" w:hAnsiTheme="majorBidi" w:cs="Fanan" w:hint="cs"/>
          <w:sz w:val="30"/>
          <w:szCs w:val="30"/>
          <w:rtl/>
        </w:rPr>
        <w:t>حساب العلاوات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والترفيعات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واعداد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سندات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الصرف</w:t>
      </w:r>
      <w:r w:rsidRPr="00AE0FF2">
        <w:rPr>
          <w:rFonts w:asciiTheme="majorBidi" w:hAnsiTheme="majorBidi" w:cs="Fanan"/>
          <w:sz w:val="30"/>
          <w:szCs w:val="30"/>
          <w:rtl/>
        </w:rPr>
        <w:t xml:space="preserve"> </w:t>
      </w:r>
      <w:r w:rsidRPr="00AE0FF2">
        <w:rPr>
          <w:rFonts w:asciiTheme="majorBidi" w:hAnsiTheme="majorBidi" w:cs="Fanan" w:hint="cs"/>
          <w:sz w:val="30"/>
          <w:szCs w:val="30"/>
          <w:rtl/>
        </w:rPr>
        <w:t>بمعاملات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الشراء</w:t>
      </w:r>
      <w:r w:rsidRPr="00AE0FF2">
        <w:rPr>
          <w:rFonts w:asciiTheme="majorBidi" w:hAnsiTheme="majorBidi" w:cs="Fanan"/>
          <w:sz w:val="30"/>
          <w:szCs w:val="30"/>
          <w:rtl/>
        </w:rPr>
        <w:t xml:space="preserve"> </w:t>
      </w:r>
    </w:p>
    <w:p w:rsidR="00C463BC" w:rsidRPr="00AE0FF2" w:rsidRDefault="00C463BC" w:rsidP="00D47F64">
      <w:pPr>
        <w:pStyle w:val="ListParagraph"/>
        <w:numPr>
          <w:ilvl w:val="0"/>
          <w:numId w:val="283"/>
        </w:numPr>
        <w:bidi/>
        <w:spacing w:before="100" w:beforeAutospacing="1" w:after="100" w:afterAutospacing="1"/>
        <w:rPr>
          <w:rFonts w:asciiTheme="majorBidi" w:hAnsiTheme="majorBidi" w:cs="Fanan"/>
          <w:sz w:val="30"/>
          <w:szCs w:val="30"/>
        </w:rPr>
      </w:pPr>
      <w:r w:rsidRPr="00AE0FF2">
        <w:rPr>
          <w:rFonts w:asciiTheme="majorBidi" w:hAnsiTheme="majorBidi" w:cs="Fanan" w:hint="cs"/>
          <w:sz w:val="30"/>
          <w:szCs w:val="30"/>
          <w:rtl/>
        </w:rPr>
        <w:t>اعداد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تنظيم</w:t>
      </w:r>
      <w:r w:rsidRPr="00AE0FF2">
        <w:rPr>
          <w:rFonts w:asciiTheme="majorBidi" w:hAnsiTheme="majorBidi" w:cs="Fanan"/>
          <w:sz w:val="30"/>
          <w:szCs w:val="30"/>
          <w:rtl/>
        </w:rPr>
        <w:t xml:space="preserve"> </w:t>
      </w:r>
      <w:r w:rsidRPr="00AE0FF2">
        <w:rPr>
          <w:rFonts w:asciiTheme="majorBidi" w:hAnsiTheme="majorBidi" w:cs="Fanan" w:hint="cs"/>
          <w:sz w:val="30"/>
          <w:szCs w:val="30"/>
          <w:rtl/>
        </w:rPr>
        <w:t>سندات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خاصة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بالاشعارات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المصرفية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والتمويلات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للحسابات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الواردة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وتثبيتها</w:t>
      </w:r>
      <w:r w:rsidRPr="00AE0FF2">
        <w:rPr>
          <w:rFonts w:asciiTheme="majorBidi" w:hAnsiTheme="majorBidi" w:cs="Fanan"/>
          <w:sz w:val="30"/>
          <w:szCs w:val="30"/>
          <w:rtl/>
        </w:rPr>
        <w:t xml:space="preserve"> </w:t>
      </w:r>
      <w:r w:rsidRPr="00AE0FF2">
        <w:rPr>
          <w:rFonts w:asciiTheme="majorBidi" w:hAnsiTheme="majorBidi" w:cs="Fanan" w:hint="cs"/>
          <w:sz w:val="30"/>
          <w:szCs w:val="30"/>
          <w:rtl/>
        </w:rPr>
        <w:t>في</w:t>
      </w:r>
      <w:r w:rsidRPr="00AE0FF2">
        <w:rPr>
          <w:rFonts w:asciiTheme="majorBidi" w:hAnsiTheme="majorBidi" w:cs="Fanan"/>
          <w:sz w:val="30"/>
          <w:szCs w:val="30"/>
          <w:rtl/>
        </w:rPr>
        <w:t xml:space="preserve"> </w:t>
      </w:r>
      <w:r w:rsidRPr="00AE0FF2">
        <w:rPr>
          <w:rFonts w:asciiTheme="majorBidi" w:hAnsiTheme="majorBidi" w:cs="Fanan" w:hint="cs"/>
          <w:sz w:val="30"/>
          <w:szCs w:val="30"/>
          <w:rtl/>
        </w:rPr>
        <w:t>حسابات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بشكل</w:t>
      </w:r>
      <w:r w:rsidRPr="00AE0FF2">
        <w:rPr>
          <w:rFonts w:asciiTheme="majorBidi" w:hAnsiTheme="majorBidi" w:cs="Fanan"/>
          <w:sz w:val="30"/>
          <w:szCs w:val="30"/>
          <w:rtl/>
        </w:rPr>
        <w:t xml:space="preserve"> </w:t>
      </w:r>
      <w:r w:rsidRPr="00AE0FF2">
        <w:rPr>
          <w:rFonts w:asciiTheme="majorBidi" w:hAnsiTheme="majorBidi" w:cs="Fanan" w:hint="cs"/>
          <w:sz w:val="30"/>
          <w:szCs w:val="30"/>
          <w:rtl/>
        </w:rPr>
        <w:t xml:space="preserve">رسمي </w:t>
      </w:r>
    </w:p>
    <w:p w:rsidR="00C463BC" w:rsidRPr="00AE0FF2" w:rsidRDefault="00C463BC" w:rsidP="00D47F64">
      <w:pPr>
        <w:pStyle w:val="ListParagraph"/>
        <w:numPr>
          <w:ilvl w:val="0"/>
          <w:numId w:val="283"/>
        </w:numPr>
        <w:bidi/>
        <w:spacing w:before="100" w:beforeAutospacing="1" w:after="100" w:afterAutospacing="1"/>
        <w:rPr>
          <w:rFonts w:asciiTheme="majorBidi" w:hAnsiTheme="majorBidi" w:cs="Fanan"/>
          <w:sz w:val="30"/>
          <w:szCs w:val="30"/>
        </w:rPr>
      </w:pPr>
      <w:r w:rsidRPr="00AE0FF2">
        <w:rPr>
          <w:rFonts w:asciiTheme="majorBidi" w:hAnsiTheme="majorBidi" w:cs="Fanan"/>
          <w:sz w:val="30"/>
          <w:szCs w:val="30"/>
          <w:rtl/>
        </w:rPr>
        <w:t xml:space="preserve">تدقيق استحقاق الموظف المحال على التقاعد لرواتب الاجازات المتراكمة </w:t>
      </w:r>
    </w:p>
    <w:p w:rsidR="00C463BC" w:rsidRPr="00AE0FF2" w:rsidRDefault="00C463BC" w:rsidP="00D47F64">
      <w:pPr>
        <w:pStyle w:val="ListParagraph"/>
        <w:numPr>
          <w:ilvl w:val="0"/>
          <w:numId w:val="283"/>
        </w:numPr>
        <w:bidi/>
        <w:spacing w:before="100" w:beforeAutospacing="1" w:after="100" w:afterAutospacing="1"/>
        <w:rPr>
          <w:rFonts w:asciiTheme="majorBidi" w:hAnsiTheme="majorBidi" w:cs="Fanan"/>
          <w:sz w:val="30"/>
          <w:szCs w:val="30"/>
        </w:rPr>
      </w:pPr>
      <w:r w:rsidRPr="00AE0FF2">
        <w:rPr>
          <w:rFonts w:asciiTheme="majorBidi" w:hAnsiTheme="majorBidi" w:cs="Fanan"/>
          <w:sz w:val="30"/>
          <w:szCs w:val="30"/>
          <w:rtl/>
        </w:rPr>
        <w:t xml:space="preserve">متابعة تسديد مبالغ التوقيفات التقاعدية المستقطعة من منتسبي </w:t>
      </w:r>
      <w:r w:rsidRPr="00AE0FF2">
        <w:rPr>
          <w:rFonts w:asciiTheme="majorBidi" w:hAnsiTheme="majorBidi" w:cs="Fanan" w:hint="cs"/>
          <w:sz w:val="30"/>
          <w:szCs w:val="30"/>
          <w:rtl/>
        </w:rPr>
        <w:t>المكتبة و</w:t>
      </w:r>
      <w:r w:rsidRPr="00AE0FF2">
        <w:rPr>
          <w:rFonts w:asciiTheme="majorBidi" w:hAnsiTheme="majorBidi" w:cs="Fanan"/>
          <w:sz w:val="30"/>
          <w:szCs w:val="30"/>
          <w:rtl/>
        </w:rPr>
        <w:t xml:space="preserve"> تحرير الصكوك للمعاملات المنجزة والمدققة</w:t>
      </w:r>
      <w:r w:rsidRPr="00AE0FF2">
        <w:rPr>
          <w:rFonts w:asciiTheme="majorBidi" w:hAnsiTheme="majorBidi" w:cs="Fanan" w:hint="cs"/>
          <w:sz w:val="30"/>
          <w:szCs w:val="30"/>
          <w:rtl/>
        </w:rPr>
        <w:t xml:space="preserve"> </w:t>
      </w:r>
    </w:p>
    <w:p w:rsidR="00C463BC" w:rsidRPr="00AE0FF2" w:rsidRDefault="00C463BC" w:rsidP="00D47F64">
      <w:pPr>
        <w:pStyle w:val="ListParagraph"/>
        <w:numPr>
          <w:ilvl w:val="0"/>
          <w:numId w:val="283"/>
        </w:numPr>
        <w:bidi/>
        <w:spacing w:before="100" w:beforeAutospacing="1"/>
        <w:rPr>
          <w:rFonts w:asciiTheme="majorBidi" w:hAnsiTheme="majorBidi" w:cs="Fanan"/>
          <w:sz w:val="30"/>
          <w:szCs w:val="30"/>
        </w:rPr>
      </w:pPr>
      <w:r w:rsidRPr="00AE0FF2">
        <w:rPr>
          <w:rFonts w:asciiTheme="majorBidi" w:hAnsiTheme="majorBidi" w:cs="Fanan"/>
          <w:sz w:val="30"/>
          <w:szCs w:val="30"/>
          <w:rtl/>
        </w:rPr>
        <w:t>متابعة التمويل من رئاسة الجامعة والسيولة النقدية مع المصرف</w:t>
      </w:r>
      <w:r w:rsidRPr="00AE0FF2">
        <w:rPr>
          <w:rFonts w:asciiTheme="majorBidi" w:hAnsiTheme="majorBidi" w:cs="Fanan" w:hint="cs"/>
          <w:sz w:val="30"/>
          <w:szCs w:val="30"/>
          <w:rtl/>
        </w:rPr>
        <w:t xml:space="preserve"> </w:t>
      </w:r>
    </w:p>
    <w:p w:rsidR="00C463BC" w:rsidRPr="00AE0FF2" w:rsidRDefault="00C463BC" w:rsidP="00D47F64">
      <w:pPr>
        <w:pStyle w:val="ListParagraph"/>
        <w:numPr>
          <w:ilvl w:val="0"/>
          <w:numId w:val="283"/>
        </w:numPr>
        <w:bidi/>
        <w:rPr>
          <w:rFonts w:asciiTheme="majorBidi" w:hAnsiTheme="majorBidi" w:cs="Fanan"/>
          <w:sz w:val="30"/>
          <w:szCs w:val="30"/>
          <w:rtl/>
        </w:rPr>
      </w:pPr>
      <w:r w:rsidRPr="00AE0FF2">
        <w:rPr>
          <w:rFonts w:asciiTheme="majorBidi" w:hAnsiTheme="majorBidi" w:cs="Fanan"/>
          <w:sz w:val="30"/>
          <w:szCs w:val="30"/>
          <w:rtl/>
        </w:rPr>
        <w:t>قبض</w:t>
      </w:r>
      <w:r w:rsidRPr="00AE0FF2">
        <w:rPr>
          <w:rFonts w:asciiTheme="majorBidi" w:hAnsiTheme="majorBidi" w:cs="Fanan" w:hint="cs"/>
          <w:sz w:val="30"/>
          <w:szCs w:val="30"/>
          <w:rtl/>
        </w:rPr>
        <w:t xml:space="preserve"> مبالغ</w:t>
      </w:r>
      <w:r w:rsidRPr="00AE0FF2">
        <w:rPr>
          <w:rFonts w:asciiTheme="majorBidi" w:hAnsiTheme="majorBidi" w:cs="Fanan"/>
          <w:sz w:val="30"/>
          <w:szCs w:val="30"/>
          <w:rtl/>
        </w:rPr>
        <w:t xml:space="preserve"> </w:t>
      </w:r>
      <w:r w:rsidRPr="00AE0FF2">
        <w:rPr>
          <w:rFonts w:asciiTheme="majorBidi" w:hAnsiTheme="majorBidi" w:cs="Fanan" w:hint="cs"/>
          <w:sz w:val="30"/>
          <w:szCs w:val="30"/>
          <w:rtl/>
        </w:rPr>
        <w:t xml:space="preserve">واردات المكتبة جراء بعض الخدمات التي تقدمها </w:t>
      </w:r>
      <w:r w:rsidRPr="00AE0FF2">
        <w:rPr>
          <w:rFonts w:asciiTheme="majorBidi" w:hAnsiTheme="majorBidi" w:cs="Fanan"/>
          <w:sz w:val="30"/>
          <w:szCs w:val="30"/>
          <w:rtl/>
        </w:rPr>
        <w:t>بموجب وصولات قبض معتمدة لهذا الغرض</w:t>
      </w:r>
      <w:r w:rsidRPr="00AE0FF2">
        <w:rPr>
          <w:rFonts w:asciiTheme="majorBidi" w:hAnsiTheme="majorBidi" w:cs="Fanan" w:hint="cs"/>
          <w:sz w:val="30"/>
          <w:szCs w:val="30"/>
          <w:rtl/>
        </w:rPr>
        <w:t xml:space="preserve"> و</w:t>
      </w:r>
      <w:r w:rsidRPr="00AE0FF2">
        <w:rPr>
          <w:rFonts w:asciiTheme="majorBidi" w:hAnsiTheme="majorBidi" w:cs="Fanan"/>
          <w:sz w:val="30"/>
          <w:szCs w:val="30"/>
          <w:rtl/>
        </w:rPr>
        <w:t xml:space="preserve"> تسليم المبالغ المقبوضة </w:t>
      </w:r>
      <w:r w:rsidRPr="00AE0FF2">
        <w:rPr>
          <w:rFonts w:asciiTheme="majorBidi" w:hAnsiTheme="majorBidi" w:cs="Fanan" w:hint="cs"/>
          <w:sz w:val="30"/>
          <w:szCs w:val="30"/>
          <w:rtl/>
        </w:rPr>
        <w:t>وايداعها في صندوق التعليم العالي في رئاسة الجامعة</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tl/>
        </w:rPr>
      </w:pPr>
      <w:r w:rsidRPr="00AE0FF2">
        <w:rPr>
          <w:rFonts w:asciiTheme="majorBidi" w:hAnsiTheme="majorBidi" w:cs="Fanan"/>
          <w:sz w:val="30"/>
          <w:szCs w:val="30"/>
          <w:rtl/>
        </w:rPr>
        <w:t>مسك سجل اليومية العامة ترحل اليه قيود الغلق والتسويات القيدية وتسويات السلف</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tl/>
        </w:rPr>
      </w:pPr>
      <w:r w:rsidRPr="00AE0FF2">
        <w:rPr>
          <w:rFonts w:asciiTheme="majorBidi" w:hAnsiTheme="majorBidi" w:cs="Fanan"/>
          <w:sz w:val="30"/>
          <w:szCs w:val="30"/>
          <w:rtl/>
        </w:rPr>
        <w:t>تأييد</w:t>
      </w:r>
      <w:r w:rsidRPr="00AE0FF2">
        <w:rPr>
          <w:rFonts w:asciiTheme="majorBidi" w:hAnsiTheme="majorBidi" w:cs="Fanan" w:hint="cs"/>
          <w:sz w:val="30"/>
          <w:szCs w:val="30"/>
          <w:rtl/>
        </w:rPr>
        <w:t xml:space="preserve"> والتاكيد على </w:t>
      </w:r>
      <w:r w:rsidRPr="00AE0FF2">
        <w:rPr>
          <w:rFonts w:asciiTheme="majorBidi" w:hAnsiTheme="majorBidi" w:cs="Fanan"/>
          <w:sz w:val="30"/>
          <w:szCs w:val="30"/>
          <w:rtl/>
        </w:rPr>
        <w:t xml:space="preserve"> توفر التخصيص</w:t>
      </w:r>
      <w:r w:rsidRPr="00AE0FF2">
        <w:rPr>
          <w:rFonts w:asciiTheme="majorBidi" w:hAnsiTheme="majorBidi" w:cs="Fanan" w:hint="cs"/>
          <w:sz w:val="30"/>
          <w:szCs w:val="30"/>
          <w:rtl/>
        </w:rPr>
        <w:t xml:space="preserve"> المالي</w:t>
      </w:r>
      <w:r w:rsidRPr="00AE0FF2">
        <w:rPr>
          <w:rFonts w:asciiTheme="majorBidi" w:hAnsiTheme="majorBidi" w:cs="Fanan"/>
          <w:sz w:val="30"/>
          <w:szCs w:val="30"/>
          <w:rtl/>
        </w:rPr>
        <w:t xml:space="preserve"> قبل كل عملية صرف</w:t>
      </w:r>
      <w:r w:rsidRPr="00AE0FF2">
        <w:rPr>
          <w:rFonts w:asciiTheme="majorBidi" w:hAnsiTheme="majorBidi" w:cs="Fanan"/>
          <w:sz w:val="30"/>
          <w:szCs w:val="30"/>
        </w:rPr>
        <w:t>.</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tl/>
        </w:rPr>
      </w:pPr>
      <w:r w:rsidRPr="00AE0FF2">
        <w:rPr>
          <w:rFonts w:asciiTheme="majorBidi" w:hAnsiTheme="majorBidi" w:cs="Fanan"/>
          <w:sz w:val="30"/>
          <w:szCs w:val="30"/>
          <w:rtl/>
        </w:rPr>
        <w:t>توزيع عمل الشعبة بين المنتسبين والمتابعة المستمرة والمباشرة</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tl/>
        </w:rPr>
      </w:pPr>
      <w:r w:rsidRPr="00AE0FF2">
        <w:rPr>
          <w:rFonts w:asciiTheme="majorBidi" w:hAnsiTheme="majorBidi" w:cs="Fanan"/>
          <w:sz w:val="30"/>
          <w:szCs w:val="30"/>
          <w:rtl/>
        </w:rPr>
        <w:t>الاجابة على تقارير الجامعة وتقارير ديوان الرقابة المالية</w:t>
      </w:r>
      <w:r w:rsidRPr="00AE0FF2">
        <w:rPr>
          <w:rFonts w:asciiTheme="majorBidi" w:hAnsiTheme="majorBidi" w:cs="Fanan"/>
          <w:sz w:val="30"/>
          <w:szCs w:val="30"/>
        </w:rPr>
        <w:t xml:space="preserve"> .</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tl/>
        </w:rPr>
      </w:pPr>
      <w:r w:rsidRPr="00AE0FF2">
        <w:rPr>
          <w:rFonts w:asciiTheme="majorBidi" w:hAnsiTheme="majorBidi" w:cs="Fanan"/>
          <w:sz w:val="30"/>
          <w:szCs w:val="30"/>
          <w:rtl/>
        </w:rPr>
        <w:t>توقيع كافة الكشوفات التحليلة وقوائم الرواتب وموازين المراجعة</w:t>
      </w:r>
      <w:r w:rsidRPr="00AE0FF2">
        <w:rPr>
          <w:rFonts w:asciiTheme="majorBidi" w:hAnsiTheme="majorBidi" w:cs="Fanan"/>
          <w:sz w:val="30"/>
          <w:szCs w:val="30"/>
        </w:rPr>
        <w:t xml:space="preserve"> .</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tl/>
        </w:rPr>
      </w:pPr>
      <w:r w:rsidRPr="00AE0FF2">
        <w:rPr>
          <w:rFonts w:asciiTheme="majorBidi" w:hAnsiTheme="majorBidi" w:cs="Fanan"/>
          <w:sz w:val="30"/>
          <w:szCs w:val="30"/>
          <w:rtl/>
        </w:rPr>
        <w:t>اعداد الحسابات الختامية وسجل التوحيد</w:t>
      </w:r>
      <w:r w:rsidRPr="00AE0FF2">
        <w:rPr>
          <w:rFonts w:asciiTheme="majorBidi" w:hAnsiTheme="majorBidi" w:cs="Fanan"/>
          <w:sz w:val="30"/>
          <w:szCs w:val="30"/>
        </w:rPr>
        <w:t>.</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Pr>
      </w:pPr>
      <w:r w:rsidRPr="00AE0FF2">
        <w:rPr>
          <w:rFonts w:asciiTheme="majorBidi" w:hAnsiTheme="majorBidi" w:cs="Fanan"/>
          <w:sz w:val="30"/>
          <w:szCs w:val="30"/>
          <w:rtl/>
        </w:rPr>
        <w:t xml:space="preserve">ترشيح </w:t>
      </w:r>
      <w:r w:rsidRPr="00AE0FF2">
        <w:rPr>
          <w:rFonts w:asciiTheme="majorBidi" w:hAnsiTheme="majorBidi" w:cs="Fanan" w:hint="cs"/>
          <w:sz w:val="30"/>
          <w:szCs w:val="30"/>
          <w:rtl/>
        </w:rPr>
        <w:t>منتسبي الوحدة</w:t>
      </w:r>
      <w:r w:rsidRPr="00AE0FF2">
        <w:rPr>
          <w:rFonts w:asciiTheme="majorBidi" w:hAnsiTheme="majorBidi" w:cs="Fanan"/>
          <w:sz w:val="30"/>
          <w:szCs w:val="30"/>
          <w:rtl/>
        </w:rPr>
        <w:t xml:space="preserve"> الى دورات تدريبية وتاهيلية لتطوير </w:t>
      </w:r>
      <w:r w:rsidRPr="00AE0FF2">
        <w:rPr>
          <w:rFonts w:asciiTheme="majorBidi" w:hAnsiTheme="majorBidi" w:cs="Fanan" w:hint="cs"/>
          <w:sz w:val="30"/>
          <w:szCs w:val="30"/>
          <w:rtl/>
        </w:rPr>
        <w:t>مهاراتهم</w:t>
      </w:r>
    </w:p>
    <w:p w:rsidR="00C463BC" w:rsidRPr="00AE0FF2" w:rsidRDefault="00C463BC" w:rsidP="00D47F64">
      <w:pPr>
        <w:pStyle w:val="ListParagraph"/>
        <w:numPr>
          <w:ilvl w:val="0"/>
          <w:numId w:val="283"/>
        </w:numPr>
        <w:tabs>
          <w:tab w:val="left" w:pos="830"/>
        </w:tabs>
        <w:bidi/>
        <w:rPr>
          <w:rFonts w:asciiTheme="majorBidi" w:hAnsiTheme="majorBidi" w:cs="Fanan"/>
          <w:sz w:val="30"/>
          <w:szCs w:val="30"/>
          <w:rtl/>
        </w:rPr>
      </w:pPr>
      <w:r w:rsidRPr="00AE0FF2">
        <w:rPr>
          <w:rFonts w:asciiTheme="majorBidi" w:hAnsiTheme="majorBidi" w:cs="Fanan" w:hint="cs"/>
          <w:sz w:val="30"/>
          <w:szCs w:val="30"/>
          <w:rtl/>
        </w:rPr>
        <w:t>أعداد ميزان المراجعة الشهري ورفعه الى القسم المالي في رئاسة الجامعة</w:t>
      </w:r>
    </w:p>
    <w:p w:rsidR="00017E26" w:rsidRPr="00AE0FF2" w:rsidRDefault="00017E26" w:rsidP="00610EC8">
      <w:pPr>
        <w:bidi/>
        <w:jc w:val="lowKashida"/>
        <w:rPr>
          <w:rFonts w:asciiTheme="majorBidi" w:eastAsia="Calibri" w:hAnsiTheme="majorBidi" w:cs="Fanan"/>
          <w:sz w:val="30"/>
          <w:szCs w:val="30"/>
          <w:rtl/>
        </w:rPr>
      </w:pPr>
    </w:p>
    <w:p w:rsidR="00017E26" w:rsidRPr="00D47F64" w:rsidRDefault="009801BA" w:rsidP="000E0548">
      <w:pPr>
        <w:pStyle w:val="Heading4"/>
        <w:bidi/>
        <w:spacing w:before="0"/>
        <w:jc w:val="lowKashida"/>
        <w:rPr>
          <w:rFonts w:asciiTheme="majorBidi" w:eastAsia="Calibri" w:hAnsiTheme="majorBidi" w:cs="Fanan"/>
          <w:i w:val="0"/>
          <w:iCs w:val="0"/>
          <w:color w:val="0070C0"/>
          <w:sz w:val="30"/>
          <w:szCs w:val="30"/>
          <w:u w:val="single"/>
          <w:rtl/>
        </w:rPr>
      </w:pPr>
      <w:bookmarkStart w:id="309" w:name="_Toc120707813"/>
      <w:r w:rsidRPr="00D47F64">
        <w:rPr>
          <w:rFonts w:asciiTheme="majorBidi" w:eastAsia="Calibri" w:hAnsiTheme="majorBidi" w:cs="Fanan"/>
          <w:i w:val="0"/>
          <w:iCs w:val="0"/>
          <w:color w:val="0070C0"/>
          <w:sz w:val="30"/>
          <w:szCs w:val="30"/>
          <w:u w:val="single"/>
          <w:rtl/>
        </w:rPr>
        <w:t>1.8.</w:t>
      </w:r>
      <w:r w:rsidR="00635256" w:rsidRPr="00D47F64">
        <w:rPr>
          <w:rFonts w:asciiTheme="majorBidi" w:eastAsia="Calibri" w:hAnsiTheme="majorBidi" w:cs="Fanan"/>
          <w:i w:val="0"/>
          <w:iCs w:val="0"/>
          <w:color w:val="0070C0"/>
          <w:sz w:val="30"/>
          <w:szCs w:val="30"/>
          <w:u w:val="single"/>
          <w:rtl/>
        </w:rPr>
        <w:t>2</w:t>
      </w:r>
      <w:r w:rsidRPr="00D47F64">
        <w:rPr>
          <w:rFonts w:asciiTheme="majorBidi" w:eastAsia="Calibri" w:hAnsiTheme="majorBidi" w:cs="Fanan"/>
          <w:i w:val="0"/>
          <w:iCs w:val="0"/>
          <w:color w:val="0070C0"/>
          <w:sz w:val="30"/>
          <w:szCs w:val="30"/>
          <w:u w:val="single"/>
          <w:rtl/>
        </w:rPr>
        <w:t xml:space="preserve">.3 </w:t>
      </w:r>
      <w:r w:rsidR="00017E26" w:rsidRPr="00D47F64">
        <w:rPr>
          <w:rFonts w:asciiTheme="majorBidi" w:eastAsia="Calibri" w:hAnsiTheme="majorBidi" w:cs="Fanan"/>
          <w:i w:val="0"/>
          <w:iCs w:val="0"/>
          <w:color w:val="0070C0"/>
          <w:sz w:val="30"/>
          <w:szCs w:val="30"/>
          <w:u w:val="single"/>
          <w:rtl/>
        </w:rPr>
        <w:t>وحدة المخزن والتجهيزات</w:t>
      </w:r>
      <w:bookmarkEnd w:id="309"/>
    </w:p>
    <w:p w:rsidR="00017E26" w:rsidRPr="00D47F64" w:rsidRDefault="00017E26" w:rsidP="00610EC8">
      <w:pPr>
        <w:bidi/>
        <w:jc w:val="lowKashida"/>
        <w:rPr>
          <w:rFonts w:asciiTheme="majorBidi" w:hAnsiTheme="majorBidi" w:cs="Fanan"/>
          <w:sz w:val="20"/>
          <w:szCs w:val="20"/>
          <w:rtl/>
          <w:lang w:val="en-MY"/>
        </w:rPr>
      </w:pP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sz w:val="30"/>
          <w:szCs w:val="30"/>
          <w:rtl/>
        </w:rPr>
        <w:t xml:space="preserve">أستلام المواد </w:t>
      </w:r>
      <w:r w:rsidRPr="00AE0FF2">
        <w:rPr>
          <w:rFonts w:asciiTheme="majorBidi" w:hAnsiTheme="majorBidi" w:cs="Fanan" w:hint="cs"/>
          <w:sz w:val="30"/>
          <w:szCs w:val="30"/>
          <w:rtl/>
        </w:rPr>
        <w:t>المشتراة من</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الاسواق</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المحلية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من</w:t>
      </w:r>
      <w:r w:rsidRPr="00AE0FF2">
        <w:rPr>
          <w:rFonts w:asciiTheme="majorBidi" w:hAnsiTheme="majorBidi" w:cs="Fanan"/>
          <w:sz w:val="30"/>
          <w:szCs w:val="30"/>
          <w:rtl/>
        </w:rPr>
        <w:t xml:space="preserve"> </w:t>
      </w:r>
      <w:r w:rsidRPr="00AE0FF2">
        <w:rPr>
          <w:rFonts w:asciiTheme="majorBidi" w:hAnsiTheme="majorBidi" w:cs="Fanan" w:hint="cs"/>
          <w:sz w:val="30"/>
          <w:szCs w:val="30"/>
          <w:rtl/>
        </w:rPr>
        <w:t>قبل</w:t>
      </w:r>
      <w:r w:rsidRPr="00AE0FF2">
        <w:rPr>
          <w:rFonts w:asciiTheme="majorBidi" w:hAnsiTheme="majorBidi" w:cs="Fanan"/>
          <w:sz w:val="30"/>
          <w:szCs w:val="30"/>
          <w:rtl/>
        </w:rPr>
        <w:t xml:space="preserve"> </w:t>
      </w:r>
      <w:r w:rsidRPr="00AE0FF2">
        <w:rPr>
          <w:rFonts w:asciiTheme="majorBidi" w:hAnsiTheme="majorBidi" w:cs="Fanan" w:hint="cs"/>
          <w:sz w:val="30"/>
          <w:szCs w:val="30"/>
          <w:rtl/>
        </w:rPr>
        <w:t>لجنة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المشتريات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التابعة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للمكتبة وتسلم الى لجنة المطابقة والفحص للتاكد من مطابقتها للمواصفات وسلامتها من التلف والأضرار</w:t>
      </w:r>
      <w:r w:rsidRPr="00AE0FF2">
        <w:rPr>
          <w:rFonts w:asciiTheme="majorBidi" w:hAnsiTheme="majorBidi" w:cs="Fanan"/>
          <w:sz w:val="30"/>
          <w:szCs w:val="30"/>
          <w:rtl/>
        </w:rPr>
        <w:t xml:space="preserve"> </w:t>
      </w: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sz w:val="30"/>
          <w:szCs w:val="30"/>
          <w:rtl/>
        </w:rPr>
        <w:t xml:space="preserve">ادخالها مخزنيا وبشكل اصولي بعد اكتمال الموافقات الرسمية لعملية الادخال </w:t>
      </w: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sz w:val="30"/>
          <w:szCs w:val="30"/>
          <w:rtl/>
        </w:rPr>
        <w:t>تنظيم مستندات الاخراج والادخال المخزن</w:t>
      </w: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hint="cs"/>
          <w:sz w:val="30"/>
          <w:szCs w:val="30"/>
          <w:rtl/>
        </w:rPr>
        <w:lastRenderedPageBreak/>
        <w:t>حفظ</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المواد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في</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الاماكن</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المخصصة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للحفاظ</w:t>
      </w:r>
      <w:r w:rsidRPr="00AE0FF2">
        <w:rPr>
          <w:rFonts w:asciiTheme="majorBidi" w:hAnsiTheme="majorBidi" w:cs="Fanan"/>
          <w:sz w:val="30"/>
          <w:szCs w:val="30"/>
          <w:rtl/>
        </w:rPr>
        <w:t xml:space="preserve"> </w:t>
      </w:r>
      <w:r w:rsidRPr="00AE0FF2">
        <w:rPr>
          <w:rFonts w:asciiTheme="majorBidi" w:hAnsiTheme="majorBidi" w:cs="Fanan" w:hint="cs"/>
          <w:sz w:val="30"/>
          <w:szCs w:val="30"/>
          <w:rtl/>
        </w:rPr>
        <w:t>على</w:t>
      </w:r>
      <w:r w:rsidRPr="00AE0FF2">
        <w:rPr>
          <w:rFonts w:asciiTheme="majorBidi" w:hAnsiTheme="majorBidi" w:cs="Fanan"/>
          <w:sz w:val="30"/>
          <w:szCs w:val="30"/>
          <w:rtl/>
        </w:rPr>
        <w:t xml:space="preserve"> </w:t>
      </w:r>
      <w:r w:rsidRPr="00AE0FF2">
        <w:rPr>
          <w:rFonts w:asciiTheme="majorBidi" w:hAnsiTheme="majorBidi" w:cs="Fanan" w:hint="cs"/>
          <w:sz w:val="30"/>
          <w:szCs w:val="30"/>
          <w:rtl/>
        </w:rPr>
        <w:t>جودة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المواد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وسلامتها</w:t>
      </w:r>
      <w:r w:rsidRPr="00AE0FF2">
        <w:rPr>
          <w:rFonts w:asciiTheme="majorBidi" w:hAnsiTheme="majorBidi" w:cs="Fanan"/>
          <w:sz w:val="30"/>
          <w:szCs w:val="30"/>
          <w:rtl/>
        </w:rPr>
        <w:t xml:space="preserve"> </w:t>
      </w:r>
      <w:r w:rsidRPr="00AE0FF2">
        <w:rPr>
          <w:rFonts w:asciiTheme="majorBidi" w:hAnsiTheme="majorBidi" w:cs="Fanan" w:hint="cs"/>
          <w:sz w:val="30"/>
          <w:szCs w:val="30"/>
          <w:rtl/>
        </w:rPr>
        <w:t>من</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التلف</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والحرائق</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والرطوبة</w:t>
      </w:r>
      <w:r w:rsidRPr="00AE0FF2">
        <w:rPr>
          <w:rFonts w:asciiTheme="majorBidi" w:hAnsiTheme="majorBidi" w:cs="Fanan"/>
          <w:sz w:val="30"/>
          <w:szCs w:val="30"/>
          <w:rtl/>
        </w:rPr>
        <w:t xml:space="preserve"> </w:t>
      </w: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hint="cs"/>
          <w:sz w:val="30"/>
          <w:szCs w:val="30"/>
          <w:rtl/>
        </w:rPr>
        <w:t>عمل</w:t>
      </w:r>
      <w:r w:rsidRPr="00AE0FF2">
        <w:rPr>
          <w:rFonts w:asciiTheme="majorBidi" w:hAnsiTheme="majorBidi" w:cs="Fanan"/>
          <w:sz w:val="30"/>
          <w:szCs w:val="30"/>
          <w:rtl/>
        </w:rPr>
        <w:t xml:space="preserve"> </w:t>
      </w:r>
      <w:r w:rsidRPr="00AE0FF2">
        <w:rPr>
          <w:rFonts w:asciiTheme="majorBidi" w:hAnsiTheme="majorBidi" w:cs="Fanan" w:hint="cs"/>
          <w:sz w:val="30"/>
          <w:szCs w:val="30"/>
          <w:rtl/>
        </w:rPr>
        <w:t>جرد</w:t>
      </w:r>
      <w:r w:rsidRPr="00AE0FF2">
        <w:rPr>
          <w:rFonts w:asciiTheme="majorBidi" w:hAnsiTheme="majorBidi" w:cs="Fanan"/>
          <w:sz w:val="30"/>
          <w:szCs w:val="30"/>
          <w:rtl/>
        </w:rPr>
        <w:t xml:space="preserve"> </w:t>
      </w:r>
      <w:r w:rsidRPr="00AE0FF2">
        <w:rPr>
          <w:rFonts w:asciiTheme="majorBidi" w:hAnsiTheme="majorBidi" w:cs="Fanan" w:hint="cs"/>
          <w:sz w:val="30"/>
          <w:szCs w:val="30"/>
          <w:rtl/>
        </w:rPr>
        <w:t>سنوي</w:t>
      </w:r>
      <w:r w:rsidRPr="00AE0FF2">
        <w:rPr>
          <w:rFonts w:asciiTheme="majorBidi" w:hAnsiTheme="majorBidi" w:cs="Fanan"/>
          <w:sz w:val="30"/>
          <w:szCs w:val="30"/>
          <w:rtl/>
        </w:rPr>
        <w:t xml:space="preserve"> </w:t>
      </w:r>
      <w:r w:rsidRPr="00AE0FF2">
        <w:rPr>
          <w:rFonts w:asciiTheme="majorBidi" w:hAnsiTheme="majorBidi" w:cs="Fanan" w:hint="cs"/>
          <w:sz w:val="30"/>
          <w:szCs w:val="30"/>
          <w:rtl/>
        </w:rPr>
        <w:t>لاثاث</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المكتبة</w:t>
      </w:r>
      <w:r w:rsidRPr="00AE0FF2">
        <w:rPr>
          <w:rFonts w:asciiTheme="majorBidi" w:hAnsiTheme="majorBidi" w:cs="Fanan"/>
          <w:sz w:val="30"/>
          <w:szCs w:val="30"/>
          <w:rtl/>
        </w:rPr>
        <w:t xml:space="preserve"> </w:t>
      </w:r>
      <w:r w:rsidRPr="00AE0FF2">
        <w:rPr>
          <w:rFonts w:asciiTheme="majorBidi" w:hAnsiTheme="majorBidi" w:cs="Fanan" w:hint="cs"/>
          <w:sz w:val="30"/>
          <w:szCs w:val="30"/>
          <w:rtl/>
        </w:rPr>
        <w:t>ومطابقتها السجلات</w:t>
      </w:r>
      <w:r w:rsidRPr="00AE0FF2">
        <w:rPr>
          <w:rFonts w:asciiTheme="majorBidi" w:hAnsiTheme="majorBidi" w:cs="Fanan"/>
          <w:sz w:val="30"/>
          <w:szCs w:val="30"/>
          <w:rtl/>
        </w:rPr>
        <w:t xml:space="preserve"> </w:t>
      </w:r>
      <w:r w:rsidRPr="00AE0FF2">
        <w:rPr>
          <w:rFonts w:asciiTheme="majorBidi" w:hAnsiTheme="majorBidi" w:cs="Fanan" w:hint="cs"/>
          <w:sz w:val="30"/>
          <w:szCs w:val="30"/>
          <w:rtl/>
        </w:rPr>
        <w:t>المخزنية .</w:t>
      </w: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hint="cs"/>
          <w:sz w:val="30"/>
          <w:szCs w:val="30"/>
          <w:rtl/>
        </w:rPr>
        <w:t xml:space="preserve">تقديم طلبات الشراء وحسب الحاجة الفعلية للمكتبة او بناءا على الطلبات المقدمة من قبل موظفي المكتبة بعد التاكد عدم توفرها في المخزن </w:t>
      </w: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hint="cs"/>
          <w:sz w:val="30"/>
          <w:szCs w:val="30"/>
          <w:rtl/>
        </w:rPr>
        <w:t xml:space="preserve">احالة االطلبات للسيد امين عام المكتبة وبعد تاييد توفير التخصيص المالي من قبل وحدة الحسابات </w:t>
      </w:r>
    </w:p>
    <w:p w:rsidR="005A6FFD" w:rsidRPr="00AE0FF2" w:rsidRDefault="005A6FFD" w:rsidP="00792D58">
      <w:pPr>
        <w:pStyle w:val="ListParagraph"/>
        <w:numPr>
          <w:ilvl w:val="0"/>
          <w:numId w:val="284"/>
        </w:numPr>
        <w:bidi/>
        <w:rPr>
          <w:rFonts w:asciiTheme="majorBidi" w:hAnsiTheme="majorBidi" w:cs="Fanan"/>
          <w:sz w:val="30"/>
          <w:szCs w:val="30"/>
          <w:rtl/>
        </w:rPr>
      </w:pPr>
      <w:r w:rsidRPr="00AE0FF2">
        <w:rPr>
          <w:rFonts w:asciiTheme="majorBidi" w:hAnsiTheme="majorBidi" w:cs="Fanan" w:hint="cs"/>
          <w:sz w:val="30"/>
          <w:szCs w:val="30"/>
          <w:rtl/>
        </w:rPr>
        <w:t>تنظيم وترتيب السجلات المخزنية بشكل اصولية</w:t>
      </w:r>
    </w:p>
    <w:p w:rsidR="00636DC7" w:rsidRPr="00AE0FF2" w:rsidRDefault="00636DC7" w:rsidP="00636DC7">
      <w:pPr>
        <w:bidi/>
        <w:ind w:firstLine="720"/>
        <w:jc w:val="lowKashida"/>
        <w:rPr>
          <w:rFonts w:asciiTheme="majorBidi" w:eastAsia="Calibri" w:hAnsiTheme="majorBidi" w:cs="Fanan"/>
          <w:sz w:val="30"/>
          <w:szCs w:val="30"/>
          <w:rtl/>
        </w:rPr>
      </w:pPr>
    </w:p>
    <w:p w:rsidR="00017E26" w:rsidRPr="00D47F64" w:rsidRDefault="009801BA" w:rsidP="000E0548">
      <w:pPr>
        <w:pStyle w:val="Heading4"/>
        <w:bidi/>
        <w:spacing w:before="0"/>
        <w:jc w:val="lowKashida"/>
        <w:rPr>
          <w:rFonts w:asciiTheme="majorBidi" w:eastAsia="Calibri" w:hAnsiTheme="majorBidi" w:cs="Fanan"/>
          <w:i w:val="0"/>
          <w:iCs w:val="0"/>
          <w:color w:val="0070C0"/>
          <w:sz w:val="30"/>
          <w:szCs w:val="30"/>
          <w:u w:val="single"/>
          <w:rtl/>
        </w:rPr>
      </w:pPr>
      <w:bookmarkStart w:id="310" w:name="_Toc120707814"/>
      <w:r w:rsidRPr="00D47F64">
        <w:rPr>
          <w:rFonts w:asciiTheme="majorBidi" w:eastAsia="Calibri" w:hAnsiTheme="majorBidi" w:cs="Fanan"/>
          <w:i w:val="0"/>
          <w:iCs w:val="0"/>
          <w:color w:val="0070C0"/>
          <w:sz w:val="30"/>
          <w:szCs w:val="30"/>
          <w:u w:val="single"/>
          <w:rtl/>
        </w:rPr>
        <w:t>1.8.</w:t>
      </w:r>
      <w:r w:rsidR="00635256" w:rsidRPr="00D47F64">
        <w:rPr>
          <w:rFonts w:asciiTheme="majorBidi" w:eastAsia="Calibri" w:hAnsiTheme="majorBidi" w:cs="Fanan"/>
          <w:i w:val="0"/>
          <w:iCs w:val="0"/>
          <w:color w:val="0070C0"/>
          <w:sz w:val="30"/>
          <w:szCs w:val="30"/>
          <w:u w:val="single"/>
          <w:rtl/>
        </w:rPr>
        <w:t>2</w:t>
      </w:r>
      <w:r w:rsidRPr="00D47F64">
        <w:rPr>
          <w:rFonts w:asciiTheme="majorBidi" w:eastAsia="Calibri" w:hAnsiTheme="majorBidi" w:cs="Fanan"/>
          <w:i w:val="0"/>
          <w:iCs w:val="0"/>
          <w:color w:val="0070C0"/>
          <w:sz w:val="30"/>
          <w:szCs w:val="30"/>
          <w:u w:val="single"/>
          <w:rtl/>
        </w:rPr>
        <w:t xml:space="preserve">.4 </w:t>
      </w:r>
      <w:r w:rsidR="00017E26" w:rsidRPr="00D47F64">
        <w:rPr>
          <w:rFonts w:asciiTheme="majorBidi" w:eastAsia="Calibri" w:hAnsiTheme="majorBidi" w:cs="Fanan"/>
          <w:i w:val="0"/>
          <w:iCs w:val="0"/>
          <w:color w:val="0070C0"/>
          <w:sz w:val="30"/>
          <w:szCs w:val="30"/>
          <w:u w:val="single"/>
          <w:rtl/>
        </w:rPr>
        <w:t>وحدة المتابعة</w:t>
      </w:r>
      <w:bookmarkEnd w:id="310"/>
    </w:p>
    <w:p w:rsidR="00017E26" w:rsidRPr="00AE0FF2" w:rsidRDefault="00017E26" w:rsidP="00610EC8">
      <w:pPr>
        <w:bidi/>
        <w:jc w:val="lowKashida"/>
        <w:rPr>
          <w:rFonts w:asciiTheme="majorBidi" w:hAnsiTheme="majorBidi" w:cs="Fanan"/>
          <w:sz w:val="30"/>
          <w:szCs w:val="30"/>
          <w:rtl/>
          <w:lang w:val="en-MY"/>
        </w:rPr>
      </w:pPr>
    </w:p>
    <w:p w:rsidR="005D0193" w:rsidRPr="00AE0FF2" w:rsidRDefault="005D0193" w:rsidP="005D0193">
      <w:pPr>
        <w:bidi/>
        <w:rPr>
          <w:rFonts w:cs="Fanan"/>
          <w:sz w:val="30"/>
          <w:szCs w:val="30"/>
          <w:rtl/>
          <w:lang w:bidi="ar-IQ"/>
        </w:rPr>
      </w:pPr>
      <w:r w:rsidRPr="00AE0FF2">
        <w:rPr>
          <w:rFonts w:cs="Fanan" w:hint="cs"/>
          <w:sz w:val="30"/>
          <w:szCs w:val="30"/>
          <w:rtl/>
        </w:rPr>
        <w:t>متابعة</w:t>
      </w:r>
      <w:r w:rsidRPr="00AE0FF2">
        <w:rPr>
          <w:rFonts w:cs="Fanan"/>
          <w:sz w:val="30"/>
          <w:szCs w:val="30"/>
          <w:rtl/>
        </w:rPr>
        <w:t xml:space="preserve"> </w:t>
      </w:r>
      <w:r w:rsidRPr="00AE0FF2">
        <w:rPr>
          <w:rFonts w:cs="Fanan" w:hint="cs"/>
          <w:sz w:val="30"/>
          <w:szCs w:val="30"/>
          <w:rtl/>
        </w:rPr>
        <w:t>امن</w:t>
      </w:r>
      <w:r w:rsidRPr="00AE0FF2">
        <w:rPr>
          <w:rFonts w:cs="Fanan"/>
          <w:sz w:val="30"/>
          <w:szCs w:val="30"/>
          <w:rtl/>
        </w:rPr>
        <w:t xml:space="preserve"> </w:t>
      </w:r>
      <w:r w:rsidRPr="00AE0FF2">
        <w:rPr>
          <w:rFonts w:cs="Fanan" w:hint="cs"/>
          <w:sz w:val="30"/>
          <w:szCs w:val="30"/>
          <w:rtl/>
        </w:rPr>
        <w:t>الدائرة</w:t>
      </w:r>
      <w:r w:rsidRPr="00AE0FF2">
        <w:rPr>
          <w:rFonts w:cs="Fanan"/>
          <w:sz w:val="30"/>
          <w:szCs w:val="30"/>
          <w:rtl/>
        </w:rPr>
        <w:t xml:space="preserve"> </w:t>
      </w:r>
      <w:r w:rsidRPr="00AE0FF2">
        <w:rPr>
          <w:rFonts w:cs="Fanan" w:hint="cs"/>
          <w:sz w:val="30"/>
          <w:szCs w:val="30"/>
          <w:rtl/>
        </w:rPr>
        <w:t>وتنظيم</w:t>
      </w:r>
      <w:r w:rsidRPr="00AE0FF2">
        <w:rPr>
          <w:rFonts w:cs="Fanan"/>
          <w:sz w:val="30"/>
          <w:szCs w:val="30"/>
          <w:rtl/>
        </w:rPr>
        <w:t xml:space="preserve"> </w:t>
      </w:r>
      <w:r w:rsidRPr="00AE0FF2">
        <w:rPr>
          <w:rFonts w:cs="Fanan" w:hint="cs"/>
          <w:sz w:val="30"/>
          <w:szCs w:val="30"/>
          <w:rtl/>
        </w:rPr>
        <w:t>دخول</w:t>
      </w:r>
      <w:r w:rsidRPr="00AE0FF2">
        <w:rPr>
          <w:rFonts w:cs="Fanan"/>
          <w:sz w:val="30"/>
          <w:szCs w:val="30"/>
          <w:rtl/>
        </w:rPr>
        <w:t xml:space="preserve"> </w:t>
      </w:r>
      <w:r w:rsidRPr="00AE0FF2">
        <w:rPr>
          <w:rFonts w:cs="Fanan" w:hint="cs"/>
          <w:sz w:val="30"/>
          <w:szCs w:val="30"/>
          <w:rtl/>
        </w:rPr>
        <w:t>الزائرين</w:t>
      </w:r>
      <w:r w:rsidRPr="00AE0FF2">
        <w:rPr>
          <w:rFonts w:cs="Fanan"/>
          <w:sz w:val="30"/>
          <w:szCs w:val="30"/>
          <w:rtl/>
        </w:rPr>
        <w:t xml:space="preserve"> </w:t>
      </w:r>
      <w:r w:rsidRPr="00AE0FF2">
        <w:rPr>
          <w:rFonts w:cs="Fanan" w:hint="cs"/>
          <w:sz w:val="30"/>
          <w:szCs w:val="30"/>
          <w:rtl/>
        </w:rPr>
        <w:t>والمستفيدين</w:t>
      </w:r>
      <w:r w:rsidRPr="00AE0FF2">
        <w:rPr>
          <w:rFonts w:cs="Fanan"/>
          <w:sz w:val="30"/>
          <w:szCs w:val="30"/>
          <w:rtl/>
        </w:rPr>
        <w:t xml:space="preserve"> </w:t>
      </w:r>
      <w:r w:rsidRPr="00AE0FF2">
        <w:rPr>
          <w:rFonts w:cs="Fanan" w:hint="cs"/>
          <w:sz w:val="30"/>
          <w:szCs w:val="30"/>
          <w:rtl/>
        </w:rPr>
        <w:t>الى</w:t>
      </w:r>
      <w:r w:rsidRPr="00AE0FF2">
        <w:rPr>
          <w:rFonts w:cs="Fanan"/>
          <w:sz w:val="30"/>
          <w:szCs w:val="30"/>
          <w:rtl/>
        </w:rPr>
        <w:t xml:space="preserve"> </w:t>
      </w:r>
      <w:r w:rsidRPr="00AE0FF2">
        <w:rPr>
          <w:rFonts w:cs="Fanan" w:hint="cs"/>
          <w:sz w:val="30"/>
          <w:szCs w:val="30"/>
          <w:rtl/>
        </w:rPr>
        <w:t>المكتبة</w:t>
      </w:r>
      <w:r w:rsidRPr="00AE0FF2">
        <w:rPr>
          <w:rFonts w:cs="Fanan"/>
          <w:sz w:val="30"/>
          <w:szCs w:val="30"/>
          <w:rtl/>
        </w:rPr>
        <w:t xml:space="preserve"> </w:t>
      </w:r>
      <w:r w:rsidRPr="00AE0FF2">
        <w:rPr>
          <w:rFonts w:cs="Fanan" w:hint="cs"/>
          <w:sz w:val="30"/>
          <w:szCs w:val="30"/>
          <w:rtl/>
        </w:rPr>
        <w:t>و</w:t>
      </w:r>
      <w:r w:rsidRPr="00AE0FF2">
        <w:rPr>
          <w:rFonts w:cs="Fanan" w:hint="cs"/>
          <w:sz w:val="30"/>
          <w:szCs w:val="30"/>
          <w:rtl/>
          <w:lang w:bidi="ar-IQ"/>
        </w:rPr>
        <w:t>متابعة اصدار</w:t>
      </w:r>
      <w:r w:rsidRPr="00AE0FF2">
        <w:rPr>
          <w:rFonts w:cs="Fanan" w:hint="cs"/>
          <w:sz w:val="30"/>
          <w:szCs w:val="30"/>
          <w:rtl/>
        </w:rPr>
        <w:t>باجات</w:t>
      </w:r>
      <w:r w:rsidRPr="00AE0FF2">
        <w:rPr>
          <w:rFonts w:cs="Fanan"/>
          <w:sz w:val="30"/>
          <w:szCs w:val="30"/>
          <w:rtl/>
        </w:rPr>
        <w:t xml:space="preserve"> </w:t>
      </w:r>
      <w:r w:rsidRPr="00AE0FF2">
        <w:rPr>
          <w:rFonts w:cs="Fanan" w:hint="cs"/>
          <w:sz w:val="30"/>
          <w:szCs w:val="30"/>
          <w:rtl/>
        </w:rPr>
        <w:t>الدخول</w:t>
      </w:r>
      <w:r w:rsidRPr="00AE0FF2">
        <w:rPr>
          <w:rFonts w:cs="Fanan"/>
          <w:sz w:val="30"/>
          <w:szCs w:val="30"/>
          <w:rtl/>
        </w:rPr>
        <w:t xml:space="preserve"> </w:t>
      </w:r>
      <w:r w:rsidRPr="00AE0FF2">
        <w:rPr>
          <w:rFonts w:cs="Fanan" w:hint="cs"/>
          <w:sz w:val="30"/>
          <w:szCs w:val="30"/>
          <w:rtl/>
        </w:rPr>
        <w:t>للعجلات</w:t>
      </w:r>
      <w:r w:rsidRPr="00AE0FF2">
        <w:rPr>
          <w:rFonts w:cs="Fanan"/>
          <w:sz w:val="30"/>
          <w:szCs w:val="30"/>
          <w:rtl/>
        </w:rPr>
        <w:t xml:space="preserve"> </w:t>
      </w:r>
      <w:r w:rsidRPr="00AE0FF2">
        <w:rPr>
          <w:rFonts w:cs="Fanan" w:hint="cs"/>
          <w:sz w:val="30"/>
          <w:szCs w:val="30"/>
          <w:rtl/>
        </w:rPr>
        <w:t>للموظفين</w:t>
      </w:r>
      <w:r w:rsidRPr="00AE0FF2">
        <w:rPr>
          <w:rFonts w:cs="Fanan"/>
          <w:sz w:val="30"/>
          <w:szCs w:val="30"/>
          <w:rtl/>
        </w:rPr>
        <w:t xml:space="preserve"> </w:t>
      </w:r>
      <w:r w:rsidRPr="00AE0FF2">
        <w:rPr>
          <w:rFonts w:cs="Fanan" w:hint="cs"/>
          <w:sz w:val="30"/>
          <w:szCs w:val="30"/>
          <w:rtl/>
        </w:rPr>
        <w:t>والتخاويل</w:t>
      </w:r>
      <w:r w:rsidRPr="00AE0FF2">
        <w:rPr>
          <w:rFonts w:cs="Fanan"/>
          <w:sz w:val="30"/>
          <w:szCs w:val="30"/>
          <w:rtl/>
        </w:rPr>
        <w:t xml:space="preserve"> </w:t>
      </w:r>
      <w:r w:rsidRPr="00AE0FF2">
        <w:rPr>
          <w:rFonts w:cs="Fanan" w:hint="cs"/>
          <w:sz w:val="30"/>
          <w:szCs w:val="30"/>
          <w:rtl/>
        </w:rPr>
        <w:t>ومتابعة</w:t>
      </w:r>
      <w:r w:rsidRPr="00AE0FF2">
        <w:rPr>
          <w:rFonts w:cs="Fanan"/>
          <w:sz w:val="30"/>
          <w:szCs w:val="30"/>
          <w:rtl/>
        </w:rPr>
        <w:t xml:space="preserve"> </w:t>
      </w:r>
      <w:r w:rsidRPr="00AE0FF2">
        <w:rPr>
          <w:rFonts w:cs="Fanan" w:hint="cs"/>
          <w:sz w:val="30"/>
          <w:szCs w:val="30"/>
          <w:rtl/>
        </w:rPr>
        <w:t>تشكيلات</w:t>
      </w:r>
      <w:r w:rsidRPr="00AE0FF2">
        <w:rPr>
          <w:rFonts w:cs="Fanan"/>
          <w:sz w:val="30"/>
          <w:szCs w:val="30"/>
          <w:rtl/>
        </w:rPr>
        <w:t xml:space="preserve"> </w:t>
      </w:r>
      <w:r w:rsidRPr="00AE0FF2">
        <w:rPr>
          <w:rFonts w:cs="Fanan" w:hint="cs"/>
          <w:sz w:val="30"/>
          <w:szCs w:val="30"/>
          <w:rtl/>
        </w:rPr>
        <w:t>الدفاع</w:t>
      </w:r>
      <w:r w:rsidRPr="00AE0FF2">
        <w:rPr>
          <w:rFonts w:cs="Fanan"/>
          <w:sz w:val="30"/>
          <w:szCs w:val="30"/>
          <w:rtl/>
        </w:rPr>
        <w:t xml:space="preserve"> </w:t>
      </w:r>
      <w:r w:rsidRPr="00AE0FF2">
        <w:rPr>
          <w:rFonts w:cs="Fanan" w:hint="cs"/>
          <w:sz w:val="30"/>
          <w:szCs w:val="30"/>
          <w:rtl/>
        </w:rPr>
        <w:t>المدني .</w:t>
      </w:r>
    </w:p>
    <w:p w:rsidR="009801BA" w:rsidRPr="00AE0FF2" w:rsidRDefault="009801BA" w:rsidP="00610EC8">
      <w:pPr>
        <w:bidi/>
        <w:jc w:val="lowKashida"/>
        <w:rPr>
          <w:rFonts w:asciiTheme="majorBidi" w:eastAsia="Calibri" w:hAnsiTheme="majorBidi" w:cs="Fanan"/>
          <w:sz w:val="30"/>
          <w:szCs w:val="30"/>
          <w:rtl/>
          <w:lang w:bidi="ar-IQ"/>
        </w:rPr>
      </w:pPr>
    </w:p>
    <w:p w:rsidR="002D1B7E" w:rsidRPr="00D47F64" w:rsidRDefault="002D1B7E" w:rsidP="000E0548">
      <w:pPr>
        <w:pStyle w:val="Heading4"/>
        <w:bidi/>
        <w:spacing w:before="0"/>
        <w:jc w:val="lowKashida"/>
        <w:rPr>
          <w:rFonts w:asciiTheme="majorBidi" w:eastAsia="Calibri" w:hAnsiTheme="majorBidi" w:cs="Fanan"/>
          <w:i w:val="0"/>
          <w:iCs w:val="0"/>
          <w:color w:val="0070C0"/>
          <w:sz w:val="30"/>
          <w:szCs w:val="30"/>
          <w:u w:val="single"/>
          <w:rtl/>
        </w:rPr>
      </w:pPr>
      <w:bookmarkStart w:id="311" w:name="_Toc120707815"/>
      <w:r w:rsidRPr="00D47F64">
        <w:rPr>
          <w:rFonts w:asciiTheme="majorBidi" w:eastAsia="Calibri" w:hAnsiTheme="majorBidi" w:cs="Fanan"/>
          <w:i w:val="0"/>
          <w:iCs w:val="0"/>
          <w:color w:val="0070C0"/>
          <w:sz w:val="30"/>
          <w:szCs w:val="30"/>
          <w:u w:val="single"/>
          <w:rtl/>
        </w:rPr>
        <w:t>1.8.2.5 وحدة الخدمات</w:t>
      </w:r>
      <w:bookmarkEnd w:id="311"/>
    </w:p>
    <w:p w:rsidR="006A4F1A" w:rsidRPr="00AE0FF2" w:rsidRDefault="006A4F1A" w:rsidP="00610EC8">
      <w:pPr>
        <w:bidi/>
        <w:jc w:val="lowKashida"/>
        <w:rPr>
          <w:rFonts w:asciiTheme="majorBidi" w:hAnsiTheme="majorBidi" w:cs="Fanan"/>
          <w:sz w:val="30"/>
          <w:szCs w:val="30"/>
          <w:rtl/>
        </w:rPr>
      </w:pPr>
    </w:p>
    <w:p w:rsidR="003B7B5F" w:rsidRPr="00AE0FF2" w:rsidRDefault="003B7B5F" w:rsidP="003B7B5F">
      <w:pPr>
        <w:bidi/>
        <w:rPr>
          <w:rFonts w:cs="Fanan"/>
          <w:sz w:val="30"/>
          <w:szCs w:val="30"/>
          <w:rtl/>
          <w:lang w:bidi="ar-IQ"/>
        </w:rPr>
      </w:pPr>
      <w:r w:rsidRPr="00AE0FF2">
        <w:rPr>
          <w:rFonts w:cs="Fanan" w:hint="cs"/>
          <w:sz w:val="30"/>
          <w:szCs w:val="30"/>
          <w:rtl/>
          <w:lang w:bidi="ar-IQ"/>
        </w:rPr>
        <w:t>تختص بالأمور الخدمية ومتابعة تنظيف الدائرة وما حولها ومفاتحة الجهات ذات العلاقة لجميع الأمور المتعلقة بالبني التحتية من صيانة محطة الضغط العالي واجهزة التبريد والأنارة</w:t>
      </w:r>
      <w:r w:rsidR="006E4D9A" w:rsidRPr="00AE0FF2">
        <w:rPr>
          <w:rFonts w:cs="Fanan" w:hint="cs"/>
          <w:sz w:val="30"/>
          <w:szCs w:val="30"/>
          <w:rtl/>
          <w:lang w:bidi="ar-IQ"/>
        </w:rPr>
        <w:t xml:space="preserve"> .</w:t>
      </w:r>
    </w:p>
    <w:p w:rsidR="009801BA" w:rsidRPr="00AE0FF2" w:rsidRDefault="009801BA" w:rsidP="00610EC8">
      <w:pPr>
        <w:bidi/>
        <w:jc w:val="lowKashida"/>
        <w:rPr>
          <w:rFonts w:asciiTheme="majorBidi" w:eastAsia="Calibri" w:hAnsiTheme="majorBidi" w:cs="Fanan"/>
          <w:sz w:val="30"/>
          <w:szCs w:val="30"/>
          <w:rtl/>
          <w:lang w:bidi="ar-IQ"/>
        </w:rPr>
      </w:pPr>
    </w:p>
    <w:p w:rsidR="00051A03" w:rsidRPr="00D47F64" w:rsidRDefault="009801BA" w:rsidP="009C73E2">
      <w:pPr>
        <w:pStyle w:val="Heading3"/>
        <w:jc w:val="lowKashida"/>
        <w:rPr>
          <w:rFonts w:cs="Fanan"/>
          <w:b/>
          <w:color w:val="0070C0"/>
          <w:sz w:val="30"/>
          <w:szCs w:val="30"/>
          <w:u w:val="single"/>
          <w:rtl/>
          <w:lang w:val="en-MY"/>
        </w:rPr>
      </w:pPr>
      <w:bookmarkStart w:id="312" w:name="_Toc120707816"/>
      <w:r w:rsidRPr="00D47F64">
        <w:rPr>
          <w:rFonts w:cs="Fanan"/>
          <w:b/>
          <w:color w:val="0070C0"/>
          <w:sz w:val="30"/>
          <w:szCs w:val="30"/>
          <w:u w:val="single"/>
          <w:rtl/>
          <w:lang w:val="en-MY"/>
        </w:rPr>
        <w:t>1.8.</w:t>
      </w:r>
      <w:r w:rsidR="00635256" w:rsidRPr="00D47F64">
        <w:rPr>
          <w:rFonts w:cs="Fanan"/>
          <w:b/>
          <w:color w:val="0070C0"/>
          <w:sz w:val="30"/>
          <w:szCs w:val="30"/>
          <w:u w:val="single"/>
          <w:rtl/>
          <w:lang w:val="en-MY"/>
        </w:rPr>
        <w:t>3</w:t>
      </w:r>
      <w:r w:rsidRPr="00D47F64">
        <w:rPr>
          <w:rFonts w:cs="Fanan"/>
          <w:b/>
          <w:color w:val="0070C0"/>
          <w:sz w:val="30"/>
          <w:szCs w:val="30"/>
          <w:u w:val="single"/>
          <w:rtl/>
          <w:lang w:val="en-MY"/>
        </w:rPr>
        <w:t xml:space="preserve"> </w:t>
      </w:r>
      <w:r w:rsidR="00017E26" w:rsidRPr="00D47F64">
        <w:rPr>
          <w:rFonts w:cs="Fanan"/>
          <w:b/>
          <w:color w:val="0070C0"/>
          <w:sz w:val="30"/>
          <w:szCs w:val="30"/>
          <w:u w:val="single"/>
          <w:rtl/>
          <w:lang w:val="en-MY"/>
        </w:rPr>
        <w:t>شعبة خدمات المستفيدين</w:t>
      </w:r>
      <w:bookmarkEnd w:id="312"/>
    </w:p>
    <w:p w:rsidR="009C73E2" w:rsidRPr="00AE0FF2" w:rsidRDefault="009C73E2" w:rsidP="00051A03">
      <w:pPr>
        <w:bidi/>
        <w:rPr>
          <w:rFonts w:cs="Fanan"/>
          <w:sz w:val="30"/>
          <w:szCs w:val="30"/>
          <w:rtl/>
        </w:rPr>
      </w:pPr>
    </w:p>
    <w:p w:rsidR="00051A03" w:rsidRPr="00AE0FF2" w:rsidRDefault="00051A03" w:rsidP="00D47F64">
      <w:pPr>
        <w:bidi/>
        <w:rPr>
          <w:rFonts w:cs="Fanan"/>
          <w:sz w:val="30"/>
          <w:szCs w:val="30"/>
          <w:rtl/>
        </w:rPr>
      </w:pPr>
      <w:r w:rsidRPr="00AE0FF2">
        <w:rPr>
          <w:rFonts w:cs="Fanan" w:hint="cs"/>
          <w:sz w:val="30"/>
          <w:szCs w:val="30"/>
          <w:rtl/>
        </w:rPr>
        <w:t>تعني</w:t>
      </w:r>
      <w:r w:rsidRPr="00AE0FF2">
        <w:rPr>
          <w:rFonts w:cs="Fanan"/>
          <w:sz w:val="30"/>
          <w:szCs w:val="30"/>
          <w:rtl/>
        </w:rPr>
        <w:t xml:space="preserve"> </w:t>
      </w:r>
      <w:r w:rsidRPr="00AE0FF2">
        <w:rPr>
          <w:rFonts w:cs="Fanan" w:hint="cs"/>
          <w:sz w:val="30"/>
          <w:szCs w:val="30"/>
          <w:rtl/>
        </w:rPr>
        <w:t>هذه</w:t>
      </w:r>
      <w:r w:rsidRPr="00AE0FF2">
        <w:rPr>
          <w:rFonts w:cs="Fanan"/>
          <w:sz w:val="30"/>
          <w:szCs w:val="30"/>
          <w:rtl/>
        </w:rPr>
        <w:t xml:space="preserve"> </w:t>
      </w:r>
      <w:r w:rsidRPr="00AE0FF2">
        <w:rPr>
          <w:rFonts w:cs="Fanan" w:hint="cs"/>
          <w:sz w:val="30"/>
          <w:szCs w:val="30"/>
          <w:rtl/>
        </w:rPr>
        <w:t>الشعبة</w:t>
      </w:r>
      <w:r w:rsidR="00D47F64">
        <w:rPr>
          <w:rFonts w:cs="Fanan" w:hint="cs"/>
          <w:sz w:val="30"/>
          <w:szCs w:val="30"/>
          <w:rtl/>
        </w:rPr>
        <w:t xml:space="preserve"> بتقديم خدمات المعلومات للمستفيدين</w:t>
      </w:r>
      <w:r w:rsidRPr="00AE0FF2">
        <w:rPr>
          <w:rFonts w:cs="Fanan" w:hint="cs"/>
          <w:sz w:val="30"/>
          <w:szCs w:val="30"/>
          <w:rtl/>
        </w:rPr>
        <w:t xml:space="preserve"> و</w:t>
      </w:r>
      <w:r w:rsidR="00D47F64">
        <w:rPr>
          <w:rFonts w:cs="Fanan" w:hint="cs"/>
          <w:sz w:val="30"/>
          <w:szCs w:val="30"/>
          <w:rtl/>
        </w:rPr>
        <w:t>ا</w:t>
      </w:r>
      <w:r w:rsidRPr="00AE0FF2">
        <w:rPr>
          <w:rFonts w:cs="Fanan"/>
          <w:sz w:val="30"/>
          <w:szCs w:val="30"/>
          <w:rtl/>
        </w:rPr>
        <w:t>لتي تحقق الاستخدام الامثل لمصادر المعلومات و</w:t>
      </w:r>
      <w:r w:rsidRPr="00AE0FF2">
        <w:rPr>
          <w:rFonts w:ascii="Times New Roman" w:hAnsi="Times New Roman" w:cs="Times New Roman" w:hint="cs"/>
          <w:sz w:val="30"/>
          <w:szCs w:val="30"/>
          <w:rtl/>
        </w:rPr>
        <w:t>ﺳ</w:t>
      </w:r>
      <w:r w:rsidRPr="00AE0FF2">
        <w:rPr>
          <w:rFonts w:cs="Fanan" w:hint="cs"/>
          <w:sz w:val="30"/>
          <w:szCs w:val="30"/>
          <w:rtl/>
        </w:rPr>
        <w:t>د</w:t>
      </w:r>
      <w:r w:rsidRPr="00AE0FF2">
        <w:rPr>
          <w:rFonts w:cs="Fanan"/>
          <w:sz w:val="30"/>
          <w:szCs w:val="30"/>
          <w:rtl/>
        </w:rPr>
        <w:t xml:space="preserve"> </w:t>
      </w:r>
      <w:r w:rsidRPr="00AE0FF2">
        <w:rPr>
          <w:rFonts w:cs="Fanan" w:hint="cs"/>
          <w:sz w:val="30"/>
          <w:szCs w:val="30"/>
          <w:rtl/>
        </w:rPr>
        <w:t xml:space="preserve">اجاتهم </w:t>
      </w:r>
      <w:r w:rsidRPr="00AE0FF2">
        <w:rPr>
          <w:rFonts w:cs="Fanan"/>
          <w:sz w:val="30"/>
          <w:szCs w:val="30"/>
          <w:rtl/>
        </w:rPr>
        <w:t xml:space="preserve"> </w:t>
      </w:r>
      <w:r w:rsidRPr="00AE0FF2">
        <w:rPr>
          <w:rFonts w:cs="Fanan" w:hint="cs"/>
          <w:sz w:val="30"/>
          <w:szCs w:val="30"/>
          <w:rtl/>
        </w:rPr>
        <w:t>منها</w:t>
      </w:r>
      <w:r w:rsidRPr="00AE0FF2">
        <w:rPr>
          <w:rFonts w:cs="Fanan"/>
          <w:sz w:val="30"/>
          <w:szCs w:val="30"/>
          <w:rtl/>
        </w:rPr>
        <w:t xml:space="preserve"> </w:t>
      </w:r>
      <w:r w:rsidRPr="00AE0FF2">
        <w:rPr>
          <w:rFonts w:cs="Fanan" w:hint="cs"/>
          <w:sz w:val="30"/>
          <w:szCs w:val="30"/>
          <w:rtl/>
        </w:rPr>
        <w:t>ومن مهام مسؤول الشعبة يحل</w:t>
      </w:r>
      <w:r w:rsidRPr="00AE0FF2">
        <w:rPr>
          <w:rFonts w:cs="Fanan"/>
          <w:sz w:val="30"/>
          <w:szCs w:val="30"/>
          <w:rtl/>
        </w:rPr>
        <w:t xml:space="preserve"> </w:t>
      </w:r>
      <w:r w:rsidRPr="00AE0FF2">
        <w:rPr>
          <w:rFonts w:cs="Fanan" w:hint="cs"/>
          <w:sz w:val="30"/>
          <w:szCs w:val="30"/>
          <w:rtl/>
        </w:rPr>
        <w:t>كل</w:t>
      </w:r>
      <w:r w:rsidRPr="00AE0FF2">
        <w:rPr>
          <w:rFonts w:cs="Fanan"/>
          <w:sz w:val="30"/>
          <w:szCs w:val="30"/>
          <w:rtl/>
        </w:rPr>
        <w:t xml:space="preserve"> </w:t>
      </w:r>
      <w:r w:rsidRPr="00AE0FF2">
        <w:rPr>
          <w:rFonts w:cs="Fanan" w:hint="cs"/>
          <w:sz w:val="30"/>
          <w:szCs w:val="30"/>
          <w:rtl/>
        </w:rPr>
        <w:t>ما</w:t>
      </w:r>
      <w:r w:rsidRPr="00AE0FF2">
        <w:rPr>
          <w:rFonts w:cs="Fanan"/>
          <w:sz w:val="30"/>
          <w:szCs w:val="30"/>
          <w:rtl/>
        </w:rPr>
        <w:t xml:space="preserve"> </w:t>
      </w:r>
      <w:r w:rsidRPr="00AE0FF2">
        <w:rPr>
          <w:rFonts w:cs="Fanan" w:hint="cs"/>
          <w:sz w:val="30"/>
          <w:szCs w:val="30"/>
          <w:rtl/>
        </w:rPr>
        <w:t>يواجه</w:t>
      </w:r>
      <w:r w:rsidRPr="00AE0FF2">
        <w:rPr>
          <w:rFonts w:cs="Fanan"/>
          <w:sz w:val="30"/>
          <w:szCs w:val="30"/>
          <w:rtl/>
        </w:rPr>
        <w:t xml:space="preserve"> </w:t>
      </w:r>
      <w:r w:rsidRPr="00AE0FF2">
        <w:rPr>
          <w:rFonts w:cs="Fanan" w:hint="cs"/>
          <w:sz w:val="30"/>
          <w:szCs w:val="30"/>
          <w:rtl/>
        </w:rPr>
        <w:t>الوحدات</w:t>
      </w:r>
      <w:r w:rsidRPr="00AE0FF2">
        <w:rPr>
          <w:rFonts w:cs="Fanan"/>
          <w:sz w:val="30"/>
          <w:szCs w:val="30"/>
          <w:rtl/>
        </w:rPr>
        <w:t xml:space="preserve"> </w:t>
      </w:r>
      <w:r w:rsidRPr="00AE0FF2">
        <w:rPr>
          <w:rFonts w:cs="Fanan" w:hint="cs"/>
          <w:sz w:val="30"/>
          <w:szCs w:val="30"/>
          <w:rtl/>
        </w:rPr>
        <w:t>من</w:t>
      </w:r>
      <w:r w:rsidRPr="00AE0FF2">
        <w:rPr>
          <w:rFonts w:cs="Fanan"/>
          <w:sz w:val="30"/>
          <w:szCs w:val="30"/>
          <w:rtl/>
        </w:rPr>
        <w:t xml:space="preserve"> </w:t>
      </w:r>
      <w:r w:rsidRPr="00AE0FF2">
        <w:rPr>
          <w:rFonts w:cs="Fanan" w:hint="cs"/>
          <w:sz w:val="30"/>
          <w:szCs w:val="30"/>
          <w:rtl/>
        </w:rPr>
        <w:t>صعوباات ومعوقات وتشمل</w:t>
      </w:r>
      <w:r w:rsidRPr="00AE0FF2">
        <w:rPr>
          <w:rFonts w:cs="Fanan"/>
          <w:sz w:val="30"/>
          <w:szCs w:val="30"/>
          <w:rtl/>
        </w:rPr>
        <w:t xml:space="preserve"> </w:t>
      </w:r>
      <w:r w:rsidRPr="00AE0FF2">
        <w:rPr>
          <w:rFonts w:cs="Fanan" w:hint="cs"/>
          <w:sz w:val="30"/>
          <w:szCs w:val="30"/>
          <w:rtl/>
        </w:rPr>
        <w:t>مختلف</w:t>
      </w:r>
      <w:r w:rsidRPr="00AE0FF2">
        <w:rPr>
          <w:rFonts w:cs="Fanan"/>
          <w:sz w:val="30"/>
          <w:szCs w:val="30"/>
          <w:rtl/>
        </w:rPr>
        <w:t xml:space="preserve"> </w:t>
      </w:r>
      <w:r w:rsidRPr="00AE0FF2">
        <w:rPr>
          <w:rFonts w:cs="Fanan" w:hint="cs"/>
          <w:sz w:val="30"/>
          <w:szCs w:val="30"/>
          <w:rtl/>
        </w:rPr>
        <w:t>الوحدات التابعة لها</w:t>
      </w:r>
      <w:r w:rsidRPr="00AE0FF2">
        <w:rPr>
          <w:rFonts w:cs="Fanan"/>
          <w:sz w:val="30"/>
          <w:szCs w:val="30"/>
          <w:rtl/>
        </w:rPr>
        <w:t xml:space="preserve"> </w:t>
      </w:r>
      <w:r w:rsidRPr="00AE0FF2">
        <w:rPr>
          <w:rFonts w:cs="Fanan" w:hint="cs"/>
          <w:sz w:val="30"/>
          <w:szCs w:val="30"/>
          <w:rtl/>
        </w:rPr>
        <w:t>والتي</w:t>
      </w:r>
      <w:r w:rsidRPr="00AE0FF2">
        <w:rPr>
          <w:rFonts w:cs="Fanan"/>
          <w:sz w:val="30"/>
          <w:szCs w:val="30"/>
          <w:rtl/>
        </w:rPr>
        <w:t xml:space="preserve"> </w:t>
      </w:r>
      <w:r w:rsidRPr="00AE0FF2">
        <w:rPr>
          <w:rFonts w:cs="Fanan" w:hint="cs"/>
          <w:sz w:val="30"/>
          <w:szCs w:val="30"/>
          <w:rtl/>
        </w:rPr>
        <w:t>تعني</w:t>
      </w:r>
      <w:r w:rsidRPr="00AE0FF2">
        <w:rPr>
          <w:rFonts w:cs="Fanan"/>
          <w:sz w:val="30"/>
          <w:szCs w:val="30"/>
          <w:rtl/>
        </w:rPr>
        <w:t xml:space="preserve"> </w:t>
      </w:r>
      <w:r w:rsidRPr="00AE0FF2">
        <w:rPr>
          <w:rFonts w:cs="Fanan" w:hint="cs"/>
          <w:sz w:val="30"/>
          <w:szCs w:val="30"/>
          <w:rtl/>
        </w:rPr>
        <w:t>بمجالات</w:t>
      </w:r>
      <w:r w:rsidRPr="00AE0FF2">
        <w:rPr>
          <w:rFonts w:cs="Fanan"/>
          <w:sz w:val="30"/>
          <w:szCs w:val="30"/>
          <w:rtl/>
        </w:rPr>
        <w:t xml:space="preserve"> </w:t>
      </w:r>
      <w:r w:rsidRPr="00AE0FF2">
        <w:rPr>
          <w:rFonts w:cs="Fanan" w:hint="cs"/>
          <w:sz w:val="30"/>
          <w:szCs w:val="30"/>
          <w:rtl/>
        </w:rPr>
        <w:t>الخدمة</w:t>
      </w:r>
      <w:r w:rsidRPr="00AE0FF2">
        <w:rPr>
          <w:rFonts w:cs="Fanan"/>
          <w:sz w:val="30"/>
          <w:szCs w:val="30"/>
          <w:rtl/>
        </w:rPr>
        <w:t xml:space="preserve"> </w:t>
      </w:r>
      <w:r w:rsidRPr="00AE0FF2">
        <w:rPr>
          <w:rFonts w:cs="Fanan" w:hint="cs"/>
          <w:sz w:val="30"/>
          <w:szCs w:val="30"/>
          <w:rtl/>
        </w:rPr>
        <w:t>المتعددة</w:t>
      </w:r>
      <w:r w:rsidRPr="00AE0FF2">
        <w:rPr>
          <w:rFonts w:cs="Fanan"/>
          <w:sz w:val="30"/>
          <w:szCs w:val="30"/>
          <w:rtl/>
        </w:rPr>
        <w:t xml:space="preserve"> </w:t>
      </w:r>
      <w:r w:rsidRPr="00AE0FF2">
        <w:rPr>
          <w:rFonts w:cs="Fanan" w:hint="cs"/>
          <w:sz w:val="30"/>
          <w:szCs w:val="30"/>
          <w:rtl/>
        </w:rPr>
        <w:t>الاشكال</w:t>
      </w:r>
      <w:r w:rsidRPr="00AE0FF2">
        <w:rPr>
          <w:rFonts w:cs="Fanan"/>
          <w:sz w:val="30"/>
          <w:szCs w:val="30"/>
          <w:rtl/>
        </w:rPr>
        <w:t xml:space="preserve"> </w:t>
      </w:r>
      <w:r w:rsidRPr="00AE0FF2">
        <w:rPr>
          <w:rFonts w:cs="Fanan" w:hint="cs"/>
          <w:sz w:val="30"/>
          <w:szCs w:val="30"/>
          <w:rtl/>
        </w:rPr>
        <w:t>والتنوع</w:t>
      </w:r>
      <w:r w:rsidRPr="00AE0FF2">
        <w:rPr>
          <w:rFonts w:cs="Fanan"/>
          <w:sz w:val="30"/>
          <w:szCs w:val="30"/>
          <w:rtl/>
        </w:rPr>
        <w:t xml:space="preserve"> </w:t>
      </w:r>
      <w:r w:rsidRPr="00AE0FF2">
        <w:rPr>
          <w:rFonts w:cs="Fanan" w:hint="cs"/>
          <w:sz w:val="30"/>
          <w:szCs w:val="30"/>
          <w:rtl/>
        </w:rPr>
        <w:t>وتتالف</w:t>
      </w:r>
      <w:r w:rsidRPr="00AE0FF2">
        <w:rPr>
          <w:rFonts w:cs="Fanan"/>
          <w:sz w:val="30"/>
          <w:szCs w:val="30"/>
          <w:rtl/>
        </w:rPr>
        <w:t xml:space="preserve"> </w:t>
      </w:r>
      <w:r w:rsidRPr="00AE0FF2">
        <w:rPr>
          <w:rFonts w:cs="Fanan" w:hint="cs"/>
          <w:sz w:val="30"/>
          <w:szCs w:val="30"/>
          <w:rtl/>
        </w:rPr>
        <w:t>من</w:t>
      </w:r>
      <w:r w:rsidRPr="00AE0FF2">
        <w:rPr>
          <w:rFonts w:cs="Fanan"/>
          <w:sz w:val="30"/>
          <w:szCs w:val="30"/>
          <w:rtl/>
        </w:rPr>
        <w:t xml:space="preserve"> </w:t>
      </w:r>
      <w:r w:rsidRPr="00AE0FF2">
        <w:rPr>
          <w:rFonts w:cs="Fanan" w:hint="cs"/>
          <w:sz w:val="30"/>
          <w:szCs w:val="30"/>
          <w:rtl/>
        </w:rPr>
        <w:t>هذه</w:t>
      </w:r>
      <w:r w:rsidRPr="00AE0FF2">
        <w:rPr>
          <w:rFonts w:cs="Fanan"/>
          <w:sz w:val="30"/>
          <w:szCs w:val="30"/>
          <w:rtl/>
        </w:rPr>
        <w:t xml:space="preserve"> </w:t>
      </w:r>
      <w:r w:rsidRPr="00AE0FF2">
        <w:rPr>
          <w:rFonts w:cs="Fanan" w:hint="cs"/>
          <w:sz w:val="30"/>
          <w:szCs w:val="30"/>
          <w:rtl/>
        </w:rPr>
        <w:t>الوحدات</w:t>
      </w:r>
      <w:r w:rsidRPr="00AE0FF2">
        <w:rPr>
          <w:rFonts w:cs="Fanan"/>
          <w:sz w:val="30"/>
          <w:szCs w:val="30"/>
          <w:rtl/>
        </w:rPr>
        <w:t xml:space="preserve"> </w:t>
      </w:r>
      <w:r w:rsidRPr="00AE0FF2">
        <w:rPr>
          <w:rFonts w:cs="Fanan" w:hint="cs"/>
          <w:sz w:val="30"/>
          <w:szCs w:val="30"/>
          <w:rtl/>
        </w:rPr>
        <w:t>اللآتية.</w:t>
      </w:r>
    </w:p>
    <w:p w:rsidR="00017E26" w:rsidRPr="00AE0FF2" w:rsidRDefault="00017E26" w:rsidP="00610EC8">
      <w:pPr>
        <w:bidi/>
        <w:jc w:val="lowKashida"/>
        <w:rPr>
          <w:rFonts w:asciiTheme="majorBidi" w:hAnsiTheme="majorBidi" w:cs="Fanan"/>
          <w:sz w:val="30"/>
          <w:szCs w:val="30"/>
          <w:rtl/>
          <w:lang w:val="en-MY"/>
        </w:rPr>
      </w:pPr>
    </w:p>
    <w:p w:rsidR="00017E26" w:rsidRPr="00D47F64" w:rsidRDefault="009801BA" w:rsidP="000E0548">
      <w:pPr>
        <w:pStyle w:val="Heading4"/>
        <w:bidi/>
        <w:spacing w:before="0"/>
        <w:jc w:val="lowKashida"/>
        <w:rPr>
          <w:rFonts w:asciiTheme="majorBidi" w:eastAsia="Calibri" w:hAnsiTheme="majorBidi" w:cs="Fanan"/>
          <w:i w:val="0"/>
          <w:iCs w:val="0"/>
          <w:color w:val="0070C0"/>
          <w:sz w:val="30"/>
          <w:szCs w:val="30"/>
          <w:u w:val="single"/>
          <w:rtl/>
        </w:rPr>
      </w:pPr>
      <w:bookmarkStart w:id="313" w:name="_Toc120707817"/>
      <w:r w:rsidRPr="00D47F64">
        <w:rPr>
          <w:rFonts w:asciiTheme="majorBidi" w:eastAsia="Calibri" w:hAnsiTheme="majorBidi" w:cs="Fanan"/>
          <w:i w:val="0"/>
          <w:iCs w:val="0"/>
          <w:color w:val="0070C0"/>
          <w:sz w:val="30"/>
          <w:szCs w:val="30"/>
          <w:u w:val="single"/>
          <w:rtl/>
        </w:rPr>
        <w:t>1.8.</w:t>
      </w:r>
      <w:r w:rsidR="00635256" w:rsidRPr="00D47F64">
        <w:rPr>
          <w:rFonts w:asciiTheme="majorBidi" w:eastAsia="Calibri" w:hAnsiTheme="majorBidi" w:cs="Fanan"/>
          <w:i w:val="0"/>
          <w:iCs w:val="0"/>
          <w:color w:val="0070C0"/>
          <w:sz w:val="30"/>
          <w:szCs w:val="30"/>
          <w:u w:val="single"/>
          <w:rtl/>
        </w:rPr>
        <w:t>3</w:t>
      </w:r>
      <w:r w:rsidR="002822A2" w:rsidRPr="00D47F64">
        <w:rPr>
          <w:rFonts w:asciiTheme="majorBidi" w:eastAsia="Calibri" w:hAnsiTheme="majorBidi" w:cs="Fanan"/>
          <w:i w:val="0"/>
          <w:iCs w:val="0"/>
          <w:color w:val="0070C0"/>
          <w:sz w:val="30"/>
          <w:szCs w:val="30"/>
          <w:u w:val="single"/>
          <w:rtl/>
        </w:rPr>
        <w:t xml:space="preserve">.1 </w:t>
      </w:r>
      <w:r w:rsidR="001E0B05" w:rsidRPr="00D47F64">
        <w:rPr>
          <w:rFonts w:asciiTheme="majorBidi" w:eastAsia="Calibri" w:hAnsiTheme="majorBidi" w:cs="Fanan"/>
          <w:i w:val="0"/>
          <w:iCs w:val="0"/>
          <w:color w:val="0070C0"/>
          <w:sz w:val="30"/>
          <w:szCs w:val="30"/>
          <w:u w:val="single"/>
          <w:rtl/>
        </w:rPr>
        <w:t>وحدة الإ</w:t>
      </w:r>
      <w:r w:rsidR="00017E26" w:rsidRPr="00D47F64">
        <w:rPr>
          <w:rFonts w:asciiTheme="majorBidi" w:eastAsia="Calibri" w:hAnsiTheme="majorBidi" w:cs="Fanan"/>
          <w:i w:val="0"/>
          <w:iCs w:val="0"/>
          <w:color w:val="0070C0"/>
          <w:sz w:val="30"/>
          <w:szCs w:val="30"/>
          <w:u w:val="single"/>
          <w:rtl/>
        </w:rPr>
        <w:t>عارة</w:t>
      </w:r>
      <w:bookmarkEnd w:id="313"/>
    </w:p>
    <w:p w:rsidR="001A55E7" w:rsidRPr="00AE0FF2" w:rsidRDefault="001A55E7" w:rsidP="00792D58">
      <w:pPr>
        <w:numPr>
          <w:ilvl w:val="0"/>
          <w:numId w:val="285"/>
        </w:numPr>
        <w:shd w:val="clear" w:color="auto" w:fill="FFFFFF"/>
        <w:bidi/>
        <w:spacing w:before="100" w:beforeAutospacing="1" w:after="100" w:afterAutospacing="1"/>
        <w:jc w:val="lowKashida"/>
        <w:rPr>
          <w:rFonts w:cs="Fanan"/>
          <w:sz w:val="30"/>
          <w:szCs w:val="30"/>
        </w:rPr>
      </w:pPr>
      <w:r w:rsidRPr="00AE0FF2">
        <w:rPr>
          <w:rFonts w:cs="Fanan" w:hint="cs"/>
          <w:sz w:val="30"/>
          <w:szCs w:val="30"/>
          <w:rtl/>
        </w:rPr>
        <w:t xml:space="preserve">تثبيت بطاقات الاستحقاق للكتب بعد </w:t>
      </w:r>
      <w:r w:rsidRPr="00AE0FF2">
        <w:rPr>
          <w:rFonts w:cs="Fanan" w:hint="cs"/>
          <w:sz w:val="30"/>
          <w:szCs w:val="30"/>
          <w:rtl/>
          <w:lang w:bidi="ar-IQ"/>
        </w:rPr>
        <w:t>أ</w:t>
      </w:r>
      <w:r w:rsidRPr="00AE0FF2">
        <w:rPr>
          <w:rFonts w:cs="Fanan" w:hint="cs"/>
          <w:sz w:val="30"/>
          <w:szCs w:val="30"/>
          <w:rtl/>
        </w:rPr>
        <w:t xml:space="preserve">كمال فهرستها وتصنيفها وتهيئتها للاعارة الداخلية والخارجية </w:t>
      </w:r>
    </w:p>
    <w:p w:rsidR="001A55E7" w:rsidRPr="00AE0FF2" w:rsidRDefault="001A55E7" w:rsidP="00792D58">
      <w:pPr>
        <w:numPr>
          <w:ilvl w:val="0"/>
          <w:numId w:val="285"/>
        </w:numPr>
        <w:shd w:val="clear" w:color="auto" w:fill="FFFFFF"/>
        <w:bidi/>
        <w:spacing w:before="100" w:beforeAutospacing="1" w:after="100" w:afterAutospacing="1"/>
        <w:jc w:val="both"/>
        <w:rPr>
          <w:rFonts w:cs="Fanan"/>
          <w:sz w:val="30"/>
          <w:szCs w:val="30"/>
        </w:rPr>
      </w:pPr>
      <w:r w:rsidRPr="00AE0FF2">
        <w:rPr>
          <w:rFonts w:asciiTheme="majorBidi" w:eastAsia="Times New Roman" w:hAnsiTheme="majorBidi" w:cs="Fanan"/>
          <w:sz w:val="30"/>
          <w:szCs w:val="30"/>
          <w:rtl/>
        </w:rPr>
        <w:t>استلام الكتب</w:t>
      </w:r>
      <w:r w:rsidRPr="00AE0FF2">
        <w:rPr>
          <w:rFonts w:asciiTheme="majorBidi" w:eastAsia="Times New Roman" w:hAnsiTheme="majorBidi" w:cs="Fanan" w:hint="cs"/>
          <w:sz w:val="30"/>
          <w:szCs w:val="30"/>
          <w:rtl/>
        </w:rPr>
        <w:t xml:space="preserve"> من وحدة الفهرسة وترتيبها حسب ارقام التصتيف ووضعها على رفوف المكتبة</w:t>
      </w:r>
    </w:p>
    <w:p w:rsidR="001A55E7" w:rsidRPr="00AE0FF2" w:rsidRDefault="001A55E7" w:rsidP="00792D58">
      <w:pPr>
        <w:numPr>
          <w:ilvl w:val="0"/>
          <w:numId w:val="285"/>
        </w:numPr>
        <w:shd w:val="clear" w:color="auto" w:fill="FFFFFF"/>
        <w:bidi/>
        <w:spacing w:before="100" w:beforeAutospacing="1" w:after="100" w:afterAutospacing="1"/>
        <w:jc w:val="both"/>
        <w:rPr>
          <w:rFonts w:cs="Fanan"/>
          <w:sz w:val="30"/>
          <w:szCs w:val="30"/>
          <w:rtl/>
        </w:rPr>
      </w:pPr>
      <w:r w:rsidRPr="00AE0FF2">
        <w:rPr>
          <w:rFonts w:cs="Fanan" w:hint="cs"/>
          <w:sz w:val="30"/>
          <w:szCs w:val="30"/>
          <w:rtl/>
        </w:rPr>
        <w:t>اصدار</w:t>
      </w:r>
      <w:r w:rsidRPr="00AE0FF2">
        <w:rPr>
          <w:rFonts w:cs="Fanan"/>
          <w:sz w:val="30"/>
          <w:szCs w:val="30"/>
          <w:rtl/>
        </w:rPr>
        <w:t xml:space="preserve"> </w:t>
      </w:r>
      <w:r w:rsidRPr="00AE0FF2">
        <w:rPr>
          <w:rFonts w:cs="Fanan" w:hint="cs"/>
          <w:sz w:val="30"/>
          <w:szCs w:val="30"/>
          <w:rtl/>
        </w:rPr>
        <w:t>هويات</w:t>
      </w:r>
      <w:r w:rsidRPr="00AE0FF2">
        <w:rPr>
          <w:rFonts w:cs="Fanan"/>
          <w:sz w:val="30"/>
          <w:szCs w:val="30"/>
          <w:rtl/>
        </w:rPr>
        <w:t xml:space="preserve"> </w:t>
      </w:r>
      <w:r w:rsidRPr="00AE0FF2">
        <w:rPr>
          <w:rFonts w:cs="Fanan" w:hint="cs"/>
          <w:sz w:val="30"/>
          <w:szCs w:val="30"/>
          <w:rtl/>
        </w:rPr>
        <w:t xml:space="preserve">خاصة باعارة الكتب </w:t>
      </w:r>
      <w:r w:rsidRPr="00AE0FF2">
        <w:rPr>
          <w:rFonts w:cs="Fanan"/>
          <w:sz w:val="30"/>
          <w:szCs w:val="30"/>
          <w:rtl/>
        </w:rPr>
        <w:t xml:space="preserve"> </w:t>
      </w:r>
      <w:r w:rsidRPr="00AE0FF2">
        <w:rPr>
          <w:rFonts w:cs="Fanan" w:hint="cs"/>
          <w:sz w:val="30"/>
          <w:szCs w:val="30"/>
          <w:rtl/>
        </w:rPr>
        <w:t>للطلبة والباحثين من منتسبي الجامعة</w:t>
      </w:r>
      <w:r w:rsidRPr="00AE0FF2">
        <w:rPr>
          <w:rFonts w:cs="Fanan"/>
          <w:sz w:val="30"/>
          <w:szCs w:val="30"/>
          <w:rtl/>
        </w:rPr>
        <w:t xml:space="preserve"> </w:t>
      </w:r>
    </w:p>
    <w:p w:rsidR="001A55E7" w:rsidRPr="00AE0FF2" w:rsidRDefault="001A55E7" w:rsidP="00792D58">
      <w:pPr>
        <w:numPr>
          <w:ilvl w:val="0"/>
          <w:numId w:val="285"/>
        </w:numPr>
        <w:shd w:val="clear" w:color="auto" w:fill="FFFFFF"/>
        <w:bidi/>
        <w:spacing w:before="100" w:beforeAutospacing="1" w:after="100" w:afterAutospacing="1"/>
        <w:jc w:val="both"/>
        <w:rPr>
          <w:rFonts w:cs="Fanan"/>
          <w:sz w:val="30"/>
          <w:szCs w:val="30"/>
        </w:rPr>
      </w:pPr>
      <w:r w:rsidRPr="00AE0FF2">
        <w:rPr>
          <w:rFonts w:asciiTheme="majorBidi" w:eastAsia="Times New Roman" w:hAnsiTheme="majorBidi" w:cs="Fanan"/>
          <w:color w:val="212529"/>
          <w:sz w:val="30"/>
          <w:szCs w:val="30"/>
          <w:rtl/>
        </w:rPr>
        <w:t>تسهيل إعارة كافة المواد المكتبية للطلاب والباحثين والتدريسيين</w:t>
      </w:r>
    </w:p>
    <w:p w:rsidR="001A55E7" w:rsidRPr="00AE0FF2" w:rsidRDefault="001A55E7" w:rsidP="00792D58">
      <w:pPr>
        <w:numPr>
          <w:ilvl w:val="0"/>
          <w:numId w:val="285"/>
        </w:numPr>
        <w:shd w:val="clear" w:color="auto" w:fill="FFFFFF"/>
        <w:bidi/>
        <w:spacing w:before="100" w:beforeAutospacing="1" w:after="100" w:afterAutospacing="1"/>
        <w:jc w:val="both"/>
        <w:rPr>
          <w:rFonts w:asciiTheme="majorBidi" w:eastAsia="Times New Roman" w:hAnsiTheme="majorBidi" w:cs="Fanan"/>
          <w:color w:val="212529"/>
          <w:sz w:val="30"/>
          <w:szCs w:val="30"/>
        </w:rPr>
      </w:pPr>
      <w:r w:rsidRPr="00AE0FF2">
        <w:rPr>
          <w:rFonts w:asciiTheme="majorBidi" w:eastAsia="Times New Roman" w:hAnsiTheme="majorBidi" w:cs="Fanan"/>
          <w:color w:val="212529"/>
          <w:sz w:val="30"/>
          <w:szCs w:val="30"/>
          <w:rtl/>
        </w:rPr>
        <w:t xml:space="preserve">تعميم تعليمات الإعارة والغرامات على جميع </w:t>
      </w:r>
      <w:r w:rsidRPr="00AE0FF2">
        <w:rPr>
          <w:rFonts w:asciiTheme="majorBidi" w:eastAsia="Times New Roman" w:hAnsiTheme="majorBidi" w:cs="Fanan" w:hint="cs"/>
          <w:color w:val="212529"/>
          <w:sz w:val="30"/>
          <w:szCs w:val="30"/>
          <w:rtl/>
        </w:rPr>
        <w:t>مكتبات تشكيلات الجامعة</w:t>
      </w:r>
    </w:p>
    <w:p w:rsidR="001A55E7" w:rsidRPr="00AE0FF2" w:rsidRDefault="001A55E7" w:rsidP="00792D58">
      <w:pPr>
        <w:numPr>
          <w:ilvl w:val="0"/>
          <w:numId w:val="285"/>
        </w:numPr>
        <w:shd w:val="clear" w:color="auto" w:fill="FFFFFF"/>
        <w:bidi/>
        <w:spacing w:before="100" w:beforeAutospacing="1"/>
        <w:jc w:val="both"/>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تجديد </w:t>
      </w:r>
      <w:r w:rsidRPr="00AE0FF2">
        <w:rPr>
          <w:rFonts w:asciiTheme="majorBidi" w:eastAsia="Times New Roman" w:hAnsiTheme="majorBidi" w:cs="Fanan" w:hint="cs"/>
          <w:sz w:val="30"/>
          <w:szCs w:val="30"/>
          <w:rtl/>
        </w:rPr>
        <w:t xml:space="preserve">عملية استعارة الكتب </w:t>
      </w:r>
    </w:p>
    <w:p w:rsidR="001A55E7" w:rsidRPr="00AE0FF2" w:rsidRDefault="001A55E7" w:rsidP="00792D58">
      <w:pPr>
        <w:pStyle w:val="ListParagraph"/>
        <w:numPr>
          <w:ilvl w:val="0"/>
          <w:numId w:val="285"/>
        </w:numPr>
        <w:bidi/>
        <w:spacing w:line="276" w:lineRule="auto"/>
        <w:jc w:val="both"/>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عمل</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قوائم</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بالكتب</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الممزقة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وارسالها</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الى</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قسم</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التجليد</w:t>
      </w:r>
    </w:p>
    <w:p w:rsidR="001A55E7" w:rsidRPr="00AE0FF2" w:rsidRDefault="001A55E7" w:rsidP="00792D58">
      <w:pPr>
        <w:pStyle w:val="ListParagraph"/>
        <w:numPr>
          <w:ilvl w:val="0"/>
          <w:numId w:val="285"/>
        </w:numPr>
        <w:bidi/>
        <w:spacing w:line="276" w:lineRule="auto"/>
        <w:jc w:val="both"/>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ارسال</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اشعارات</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خاصة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بالكتب</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المتاخرة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عند</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المستفيد</w:t>
      </w:r>
      <w:r w:rsidRPr="00AE0FF2">
        <w:rPr>
          <w:rFonts w:asciiTheme="majorBidi" w:eastAsia="Times New Roman" w:hAnsiTheme="majorBidi" w:cs="Fanan"/>
          <w:sz w:val="30"/>
          <w:szCs w:val="30"/>
          <w:rtl/>
        </w:rPr>
        <w:t xml:space="preserve"> </w:t>
      </w:r>
    </w:p>
    <w:p w:rsidR="001A55E7" w:rsidRPr="00AE0FF2" w:rsidRDefault="001A55E7" w:rsidP="00792D58">
      <w:pPr>
        <w:pStyle w:val="ListParagraph"/>
        <w:numPr>
          <w:ilvl w:val="0"/>
          <w:numId w:val="285"/>
        </w:numPr>
        <w:bidi/>
        <w:jc w:val="both"/>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عمل</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براءة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ذمة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للطالب</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بجميع</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المراحل</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الاولية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والدراسات</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العليا</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والدكتوراه .</w:t>
      </w:r>
    </w:p>
    <w:p w:rsidR="001A55E7" w:rsidRPr="00AE0FF2" w:rsidRDefault="001A55E7" w:rsidP="00792D58">
      <w:pPr>
        <w:numPr>
          <w:ilvl w:val="0"/>
          <w:numId w:val="285"/>
        </w:numPr>
        <w:shd w:val="clear" w:color="auto" w:fill="FFFFFF"/>
        <w:tabs>
          <w:tab w:val="left" w:pos="972"/>
        </w:tabs>
        <w:bidi/>
        <w:rPr>
          <w:rFonts w:asciiTheme="majorBidi" w:eastAsia="Times New Roman" w:hAnsiTheme="majorBidi" w:cs="Fanan"/>
          <w:sz w:val="30"/>
          <w:szCs w:val="30"/>
        </w:rPr>
      </w:pPr>
      <w:r w:rsidRPr="00AE0FF2">
        <w:rPr>
          <w:rFonts w:asciiTheme="majorBidi" w:eastAsia="Times New Roman" w:hAnsiTheme="majorBidi" w:cs="Fanan"/>
          <w:sz w:val="30"/>
          <w:szCs w:val="30"/>
          <w:rtl/>
        </w:rPr>
        <w:lastRenderedPageBreak/>
        <w:t>المشاركة باللجان الخاصة بعمل المكتبة</w:t>
      </w:r>
    </w:p>
    <w:p w:rsidR="001A55E7" w:rsidRPr="00AE0FF2" w:rsidRDefault="001A55E7" w:rsidP="00792D58">
      <w:pPr>
        <w:numPr>
          <w:ilvl w:val="0"/>
          <w:numId w:val="285"/>
        </w:numPr>
        <w:shd w:val="clear" w:color="auto" w:fill="FFFFFF"/>
        <w:tabs>
          <w:tab w:val="left" w:pos="972"/>
        </w:tabs>
        <w:bidi/>
        <w:jc w:val="both"/>
        <w:rPr>
          <w:rFonts w:asciiTheme="majorBidi" w:eastAsia="Times New Roman" w:hAnsiTheme="majorBidi" w:cs="Fanan"/>
          <w:sz w:val="30"/>
          <w:szCs w:val="30"/>
        </w:rPr>
      </w:pPr>
      <w:r w:rsidRPr="00AE0FF2">
        <w:rPr>
          <w:rFonts w:asciiTheme="majorBidi" w:eastAsia="Times New Roman" w:hAnsiTheme="majorBidi" w:cs="Fanan" w:hint="cs"/>
          <w:sz w:val="30"/>
          <w:szCs w:val="30"/>
          <w:rtl/>
        </w:rPr>
        <w:t>أرجاع الكتب المعارة من الطلبة والاساتذة واعادة ترتيبها على الرفوف</w:t>
      </w:r>
    </w:p>
    <w:p w:rsidR="00017E26" w:rsidRPr="00AE0FF2" w:rsidRDefault="001A55E7" w:rsidP="00792D58">
      <w:pPr>
        <w:numPr>
          <w:ilvl w:val="0"/>
          <w:numId w:val="285"/>
        </w:numPr>
        <w:shd w:val="clear" w:color="auto" w:fill="FFFFFF"/>
        <w:tabs>
          <w:tab w:val="left" w:pos="972"/>
        </w:tabs>
        <w:bidi/>
        <w:jc w:val="both"/>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المشاركة في لجان المكتبة ولجان جرد مخزن الكتب</w:t>
      </w:r>
      <w:r w:rsidRPr="00AE0FF2">
        <w:rPr>
          <w:rFonts w:asciiTheme="majorBidi" w:eastAsia="Times New Roman" w:hAnsiTheme="majorBidi" w:cs="Fanan"/>
          <w:sz w:val="30"/>
          <w:szCs w:val="30"/>
        </w:rPr>
        <w:t xml:space="preserve"> </w:t>
      </w:r>
    </w:p>
    <w:p w:rsidR="00017E26" w:rsidRPr="00D47F64"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14" w:name="_Toc120707818"/>
      <w:r w:rsidRPr="00D47F64">
        <w:rPr>
          <w:rFonts w:asciiTheme="majorBidi" w:eastAsia="Calibri" w:hAnsiTheme="majorBidi" w:cs="Fanan"/>
          <w:i w:val="0"/>
          <w:iCs w:val="0"/>
          <w:color w:val="0070C0"/>
          <w:sz w:val="30"/>
          <w:szCs w:val="30"/>
          <w:u w:val="single"/>
          <w:rtl/>
        </w:rPr>
        <w:t>1.8.</w:t>
      </w:r>
      <w:r w:rsidR="00635256" w:rsidRPr="00D47F64">
        <w:rPr>
          <w:rFonts w:asciiTheme="majorBidi" w:eastAsia="Calibri" w:hAnsiTheme="majorBidi" w:cs="Fanan"/>
          <w:i w:val="0"/>
          <w:iCs w:val="0"/>
          <w:color w:val="0070C0"/>
          <w:sz w:val="30"/>
          <w:szCs w:val="30"/>
          <w:u w:val="single"/>
          <w:rtl/>
        </w:rPr>
        <w:t>3</w:t>
      </w:r>
      <w:r w:rsidRPr="00D47F64">
        <w:rPr>
          <w:rFonts w:asciiTheme="majorBidi" w:eastAsia="Calibri" w:hAnsiTheme="majorBidi" w:cs="Fanan"/>
          <w:i w:val="0"/>
          <w:iCs w:val="0"/>
          <w:color w:val="0070C0"/>
          <w:sz w:val="30"/>
          <w:szCs w:val="30"/>
          <w:u w:val="single"/>
          <w:rtl/>
        </w:rPr>
        <w:t xml:space="preserve">.2 </w:t>
      </w:r>
      <w:r w:rsidR="00017E26" w:rsidRPr="00D47F64">
        <w:rPr>
          <w:rFonts w:asciiTheme="majorBidi" w:eastAsia="Calibri" w:hAnsiTheme="majorBidi" w:cs="Fanan"/>
          <w:i w:val="0"/>
          <w:iCs w:val="0"/>
          <w:color w:val="0070C0"/>
          <w:sz w:val="30"/>
          <w:szCs w:val="30"/>
          <w:u w:val="single"/>
          <w:rtl/>
        </w:rPr>
        <w:t>وحدة الرسائل والاطاريح</w:t>
      </w:r>
      <w:bookmarkEnd w:id="314"/>
      <w:r w:rsidR="00017E26" w:rsidRPr="00D47F64">
        <w:rPr>
          <w:rFonts w:asciiTheme="majorBidi" w:eastAsia="Calibri" w:hAnsiTheme="majorBidi" w:cs="Fanan"/>
          <w:i w:val="0"/>
          <w:iCs w:val="0"/>
          <w:color w:val="0070C0"/>
          <w:sz w:val="30"/>
          <w:szCs w:val="30"/>
          <w:u w:val="single"/>
          <w:rtl/>
        </w:rPr>
        <w:t xml:space="preserve"> </w:t>
      </w:r>
    </w:p>
    <w:p w:rsidR="00017E26" w:rsidRPr="00AE0FF2" w:rsidRDefault="00017E26" w:rsidP="00610EC8">
      <w:pPr>
        <w:bidi/>
        <w:jc w:val="lowKashida"/>
        <w:rPr>
          <w:rFonts w:asciiTheme="majorBidi" w:hAnsiTheme="majorBidi" w:cs="Fanan"/>
          <w:sz w:val="30"/>
          <w:szCs w:val="30"/>
          <w:rtl/>
          <w:lang w:val="en-MY"/>
        </w:rPr>
      </w:pPr>
    </w:p>
    <w:p w:rsidR="00E15419" w:rsidRPr="00AE0FF2" w:rsidRDefault="00E15419" w:rsidP="00E15419">
      <w:pPr>
        <w:shd w:val="clear" w:color="auto" w:fill="FFFFFF"/>
        <w:bidi/>
        <w:ind w:left="283"/>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تضم هذه الوحدة أطروحات (الدكتوراه) والرسائل الجامعية (الماجستير) باللغتين العربية والانكليزية التي ترد </w:t>
      </w:r>
      <w:r w:rsidRPr="00AE0FF2">
        <w:rPr>
          <w:rFonts w:asciiTheme="majorBidi" w:eastAsia="Times New Roman" w:hAnsiTheme="majorBidi" w:cs="Fanan" w:hint="cs"/>
          <w:sz w:val="30"/>
          <w:szCs w:val="30"/>
          <w:rtl/>
        </w:rPr>
        <w:t xml:space="preserve">الى المكتبة </w:t>
      </w:r>
      <w:r w:rsidRPr="00AE0FF2">
        <w:rPr>
          <w:rFonts w:asciiTheme="majorBidi" w:eastAsia="Times New Roman" w:hAnsiTheme="majorBidi" w:cs="Fanan"/>
          <w:sz w:val="30"/>
          <w:szCs w:val="30"/>
          <w:rtl/>
        </w:rPr>
        <w:t xml:space="preserve"> من </w:t>
      </w:r>
      <w:r w:rsidRPr="00AE0FF2">
        <w:rPr>
          <w:rFonts w:asciiTheme="majorBidi" w:eastAsia="Times New Roman" w:hAnsiTheme="majorBidi" w:cs="Fanan" w:hint="cs"/>
          <w:sz w:val="30"/>
          <w:szCs w:val="30"/>
          <w:rtl/>
        </w:rPr>
        <w:t xml:space="preserve">كافة الجامعات العراقية باعتبارها مركز لأيداع الرسائل والأطاريح الجامعية العراقية </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 xml:space="preserve">ومهامها </w:t>
      </w:r>
    </w:p>
    <w:p w:rsidR="00E15419" w:rsidRPr="00AE0FF2" w:rsidRDefault="00E15419" w:rsidP="00792D58">
      <w:pPr>
        <w:numPr>
          <w:ilvl w:val="0"/>
          <w:numId w:val="286"/>
        </w:numPr>
        <w:shd w:val="clear" w:color="auto" w:fill="FFFFFF"/>
        <w:bidi/>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استلام</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الاطاريح</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من</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وحدة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الفهرسة</w:t>
      </w:r>
      <w:r w:rsidRPr="00AE0FF2">
        <w:rPr>
          <w:rFonts w:asciiTheme="majorBidi" w:eastAsia="Times New Roman" w:hAnsiTheme="majorBidi" w:cs="Fanan"/>
          <w:sz w:val="30"/>
          <w:szCs w:val="30"/>
          <w:rtl/>
        </w:rPr>
        <w:t xml:space="preserve"> </w:t>
      </w:r>
      <w:r w:rsidRPr="00AE0FF2">
        <w:rPr>
          <w:rFonts w:asciiTheme="majorBidi" w:eastAsia="Times New Roman" w:hAnsiTheme="majorBidi" w:cs="Fanan" w:hint="cs"/>
          <w:sz w:val="30"/>
          <w:szCs w:val="30"/>
          <w:rtl/>
        </w:rPr>
        <w:t xml:space="preserve">والتصنيف وترتيبها على الرفوف وفق ارقام التصنيف </w:t>
      </w:r>
    </w:p>
    <w:p w:rsidR="00E15419" w:rsidRPr="00AE0FF2" w:rsidRDefault="00E15419" w:rsidP="00792D58">
      <w:pPr>
        <w:numPr>
          <w:ilvl w:val="0"/>
          <w:numId w:val="286"/>
        </w:numPr>
        <w:shd w:val="clear" w:color="auto" w:fill="FFFFFF"/>
        <w:bidi/>
        <w:rPr>
          <w:rFonts w:asciiTheme="majorBidi" w:eastAsia="Times New Roman" w:hAnsiTheme="majorBidi" w:cs="Fanan"/>
          <w:sz w:val="30"/>
          <w:szCs w:val="30"/>
          <w:rtl/>
        </w:rPr>
      </w:pPr>
      <w:r w:rsidRPr="00AE0FF2">
        <w:rPr>
          <w:rFonts w:asciiTheme="majorBidi" w:eastAsia="Times New Roman" w:hAnsiTheme="majorBidi" w:cs="Fanan"/>
          <w:sz w:val="30"/>
          <w:szCs w:val="30"/>
          <w:rtl/>
        </w:rPr>
        <w:t>تقديم خدمة الاستنساخ الورقي والالكتروني للمستفيدين</w:t>
      </w:r>
      <w:r w:rsidRPr="00AE0FF2">
        <w:rPr>
          <w:rFonts w:asciiTheme="majorBidi" w:eastAsia="Times New Roman" w:hAnsiTheme="majorBidi" w:cs="Fanan"/>
          <w:sz w:val="30"/>
          <w:szCs w:val="30"/>
        </w:rPr>
        <w:t>.</w:t>
      </w:r>
      <w:r w:rsidRPr="00AE0FF2">
        <w:rPr>
          <w:rFonts w:asciiTheme="majorBidi" w:eastAsia="Times New Roman" w:hAnsiTheme="majorBidi" w:cs="Fanan"/>
          <w:sz w:val="30"/>
          <w:szCs w:val="30"/>
        </w:rPr>
        <w:br/>
      </w:r>
      <w:r w:rsidRPr="00AE0FF2">
        <w:rPr>
          <w:rFonts w:asciiTheme="majorBidi" w:eastAsia="Times New Roman" w:hAnsiTheme="majorBidi" w:cs="Fanan"/>
          <w:sz w:val="30"/>
          <w:szCs w:val="30"/>
          <w:rtl/>
        </w:rPr>
        <w:t>تقديم خدمة البحث الالي للوصول السريع</w:t>
      </w:r>
      <w:r w:rsidRPr="00AE0FF2">
        <w:rPr>
          <w:rFonts w:asciiTheme="majorBidi" w:eastAsia="Times New Roman" w:hAnsiTheme="majorBidi" w:cs="Fanan" w:hint="cs"/>
          <w:sz w:val="30"/>
          <w:szCs w:val="30"/>
          <w:rtl/>
        </w:rPr>
        <w:t xml:space="preserve"> اليها من خلال البحث عن طقريق رؤوس الموضوعات</w:t>
      </w:r>
    </w:p>
    <w:p w:rsidR="00E15419" w:rsidRPr="00AE0FF2" w:rsidRDefault="00E15419" w:rsidP="00792D58">
      <w:pPr>
        <w:numPr>
          <w:ilvl w:val="0"/>
          <w:numId w:val="286"/>
        </w:numPr>
        <w:shd w:val="clear" w:color="auto" w:fill="FFFFFF"/>
        <w:bidi/>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 xml:space="preserve">ادخال الرسائل الألكترونية على الحاسوب ليسهل عملية استرجاعها </w:t>
      </w:r>
    </w:p>
    <w:p w:rsidR="00E15419" w:rsidRPr="00AE0FF2" w:rsidRDefault="00E15419" w:rsidP="00792D58">
      <w:pPr>
        <w:numPr>
          <w:ilvl w:val="0"/>
          <w:numId w:val="286"/>
        </w:numPr>
        <w:shd w:val="clear" w:color="auto" w:fill="FFFFFF"/>
        <w:bidi/>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ارسال الرسائل والأطاريح الممزقة الى وحدة التجليد لغرض صيانتها</w:t>
      </w:r>
    </w:p>
    <w:p w:rsidR="00017E26" w:rsidRPr="00AE0FF2" w:rsidRDefault="00017E26" w:rsidP="00610EC8">
      <w:pPr>
        <w:bidi/>
        <w:jc w:val="lowKashida"/>
        <w:rPr>
          <w:rFonts w:asciiTheme="majorBidi" w:eastAsia="Calibri" w:hAnsiTheme="majorBidi" w:cs="Fanan"/>
          <w:sz w:val="30"/>
          <w:szCs w:val="30"/>
          <w:u w:val="single"/>
          <w:rtl/>
        </w:rPr>
      </w:pPr>
    </w:p>
    <w:p w:rsidR="00017E26" w:rsidRPr="00D47F64" w:rsidRDefault="002822A2" w:rsidP="00610EC8">
      <w:pPr>
        <w:pStyle w:val="Heading4"/>
        <w:bidi/>
        <w:spacing w:before="0"/>
        <w:jc w:val="lowKashida"/>
        <w:rPr>
          <w:rFonts w:asciiTheme="majorBidi" w:eastAsia="Calibri" w:hAnsiTheme="majorBidi" w:cs="Fanan"/>
          <w:i w:val="0"/>
          <w:iCs w:val="0"/>
          <w:color w:val="0070C0"/>
          <w:sz w:val="30"/>
          <w:szCs w:val="30"/>
          <w:u w:val="single"/>
          <w:rtl/>
          <w:lang w:bidi="ar-IQ"/>
        </w:rPr>
      </w:pPr>
      <w:bookmarkStart w:id="315" w:name="_Toc120707819"/>
      <w:r w:rsidRPr="00D47F64">
        <w:rPr>
          <w:rFonts w:asciiTheme="majorBidi" w:eastAsia="Calibri" w:hAnsiTheme="majorBidi" w:cs="Fanan"/>
          <w:i w:val="0"/>
          <w:iCs w:val="0"/>
          <w:color w:val="0070C0"/>
          <w:sz w:val="30"/>
          <w:szCs w:val="30"/>
          <w:u w:val="single"/>
          <w:rtl/>
        </w:rPr>
        <w:t>1.8.</w:t>
      </w:r>
      <w:r w:rsidR="00635256" w:rsidRPr="00D47F64">
        <w:rPr>
          <w:rFonts w:asciiTheme="majorBidi" w:eastAsia="Calibri" w:hAnsiTheme="majorBidi" w:cs="Fanan"/>
          <w:i w:val="0"/>
          <w:iCs w:val="0"/>
          <w:color w:val="0070C0"/>
          <w:sz w:val="30"/>
          <w:szCs w:val="30"/>
          <w:u w:val="single"/>
          <w:rtl/>
        </w:rPr>
        <w:t>3</w:t>
      </w:r>
      <w:r w:rsidRPr="00D47F64">
        <w:rPr>
          <w:rFonts w:asciiTheme="majorBidi" w:eastAsia="Calibri" w:hAnsiTheme="majorBidi" w:cs="Fanan"/>
          <w:i w:val="0"/>
          <w:iCs w:val="0"/>
          <w:color w:val="0070C0"/>
          <w:sz w:val="30"/>
          <w:szCs w:val="30"/>
          <w:u w:val="single"/>
          <w:rtl/>
        </w:rPr>
        <w:t xml:space="preserve">.3 </w:t>
      </w:r>
      <w:r w:rsidR="00017E26" w:rsidRPr="00D47F64">
        <w:rPr>
          <w:rFonts w:asciiTheme="majorBidi" w:eastAsia="Calibri" w:hAnsiTheme="majorBidi" w:cs="Fanan"/>
          <w:i w:val="0"/>
          <w:iCs w:val="0"/>
          <w:color w:val="0070C0"/>
          <w:sz w:val="30"/>
          <w:szCs w:val="30"/>
          <w:u w:val="single"/>
          <w:rtl/>
        </w:rPr>
        <w:t>وحدة مطبوعات الامم المتحدة</w:t>
      </w:r>
      <w:bookmarkEnd w:id="315"/>
    </w:p>
    <w:p w:rsidR="00017E26" w:rsidRPr="00AE0FF2" w:rsidRDefault="00017E26" w:rsidP="00610EC8">
      <w:pPr>
        <w:bidi/>
        <w:jc w:val="lowKashida"/>
        <w:rPr>
          <w:rFonts w:asciiTheme="majorBidi" w:hAnsiTheme="majorBidi" w:cs="Fanan"/>
          <w:sz w:val="30"/>
          <w:szCs w:val="30"/>
          <w:rtl/>
          <w:lang w:val="en-MY"/>
        </w:rPr>
      </w:pPr>
    </w:p>
    <w:p w:rsidR="006A6A2D" w:rsidRPr="00AE0FF2" w:rsidRDefault="006A6A2D" w:rsidP="006A6A2D">
      <w:pPr>
        <w:bidi/>
        <w:rPr>
          <w:rFonts w:cs="Fanan"/>
          <w:sz w:val="30"/>
          <w:szCs w:val="30"/>
          <w:u w:val="single"/>
          <w:rtl/>
        </w:rPr>
      </w:pPr>
      <w:r w:rsidRPr="00AE0FF2">
        <w:rPr>
          <w:rFonts w:cs="Fanan" w:hint="cs"/>
          <w:sz w:val="30"/>
          <w:szCs w:val="30"/>
          <w:rtl/>
        </w:rPr>
        <w:t>استلام المطبوعات من وحدة الأهداء والتبادل والقيام بتسجيلها في سجلات خاصة</w:t>
      </w:r>
      <w:r w:rsidRPr="00AE0FF2">
        <w:rPr>
          <w:rFonts w:cs="Fanan"/>
          <w:sz w:val="30"/>
          <w:szCs w:val="30"/>
          <w:rtl/>
        </w:rPr>
        <w:t xml:space="preserve"> </w:t>
      </w:r>
      <w:r w:rsidRPr="00AE0FF2">
        <w:rPr>
          <w:rFonts w:cs="Fanan" w:hint="cs"/>
          <w:sz w:val="30"/>
          <w:szCs w:val="30"/>
          <w:rtl/>
        </w:rPr>
        <w:t xml:space="preserve">والقيام باجراءات </w:t>
      </w:r>
      <w:r w:rsidRPr="00AE0FF2">
        <w:rPr>
          <w:rFonts w:cs="Fanan"/>
          <w:sz w:val="30"/>
          <w:szCs w:val="30"/>
          <w:rtl/>
        </w:rPr>
        <w:t xml:space="preserve"> </w:t>
      </w:r>
      <w:r w:rsidRPr="00AE0FF2">
        <w:rPr>
          <w:rFonts w:cs="Fanan" w:hint="cs"/>
          <w:sz w:val="30"/>
          <w:szCs w:val="30"/>
          <w:rtl/>
        </w:rPr>
        <w:t>فهرسة</w:t>
      </w:r>
      <w:r w:rsidRPr="00AE0FF2">
        <w:rPr>
          <w:rFonts w:cs="Fanan"/>
          <w:sz w:val="30"/>
          <w:szCs w:val="30"/>
          <w:rtl/>
        </w:rPr>
        <w:t xml:space="preserve"> </w:t>
      </w:r>
      <w:r w:rsidRPr="00AE0FF2">
        <w:rPr>
          <w:rFonts w:cs="Fanan" w:hint="cs"/>
          <w:sz w:val="30"/>
          <w:szCs w:val="30"/>
          <w:rtl/>
        </w:rPr>
        <w:t>وتصنيف</w:t>
      </w:r>
      <w:r w:rsidRPr="00AE0FF2">
        <w:rPr>
          <w:rFonts w:cs="Fanan"/>
          <w:sz w:val="30"/>
          <w:szCs w:val="30"/>
          <w:rtl/>
        </w:rPr>
        <w:t xml:space="preserve"> </w:t>
      </w:r>
      <w:r w:rsidRPr="00AE0FF2">
        <w:rPr>
          <w:rFonts w:cs="Fanan" w:hint="cs"/>
          <w:sz w:val="30"/>
          <w:szCs w:val="30"/>
          <w:rtl/>
        </w:rPr>
        <w:t xml:space="preserve">المطبوعات </w:t>
      </w:r>
      <w:r w:rsidRPr="00AE0FF2">
        <w:rPr>
          <w:rFonts w:cs="Fanan" w:hint="cs"/>
          <w:sz w:val="30"/>
          <w:szCs w:val="30"/>
          <w:rtl/>
          <w:lang w:bidi="ar-IQ"/>
        </w:rPr>
        <w:t>وبالتعاون مع وحدة الفهرسة والتصنيف</w:t>
      </w:r>
      <w:r w:rsidRPr="00AE0FF2">
        <w:rPr>
          <w:rFonts w:cs="Fanan" w:hint="cs"/>
          <w:sz w:val="30"/>
          <w:szCs w:val="30"/>
          <w:rtl/>
        </w:rPr>
        <w:t xml:space="preserve">  وترتيبها وتنظيمها على الرفوف ليسهل استرجاعها من قبل المستفيد .</w:t>
      </w:r>
      <w:r w:rsidRPr="00AE0FF2">
        <w:rPr>
          <w:rFonts w:cs="Fanan"/>
          <w:sz w:val="30"/>
          <w:szCs w:val="30"/>
          <w:rtl/>
        </w:rPr>
        <w:t xml:space="preserve"> </w:t>
      </w:r>
    </w:p>
    <w:p w:rsidR="00017E26" w:rsidRPr="00AE0FF2" w:rsidRDefault="00017E26" w:rsidP="00610EC8">
      <w:pPr>
        <w:bidi/>
        <w:jc w:val="lowKashida"/>
        <w:rPr>
          <w:rFonts w:asciiTheme="majorBidi" w:eastAsia="Calibri" w:hAnsiTheme="majorBidi" w:cs="Fanan"/>
          <w:sz w:val="30"/>
          <w:szCs w:val="30"/>
          <w:u w:val="single"/>
          <w:rtl/>
        </w:rPr>
      </w:pPr>
    </w:p>
    <w:p w:rsidR="00017E26" w:rsidRPr="00D47F64"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16" w:name="_Toc120707820"/>
      <w:r w:rsidRPr="00D47F64">
        <w:rPr>
          <w:rFonts w:asciiTheme="majorBidi" w:eastAsia="Calibri" w:hAnsiTheme="majorBidi" w:cs="Fanan"/>
          <w:i w:val="0"/>
          <w:iCs w:val="0"/>
          <w:color w:val="0070C0"/>
          <w:sz w:val="30"/>
          <w:szCs w:val="30"/>
          <w:u w:val="single"/>
          <w:rtl/>
        </w:rPr>
        <w:t>1.8.</w:t>
      </w:r>
      <w:r w:rsidR="00635256" w:rsidRPr="00D47F64">
        <w:rPr>
          <w:rFonts w:asciiTheme="majorBidi" w:eastAsia="Calibri" w:hAnsiTheme="majorBidi" w:cs="Fanan"/>
          <w:i w:val="0"/>
          <w:iCs w:val="0"/>
          <w:color w:val="0070C0"/>
          <w:sz w:val="30"/>
          <w:szCs w:val="30"/>
          <w:u w:val="single"/>
          <w:rtl/>
        </w:rPr>
        <w:t>3</w:t>
      </w:r>
      <w:r w:rsidRPr="00D47F64">
        <w:rPr>
          <w:rFonts w:asciiTheme="majorBidi" w:eastAsia="Calibri" w:hAnsiTheme="majorBidi" w:cs="Fanan"/>
          <w:i w:val="0"/>
          <w:iCs w:val="0"/>
          <w:color w:val="0070C0"/>
          <w:sz w:val="30"/>
          <w:szCs w:val="30"/>
          <w:u w:val="single"/>
          <w:rtl/>
        </w:rPr>
        <w:t xml:space="preserve">.4 </w:t>
      </w:r>
      <w:r w:rsidR="00017E26" w:rsidRPr="00D47F64">
        <w:rPr>
          <w:rFonts w:asciiTheme="majorBidi" w:eastAsia="Calibri" w:hAnsiTheme="majorBidi" w:cs="Fanan"/>
          <w:i w:val="0"/>
          <w:iCs w:val="0"/>
          <w:color w:val="0070C0"/>
          <w:sz w:val="30"/>
          <w:szCs w:val="30"/>
          <w:u w:val="single"/>
          <w:rtl/>
        </w:rPr>
        <w:t>وحدة الدوريات</w:t>
      </w:r>
      <w:bookmarkEnd w:id="316"/>
    </w:p>
    <w:p w:rsidR="00017E26" w:rsidRPr="00AE0FF2" w:rsidRDefault="00017E26" w:rsidP="00610EC8">
      <w:pPr>
        <w:bidi/>
        <w:jc w:val="lowKashida"/>
        <w:rPr>
          <w:rFonts w:asciiTheme="majorBidi" w:hAnsiTheme="majorBidi" w:cs="Fanan"/>
          <w:sz w:val="30"/>
          <w:szCs w:val="30"/>
          <w:rtl/>
          <w:lang w:val="en-MY"/>
        </w:rPr>
      </w:pPr>
    </w:p>
    <w:p w:rsidR="006A6A2D" w:rsidRPr="00AE0FF2" w:rsidRDefault="006A6A2D" w:rsidP="00792D58">
      <w:pPr>
        <w:pStyle w:val="ListParagraph"/>
        <w:numPr>
          <w:ilvl w:val="0"/>
          <w:numId w:val="287"/>
        </w:numPr>
        <w:bidi/>
        <w:rPr>
          <w:rFonts w:cs="Fanan"/>
          <w:sz w:val="30"/>
          <w:szCs w:val="30"/>
          <w:rtl/>
        </w:rPr>
      </w:pPr>
      <w:r w:rsidRPr="00AE0FF2">
        <w:rPr>
          <w:rFonts w:cs="Fanan" w:hint="cs"/>
          <w:sz w:val="30"/>
          <w:szCs w:val="30"/>
          <w:rtl/>
        </w:rPr>
        <w:t>استلام</w:t>
      </w:r>
      <w:r w:rsidRPr="00AE0FF2">
        <w:rPr>
          <w:rFonts w:cs="Fanan"/>
          <w:sz w:val="30"/>
          <w:szCs w:val="30"/>
          <w:rtl/>
        </w:rPr>
        <w:t xml:space="preserve"> </w:t>
      </w:r>
      <w:r w:rsidRPr="00AE0FF2">
        <w:rPr>
          <w:rFonts w:cs="Fanan" w:hint="cs"/>
          <w:sz w:val="30"/>
          <w:szCs w:val="30"/>
          <w:rtl/>
        </w:rPr>
        <w:t xml:space="preserve">المجلات التي ترد للمكتبة سواء عن طريق الأهداء او الشراء للمكتبة </w:t>
      </w:r>
    </w:p>
    <w:p w:rsidR="006A6A2D" w:rsidRPr="00AE0FF2" w:rsidRDefault="006A6A2D" w:rsidP="00792D58">
      <w:pPr>
        <w:pStyle w:val="ListParagraph"/>
        <w:numPr>
          <w:ilvl w:val="0"/>
          <w:numId w:val="287"/>
        </w:numPr>
        <w:bidi/>
        <w:rPr>
          <w:rFonts w:cs="Fanan"/>
          <w:sz w:val="30"/>
          <w:szCs w:val="30"/>
          <w:rtl/>
        </w:rPr>
      </w:pPr>
      <w:r w:rsidRPr="00AE0FF2">
        <w:rPr>
          <w:rFonts w:cs="Fanan"/>
          <w:sz w:val="30"/>
          <w:szCs w:val="30"/>
          <w:rtl/>
        </w:rPr>
        <w:t xml:space="preserve">فرز وتصنيف المجلات حسب التخصص </w:t>
      </w:r>
      <w:r w:rsidRPr="00AE0FF2">
        <w:rPr>
          <w:rFonts w:cs="Fanan" w:hint="cs"/>
          <w:sz w:val="30"/>
          <w:szCs w:val="30"/>
          <w:rtl/>
        </w:rPr>
        <w:t>وتسجيلها</w:t>
      </w:r>
      <w:r w:rsidRPr="00AE0FF2">
        <w:rPr>
          <w:rFonts w:cs="Fanan"/>
          <w:sz w:val="30"/>
          <w:szCs w:val="30"/>
          <w:rtl/>
        </w:rPr>
        <w:t xml:space="preserve"> </w:t>
      </w:r>
      <w:r w:rsidRPr="00AE0FF2">
        <w:rPr>
          <w:rFonts w:cs="Fanan" w:hint="cs"/>
          <w:sz w:val="30"/>
          <w:szCs w:val="30"/>
          <w:rtl/>
        </w:rPr>
        <w:t>في</w:t>
      </w:r>
      <w:r w:rsidRPr="00AE0FF2">
        <w:rPr>
          <w:rFonts w:cs="Fanan"/>
          <w:sz w:val="30"/>
          <w:szCs w:val="30"/>
          <w:rtl/>
        </w:rPr>
        <w:t xml:space="preserve"> </w:t>
      </w:r>
      <w:r w:rsidRPr="00AE0FF2">
        <w:rPr>
          <w:rFonts w:cs="Fanan" w:hint="cs"/>
          <w:sz w:val="30"/>
          <w:szCs w:val="30"/>
          <w:rtl/>
        </w:rPr>
        <w:t>سجل</w:t>
      </w:r>
      <w:r w:rsidRPr="00AE0FF2">
        <w:rPr>
          <w:rFonts w:cs="Fanan"/>
          <w:sz w:val="30"/>
          <w:szCs w:val="30"/>
          <w:rtl/>
        </w:rPr>
        <w:t xml:space="preserve"> </w:t>
      </w:r>
      <w:r w:rsidRPr="00AE0FF2">
        <w:rPr>
          <w:rFonts w:cs="Fanan" w:hint="cs"/>
          <w:sz w:val="30"/>
          <w:szCs w:val="30"/>
          <w:rtl/>
        </w:rPr>
        <w:t>خاص</w:t>
      </w:r>
      <w:r w:rsidRPr="00AE0FF2">
        <w:rPr>
          <w:rFonts w:cs="Fanan"/>
          <w:sz w:val="30"/>
          <w:szCs w:val="30"/>
          <w:rtl/>
        </w:rPr>
        <w:t xml:space="preserve"> </w:t>
      </w:r>
    </w:p>
    <w:p w:rsidR="006A6A2D" w:rsidRPr="00AE0FF2" w:rsidRDefault="006A6A2D" w:rsidP="00792D58">
      <w:pPr>
        <w:pStyle w:val="ListParagraph"/>
        <w:numPr>
          <w:ilvl w:val="0"/>
          <w:numId w:val="287"/>
        </w:numPr>
        <w:bidi/>
        <w:rPr>
          <w:rFonts w:cs="Fanan"/>
          <w:sz w:val="30"/>
          <w:szCs w:val="30"/>
          <w:rtl/>
        </w:rPr>
      </w:pPr>
      <w:r w:rsidRPr="00AE0FF2">
        <w:rPr>
          <w:rFonts w:cs="Fanan" w:hint="cs"/>
          <w:sz w:val="30"/>
          <w:szCs w:val="30"/>
          <w:rtl/>
        </w:rPr>
        <w:t>انشاء بطاقة الفهرس المرئي</w:t>
      </w:r>
      <w:r w:rsidRPr="00AE0FF2">
        <w:rPr>
          <w:rFonts w:cs="Fanan"/>
          <w:sz w:val="30"/>
          <w:szCs w:val="30"/>
        </w:rPr>
        <w:t xml:space="preserve"> (</w:t>
      </w:r>
      <w:r w:rsidRPr="00D47F64">
        <w:rPr>
          <w:rFonts w:cs="Fanan"/>
          <w:b/>
          <w:bCs/>
          <w:sz w:val="30"/>
          <w:szCs w:val="30"/>
        </w:rPr>
        <w:t>Invisibal card</w:t>
      </w:r>
      <w:r w:rsidRPr="00AE0FF2">
        <w:rPr>
          <w:rFonts w:cs="Fanan"/>
          <w:sz w:val="30"/>
          <w:szCs w:val="30"/>
        </w:rPr>
        <w:t>)</w:t>
      </w:r>
      <w:r w:rsidRPr="00AE0FF2">
        <w:rPr>
          <w:rFonts w:cs="Fanan" w:hint="cs"/>
          <w:sz w:val="30"/>
          <w:szCs w:val="30"/>
          <w:rtl/>
        </w:rPr>
        <w:t xml:space="preserve"> </w:t>
      </w:r>
    </w:p>
    <w:p w:rsidR="006A6A2D" w:rsidRPr="00AE0FF2" w:rsidRDefault="006A6A2D" w:rsidP="00792D58">
      <w:pPr>
        <w:pStyle w:val="ListParagraph"/>
        <w:numPr>
          <w:ilvl w:val="0"/>
          <w:numId w:val="287"/>
        </w:numPr>
        <w:bidi/>
        <w:rPr>
          <w:rFonts w:cs="Fanan"/>
          <w:sz w:val="30"/>
          <w:szCs w:val="30"/>
          <w:rtl/>
        </w:rPr>
      </w:pPr>
      <w:r w:rsidRPr="00AE0FF2">
        <w:rPr>
          <w:rFonts w:cs="Fanan" w:hint="cs"/>
          <w:sz w:val="30"/>
          <w:szCs w:val="30"/>
          <w:rtl/>
        </w:rPr>
        <w:t>ترتيب المجلات على الرفوف والقيام بادخال</w:t>
      </w:r>
      <w:r w:rsidRPr="00AE0FF2">
        <w:rPr>
          <w:rFonts w:cs="Fanan"/>
          <w:sz w:val="30"/>
          <w:szCs w:val="30"/>
          <w:rtl/>
        </w:rPr>
        <w:t xml:space="preserve"> </w:t>
      </w:r>
      <w:r w:rsidRPr="00AE0FF2">
        <w:rPr>
          <w:rFonts w:cs="Fanan" w:hint="cs"/>
          <w:sz w:val="30"/>
          <w:szCs w:val="30"/>
          <w:rtl/>
        </w:rPr>
        <w:t>البطاقات</w:t>
      </w:r>
      <w:r w:rsidRPr="00AE0FF2">
        <w:rPr>
          <w:rFonts w:cs="Fanan"/>
          <w:sz w:val="30"/>
          <w:szCs w:val="30"/>
          <w:rtl/>
        </w:rPr>
        <w:t xml:space="preserve"> </w:t>
      </w:r>
      <w:r w:rsidRPr="00AE0FF2">
        <w:rPr>
          <w:rFonts w:cs="Fanan" w:hint="cs"/>
          <w:sz w:val="30"/>
          <w:szCs w:val="30"/>
          <w:rtl/>
        </w:rPr>
        <w:t>الخاصة</w:t>
      </w:r>
      <w:r w:rsidRPr="00AE0FF2">
        <w:rPr>
          <w:rFonts w:cs="Fanan"/>
          <w:sz w:val="30"/>
          <w:szCs w:val="30"/>
          <w:rtl/>
        </w:rPr>
        <w:t xml:space="preserve"> </w:t>
      </w:r>
      <w:r w:rsidRPr="00AE0FF2">
        <w:rPr>
          <w:rFonts w:cs="Fanan" w:hint="cs"/>
          <w:sz w:val="30"/>
          <w:szCs w:val="30"/>
          <w:rtl/>
        </w:rPr>
        <w:t>بالمجلة</w:t>
      </w:r>
      <w:r w:rsidRPr="00AE0FF2">
        <w:rPr>
          <w:rFonts w:cs="Fanan"/>
          <w:sz w:val="30"/>
          <w:szCs w:val="30"/>
          <w:rtl/>
        </w:rPr>
        <w:t xml:space="preserve"> </w:t>
      </w:r>
      <w:r w:rsidRPr="00AE0FF2">
        <w:rPr>
          <w:rFonts w:cs="Fanan" w:hint="cs"/>
          <w:sz w:val="30"/>
          <w:szCs w:val="30"/>
          <w:rtl/>
        </w:rPr>
        <w:t>على</w:t>
      </w:r>
      <w:r w:rsidRPr="00AE0FF2">
        <w:rPr>
          <w:rFonts w:cs="Fanan"/>
          <w:sz w:val="30"/>
          <w:szCs w:val="30"/>
          <w:rtl/>
        </w:rPr>
        <w:t xml:space="preserve"> </w:t>
      </w:r>
      <w:r w:rsidRPr="00AE0FF2">
        <w:rPr>
          <w:rFonts w:cs="Fanan" w:hint="cs"/>
          <w:sz w:val="30"/>
          <w:szCs w:val="30"/>
          <w:rtl/>
        </w:rPr>
        <w:t>النظام</w:t>
      </w:r>
      <w:r w:rsidRPr="00AE0FF2">
        <w:rPr>
          <w:rFonts w:cs="Fanan"/>
          <w:sz w:val="30"/>
          <w:szCs w:val="30"/>
          <w:rtl/>
        </w:rPr>
        <w:t xml:space="preserve"> </w:t>
      </w:r>
      <w:r w:rsidRPr="00AE0FF2">
        <w:rPr>
          <w:rFonts w:cs="Fanan" w:hint="cs"/>
          <w:sz w:val="30"/>
          <w:szCs w:val="30"/>
          <w:rtl/>
        </w:rPr>
        <w:t xml:space="preserve">الألي </w:t>
      </w:r>
      <w:r w:rsidRPr="00AE0FF2">
        <w:rPr>
          <w:rFonts w:cs="Fanan"/>
          <w:sz w:val="30"/>
          <w:szCs w:val="30"/>
          <w:rtl/>
        </w:rPr>
        <w:t xml:space="preserve"> </w:t>
      </w:r>
      <w:r w:rsidRPr="00AE0FF2">
        <w:rPr>
          <w:rFonts w:cs="Fanan"/>
          <w:sz w:val="30"/>
          <w:szCs w:val="30"/>
        </w:rPr>
        <w:t>koha</w:t>
      </w:r>
      <w:r w:rsidRPr="00AE0FF2">
        <w:rPr>
          <w:rFonts w:cs="Fanan"/>
          <w:sz w:val="30"/>
          <w:szCs w:val="30"/>
          <w:rtl/>
        </w:rPr>
        <w:t xml:space="preserve"> </w:t>
      </w:r>
      <w:r w:rsidRPr="00AE0FF2">
        <w:rPr>
          <w:rFonts w:cs="Fanan" w:hint="cs"/>
          <w:sz w:val="30"/>
          <w:szCs w:val="30"/>
          <w:rtl/>
        </w:rPr>
        <w:t>لسهولة</w:t>
      </w:r>
      <w:r w:rsidRPr="00AE0FF2">
        <w:rPr>
          <w:rFonts w:cs="Fanan"/>
          <w:sz w:val="30"/>
          <w:szCs w:val="30"/>
          <w:rtl/>
        </w:rPr>
        <w:t xml:space="preserve"> </w:t>
      </w:r>
      <w:r w:rsidRPr="00AE0FF2">
        <w:rPr>
          <w:rFonts w:cs="Fanan" w:hint="cs"/>
          <w:sz w:val="30"/>
          <w:szCs w:val="30"/>
          <w:rtl/>
        </w:rPr>
        <w:t xml:space="preserve"> البحث والأسترجاع من قبل المستفيد</w:t>
      </w:r>
    </w:p>
    <w:p w:rsidR="006A6A2D" w:rsidRPr="00AE0FF2" w:rsidRDefault="006A6A2D" w:rsidP="00792D58">
      <w:pPr>
        <w:pStyle w:val="ListParagraph"/>
        <w:numPr>
          <w:ilvl w:val="0"/>
          <w:numId w:val="287"/>
        </w:numPr>
        <w:bidi/>
        <w:rPr>
          <w:rFonts w:cs="Fanan"/>
          <w:sz w:val="30"/>
          <w:szCs w:val="30"/>
        </w:rPr>
      </w:pPr>
      <w:r w:rsidRPr="00AE0FF2">
        <w:rPr>
          <w:rFonts w:cs="Fanan"/>
          <w:sz w:val="30"/>
          <w:szCs w:val="30"/>
          <w:rtl/>
        </w:rPr>
        <w:t>تقديم خدمة الاعارة</w:t>
      </w:r>
      <w:r w:rsidRPr="00AE0FF2">
        <w:rPr>
          <w:rFonts w:cs="Fanan" w:hint="cs"/>
          <w:sz w:val="30"/>
          <w:szCs w:val="30"/>
          <w:rtl/>
        </w:rPr>
        <w:t xml:space="preserve"> الداخلية للمجلات لرواد المكتبة  </w:t>
      </w:r>
      <w:r w:rsidRPr="00AE0FF2">
        <w:rPr>
          <w:rFonts w:cs="Fanan"/>
          <w:sz w:val="30"/>
          <w:szCs w:val="30"/>
          <w:rtl/>
        </w:rPr>
        <w:t>تزويد المستفيدين بالمجلات ومن ثم اعادتها الى الرف بعد الانتهاء منها</w:t>
      </w:r>
    </w:p>
    <w:p w:rsidR="006A6A2D" w:rsidRPr="00AE0FF2" w:rsidRDefault="006A6A2D" w:rsidP="00792D58">
      <w:pPr>
        <w:numPr>
          <w:ilvl w:val="0"/>
          <w:numId w:val="287"/>
        </w:numPr>
        <w:shd w:val="clear" w:color="auto" w:fill="FFFFFF"/>
        <w:bidi/>
        <w:rPr>
          <w:rFonts w:asciiTheme="majorBidi" w:eastAsia="Times New Roman" w:hAnsiTheme="majorBidi" w:cs="Fanan"/>
          <w:sz w:val="30"/>
          <w:szCs w:val="30"/>
          <w:rtl/>
        </w:rPr>
      </w:pPr>
      <w:r w:rsidRPr="00AE0FF2">
        <w:rPr>
          <w:rFonts w:cs="Fanan" w:hint="cs"/>
          <w:sz w:val="30"/>
          <w:szCs w:val="30"/>
          <w:rtl/>
        </w:rPr>
        <w:t xml:space="preserve">ترتيب المجلات </w:t>
      </w:r>
      <w:r w:rsidRPr="00AE0FF2">
        <w:rPr>
          <w:rFonts w:asciiTheme="majorBidi" w:eastAsia="Times New Roman" w:hAnsiTheme="majorBidi" w:cs="Fanan" w:hint="cs"/>
          <w:sz w:val="30"/>
          <w:szCs w:val="30"/>
          <w:rtl/>
        </w:rPr>
        <w:t>وارسال الممزق منها الى وحدة التجليد لغرض صيانتها</w:t>
      </w:r>
    </w:p>
    <w:p w:rsidR="00017E26" w:rsidRPr="00AE0FF2" w:rsidRDefault="00017E26" w:rsidP="00610EC8">
      <w:pPr>
        <w:bidi/>
        <w:jc w:val="lowKashida"/>
        <w:rPr>
          <w:rFonts w:asciiTheme="majorBidi" w:eastAsia="Calibri" w:hAnsiTheme="majorBidi" w:cs="Fanan"/>
          <w:sz w:val="30"/>
          <w:szCs w:val="30"/>
          <w:u w:val="single"/>
          <w:rtl/>
        </w:rPr>
      </w:pPr>
    </w:p>
    <w:p w:rsidR="00017E26" w:rsidRPr="0000609E" w:rsidRDefault="002822A2" w:rsidP="000E0548">
      <w:pPr>
        <w:pStyle w:val="Heading4"/>
        <w:bidi/>
        <w:spacing w:before="0"/>
        <w:jc w:val="lowKashida"/>
        <w:rPr>
          <w:rFonts w:asciiTheme="majorBidi" w:eastAsia="Calibri" w:hAnsiTheme="majorBidi" w:cs="Fanan"/>
          <w:i w:val="0"/>
          <w:iCs w:val="0"/>
          <w:color w:val="0070C0"/>
          <w:sz w:val="30"/>
          <w:szCs w:val="30"/>
          <w:u w:val="single"/>
          <w:rtl/>
        </w:rPr>
      </w:pPr>
      <w:bookmarkStart w:id="317" w:name="_Toc120707821"/>
      <w:r w:rsidRPr="0000609E">
        <w:rPr>
          <w:rFonts w:asciiTheme="majorBidi" w:eastAsia="Calibri" w:hAnsiTheme="majorBidi" w:cs="Fanan"/>
          <w:i w:val="0"/>
          <w:iCs w:val="0"/>
          <w:color w:val="0070C0"/>
          <w:sz w:val="30"/>
          <w:szCs w:val="30"/>
          <w:u w:val="single"/>
          <w:rtl/>
        </w:rPr>
        <w:t>1.8.</w:t>
      </w:r>
      <w:r w:rsidR="00635256" w:rsidRPr="0000609E">
        <w:rPr>
          <w:rFonts w:asciiTheme="majorBidi" w:eastAsia="Calibri" w:hAnsiTheme="majorBidi" w:cs="Fanan"/>
          <w:i w:val="0"/>
          <w:iCs w:val="0"/>
          <w:color w:val="0070C0"/>
          <w:sz w:val="30"/>
          <w:szCs w:val="30"/>
          <w:u w:val="single"/>
          <w:rtl/>
        </w:rPr>
        <w:t>3</w:t>
      </w:r>
      <w:r w:rsidRPr="0000609E">
        <w:rPr>
          <w:rFonts w:asciiTheme="majorBidi" w:eastAsia="Calibri" w:hAnsiTheme="majorBidi" w:cs="Fanan"/>
          <w:i w:val="0"/>
          <w:iCs w:val="0"/>
          <w:color w:val="0070C0"/>
          <w:sz w:val="30"/>
          <w:szCs w:val="30"/>
          <w:u w:val="single"/>
          <w:rtl/>
        </w:rPr>
        <w:t xml:space="preserve">.5 </w:t>
      </w:r>
      <w:r w:rsidR="00017E26" w:rsidRPr="0000609E">
        <w:rPr>
          <w:rFonts w:asciiTheme="majorBidi" w:eastAsia="Calibri" w:hAnsiTheme="majorBidi" w:cs="Fanan"/>
          <w:i w:val="0"/>
          <w:iCs w:val="0"/>
          <w:color w:val="0070C0"/>
          <w:sz w:val="30"/>
          <w:szCs w:val="30"/>
          <w:u w:val="single"/>
          <w:rtl/>
        </w:rPr>
        <w:t>وحدة الطباعة والاستنساخ</w:t>
      </w:r>
      <w:bookmarkEnd w:id="317"/>
    </w:p>
    <w:p w:rsidR="00017E26" w:rsidRPr="00AE0FF2" w:rsidRDefault="00017E26" w:rsidP="00610EC8">
      <w:pPr>
        <w:bidi/>
        <w:jc w:val="lowKashida"/>
        <w:rPr>
          <w:rFonts w:asciiTheme="majorBidi" w:eastAsia="Calibri" w:hAnsiTheme="majorBidi" w:cs="Fanan"/>
          <w:sz w:val="30"/>
          <w:szCs w:val="30"/>
          <w:u w:val="single"/>
          <w:rtl/>
        </w:rPr>
      </w:pPr>
    </w:p>
    <w:p w:rsidR="006A6A2D" w:rsidRPr="00AE0FF2" w:rsidRDefault="006A6A2D" w:rsidP="006A6A2D">
      <w:pPr>
        <w:bidi/>
        <w:spacing w:after="200" w:line="276" w:lineRule="auto"/>
        <w:rPr>
          <w:rFonts w:ascii="Calibri" w:eastAsia="Times New Roman" w:hAnsi="Calibri" w:cs="Fanan"/>
          <w:sz w:val="30"/>
          <w:szCs w:val="30"/>
          <w:rtl/>
        </w:rPr>
      </w:pPr>
      <w:r w:rsidRPr="00AE0FF2">
        <w:rPr>
          <w:rFonts w:ascii="Calibri" w:eastAsia="Times New Roman" w:hAnsi="Calibri" w:cs="Fanan" w:hint="cs"/>
          <w:sz w:val="30"/>
          <w:szCs w:val="30"/>
          <w:rtl/>
          <w:lang w:bidi="ar-IQ"/>
        </w:rPr>
        <w:t>ا</w:t>
      </w:r>
      <w:r w:rsidRPr="00AE0FF2">
        <w:rPr>
          <w:rFonts w:ascii="Calibri" w:eastAsia="Times New Roman" w:hAnsi="Calibri" w:cs="Fanan" w:hint="cs"/>
          <w:sz w:val="30"/>
          <w:szCs w:val="30"/>
          <w:rtl/>
        </w:rPr>
        <w:t>ستساخ</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الكتب</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والمجلات</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والأطاريح</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والكتب المرجعية وجميع  مصادر المعلومات التي لايسمح باخرجها من المكتبة حفاظا عليها من التلف والضياع وحسب سياسة وتعليمات المكتبة</w:t>
      </w:r>
      <w:r w:rsidR="0000609E">
        <w:rPr>
          <w:rFonts w:ascii="Calibri" w:eastAsia="Times New Roman" w:hAnsi="Calibri" w:cs="Fanan" w:hint="cs"/>
          <w:sz w:val="30"/>
          <w:szCs w:val="30"/>
          <w:rtl/>
        </w:rPr>
        <w:t>.</w:t>
      </w:r>
    </w:p>
    <w:p w:rsidR="00017E26" w:rsidRPr="00AE0FF2" w:rsidRDefault="00017E26" w:rsidP="00610EC8">
      <w:pPr>
        <w:bidi/>
        <w:jc w:val="lowKashida"/>
        <w:rPr>
          <w:rFonts w:asciiTheme="majorBidi" w:eastAsia="Calibri" w:hAnsiTheme="majorBidi" w:cs="Fanan"/>
          <w:sz w:val="30"/>
          <w:szCs w:val="30"/>
          <w:rtl/>
        </w:rPr>
      </w:pPr>
    </w:p>
    <w:p w:rsidR="00017E26" w:rsidRPr="0000609E" w:rsidRDefault="002822A2" w:rsidP="000E0548">
      <w:pPr>
        <w:pStyle w:val="Heading4"/>
        <w:bidi/>
        <w:spacing w:before="0"/>
        <w:jc w:val="lowKashida"/>
        <w:rPr>
          <w:rFonts w:asciiTheme="majorBidi" w:eastAsia="Calibri" w:hAnsiTheme="majorBidi" w:cs="Fanan"/>
          <w:i w:val="0"/>
          <w:iCs w:val="0"/>
          <w:color w:val="0070C0"/>
          <w:sz w:val="30"/>
          <w:szCs w:val="30"/>
          <w:u w:val="single"/>
          <w:rtl/>
        </w:rPr>
      </w:pPr>
      <w:bookmarkStart w:id="318" w:name="_Toc120707822"/>
      <w:r w:rsidRPr="0000609E">
        <w:rPr>
          <w:rFonts w:asciiTheme="majorBidi" w:eastAsia="Calibri" w:hAnsiTheme="majorBidi" w:cs="Fanan"/>
          <w:i w:val="0"/>
          <w:iCs w:val="0"/>
          <w:color w:val="0070C0"/>
          <w:sz w:val="30"/>
          <w:szCs w:val="30"/>
          <w:u w:val="single"/>
          <w:rtl/>
        </w:rPr>
        <w:lastRenderedPageBreak/>
        <w:t>1.8.</w:t>
      </w:r>
      <w:r w:rsidR="00635256" w:rsidRPr="0000609E">
        <w:rPr>
          <w:rFonts w:asciiTheme="majorBidi" w:eastAsia="Calibri" w:hAnsiTheme="majorBidi" w:cs="Fanan"/>
          <w:i w:val="0"/>
          <w:iCs w:val="0"/>
          <w:color w:val="0070C0"/>
          <w:sz w:val="30"/>
          <w:szCs w:val="30"/>
          <w:u w:val="single"/>
          <w:rtl/>
        </w:rPr>
        <w:t>3</w:t>
      </w:r>
      <w:r w:rsidRPr="0000609E">
        <w:rPr>
          <w:rFonts w:asciiTheme="majorBidi" w:eastAsia="Calibri" w:hAnsiTheme="majorBidi" w:cs="Fanan"/>
          <w:i w:val="0"/>
          <w:iCs w:val="0"/>
          <w:color w:val="0070C0"/>
          <w:sz w:val="30"/>
          <w:szCs w:val="30"/>
          <w:u w:val="single"/>
          <w:rtl/>
        </w:rPr>
        <w:t xml:space="preserve">.6 </w:t>
      </w:r>
      <w:r w:rsidR="00017E26" w:rsidRPr="0000609E">
        <w:rPr>
          <w:rFonts w:asciiTheme="majorBidi" w:eastAsia="Calibri" w:hAnsiTheme="majorBidi" w:cs="Fanan"/>
          <w:i w:val="0"/>
          <w:iCs w:val="0"/>
          <w:color w:val="0070C0"/>
          <w:sz w:val="30"/>
          <w:szCs w:val="30"/>
          <w:u w:val="single"/>
          <w:rtl/>
        </w:rPr>
        <w:t>وحدة المراجع</w:t>
      </w:r>
      <w:bookmarkEnd w:id="318"/>
    </w:p>
    <w:p w:rsidR="006A6A2D" w:rsidRPr="00AE0FF2" w:rsidRDefault="006A6A2D" w:rsidP="006A6A2D">
      <w:pPr>
        <w:bidi/>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t xml:space="preserve">ترتبط هذه الوحدة أرتباطا وثيقا </w:t>
      </w:r>
      <w:r w:rsidRPr="00AE0FF2">
        <w:rPr>
          <w:rFonts w:ascii="Calibri" w:eastAsia="Calibri" w:hAnsi="Calibri" w:cs="Fanan" w:hint="cs"/>
          <w:sz w:val="30"/>
          <w:szCs w:val="30"/>
          <w:rtl/>
          <w:lang w:bidi="ar-IQ"/>
        </w:rPr>
        <w:t>واتصال</w:t>
      </w:r>
      <w:r w:rsidRPr="00AE0FF2">
        <w:rPr>
          <w:rFonts w:ascii="Calibri" w:eastAsia="Calibri" w:hAnsi="Calibri" w:cs="Fanan"/>
          <w:sz w:val="30"/>
          <w:szCs w:val="30"/>
          <w:rtl/>
          <w:lang w:bidi="ar-IQ"/>
        </w:rPr>
        <w:t xml:space="preserve"> مباشر</w:t>
      </w:r>
      <w:r w:rsidRPr="00AE0FF2">
        <w:rPr>
          <w:rFonts w:ascii="Calibri" w:eastAsia="Calibri" w:hAnsi="Calibri" w:cs="Fanan" w:hint="cs"/>
          <w:sz w:val="30"/>
          <w:szCs w:val="30"/>
          <w:rtl/>
          <w:lang w:bidi="ar-IQ"/>
        </w:rPr>
        <w:t>ة</w:t>
      </w:r>
      <w:r w:rsidRPr="00AE0FF2">
        <w:rPr>
          <w:rFonts w:ascii="Calibri" w:eastAsia="Calibri" w:hAnsi="Calibri" w:cs="Fanan"/>
          <w:sz w:val="30"/>
          <w:szCs w:val="30"/>
          <w:rtl/>
          <w:lang w:bidi="ar-IQ"/>
        </w:rPr>
        <w:t xml:space="preserve"> مع القراء والباحثين </w:t>
      </w:r>
      <w:r w:rsidRPr="00AE0FF2">
        <w:rPr>
          <w:rFonts w:ascii="Calibri" w:eastAsia="Calibri" w:hAnsi="Calibri" w:cs="Fanan" w:hint="cs"/>
          <w:sz w:val="30"/>
          <w:szCs w:val="30"/>
          <w:rtl/>
          <w:lang w:bidi="ar-IQ"/>
        </w:rPr>
        <w:t xml:space="preserve">والأجابة على استفساراتهم واسئلتهم بعد تحليلها وأرشادهم الى المصدر المطلوب </w:t>
      </w:r>
      <w:r w:rsidRPr="00AE0FF2">
        <w:rPr>
          <w:rFonts w:ascii="Calibri" w:eastAsia="Times New Roman" w:hAnsi="Calibri" w:cs="Fanan" w:hint="cs"/>
          <w:sz w:val="30"/>
          <w:szCs w:val="30"/>
          <w:rtl/>
          <w:lang w:bidi="ar-IQ"/>
        </w:rPr>
        <w:t>و</w:t>
      </w:r>
      <w:r w:rsidRPr="00AE0FF2">
        <w:rPr>
          <w:rFonts w:ascii="Calibri" w:eastAsia="Times New Roman" w:hAnsi="Calibri" w:cs="Fanan"/>
          <w:sz w:val="30"/>
          <w:szCs w:val="30"/>
          <w:rtl/>
          <w:lang w:bidi="ar-IQ"/>
        </w:rPr>
        <w:t xml:space="preserve">تنفيذ طلبات </w:t>
      </w:r>
      <w:r w:rsidRPr="00AE0FF2">
        <w:rPr>
          <w:rFonts w:ascii="Calibri" w:eastAsia="Times New Roman" w:hAnsi="Calibri" w:cs="Fanan" w:hint="cs"/>
          <w:sz w:val="30"/>
          <w:szCs w:val="30"/>
          <w:rtl/>
          <w:lang w:bidi="ar-IQ"/>
        </w:rPr>
        <w:t>القراء</w:t>
      </w:r>
      <w:r w:rsidRPr="00AE0FF2">
        <w:rPr>
          <w:rFonts w:ascii="Calibri" w:eastAsia="Times New Roman" w:hAnsi="Calibri" w:cs="Fanan"/>
          <w:sz w:val="30"/>
          <w:szCs w:val="30"/>
          <w:rtl/>
          <w:lang w:bidi="ar-IQ"/>
        </w:rPr>
        <w:t xml:space="preserve"> وتحقيق رباتهم في القراءة والبحث وإعطائهم المعلومات المباشرة</w:t>
      </w:r>
      <w:r w:rsidRPr="00AE0FF2">
        <w:rPr>
          <w:rFonts w:ascii="Calibri" w:eastAsia="Times New Roman" w:hAnsi="Calibri" w:cs="Fanan" w:hint="cs"/>
          <w:sz w:val="30"/>
          <w:szCs w:val="30"/>
          <w:rtl/>
          <w:lang w:bidi="ar-IQ"/>
        </w:rPr>
        <w:t xml:space="preserve"> في زمن قياسي وتحتوي هذه الوحدة على أمهات الكتب والكتب المرجعة </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 xml:space="preserve">اما </w:t>
      </w:r>
      <w:r w:rsidRPr="00AE0FF2">
        <w:rPr>
          <w:rFonts w:ascii="Calibri" w:eastAsia="Times New Roman" w:hAnsi="Calibri" w:cs="Fanan"/>
          <w:sz w:val="30"/>
          <w:szCs w:val="30"/>
          <w:rtl/>
          <w:lang w:bidi="ar-IQ"/>
        </w:rPr>
        <w:t>المهام التي تقوم بها هذه الوحدة منها :-</w:t>
      </w:r>
    </w:p>
    <w:p w:rsidR="006A6A2D" w:rsidRPr="00AE0FF2" w:rsidRDefault="006A6A2D" w:rsidP="00792D58">
      <w:pPr>
        <w:numPr>
          <w:ilvl w:val="0"/>
          <w:numId w:val="288"/>
        </w:numPr>
        <w:bidi/>
        <w:spacing w:after="200" w:line="276" w:lineRule="auto"/>
        <w:contextualSpacing/>
        <w:rPr>
          <w:rFonts w:ascii="Calibri" w:eastAsia="Times New Roman" w:hAnsi="Calibri" w:cs="Fanan"/>
          <w:sz w:val="30"/>
          <w:szCs w:val="30"/>
          <w:rtl/>
          <w:lang w:bidi="ar-IQ"/>
        </w:rPr>
      </w:pPr>
      <w:r w:rsidRPr="00AE0FF2">
        <w:rPr>
          <w:rFonts w:ascii="Calibri" w:eastAsia="Times New Roman" w:hAnsi="Calibri" w:cs="Fanan"/>
          <w:sz w:val="30"/>
          <w:szCs w:val="30"/>
          <w:rtl/>
          <w:lang w:bidi="ar-IQ"/>
        </w:rPr>
        <w:t>توجيه وإرشاد القارئ</w:t>
      </w:r>
    </w:p>
    <w:p w:rsidR="006A6A2D" w:rsidRPr="00AE0FF2" w:rsidRDefault="006A6A2D" w:rsidP="00792D58">
      <w:pPr>
        <w:numPr>
          <w:ilvl w:val="0"/>
          <w:numId w:val="288"/>
        </w:numPr>
        <w:bidi/>
        <w:spacing w:after="200" w:line="276" w:lineRule="auto"/>
        <w:contextualSpacing/>
        <w:rPr>
          <w:rFonts w:ascii="Calibri" w:eastAsia="Times New Roman" w:hAnsi="Calibri" w:cs="Fanan"/>
          <w:sz w:val="30"/>
          <w:szCs w:val="30"/>
          <w:rtl/>
          <w:lang w:bidi="ar-IQ"/>
        </w:rPr>
      </w:pPr>
      <w:r w:rsidRPr="00AE0FF2">
        <w:rPr>
          <w:rFonts w:ascii="Calibri" w:eastAsia="Times New Roman" w:hAnsi="Calibri" w:cs="Fanan"/>
          <w:sz w:val="30"/>
          <w:szCs w:val="30"/>
          <w:rtl/>
          <w:lang w:bidi="ar-IQ"/>
        </w:rPr>
        <w:t>تهي</w:t>
      </w:r>
      <w:r w:rsidRPr="00AE0FF2">
        <w:rPr>
          <w:rFonts w:ascii="Calibri" w:eastAsia="Times New Roman" w:hAnsi="Calibri" w:cs="Fanan" w:hint="cs"/>
          <w:sz w:val="30"/>
          <w:szCs w:val="30"/>
          <w:rtl/>
          <w:lang w:bidi="ar-IQ"/>
        </w:rPr>
        <w:t>ئة</w:t>
      </w:r>
      <w:r w:rsidRPr="00AE0FF2">
        <w:rPr>
          <w:rFonts w:ascii="Calibri" w:eastAsia="Times New Roman" w:hAnsi="Calibri" w:cs="Fanan"/>
          <w:sz w:val="30"/>
          <w:szCs w:val="30"/>
          <w:rtl/>
          <w:lang w:bidi="ar-IQ"/>
        </w:rPr>
        <w:t xml:space="preserve"> وتنظيم المواد المكتبية لقسم المراجع.</w:t>
      </w:r>
    </w:p>
    <w:p w:rsidR="006A6A2D" w:rsidRPr="00AE0FF2" w:rsidRDefault="006A6A2D" w:rsidP="00792D58">
      <w:pPr>
        <w:numPr>
          <w:ilvl w:val="0"/>
          <w:numId w:val="288"/>
        </w:numPr>
        <w:bidi/>
        <w:spacing w:after="200" w:line="276" w:lineRule="auto"/>
        <w:contextualSpacing/>
        <w:rPr>
          <w:rFonts w:ascii="Calibri" w:eastAsia="Times New Roman" w:hAnsi="Calibri" w:cs="Fanan"/>
          <w:sz w:val="30"/>
          <w:szCs w:val="30"/>
          <w:rtl/>
          <w:lang w:bidi="ar-IQ"/>
        </w:rPr>
      </w:pPr>
      <w:r w:rsidRPr="00AE0FF2">
        <w:rPr>
          <w:rFonts w:ascii="Calibri" w:eastAsia="Times New Roman" w:hAnsi="Calibri" w:cs="Fanan"/>
          <w:sz w:val="30"/>
          <w:szCs w:val="30"/>
          <w:rtl/>
          <w:lang w:bidi="ar-IQ"/>
        </w:rPr>
        <w:t>العمل بشكل مباشر مع القراء والباحثين وتحليل أسئلتهم ومساعدتهم على البحث.</w:t>
      </w:r>
    </w:p>
    <w:p w:rsidR="006A6A2D" w:rsidRPr="00AE0FF2" w:rsidRDefault="006A6A2D" w:rsidP="00792D58">
      <w:pPr>
        <w:numPr>
          <w:ilvl w:val="0"/>
          <w:numId w:val="288"/>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hint="cs"/>
          <w:sz w:val="30"/>
          <w:szCs w:val="30"/>
          <w:rtl/>
          <w:lang w:bidi="ar-IQ"/>
        </w:rPr>
        <w:t xml:space="preserve">القيام بعملية ادخال بطاقات الفهرسة الخاصة بمصادر المعلومات الموجودة في الوحدة في النظام الآلي ليسهل عملية البحث والأسترجاع من قبل الباحثين </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ضمن</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قاعدة</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 xml:space="preserve">البيانات المصممة على نظام </w:t>
      </w:r>
      <w:r w:rsidRPr="00AE0FF2">
        <w:rPr>
          <w:rFonts w:ascii="Calibri" w:eastAsia="Times New Roman" w:hAnsi="Calibri" w:cs="Fanan"/>
          <w:sz w:val="30"/>
          <w:szCs w:val="30"/>
          <w:rtl/>
          <w:lang w:bidi="ar-IQ"/>
        </w:rPr>
        <w:t xml:space="preserve"> </w:t>
      </w:r>
      <w:r w:rsidRPr="00AE0FF2">
        <w:rPr>
          <w:rFonts w:ascii="Calibri" w:eastAsia="Times New Roman" w:hAnsi="Calibri" w:cs="Fanan"/>
          <w:sz w:val="30"/>
          <w:szCs w:val="30"/>
          <w:lang w:bidi="ar-IQ"/>
        </w:rPr>
        <w:t>winisis</w:t>
      </w:r>
      <w:r w:rsidRPr="00AE0FF2">
        <w:rPr>
          <w:rFonts w:ascii="Calibri" w:eastAsia="Times New Roman" w:hAnsi="Calibri" w:cs="Fanan" w:hint="cs"/>
          <w:sz w:val="30"/>
          <w:szCs w:val="30"/>
          <w:rtl/>
          <w:lang w:bidi="ar-IQ"/>
        </w:rPr>
        <w:t xml:space="preserve"> .</w:t>
      </w:r>
    </w:p>
    <w:p w:rsidR="00017E26" w:rsidRPr="00AE0FF2" w:rsidRDefault="00017E26" w:rsidP="00610EC8">
      <w:pPr>
        <w:bidi/>
        <w:jc w:val="lowKashida"/>
        <w:rPr>
          <w:rFonts w:asciiTheme="majorBidi" w:eastAsia="Calibri" w:hAnsiTheme="majorBidi" w:cs="Fanan"/>
          <w:sz w:val="30"/>
          <w:szCs w:val="30"/>
          <w:rtl/>
          <w:lang w:bidi="ar-IQ"/>
        </w:rPr>
      </w:pPr>
    </w:p>
    <w:p w:rsidR="00017E26" w:rsidRPr="0000609E" w:rsidRDefault="00017E26" w:rsidP="00610EC8">
      <w:pPr>
        <w:pStyle w:val="Heading4"/>
        <w:bidi/>
        <w:spacing w:before="0"/>
        <w:jc w:val="lowKashida"/>
        <w:rPr>
          <w:rFonts w:asciiTheme="majorBidi" w:eastAsia="Calibri" w:hAnsiTheme="majorBidi" w:cs="Fanan"/>
          <w:i w:val="0"/>
          <w:iCs w:val="0"/>
          <w:color w:val="0070C0"/>
          <w:sz w:val="30"/>
          <w:szCs w:val="30"/>
          <w:u w:val="single"/>
          <w:rtl/>
        </w:rPr>
      </w:pPr>
      <w:bookmarkStart w:id="319" w:name="_Toc120707823"/>
      <w:r w:rsidRPr="0000609E">
        <w:rPr>
          <w:rFonts w:asciiTheme="majorBidi" w:eastAsia="Calibri" w:hAnsiTheme="majorBidi" w:cs="Fanan"/>
          <w:i w:val="0"/>
          <w:iCs w:val="0"/>
          <w:color w:val="0070C0"/>
          <w:sz w:val="30"/>
          <w:szCs w:val="30"/>
          <w:u w:val="single"/>
          <w:rtl/>
        </w:rPr>
        <w:t>1</w:t>
      </w:r>
      <w:r w:rsidR="002822A2" w:rsidRPr="0000609E">
        <w:rPr>
          <w:rFonts w:asciiTheme="majorBidi" w:eastAsia="Calibri" w:hAnsiTheme="majorBidi" w:cs="Fanan"/>
          <w:i w:val="0"/>
          <w:iCs w:val="0"/>
          <w:color w:val="0070C0"/>
          <w:sz w:val="30"/>
          <w:szCs w:val="30"/>
          <w:u w:val="single"/>
          <w:rtl/>
        </w:rPr>
        <w:t>.8.</w:t>
      </w:r>
      <w:r w:rsidR="00635256" w:rsidRPr="0000609E">
        <w:rPr>
          <w:rFonts w:asciiTheme="majorBidi" w:eastAsia="Calibri" w:hAnsiTheme="majorBidi" w:cs="Fanan"/>
          <w:i w:val="0"/>
          <w:iCs w:val="0"/>
          <w:color w:val="0070C0"/>
          <w:sz w:val="30"/>
          <w:szCs w:val="30"/>
          <w:u w:val="single"/>
          <w:rtl/>
        </w:rPr>
        <w:t>3</w:t>
      </w:r>
      <w:r w:rsidR="002822A2" w:rsidRPr="0000609E">
        <w:rPr>
          <w:rFonts w:asciiTheme="majorBidi" w:eastAsia="Calibri" w:hAnsiTheme="majorBidi" w:cs="Fanan"/>
          <w:i w:val="0"/>
          <w:iCs w:val="0"/>
          <w:color w:val="0070C0"/>
          <w:sz w:val="30"/>
          <w:szCs w:val="30"/>
          <w:u w:val="single"/>
          <w:rtl/>
        </w:rPr>
        <w:t xml:space="preserve">.7 </w:t>
      </w:r>
      <w:r w:rsidRPr="0000609E">
        <w:rPr>
          <w:rFonts w:asciiTheme="majorBidi" w:eastAsia="Calibri" w:hAnsiTheme="majorBidi" w:cs="Fanan"/>
          <w:i w:val="0"/>
          <w:iCs w:val="0"/>
          <w:color w:val="0070C0"/>
          <w:sz w:val="30"/>
          <w:szCs w:val="30"/>
          <w:u w:val="single"/>
          <w:rtl/>
        </w:rPr>
        <w:t>وحدة المعلومات</w:t>
      </w:r>
      <w:bookmarkEnd w:id="319"/>
    </w:p>
    <w:p w:rsidR="00017E26" w:rsidRPr="00AE0FF2" w:rsidRDefault="00017E26" w:rsidP="00610EC8">
      <w:pPr>
        <w:bidi/>
        <w:jc w:val="lowKashida"/>
        <w:rPr>
          <w:rFonts w:asciiTheme="majorBidi" w:hAnsiTheme="majorBidi" w:cs="Fanan"/>
          <w:sz w:val="30"/>
          <w:szCs w:val="30"/>
          <w:rtl/>
        </w:rPr>
      </w:pPr>
    </w:p>
    <w:p w:rsidR="006A6A2D" w:rsidRPr="00AE0FF2" w:rsidRDefault="006A6A2D" w:rsidP="006A6A2D">
      <w:pPr>
        <w:bidi/>
        <w:spacing w:after="200" w:line="276" w:lineRule="auto"/>
        <w:rPr>
          <w:rFonts w:ascii="Calibri" w:eastAsia="Times New Roman" w:hAnsi="Calibri" w:cs="Fanan"/>
          <w:sz w:val="30"/>
          <w:szCs w:val="30"/>
          <w:u w:val="single"/>
          <w:rtl/>
          <w:lang w:bidi="ar-IQ"/>
        </w:rPr>
      </w:pPr>
      <w:r w:rsidRPr="00AE0FF2">
        <w:rPr>
          <w:rFonts w:ascii="Calibri" w:eastAsia="Times New Roman" w:hAnsi="Calibri" w:cs="Fanan" w:hint="cs"/>
          <w:sz w:val="30"/>
          <w:szCs w:val="30"/>
          <w:rtl/>
          <w:lang w:bidi="ar-IQ"/>
        </w:rPr>
        <w:t>اعداد</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دليل</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للمكتبة</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 xml:space="preserve">المركزية </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واعداد</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كشافات للمجلات</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و الببلوغرافيات وانشاء دليل لملخصات الرسائل والأطاريح الجامعية التي ترد للمكتبة</w:t>
      </w:r>
    </w:p>
    <w:p w:rsidR="00017E26" w:rsidRPr="00AE0FF2" w:rsidRDefault="00017E26" w:rsidP="00610EC8">
      <w:pPr>
        <w:pStyle w:val="Heading4"/>
        <w:bidi/>
        <w:spacing w:before="0"/>
        <w:jc w:val="lowKashida"/>
        <w:rPr>
          <w:rFonts w:asciiTheme="majorBidi" w:eastAsia="Times New Roman" w:hAnsiTheme="majorBidi" w:cs="Fanan"/>
          <w:b w:val="0"/>
          <w:bCs w:val="0"/>
          <w:i w:val="0"/>
          <w:iCs w:val="0"/>
          <w:color w:val="auto"/>
          <w:sz w:val="30"/>
          <w:szCs w:val="30"/>
          <w:rtl/>
          <w:lang w:val="en-MY" w:bidi="ar-IQ"/>
        </w:rPr>
      </w:pPr>
    </w:p>
    <w:p w:rsidR="00017E26" w:rsidRPr="0000609E"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20" w:name="_Toc120707824"/>
      <w:r w:rsidRPr="0000609E">
        <w:rPr>
          <w:rFonts w:asciiTheme="majorBidi" w:eastAsia="Calibri" w:hAnsiTheme="majorBidi" w:cs="Fanan"/>
          <w:i w:val="0"/>
          <w:iCs w:val="0"/>
          <w:color w:val="0070C0"/>
          <w:sz w:val="30"/>
          <w:szCs w:val="30"/>
          <w:u w:val="single"/>
          <w:rtl/>
        </w:rPr>
        <w:t>1.8.</w:t>
      </w:r>
      <w:r w:rsidR="00635256" w:rsidRPr="0000609E">
        <w:rPr>
          <w:rFonts w:asciiTheme="majorBidi" w:eastAsia="Calibri" w:hAnsiTheme="majorBidi" w:cs="Fanan"/>
          <w:i w:val="0"/>
          <w:iCs w:val="0"/>
          <w:color w:val="0070C0"/>
          <w:sz w:val="30"/>
          <w:szCs w:val="30"/>
          <w:u w:val="single"/>
          <w:rtl/>
        </w:rPr>
        <w:t>3</w:t>
      </w:r>
      <w:r w:rsidRPr="0000609E">
        <w:rPr>
          <w:rFonts w:asciiTheme="majorBidi" w:eastAsia="Calibri" w:hAnsiTheme="majorBidi" w:cs="Fanan"/>
          <w:i w:val="0"/>
          <w:iCs w:val="0"/>
          <w:color w:val="0070C0"/>
          <w:sz w:val="30"/>
          <w:szCs w:val="30"/>
          <w:u w:val="single"/>
          <w:rtl/>
        </w:rPr>
        <w:t xml:space="preserve">.8 </w:t>
      </w:r>
      <w:r w:rsidR="00017E26" w:rsidRPr="0000609E">
        <w:rPr>
          <w:rFonts w:asciiTheme="majorBidi" w:eastAsia="Calibri" w:hAnsiTheme="majorBidi" w:cs="Fanan"/>
          <w:i w:val="0"/>
          <w:iCs w:val="0"/>
          <w:color w:val="0070C0"/>
          <w:sz w:val="30"/>
          <w:szCs w:val="30"/>
          <w:u w:val="single"/>
          <w:rtl/>
        </w:rPr>
        <w:t>وحدة المجموعات الخاصة</w:t>
      </w:r>
      <w:bookmarkEnd w:id="320"/>
    </w:p>
    <w:p w:rsidR="00017E26" w:rsidRPr="00AE0FF2" w:rsidRDefault="00017E26" w:rsidP="00610EC8">
      <w:pPr>
        <w:bidi/>
        <w:jc w:val="lowKashida"/>
        <w:rPr>
          <w:rFonts w:asciiTheme="majorBidi" w:hAnsiTheme="majorBidi" w:cs="Fanan"/>
          <w:sz w:val="30"/>
          <w:szCs w:val="30"/>
          <w:rtl/>
          <w:lang w:val="en-MY"/>
        </w:rPr>
      </w:pPr>
    </w:p>
    <w:p w:rsidR="006A6A2D" w:rsidRPr="00AE0FF2" w:rsidRDefault="006A6A2D" w:rsidP="006A6A2D">
      <w:pPr>
        <w:bidi/>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t>وتمثل هذه الوحدة</w:t>
      </w:r>
      <w:r w:rsidRPr="00AE0FF2">
        <w:rPr>
          <w:rFonts w:ascii="Calibri" w:eastAsia="Times New Roman" w:hAnsi="Calibri" w:cs="Fanan"/>
          <w:sz w:val="30"/>
          <w:szCs w:val="30"/>
          <w:rtl/>
          <w:lang w:bidi="ar-IQ"/>
        </w:rPr>
        <w:t xml:space="preserve"> مقتنيات</w:t>
      </w:r>
      <w:r w:rsidRPr="00AE0FF2">
        <w:rPr>
          <w:rFonts w:ascii="Calibri" w:eastAsia="Times New Roman" w:hAnsi="Calibri" w:cs="Fanan" w:hint="cs"/>
          <w:sz w:val="30"/>
          <w:szCs w:val="30"/>
          <w:rtl/>
          <w:lang w:bidi="ar-IQ"/>
        </w:rPr>
        <w:t xml:space="preserve"> المكتبة من مصادر المعلومات المختلفة والتي لها قيمة تاريخية وعلمية لايمكن اعارتها او اخراجها خارج المكتبة وبامكان الباحثين الأطلاع عليها والأستفادة منها داخل اروقة المكتبة كما لايمكن استنسخها حفاطا على تلف ورقها نتيجة تقادمها </w:t>
      </w:r>
    </w:p>
    <w:p w:rsidR="006A6A2D" w:rsidRPr="00AE0FF2" w:rsidRDefault="006A6A2D" w:rsidP="006A6A2D">
      <w:pPr>
        <w:bidi/>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t>العناية بها والأهتمام بهذا الكنز التراثي من التلف والفقدان والقيام ب</w:t>
      </w:r>
      <w:r w:rsidRPr="00AE0FF2">
        <w:rPr>
          <w:rFonts w:ascii="Calibri" w:eastAsia="Times New Roman" w:hAnsi="Calibri" w:cs="Fanan"/>
          <w:sz w:val="30"/>
          <w:szCs w:val="30"/>
          <w:rtl/>
          <w:lang w:bidi="ar-IQ"/>
        </w:rPr>
        <w:t>تنظيمها وترتيبها وحفظها وصيانتها والاشراف عليها وإبرازها</w:t>
      </w:r>
      <w:r w:rsidRPr="00AE0FF2">
        <w:rPr>
          <w:rFonts w:ascii="Calibri" w:eastAsia="Times New Roman" w:hAnsi="Calibri" w:cs="Fanan" w:hint="cs"/>
          <w:sz w:val="30"/>
          <w:szCs w:val="30"/>
          <w:rtl/>
          <w:lang w:bidi="ar-IQ"/>
        </w:rPr>
        <w:t xml:space="preserve"> وعرضها</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في الفعاليات والأنشطة والمناسبات للأطلاع عليها من قبل الجمهور وزوار المكتبة</w:t>
      </w:r>
      <w:r w:rsidRPr="00AE0FF2">
        <w:rPr>
          <w:rFonts w:ascii="Calibri" w:eastAsia="Times New Roman" w:hAnsi="Calibri" w:cs="Fanan"/>
          <w:sz w:val="30"/>
          <w:szCs w:val="30"/>
          <w:rtl/>
          <w:lang w:bidi="ar-IQ"/>
        </w:rPr>
        <w:t xml:space="preserve"> بما لا يؤثر على سلامتها </w:t>
      </w:r>
    </w:p>
    <w:p w:rsidR="00017E26" w:rsidRPr="00AE0FF2" w:rsidRDefault="00017E26" w:rsidP="00610EC8">
      <w:pPr>
        <w:bidi/>
        <w:jc w:val="lowKashida"/>
        <w:rPr>
          <w:rFonts w:asciiTheme="majorBidi" w:eastAsia="Calibri" w:hAnsiTheme="majorBidi" w:cs="Fanan"/>
          <w:sz w:val="30"/>
          <w:szCs w:val="30"/>
          <w:rtl/>
          <w:lang w:bidi="ar-IQ"/>
        </w:rPr>
      </w:pPr>
    </w:p>
    <w:p w:rsidR="00017E26" w:rsidRPr="00AE0FF2" w:rsidRDefault="002822A2" w:rsidP="00610EC8">
      <w:pPr>
        <w:pStyle w:val="Heading4"/>
        <w:bidi/>
        <w:spacing w:before="0"/>
        <w:jc w:val="lowKashida"/>
        <w:rPr>
          <w:rFonts w:asciiTheme="majorBidi" w:eastAsia="Calibri" w:hAnsiTheme="majorBidi" w:cs="Fanan"/>
          <w:b w:val="0"/>
          <w:bCs w:val="0"/>
          <w:i w:val="0"/>
          <w:iCs w:val="0"/>
          <w:color w:val="auto"/>
          <w:sz w:val="30"/>
          <w:szCs w:val="30"/>
          <w:rtl/>
        </w:rPr>
      </w:pPr>
      <w:bookmarkStart w:id="321" w:name="_Toc120707825"/>
      <w:r w:rsidRPr="00AE0FF2">
        <w:rPr>
          <w:rFonts w:asciiTheme="majorBidi" w:eastAsia="Calibri" w:hAnsiTheme="majorBidi" w:cs="Fanan"/>
          <w:b w:val="0"/>
          <w:bCs w:val="0"/>
          <w:i w:val="0"/>
          <w:iCs w:val="0"/>
          <w:color w:val="auto"/>
          <w:sz w:val="30"/>
          <w:szCs w:val="30"/>
          <w:rtl/>
        </w:rPr>
        <w:t>1.8.</w:t>
      </w:r>
      <w:r w:rsidR="00635256" w:rsidRPr="00AE0FF2">
        <w:rPr>
          <w:rFonts w:asciiTheme="majorBidi" w:eastAsia="Calibri" w:hAnsiTheme="majorBidi" w:cs="Fanan"/>
          <w:b w:val="0"/>
          <w:bCs w:val="0"/>
          <w:i w:val="0"/>
          <w:iCs w:val="0"/>
          <w:color w:val="auto"/>
          <w:sz w:val="30"/>
          <w:szCs w:val="30"/>
          <w:rtl/>
        </w:rPr>
        <w:t>3</w:t>
      </w:r>
      <w:r w:rsidRPr="00AE0FF2">
        <w:rPr>
          <w:rFonts w:asciiTheme="majorBidi" w:eastAsia="Calibri" w:hAnsiTheme="majorBidi" w:cs="Fanan"/>
          <w:b w:val="0"/>
          <w:bCs w:val="0"/>
          <w:i w:val="0"/>
          <w:iCs w:val="0"/>
          <w:color w:val="auto"/>
          <w:sz w:val="30"/>
          <w:szCs w:val="30"/>
          <w:rtl/>
        </w:rPr>
        <w:t>.9</w:t>
      </w:r>
      <w:r w:rsidR="00017E26" w:rsidRPr="00AE0FF2">
        <w:rPr>
          <w:rFonts w:asciiTheme="majorBidi" w:eastAsia="Calibri" w:hAnsiTheme="majorBidi" w:cs="Fanan"/>
          <w:b w:val="0"/>
          <w:bCs w:val="0"/>
          <w:i w:val="0"/>
          <w:iCs w:val="0"/>
          <w:color w:val="auto"/>
          <w:sz w:val="30"/>
          <w:szCs w:val="30"/>
          <w:rtl/>
        </w:rPr>
        <w:t xml:space="preserve"> وحدة الوسائل السمعية والبصرية</w:t>
      </w:r>
      <w:bookmarkEnd w:id="321"/>
    </w:p>
    <w:p w:rsidR="00017E26" w:rsidRPr="00AE0FF2" w:rsidRDefault="00017E26" w:rsidP="00610EC8">
      <w:pPr>
        <w:bidi/>
        <w:jc w:val="lowKashida"/>
        <w:rPr>
          <w:rFonts w:asciiTheme="majorBidi" w:hAnsiTheme="majorBidi" w:cs="Fanan"/>
          <w:sz w:val="30"/>
          <w:szCs w:val="30"/>
          <w:rtl/>
          <w:lang w:val="en-MY"/>
        </w:rPr>
      </w:pPr>
    </w:p>
    <w:p w:rsidR="006A6A2D" w:rsidRPr="00AE0FF2" w:rsidRDefault="006A6A2D" w:rsidP="006A6A2D">
      <w:pPr>
        <w:bidi/>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t>ت</w:t>
      </w:r>
      <w:r w:rsidRPr="00AE0FF2">
        <w:rPr>
          <w:rFonts w:ascii="Calibri" w:eastAsia="Times New Roman" w:hAnsi="Calibri" w:cs="Fanan"/>
          <w:sz w:val="30"/>
          <w:szCs w:val="30"/>
          <w:rtl/>
          <w:lang w:bidi="ar-IQ"/>
        </w:rPr>
        <w:t xml:space="preserve">قوم </w:t>
      </w:r>
      <w:r w:rsidRPr="00AE0FF2">
        <w:rPr>
          <w:rFonts w:ascii="Calibri" w:eastAsia="Times New Roman" w:hAnsi="Calibri" w:cs="Fanan" w:hint="cs"/>
          <w:sz w:val="30"/>
          <w:szCs w:val="30"/>
          <w:rtl/>
          <w:lang w:bidi="ar-IQ"/>
        </w:rPr>
        <w:t>وحدة</w:t>
      </w:r>
      <w:r w:rsidRPr="00AE0FF2">
        <w:rPr>
          <w:rFonts w:ascii="Calibri" w:eastAsia="Times New Roman" w:hAnsi="Calibri" w:cs="Fanan"/>
          <w:sz w:val="30"/>
          <w:szCs w:val="30"/>
          <w:rtl/>
          <w:lang w:bidi="ar-IQ"/>
        </w:rPr>
        <w:t xml:space="preserve"> السمعية والبصرية بأنشطة عديدة لخدمة </w:t>
      </w:r>
      <w:r w:rsidRPr="00AE0FF2">
        <w:rPr>
          <w:rFonts w:ascii="Calibri" w:eastAsia="Times New Roman" w:hAnsi="Calibri" w:cs="Fanan" w:hint="cs"/>
          <w:sz w:val="30"/>
          <w:szCs w:val="30"/>
          <w:rtl/>
          <w:lang w:bidi="ar-IQ"/>
        </w:rPr>
        <w:t xml:space="preserve">الطلبة والباحثين من خلال ما تحويه من اوعية مختلفة من أفلام فيديوية ومصغرات فلمية ( المايكروفيلم-المايكروفيش </w:t>
      </w:r>
      <w:r w:rsidRPr="00AE0FF2">
        <w:rPr>
          <w:rFonts w:ascii="Calibri" w:eastAsia="Times New Roman" w:hAnsi="Calibri" w:cs="Fanan"/>
          <w:sz w:val="30"/>
          <w:szCs w:val="30"/>
          <w:rtl/>
          <w:lang w:bidi="ar-IQ"/>
        </w:rPr>
        <w:t>–</w:t>
      </w:r>
      <w:r w:rsidRPr="00AE0FF2">
        <w:rPr>
          <w:rFonts w:ascii="Calibri" w:eastAsia="Times New Roman" w:hAnsi="Calibri" w:cs="Fanan" w:hint="cs"/>
          <w:sz w:val="30"/>
          <w:szCs w:val="30"/>
          <w:rtl/>
          <w:lang w:bidi="ar-IQ"/>
        </w:rPr>
        <w:t xml:space="preserve"> السلايدات ) اضافة الى الأجهزة التي تقوم بقراءة هذه المصادر و</w:t>
      </w:r>
      <w:r w:rsidRPr="00AE0FF2">
        <w:rPr>
          <w:rFonts w:ascii="Calibri" w:eastAsia="Times New Roman" w:hAnsi="Calibri" w:cs="Fanan"/>
          <w:sz w:val="30"/>
          <w:szCs w:val="30"/>
          <w:rtl/>
          <w:lang w:bidi="ar-IQ"/>
        </w:rPr>
        <w:t>التي تستخدم لبث وإنتاج هذه الأوعية.</w:t>
      </w:r>
    </w:p>
    <w:p w:rsidR="006A6A2D" w:rsidRPr="00AE0FF2" w:rsidRDefault="006A6A2D" w:rsidP="006A6A2D">
      <w:pPr>
        <w:bidi/>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t xml:space="preserve">ومن مهامها </w:t>
      </w:r>
    </w:p>
    <w:p w:rsidR="006A6A2D" w:rsidRPr="00AE0FF2" w:rsidRDefault="006A6A2D" w:rsidP="00792D58">
      <w:pPr>
        <w:numPr>
          <w:ilvl w:val="0"/>
          <w:numId w:val="289"/>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hint="cs"/>
          <w:sz w:val="30"/>
          <w:szCs w:val="30"/>
          <w:rtl/>
          <w:lang w:bidi="ar-IQ"/>
        </w:rPr>
        <w:t>عرض الأفلام الفيديوية العلمية للطلبة والباحثين</w:t>
      </w:r>
    </w:p>
    <w:p w:rsidR="006A6A2D" w:rsidRPr="00AE0FF2" w:rsidRDefault="006A6A2D" w:rsidP="00792D58">
      <w:pPr>
        <w:numPr>
          <w:ilvl w:val="0"/>
          <w:numId w:val="289"/>
        </w:numPr>
        <w:shd w:val="clear" w:color="auto" w:fill="FFFFFF"/>
        <w:bidi/>
        <w:spacing w:after="200" w:line="276" w:lineRule="auto"/>
        <w:contextualSpacing/>
        <w:rPr>
          <w:rFonts w:ascii="Calibri" w:eastAsia="Times New Roman" w:hAnsi="Calibri" w:cs="Fanan"/>
          <w:sz w:val="30"/>
          <w:szCs w:val="30"/>
          <w:rtl/>
          <w:lang w:bidi="ar-IQ"/>
        </w:rPr>
      </w:pPr>
      <w:r w:rsidRPr="00AE0FF2">
        <w:rPr>
          <w:rFonts w:ascii="Calibri" w:eastAsia="Times New Roman" w:hAnsi="Calibri" w:cs="Fanan"/>
          <w:sz w:val="30"/>
          <w:szCs w:val="30"/>
          <w:rtl/>
          <w:lang w:bidi="ar-IQ"/>
        </w:rPr>
        <w:t xml:space="preserve">باقتناء المصغرات الفيلمية  ( ميكروفيلم – ميكروفيش ) التي تشتمل على الدوريات العلمية الأجنبية والمجلات والجرائد المحلية </w:t>
      </w:r>
      <w:r w:rsidRPr="00AE0FF2">
        <w:rPr>
          <w:rFonts w:ascii="Calibri" w:eastAsia="Times New Roman" w:hAnsi="Calibri" w:cs="Fanan" w:hint="cs"/>
          <w:sz w:val="30"/>
          <w:szCs w:val="30"/>
          <w:rtl/>
          <w:lang w:bidi="ar-IQ"/>
        </w:rPr>
        <w:t>التي تصل للمكتبة عن طريق الأهداء والأطلاع عليها وتنظيمها وترتيبها وأعداد سجل خاص بها</w:t>
      </w:r>
      <w:r w:rsidRPr="00AE0FF2">
        <w:rPr>
          <w:rFonts w:ascii="Calibri" w:eastAsia="Times New Roman" w:hAnsi="Calibri" w:cs="Fanan"/>
          <w:sz w:val="30"/>
          <w:szCs w:val="30"/>
          <w:rtl/>
          <w:lang w:bidi="ar-IQ"/>
        </w:rPr>
        <w:t>.</w:t>
      </w:r>
    </w:p>
    <w:p w:rsidR="006A6A2D" w:rsidRPr="00AE0FF2" w:rsidRDefault="006A6A2D" w:rsidP="00792D58">
      <w:pPr>
        <w:numPr>
          <w:ilvl w:val="0"/>
          <w:numId w:val="289"/>
        </w:numPr>
        <w:shd w:val="clear" w:color="auto" w:fill="FFFFFF"/>
        <w:bidi/>
        <w:spacing w:after="200" w:line="276" w:lineRule="auto"/>
        <w:contextualSpacing/>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lastRenderedPageBreak/>
        <w:t>القيام بتصوير المصغرات الفلمية على ورق للطلبة والباحثين بعد أطلاعهم عليها على اجهزة القراءة  وحسب تعليمات وسياسة المكتبة</w:t>
      </w:r>
      <w:r w:rsidRPr="00AE0FF2">
        <w:rPr>
          <w:rFonts w:ascii="Calibri" w:eastAsia="Times New Roman" w:hAnsi="Calibri" w:cs="Fanan"/>
          <w:sz w:val="30"/>
          <w:szCs w:val="30"/>
          <w:rtl/>
          <w:lang w:bidi="ar-IQ"/>
        </w:rPr>
        <w:t xml:space="preserve"> .</w:t>
      </w:r>
    </w:p>
    <w:p w:rsidR="00017E26" w:rsidRPr="00AE0FF2" w:rsidRDefault="006A6A2D" w:rsidP="00792D58">
      <w:pPr>
        <w:numPr>
          <w:ilvl w:val="0"/>
          <w:numId w:val="289"/>
        </w:numPr>
        <w:shd w:val="clear" w:color="auto" w:fill="FFFFFF"/>
        <w:bidi/>
        <w:spacing w:after="200" w:line="276" w:lineRule="auto"/>
        <w:contextualSpacing/>
        <w:rPr>
          <w:rFonts w:ascii="Calibri" w:eastAsia="Times New Roman" w:hAnsi="Calibri" w:cs="Fanan"/>
          <w:sz w:val="30"/>
          <w:szCs w:val="30"/>
          <w:rtl/>
          <w:lang w:bidi="ar-IQ"/>
        </w:rPr>
      </w:pPr>
      <w:r w:rsidRPr="00AE0FF2">
        <w:rPr>
          <w:rFonts w:ascii="Calibri" w:eastAsia="Times New Roman" w:hAnsi="Calibri" w:cs="Fanan"/>
          <w:sz w:val="30"/>
          <w:szCs w:val="30"/>
          <w:rtl/>
          <w:lang w:bidi="ar-IQ"/>
        </w:rPr>
        <w:t>نسخ وتحويل شرائط الفيديو إلى اسطوانات (</w:t>
      </w:r>
      <w:r w:rsidRPr="00AE0FF2">
        <w:rPr>
          <w:rFonts w:ascii="Calibri" w:eastAsia="Times New Roman" w:hAnsi="Calibri" w:cs="Fanan"/>
          <w:sz w:val="30"/>
          <w:szCs w:val="30"/>
          <w:lang w:bidi="ar-IQ"/>
        </w:rPr>
        <w:t>CD</w:t>
      </w:r>
      <w:r w:rsidRPr="00AE0FF2">
        <w:rPr>
          <w:rFonts w:ascii="Calibri" w:eastAsia="Times New Roman" w:hAnsi="Calibri" w:cs="Fanan"/>
          <w:sz w:val="30"/>
          <w:szCs w:val="30"/>
          <w:rtl/>
          <w:lang w:bidi="ar-IQ"/>
        </w:rPr>
        <w:t>) .</w:t>
      </w:r>
    </w:p>
    <w:p w:rsidR="006F73B2" w:rsidRPr="001008D8" w:rsidRDefault="002822A2" w:rsidP="00610EC8">
      <w:pPr>
        <w:pStyle w:val="Heading3"/>
        <w:jc w:val="lowKashida"/>
        <w:rPr>
          <w:rFonts w:cs="Fanan"/>
          <w:b/>
          <w:color w:val="0070C0"/>
          <w:sz w:val="30"/>
          <w:szCs w:val="30"/>
          <w:u w:val="single"/>
          <w:rtl/>
        </w:rPr>
      </w:pPr>
      <w:bookmarkStart w:id="322" w:name="_Toc94898698"/>
      <w:bookmarkStart w:id="323" w:name="_Toc120707826"/>
      <w:r w:rsidRPr="001008D8">
        <w:rPr>
          <w:rFonts w:cs="Fanan"/>
          <w:b/>
          <w:color w:val="0070C0"/>
          <w:sz w:val="30"/>
          <w:szCs w:val="30"/>
          <w:u w:val="single"/>
          <w:rtl/>
        </w:rPr>
        <w:t>1.8.</w:t>
      </w:r>
      <w:r w:rsidR="00635256" w:rsidRPr="001008D8">
        <w:rPr>
          <w:rFonts w:cs="Fanan"/>
          <w:b/>
          <w:color w:val="0070C0"/>
          <w:sz w:val="30"/>
          <w:szCs w:val="30"/>
          <w:u w:val="single"/>
          <w:rtl/>
        </w:rPr>
        <w:t>4</w:t>
      </w:r>
      <w:r w:rsidRPr="001008D8">
        <w:rPr>
          <w:rFonts w:cs="Fanan"/>
          <w:b/>
          <w:color w:val="0070C0"/>
          <w:sz w:val="30"/>
          <w:szCs w:val="30"/>
          <w:u w:val="single"/>
          <w:rtl/>
        </w:rPr>
        <w:t xml:space="preserve"> </w:t>
      </w:r>
      <w:r w:rsidR="00017E26" w:rsidRPr="001008D8">
        <w:rPr>
          <w:rFonts w:cs="Fanan"/>
          <w:b/>
          <w:color w:val="0070C0"/>
          <w:sz w:val="30"/>
          <w:szCs w:val="30"/>
          <w:u w:val="single"/>
          <w:rtl/>
        </w:rPr>
        <w:t>شعبة</w:t>
      </w:r>
      <w:r w:rsidR="00017E26" w:rsidRPr="001008D8">
        <w:rPr>
          <w:rFonts w:cs="Fanan"/>
          <w:b/>
          <w:color w:val="0070C0"/>
          <w:sz w:val="30"/>
          <w:szCs w:val="30"/>
          <w:u w:val="single"/>
          <w:rtl/>
          <w:lang w:bidi="ar-IQ"/>
        </w:rPr>
        <w:t xml:space="preserve"> </w:t>
      </w:r>
      <w:r w:rsidR="00017E26" w:rsidRPr="001008D8">
        <w:rPr>
          <w:rFonts w:cs="Fanan"/>
          <w:b/>
          <w:color w:val="0070C0"/>
          <w:sz w:val="30"/>
          <w:szCs w:val="30"/>
          <w:u w:val="single"/>
          <w:rtl/>
        </w:rPr>
        <w:t>الاجراءات</w:t>
      </w:r>
      <w:r w:rsidR="00017E26" w:rsidRPr="001008D8">
        <w:rPr>
          <w:rFonts w:cs="Fanan"/>
          <w:b/>
          <w:color w:val="0070C0"/>
          <w:sz w:val="30"/>
          <w:szCs w:val="30"/>
          <w:u w:val="single"/>
          <w:rtl/>
          <w:lang w:bidi="ar-IQ"/>
        </w:rPr>
        <w:t xml:space="preserve"> </w:t>
      </w:r>
      <w:r w:rsidR="00017E26" w:rsidRPr="001008D8">
        <w:rPr>
          <w:rFonts w:cs="Fanan"/>
          <w:b/>
          <w:color w:val="0070C0"/>
          <w:sz w:val="30"/>
          <w:szCs w:val="30"/>
          <w:u w:val="single"/>
          <w:rtl/>
        </w:rPr>
        <w:t>الفنية</w:t>
      </w:r>
      <w:bookmarkEnd w:id="322"/>
      <w:bookmarkEnd w:id="323"/>
    </w:p>
    <w:p w:rsidR="00017E26" w:rsidRPr="001008D8" w:rsidRDefault="00017E26" w:rsidP="00610EC8">
      <w:pPr>
        <w:bidi/>
        <w:jc w:val="lowKashida"/>
        <w:rPr>
          <w:rFonts w:asciiTheme="majorBidi" w:eastAsia="Calibri" w:hAnsiTheme="majorBidi" w:cs="Fanan"/>
          <w:b/>
          <w:bCs/>
          <w:color w:val="0070C0"/>
          <w:sz w:val="30"/>
          <w:szCs w:val="30"/>
          <w:u w:val="single"/>
          <w:rtl/>
          <w:lang w:bidi="ar-IQ"/>
        </w:rPr>
      </w:pPr>
    </w:p>
    <w:p w:rsidR="00017E26" w:rsidRPr="001008D8"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24" w:name="_Toc120707827"/>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4</w:t>
      </w:r>
      <w:r w:rsidRPr="001008D8">
        <w:rPr>
          <w:rFonts w:asciiTheme="majorBidi" w:eastAsia="Calibri" w:hAnsiTheme="majorBidi" w:cs="Fanan"/>
          <w:i w:val="0"/>
          <w:iCs w:val="0"/>
          <w:color w:val="0070C0"/>
          <w:sz w:val="30"/>
          <w:szCs w:val="30"/>
          <w:u w:val="single"/>
          <w:rtl/>
        </w:rPr>
        <w:t xml:space="preserve">.1 </w:t>
      </w:r>
      <w:r w:rsidR="00017E26" w:rsidRPr="001008D8">
        <w:rPr>
          <w:rFonts w:asciiTheme="majorBidi" w:eastAsia="Calibri" w:hAnsiTheme="majorBidi" w:cs="Fanan"/>
          <w:i w:val="0"/>
          <w:iCs w:val="0"/>
          <w:color w:val="0070C0"/>
          <w:sz w:val="30"/>
          <w:szCs w:val="30"/>
          <w:u w:val="single"/>
          <w:rtl/>
        </w:rPr>
        <w:t>وحدة التزويد</w:t>
      </w:r>
      <w:bookmarkEnd w:id="324"/>
    </w:p>
    <w:p w:rsidR="00017E26" w:rsidRPr="00AE0FF2" w:rsidRDefault="00017E26" w:rsidP="00610EC8">
      <w:pPr>
        <w:bidi/>
        <w:jc w:val="lowKashida"/>
        <w:rPr>
          <w:rFonts w:asciiTheme="majorBidi" w:hAnsiTheme="majorBidi" w:cs="Fanan"/>
          <w:sz w:val="30"/>
          <w:szCs w:val="30"/>
          <w:rtl/>
          <w:lang w:val="en-MY"/>
        </w:rPr>
      </w:pPr>
    </w:p>
    <w:p w:rsidR="00070D87" w:rsidRPr="00AE0FF2" w:rsidRDefault="00070D87" w:rsidP="00070D87">
      <w:pPr>
        <w:bidi/>
        <w:spacing w:after="200" w:line="276" w:lineRule="auto"/>
        <w:rPr>
          <w:rFonts w:ascii="Calibri" w:eastAsia="Times New Roman" w:hAnsi="Calibri" w:cs="Fanan"/>
          <w:sz w:val="30"/>
          <w:szCs w:val="30"/>
          <w:rtl/>
          <w:lang w:bidi="ar-IQ"/>
        </w:rPr>
      </w:pPr>
      <w:r w:rsidRPr="00AE0FF2">
        <w:rPr>
          <w:rFonts w:ascii="Calibri" w:eastAsia="Times New Roman" w:hAnsi="Calibri" w:cs="Fanan"/>
          <w:sz w:val="30"/>
          <w:szCs w:val="30"/>
          <w:rtl/>
          <w:lang w:bidi="ar-IQ"/>
        </w:rPr>
        <w:t>هي الوحدة المسؤولة عن تنمية وبناء مجموعة المكتبة عن طريق تحديد واختيار مصادر المعلومات بناء</w:t>
      </w:r>
      <w:r w:rsidRPr="00AE0FF2">
        <w:rPr>
          <w:rFonts w:ascii="Calibri" w:eastAsia="Times New Roman" w:hAnsi="Calibri" w:cs="Fanan" w:hint="cs"/>
          <w:sz w:val="30"/>
          <w:szCs w:val="30"/>
          <w:rtl/>
          <w:lang w:bidi="ar-IQ"/>
        </w:rPr>
        <w:t>ا على سد الفجوة بين مختلف المواضيع العلمية عن طريق (الشراء- الأهداء والتبادل) وتتم عملية الشراء عن طريق لجنة مشكلة للشراء بعد استلام طلبات عناوين الكتب الواردة من الكليت واساتذة الجامعة</w:t>
      </w:r>
    </w:p>
    <w:p w:rsidR="00070D87" w:rsidRPr="00AE0FF2" w:rsidRDefault="00070D87" w:rsidP="00070D87">
      <w:pPr>
        <w:bidi/>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t xml:space="preserve">ومن مهام الوحدة </w:t>
      </w:r>
    </w:p>
    <w:p w:rsidR="00070D87" w:rsidRPr="00AE0FF2" w:rsidRDefault="00070D87" w:rsidP="00792D58">
      <w:pPr>
        <w:numPr>
          <w:ilvl w:val="0"/>
          <w:numId w:val="290"/>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hint="cs"/>
          <w:sz w:val="30"/>
          <w:szCs w:val="30"/>
          <w:rtl/>
          <w:lang w:bidi="ar-IQ"/>
        </w:rPr>
        <w:t>استلام الكتب الواردة الى المكتبة عن طريق الشراء وتدقيقها ومطابقتها مع قوائم الشراء</w:t>
      </w:r>
    </w:p>
    <w:p w:rsidR="00070D87" w:rsidRPr="00AE0FF2" w:rsidRDefault="00070D87" w:rsidP="00792D58">
      <w:pPr>
        <w:numPr>
          <w:ilvl w:val="0"/>
          <w:numId w:val="290"/>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hint="cs"/>
          <w:sz w:val="30"/>
          <w:szCs w:val="30"/>
          <w:rtl/>
          <w:lang w:bidi="ar-IQ"/>
        </w:rPr>
        <w:t>تسجيل</w:t>
      </w:r>
      <w:r w:rsidRPr="00AE0FF2">
        <w:rPr>
          <w:rFonts w:ascii="Calibri" w:eastAsia="Times New Roman" w:hAnsi="Calibri" w:cs="Fanan"/>
          <w:sz w:val="30"/>
          <w:szCs w:val="30"/>
          <w:rtl/>
          <w:lang w:bidi="ar-IQ"/>
        </w:rPr>
        <w:t xml:space="preserve"> وتوثيق البيانات الببليوغرافية لمصادرالمعلومات التي ترد الى المكتبة </w:t>
      </w:r>
      <w:r w:rsidRPr="00AE0FF2">
        <w:rPr>
          <w:rFonts w:ascii="Calibri" w:eastAsia="Times New Roman" w:hAnsi="Calibri" w:cs="Fanan" w:hint="cs"/>
          <w:sz w:val="30"/>
          <w:szCs w:val="30"/>
          <w:rtl/>
          <w:lang w:bidi="ar-IQ"/>
        </w:rPr>
        <w:t xml:space="preserve"> </w:t>
      </w:r>
      <w:r w:rsidRPr="00AE0FF2">
        <w:rPr>
          <w:rFonts w:ascii="Calibri" w:eastAsia="Times New Roman" w:hAnsi="Calibri" w:cs="Fanan"/>
          <w:sz w:val="30"/>
          <w:szCs w:val="30"/>
          <w:rtl/>
          <w:lang w:bidi="ar-IQ"/>
        </w:rPr>
        <w:t xml:space="preserve">واعطاءها تسلسل (قيد) في سجلات ورقية </w:t>
      </w:r>
      <w:r w:rsidRPr="00AE0FF2">
        <w:rPr>
          <w:rFonts w:ascii="Calibri" w:eastAsia="Times New Roman" w:hAnsi="Calibri" w:cs="Fanan" w:hint="cs"/>
          <w:sz w:val="30"/>
          <w:szCs w:val="30"/>
          <w:rtl/>
          <w:lang w:bidi="ar-IQ"/>
        </w:rPr>
        <w:t xml:space="preserve">ويتم ختم كل مصدر بختم المكتبة </w:t>
      </w:r>
      <w:r w:rsidRPr="00AE0FF2">
        <w:rPr>
          <w:rFonts w:ascii="Calibri" w:eastAsia="Times New Roman" w:hAnsi="Calibri" w:cs="Fanan"/>
          <w:sz w:val="30"/>
          <w:szCs w:val="30"/>
          <w:rtl/>
          <w:lang w:bidi="ar-IQ"/>
        </w:rPr>
        <w:t xml:space="preserve"> </w:t>
      </w:r>
    </w:p>
    <w:p w:rsidR="00070D87" w:rsidRPr="00AE0FF2" w:rsidRDefault="00070D87" w:rsidP="00792D58">
      <w:pPr>
        <w:numPr>
          <w:ilvl w:val="0"/>
          <w:numId w:val="290"/>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sz w:val="30"/>
          <w:szCs w:val="30"/>
          <w:rtl/>
          <w:lang w:bidi="ar-IQ"/>
        </w:rPr>
        <w:t xml:space="preserve">إعطاء كلّ كتاب رقماً تسلسلياً مع توثيق العنوان والمؤلف والناشر وتأريخ </w:t>
      </w:r>
      <w:r w:rsidRPr="00AE0FF2">
        <w:rPr>
          <w:rFonts w:ascii="Calibri" w:eastAsia="Times New Roman" w:hAnsi="Calibri" w:cs="Fanan" w:hint="cs"/>
          <w:sz w:val="30"/>
          <w:szCs w:val="30"/>
          <w:rtl/>
          <w:lang w:bidi="ar-IQ"/>
        </w:rPr>
        <w:t xml:space="preserve">الأستلام وتسجيله في سجلات خاصة </w:t>
      </w:r>
    </w:p>
    <w:p w:rsidR="00070D87" w:rsidRPr="00AE0FF2" w:rsidRDefault="00070D87" w:rsidP="00792D58">
      <w:pPr>
        <w:numPr>
          <w:ilvl w:val="0"/>
          <w:numId w:val="290"/>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hint="cs"/>
          <w:sz w:val="30"/>
          <w:szCs w:val="30"/>
          <w:rtl/>
          <w:lang w:bidi="ar-IQ"/>
        </w:rPr>
        <w:t xml:space="preserve">انشاء بطاقة اولية تتظمن المعلومات الببلوغرافية للكتاب وترتيبها في الفهرس البطاقي الخاص بالوحدة </w:t>
      </w:r>
    </w:p>
    <w:p w:rsidR="00070D87" w:rsidRPr="00AE0FF2" w:rsidRDefault="00070D87" w:rsidP="00792D58">
      <w:pPr>
        <w:numPr>
          <w:ilvl w:val="0"/>
          <w:numId w:val="290"/>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hint="cs"/>
          <w:sz w:val="30"/>
          <w:szCs w:val="30"/>
          <w:rtl/>
          <w:lang w:bidi="ar-IQ"/>
        </w:rPr>
        <w:t>القيام بختمها بختم وحدة التزويد اوالأستلام وتسجيل الرقم التسلسلي وتاريخ الأستلام</w:t>
      </w:r>
    </w:p>
    <w:p w:rsidR="00070D87" w:rsidRPr="00AE0FF2" w:rsidRDefault="00070D87" w:rsidP="00792D58">
      <w:pPr>
        <w:numPr>
          <w:ilvl w:val="0"/>
          <w:numId w:val="290"/>
        </w:numPr>
        <w:bidi/>
        <w:spacing w:after="200" w:line="276" w:lineRule="auto"/>
        <w:contextualSpacing/>
        <w:rPr>
          <w:rFonts w:ascii="Calibri" w:eastAsia="Times New Roman" w:hAnsi="Calibri" w:cs="Fanan"/>
          <w:sz w:val="30"/>
          <w:szCs w:val="30"/>
          <w:lang w:bidi="ar-IQ"/>
        </w:rPr>
      </w:pPr>
      <w:r w:rsidRPr="00AE0FF2">
        <w:rPr>
          <w:rFonts w:ascii="Calibri" w:eastAsia="Times New Roman" w:hAnsi="Calibri" w:cs="Fanan" w:hint="cs"/>
          <w:sz w:val="30"/>
          <w:szCs w:val="30"/>
          <w:rtl/>
          <w:lang w:bidi="ar-IQ"/>
        </w:rPr>
        <w:t>استلام الرسائل والأطاريح الجامعية من طلبة الدراسات العلية وتدقيقها على الحاسوب وتسليم الطالب وصل استلام</w:t>
      </w:r>
    </w:p>
    <w:p w:rsidR="00070D87" w:rsidRPr="00AE0FF2" w:rsidRDefault="00070D87" w:rsidP="00792D58">
      <w:pPr>
        <w:numPr>
          <w:ilvl w:val="0"/>
          <w:numId w:val="290"/>
        </w:numPr>
        <w:bidi/>
        <w:spacing w:after="200" w:line="276" w:lineRule="auto"/>
        <w:contextualSpacing/>
        <w:rPr>
          <w:rFonts w:ascii="Calibri" w:eastAsia="Times New Roman" w:hAnsi="Calibri" w:cs="Fanan"/>
          <w:sz w:val="30"/>
          <w:szCs w:val="30"/>
          <w:rtl/>
          <w:lang w:bidi="ar-IQ"/>
        </w:rPr>
      </w:pPr>
      <w:r w:rsidRPr="00AE0FF2">
        <w:rPr>
          <w:rFonts w:ascii="Calibri" w:eastAsia="Times New Roman" w:hAnsi="Calibri" w:cs="Fanan" w:hint="cs"/>
          <w:sz w:val="30"/>
          <w:szCs w:val="30"/>
          <w:rtl/>
          <w:lang w:bidi="ar-IQ"/>
        </w:rPr>
        <w:t>يتم تسليم المصدر الى وحدة الفهرسة والتصنيف ليتم فهرسة وتصنيف للقيام باجراءات فهرسة وتصنيف المصدر</w:t>
      </w:r>
    </w:p>
    <w:p w:rsidR="006F73B2" w:rsidRPr="00AE0FF2" w:rsidRDefault="006F73B2" w:rsidP="00610EC8">
      <w:pPr>
        <w:bidi/>
        <w:jc w:val="lowKashida"/>
        <w:rPr>
          <w:rFonts w:asciiTheme="majorBidi" w:eastAsia="Calibri" w:hAnsiTheme="majorBidi" w:cs="Fanan"/>
          <w:sz w:val="30"/>
          <w:szCs w:val="30"/>
          <w:u w:val="single"/>
          <w:rtl/>
          <w:lang w:bidi="ar-IQ"/>
        </w:rPr>
      </w:pPr>
    </w:p>
    <w:p w:rsidR="00017E26" w:rsidRPr="001008D8" w:rsidRDefault="002822A2" w:rsidP="000E0548">
      <w:pPr>
        <w:pStyle w:val="Heading4"/>
        <w:bidi/>
        <w:spacing w:before="0"/>
        <w:jc w:val="lowKashida"/>
        <w:rPr>
          <w:rFonts w:asciiTheme="majorBidi" w:eastAsia="Calibri" w:hAnsiTheme="majorBidi" w:cs="Fanan"/>
          <w:i w:val="0"/>
          <w:iCs w:val="0"/>
          <w:color w:val="0070C0"/>
          <w:sz w:val="30"/>
          <w:szCs w:val="30"/>
          <w:u w:val="single"/>
          <w:rtl/>
        </w:rPr>
      </w:pPr>
      <w:bookmarkStart w:id="325" w:name="_Toc120707828"/>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4</w:t>
      </w:r>
      <w:r w:rsidRPr="001008D8">
        <w:rPr>
          <w:rFonts w:asciiTheme="majorBidi" w:eastAsia="Calibri" w:hAnsiTheme="majorBidi" w:cs="Fanan"/>
          <w:i w:val="0"/>
          <w:iCs w:val="0"/>
          <w:color w:val="0070C0"/>
          <w:sz w:val="30"/>
          <w:szCs w:val="30"/>
          <w:u w:val="single"/>
          <w:rtl/>
        </w:rPr>
        <w:t xml:space="preserve">.2 </w:t>
      </w:r>
      <w:r w:rsidR="00017E26" w:rsidRPr="001008D8">
        <w:rPr>
          <w:rFonts w:asciiTheme="majorBidi" w:eastAsia="Calibri" w:hAnsiTheme="majorBidi" w:cs="Fanan"/>
          <w:i w:val="0"/>
          <w:iCs w:val="0"/>
          <w:color w:val="0070C0"/>
          <w:sz w:val="30"/>
          <w:szCs w:val="30"/>
          <w:u w:val="single"/>
          <w:rtl/>
        </w:rPr>
        <w:t>وحدة الفهرسة والتصنيف</w:t>
      </w:r>
      <w:bookmarkEnd w:id="325"/>
    </w:p>
    <w:p w:rsidR="00017E26" w:rsidRPr="00AE0FF2" w:rsidRDefault="00017E26" w:rsidP="00610EC8">
      <w:pPr>
        <w:bidi/>
        <w:jc w:val="lowKashida"/>
        <w:rPr>
          <w:rFonts w:asciiTheme="majorBidi" w:hAnsiTheme="majorBidi" w:cs="Fanan"/>
          <w:sz w:val="30"/>
          <w:szCs w:val="30"/>
          <w:rtl/>
        </w:rPr>
      </w:pP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rtl/>
          <w:lang w:bidi="ar-IQ"/>
        </w:rPr>
      </w:pPr>
      <w:r w:rsidRPr="00AE0FF2">
        <w:rPr>
          <w:rFonts w:ascii="Calibri" w:eastAsia="Calibri" w:hAnsi="Calibri" w:cs="Fanan" w:hint="cs"/>
          <w:sz w:val="30"/>
          <w:szCs w:val="30"/>
          <w:rtl/>
          <w:lang w:bidi="ar-IQ"/>
        </w:rPr>
        <w:t>استلام مصادر المعلومات المختلفة من وحدة الإسلام</w:t>
      </w: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rtl/>
          <w:lang w:bidi="ar-IQ"/>
        </w:rPr>
      </w:pPr>
      <w:r w:rsidRPr="00AE0FF2">
        <w:rPr>
          <w:rFonts w:ascii="Calibri" w:eastAsia="Calibri" w:hAnsi="Calibri" w:cs="Fanan" w:hint="cs"/>
          <w:sz w:val="30"/>
          <w:szCs w:val="30"/>
          <w:rtl/>
          <w:lang w:bidi="ar-IQ"/>
        </w:rPr>
        <w:t>القيام بعملية الفهرسة الوصفية لكل مصدر</w:t>
      </w: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rtl/>
          <w:lang w:bidi="ar-IQ"/>
        </w:rPr>
      </w:pPr>
      <w:r w:rsidRPr="00AE0FF2">
        <w:rPr>
          <w:rFonts w:ascii="Calibri" w:eastAsia="Times New Roman" w:hAnsi="Calibri" w:cs="Fanan" w:hint="cs"/>
          <w:sz w:val="30"/>
          <w:szCs w:val="30"/>
          <w:rtl/>
          <w:lang w:bidi="ar-IQ"/>
        </w:rPr>
        <w:t xml:space="preserve">القيام بعملية </w:t>
      </w:r>
      <w:r w:rsidRPr="00AE0FF2">
        <w:rPr>
          <w:rFonts w:ascii="Calibri" w:eastAsia="Calibri" w:hAnsi="Calibri" w:cs="Fanan" w:hint="cs"/>
          <w:sz w:val="30"/>
          <w:szCs w:val="30"/>
          <w:rtl/>
          <w:lang w:bidi="ar-IQ"/>
        </w:rPr>
        <w:t xml:space="preserve"> فهرسة وتصنيف</w:t>
      </w:r>
      <w:r w:rsidRPr="00AE0FF2">
        <w:rPr>
          <w:rFonts w:ascii="Calibri" w:eastAsia="Calibri" w:hAnsi="Calibri" w:cs="Fanan"/>
          <w:sz w:val="30"/>
          <w:szCs w:val="30"/>
          <w:rtl/>
          <w:lang w:bidi="ar-IQ"/>
        </w:rPr>
        <w:t xml:space="preserve"> </w:t>
      </w:r>
      <w:r w:rsidRPr="00AE0FF2">
        <w:rPr>
          <w:rFonts w:ascii="Calibri" w:eastAsia="Calibri" w:hAnsi="Calibri" w:cs="Fanan" w:hint="cs"/>
          <w:sz w:val="30"/>
          <w:szCs w:val="30"/>
          <w:rtl/>
          <w:lang w:bidi="ar-IQ"/>
        </w:rPr>
        <w:t>مصادر المعلومات المختلفة (كتب- أطاريح)</w:t>
      </w:r>
      <w:r w:rsidRPr="00AE0FF2">
        <w:rPr>
          <w:rFonts w:ascii="Calibri" w:eastAsia="Calibri" w:hAnsi="Calibri" w:cs="Fanan"/>
          <w:sz w:val="30"/>
          <w:szCs w:val="30"/>
          <w:rtl/>
          <w:lang w:bidi="ar-IQ"/>
        </w:rPr>
        <w:t xml:space="preserve"> </w:t>
      </w: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rtl/>
          <w:lang w:bidi="ar-IQ"/>
        </w:rPr>
      </w:pPr>
      <w:r w:rsidRPr="00AE0FF2">
        <w:rPr>
          <w:rFonts w:ascii="Calibri" w:eastAsia="Calibri" w:hAnsi="Calibri" w:cs="Fanan" w:hint="cs"/>
          <w:sz w:val="30"/>
          <w:szCs w:val="30"/>
          <w:rtl/>
          <w:lang w:bidi="ar-IQ"/>
        </w:rPr>
        <w:t xml:space="preserve">فهرسة المصدر فهرسة موضوعية وأعطاءها رقم تصنيف وحسب نظام التصنيف المتبع كتصنيف ديوي العشري او تصنيف مكتبة الكونكرس </w:t>
      </w:r>
      <w:r w:rsidRPr="00AE0FF2">
        <w:rPr>
          <w:rFonts w:ascii="Calibri" w:eastAsia="Calibri" w:hAnsi="Calibri" w:cs="Fanan"/>
          <w:sz w:val="30"/>
          <w:szCs w:val="30"/>
          <w:rtl/>
          <w:lang w:bidi="ar-IQ"/>
        </w:rPr>
        <w:t xml:space="preserve"> </w:t>
      </w:r>
      <w:r w:rsidRPr="00AE0FF2">
        <w:rPr>
          <w:rFonts w:ascii="Calibri" w:eastAsia="Calibri" w:hAnsi="Calibri" w:cs="Fanan" w:hint="cs"/>
          <w:sz w:val="30"/>
          <w:szCs w:val="30"/>
          <w:rtl/>
          <w:lang w:bidi="ar-IQ"/>
        </w:rPr>
        <w:t>وأعطاء رقم تصنيف لكل مصدر</w:t>
      </w:r>
    </w:p>
    <w:p w:rsidR="00070D87" w:rsidRPr="00AE0FF2" w:rsidRDefault="00070D87" w:rsidP="00792D58">
      <w:pPr>
        <w:numPr>
          <w:ilvl w:val="0"/>
          <w:numId w:val="291"/>
        </w:numPr>
        <w:bidi/>
        <w:spacing w:after="200" w:line="276" w:lineRule="auto"/>
        <w:contextualSpacing/>
        <w:rPr>
          <w:rFonts w:ascii="Calibri" w:eastAsia="Times New Roman" w:hAnsi="Calibri" w:cs="Fanan"/>
          <w:sz w:val="30"/>
          <w:szCs w:val="30"/>
          <w:lang w:bidi="ar-IQ"/>
        </w:rPr>
      </w:pPr>
      <w:r w:rsidRPr="00AE0FF2">
        <w:rPr>
          <w:rFonts w:ascii="Calibri" w:eastAsia="Calibri" w:hAnsi="Calibri" w:cs="Fanan" w:hint="cs"/>
          <w:sz w:val="30"/>
          <w:szCs w:val="30"/>
          <w:rtl/>
          <w:lang w:bidi="ar-IQ"/>
        </w:rPr>
        <w:t>تدوين البيانات الببلوغرافية لكل مصدر على بطاقة الفهرسة والتصنيف</w:t>
      </w: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rtl/>
          <w:lang w:bidi="ar-IQ"/>
        </w:rPr>
      </w:pPr>
      <w:r w:rsidRPr="00AE0FF2">
        <w:rPr>
          <w:rFonts w:ascii="Calibri" w:eastAsia="Times New Roman" w:hAnsi="Calibri" w:cs="Fanan" w:hint="cs"/>
          <w:sz w:val="30"/>
          <w:szCs w:val="30"/>
          <w:rtl/>
          <w:lang w:bidi="ar-IQ"/>
        </w:rPr>
        <w:t>وضع ليبل او لاصق على كعب الكتاب ويدون عليه رقم تصنيف الكتاب</w:t>
      </w: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lang w:bidi="ar-IQ"/>
        </w:rPr>
      </w:pPr>
      <w:r w:rsidRPr="00AE0FF2">
        <w:rPr>
          <w:rFonts w:ascii="Calibri" w:eastAsia="Calibri" w:hAnsi="Calibri" w:cs="Fanan" w:hint="cs"/>
          <w:sz w:val="30"/>
          <w:szCs w:val="30"/>
          <w:rtl/>
          <w:lang w:bidi="ar-IQ"/>
        </w:rPr>
        <w:lastRenderedPageBreak/>
        <w:t xml:space="preserve">ترتيب البطاقات هجائيا في الفهرس البطاقي (المولف </w:t>
      </w:r>
      <w:r w:rsidRPr="00AE0FF2">
        <w:rPr>
          <w:rFonts w:ascii="Calibri" w:eastAsia="Calibri" w:hAnsi="Calibri" w:cs="Fanan"/>
          <w:sz w:val="30"/>
          <w:szCs w:val="30"/>
          <w:rtl/>
          <w:lang w:bidi="ar-IQ"/>
        </w:rPr>
        <w:t>–</w:t>
      </w:r>
      <w:r w:rsidRPr="00AE0FF2">
        <w:rPr>
          <w:rFonts w:ascii="Calibri" w:eastAsia="Calibri" w:hAnsi="Calibri" w:cs="Fanan" w:hint="cs"/>
          <w:sz w:val="30"/>
          <w:szCs w:val="30"/>
          <w:rtl/>
          <w:lang w:bidi="ar-IQ"/>
        </w:rPr>
        <w:t xml:space="preserve"> العنوان </w:t>
      </w:r>
      <w:r w:rsidRPr="00AE0FF2">
        <w:rPr>
          <w:rFonts w:ascii="Calibri" w:eastAsia="Calibri" w:hAnsi="Calibri" w:cs="Fanan"/>
          <w:sz w:val="30"/>
          <w:szCs w:val="30"/>
          <w:rtl/>
          <w:lang w:bidi="ar-IQ"/>
        </w:rPr>
        <w:t>–</w:t>
      </w:r>
      <w:r w:rsidRPr="00AE0FF2">
        <w:rPr>
          <w:rFonts w:ascii="Calibri" w:eastAsia="Calibri" w:hAnsi="Calibri" w:cs="Fanan" w:hint="cs"/>
          <w:sz w:val="30"/>
          <w:szCs w:val="30"/>
          <w:rtl/>
          <w:lang w:bidi="ar-IQ"/>
        </w:rPr>
        <w:t xml:space="preserve"> راس الموضوع )</w:t>
      </w:r>
      <w:r w:rsidRPr="00AE0FF2">
        <w:rPr>
          <w:rFonts w:ascii="Calibri" w:eastAsia="Calibri" w:hAnsi="Calibri" w:cs="Fanan"/>
          <w:sz w:val="30"/>
          <w:szCs w:val="30"/>
          <w:rtl/>
          <w:lang w:bidi="ar-IQ"/>
        </w:rPr>
        <w:t xml:space="preserve"> </w:t>
      </w: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rtl/>
          <w:lang w:bidi="ar-IQ"/>
        </w:rPr>
      </w:pPr>
      <w:r w:rsidRPr="00AE0FF2">
        <w:rPr>
          <w:rFonts w:ascii="Calibri" w:eastAsia="Times New Roman" w:hAnsi="Calibri" w:cs="Fanan" w:hint="cs"/>
          <w:sz w:val="30"/>
          <w:szCs w:val="30"/>
          <w:rtl/>
          <w:lang w:bidi="ar-IQ"/>
        </w:rPr>
        <w:t>ترتيب</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البطاقات</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هجائيا</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وادخالها</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في</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فهرس</w:t>
      </w:r>
      <w:r w:rsidRPr="00AE0FF2">
        <w:rPr>
          <w:rFonts w:ascii="Calibri" w:eastAsia="Times New Roman" w:hAnsi="Calibri" w:cs="Fanan"/>
          <w:sz w:val="30"/>
          <w:szCs w:val="30"/>
          <w:rtl/>
          <w:lang w:bidi="ar-IQ"/>
        </w:rPr>
        <w:t xml:space="preserve"> </w:t>
      </w:r>
      <w:r w:rsidRPr="00AE0FF2">
        <w:rPr>
          <w:rFonts w:ascii="Calibri" w:eastAsia="Times New Roman" w:hAnsi="Calibri" w:cs="Fanan" w:hint="cs"/>
          <w:sz w:val="30"/>
          <w:szCs w:val="30"/>
          <w:rtl/>
          <w:lang w:bidi="ar-IQ"/>
        </w:rPr>
        <w:t>الرف</w:t>
      </w:r>
    </w:p>
    <w:p w:rsidR="00070D87" w:rsidRPr="00AE0FF2" w:rsidRDefault="00070D87" w:rsidP="00792D58">
      <w:pPr>
        <w:numPr>
          <w:ilvl w:val="0"/>
          <w:numId w:val="291"/>
        </w:numPr>
        <w:bidi/>
        <w:spacing w:after="200" w:line="276" w:lineRule="auto"/>
        <w:contextualSpacing/>
        <w:rPr>
          <w:rFonts w:ascii="Calibri" w:eastAsia="Calibri" w:hAnsi="Calibri" w:cs="Fanan"/>
          <w:sz w:val="30"/>
          <w:szCs w:val="30"/>
          <w:lang w:bidi="ar-IQ"/>
        </w:rPr>
      </w:pPr>
      <w:r w:rsidRPr="00AE0FF2">
        <w:rPr>
          <w:rFonts w:ascii="Calibri" w:eastAsia="Calibri" w:hAnsi="Calibri" w:cs="Fanan" w:hint="cs"/>
          <w:sz w:val="30"/>
          <w:szCs w:val="30"/>
          <w:rtl/>
          <w:lang w:bidi="ar-IQ"/>
        </w:rPr>
        <w:t>تسل</w:t>
      </w:r>
      <w:r w:rsidRPr="00AE0FF2">
        <w:rPr>
          <w:rFonts w:ascii="Calibri" w:eastAsia="Times New Roman" w:hAnsi="Calibri" w:cs="Fanan" w:hint="cs"/>
          <w:sz w:val="30"/>
          <w:szCs w:val="30"/>
          <w:rtl/>
          <w:lang w:bidi="ar-IQ"/>
        </w:rPr>
        <w:t>ي</w:t>
      </w:r>
      <w:r w:rsidRPr="00AE0FF2">
        <w:rPr>
          <w:rFonts w:ascii="Calibri" w:eastAsia="Calibri" w:hAnsi="Calibri" w:cs="Fanan" w:hint="cs"/>
          <w:sz w:val="30"/>
          <w:szCs w:val="30"/>
          <w:rtl/>
          <w:lang w:bidi="ar-IQ"/>
        </w:rPr>
        <w:t>م المصدر الى وحدة الأعارة واتاحته للطلبة والباحثين</w:t>
      </w:r>
    </w:p>
    <w:p w:rsidR="009B588B" w:rsidRPr="00AE0FF2" w:rsidRDefault="009B588B" w:rsidP="00610EC8">
      <w:pPr>
        <w:bidi/>
        <w:jc w:val="lowKashida"/>
        <w:rPr>
          <w:rFonts w:asciiTheme="majorBidi" w:eastAsia="Calibri" w:hAnsiTheme="majorBidi" w:cs="Fanan"/>
          <w:sz w:val="30"/>
          <w:szCs w:val="30"/>
          <w:lang w:val="en-MY" w:bidi="ar-IQ"/>
        </w:rPr>
      </w:pPr>
    </w:p>
    <w:p w:rsidR="00017E26" w:rsidRPr="001008D8" w:rsidRDefault="002822A2" w:rsidP="000E0548">
      <w:pPr>
        <w:pStyle w:val="Heading4"/>
        <w:bidi/>
        <w:spacing w:before="0"/>
        <w:jc w:val="lowKashida"/>
        <w:rPr>
          <w:rFonts w:asciiTheme="majorBidi" w:eastAsia="Calibri" w:hAnsiTheme="majorBidi" w:cs="Fanan"/>
          <w:i w:val="0"/>
          <w:iCs w:val="0"/>
          <w:color w:val="0070C0"/>
          <w:sz w:val="30"/>
          <w:szCs w:val="30"/>
          <w:u w:val="single"/>
          <w:rtl/>
        </w:rPr>
      </w:pPr>
      <w:bookmarkStart w:id="326" w:name="_Toc120707829"/>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4.</w:t>
      </w:r>
      <w:r w:rsidRPr="001008D8">
        <w:rPr>
          <w:rFonts w:asciiTheme="majorBidi" w:eastAsia="Calibri" w:hAnsiTheme="majorBidi" w:cs="Fanan"/>
          <w:i w:val="0"/>
          <w:iCs w:val="0"/>
          <w:color w:val="0070C0"/>
          <w:sz w:val="30"/>
          <w:szCs w:val="30"/>
          <w:u w:val="single"/>
          <w:rtl/>
        </w:rPr>
        <w:t xml:space="preserve">3 </w:t>
      </w:r>
      <w:r w:rsidR="00017E26" w:rsidRPr="001008D8">
        <w:rPr>
          <w:rFonts w:asciiTheme="majorBidi" w:eastAsia="Calibri" w:hAnsiTheme="majorBidi" w:cs="Fanan"/>
          <w:i w:val="0"/>
          <w:iCs w:val="0"/>
          <w:color w:val="0070C0"/>
          <w:sz w:val="30"/>
          <w:szCs w:val="30"/>
          <w:u w:val="single"/>
          <w:rtl/>
        </w:rPr>
        <w:t>وحدة التبادل والاهداء</w:t>
      </w:r>
      <w:bookmarkEnd w:id="326"/>
    </w:p>
    <w:p w:rsidR="00017E26" w:rsidRPr="00AE0FF2" w:rsidRDefault="00017E26" w:rsidP="00610EC8">
      <w:pPr>
        <w:bidi/>
        <w:jc w:val="lowKashida"/>
        <w:rPr>
          <w:rFonts w:asciiTheme="majorBidi" w:hAnsiTheme="majorBidi" w:cs="Fanan"/>
          <w:sz w:val="30"/>
          <w:szCs w:val="30"/>
          <w:rtl/>
        </w:rPr>
      </w:pPr>
    </w:p>
    <w:p w:rsidR="00070D87" w:rsidRPr="00AE0FF2" w:rsidRDefault="00070D87" w:rsidP="00070D87">
      <w:pPr>
        <w:bidi/>
        <w:rPr>
          <w:rFonts w:ascii="Times New Roman" w:eastAsia="Times New Roman" w:hAnsi="Times New Roman" w:cs="Fanan"/>
          <w:sz w:val="30"/>
          <w:szCs w:val="30"/>
          <w:rtl/>
        </w:rPr>
      </w:pPr>
      <w:r w:rsidRPr="00AE0FF2">
        <w:rPr>
          <w:rFonts w:ascii="Times New Roman" w:eastAsia="Times New Roman" w:hAnsi="Times New Roman" w:cs="Fanan" w:hint="cs"/>
          <w:sz w:val="30"/>
          <w:szCs w:val="30"/>
          <w:rtl/>
        </w:rPr>
        <w:t>تعتبر وحدة الأهداء من الوحدات المهمة والتي تساهم بشكل كبير في تنمية مقتنيات المكتبة من المصادر المتنوعة</w:t>
      </w:r>
      <w:r w:rsidRPr="00AE0FF2">
        <w:rPr>
          <w:rFonts w:ascii="Times New Roman" w:eastAsia="Times New Roman" w:hAnsi="Times New Roman" w:cs="Fanan"/>
          <w:sz w:val="30"/>
          <w:szCs w:val="30"/>
          <w:rtl/>
        </w:rPr>
        <w:t xml:space="preserve"> </w:t>
      </w:r>
      <w:r w:rsidRPr="00AE0FF2">
        <w:rPr>
          <w:rFonts w:ascii="Times New Roman" w:eastAsia="Times New Roman" w:hAnsi="Times New Roman" w:cs="Fanan" w:hint="cs"/>
          <w:sz w:val="30"/>
          <w:szCs w:val="30"/>
          <w:rtl/>
        </w:rPr>
        <w:t>و</w:t>
      </w:r>
      <w:r w:rsidRPr="00AE0FF2">
        <w:rPr>
          <w:rFonts w:ascii="Times New Roman" w:eastAsia="Times New Roman" w:hAnsi="Times New Roman" w:cs="Fanan" w:hint="cs"/>
          <w:sz w:val="30"/>
          <w:szCs w:val="30"/>
          <w:rtl/>
          <w:lang w:bidi="ar-IQ"/>
        </w:rPr>
        <w:t>التي</w:t>
      </w:r>
      <w:r w:rsidRPr="00AE0FF2">
        <w:rPr>
          <w:rFonts w:ascii="Times New Roman" w:eastAsia="Times New Roman" w:hAnsi="Times New Roman" w:cs="Fanan" w:hint="cs"/>
          <w:sz w:val="30"/>
          <w:szCs w:val="30"/>
          <w:rtl/>
        </w:rPr>
        <w:t xml:space="preserve"> </w:t>
      </w:r>
      <w:r w:rsidRPr="00AE0FF2">
        <w:rPr>
          <w:rFonts w:ascii="Times New Roman" w:eastAsia="Times New Roman" w:hAnsi="Times New Roman" w:cs="Fanan"/>
          <w:sz w:val="30"/>
          <w:szCs w:val="30"/>
          <w:rtl/>
        </w:rPr>
        <w:t>تحصل على مصادرها من الكتب والمجلات والدوريات من مصادر مختلفة وغير محددة قد تكون حكومية او مكتبات أهلية او مؤلفين او ناشرين ...... الخ</w:t>
      </w:r>
      <w:r w:rsidRPr="00AE0FF2">
        <w:rPr>
          <w:rFonts w:ascii="Times New Roman" w:eastAsia="Times New Roman" w:hAnsi="Times New Roman" w:cs="Fanan" w:hint="cs"/>
          <w:sz w:val="30"/>
          <w:szCs w:val="30"/>
          <w:rtl/>
        </w:rPr>
        <w:t xml:space="preserve">  وكذلك عن طريق </w:t>
      </w:r>
      <w:r w:rsidRPr="00AE0FF2">
        <w:rPr>
          <w:rFonts w:ascii="Times New Roman" w:eastAsia="Times New Roman" w:hAnsi="Times New Roman" w:cs="Fanan"/>
          <w:sz w:val="30"/>
          <w:szCs w:val="30"/>
          <w:rtl/>
        </w:rPr>
        <w:t xml:space="preserve">التبادل </w:t>
      </w:r>
      <w:r w:rsidRPr="00AE0FF2">
        <w:rPr>
          <w:rFonts w:ascii="Times New Roman" w:eastAsia="Times New Roman" w:hAnsi="Times New Roman" w:cs="Fanan" w:hint="cs"/>
          <w:sz w:val="30"/>
          <w:szCs w:val="30"/>
          <w:rtl/>
        </w:rPr>
        <w:t>مع جامعات ومؤسسات حكومية</w:t>
      </w:r>
    </w:p>
    <w:p w:rsidR="00070D87" w:rsidRPr="00AE0FF2" w:rsidRDefault="00070D87" w:rsidP="00070D87">
      <w:pPr>
        <w:bidi/>
        <w:rPr>
          <w:rFonts w:ascii="Times New Roman" w:eastAsia="Times New Roman" w:hAnsi="Times New Roman" w:cs="Fanan"/>
          <w:sz w:val="30"/>
          <w:szCs w:val="30"/>
          <w:rtl/>
        </w:rPr>
      </w:pPr>
      <w:r w:rsidRPr="00AE0FF2">
        <w:rPr>
          <w:rFonts w:ascii="Times New Roman" w:eastAsia="Times New Roman" w:hAnsi="Times New Roman" w:cs="Fanan"/>
          <w:sz w:val="30"/>
          <w:szCs w:val="30"/>
          <w:rtl/>
        </w:rPr>
        <w:t>تقوم هذه الوحدة</w:t>
      </w:r>
    </w:p>
    <w:p w:rsidR="00070D87" w:rsidRPr="00AE0FF2" w:rsidRDefault="00070D87" w:rsidP="00792D58">
      <w:pPr>
        <w:numPr>
          <w:ilvl w:val="0"/>
          <w:numId w:val="292"/>
        </w:numPr>
        <w:tabs>
          <w:tab w:val="left" w:pos="283"/>
        </w:tabs>
        <w:bidi/>
        <w:spacing w:after="200" w:line="276" w:lineRule="auto"/>
        <w:contextualSpacing/>
        <w:rPr>
          <w:rFonts w:ascii="Times New Roman" w:eastAsia="Times New Roman" w:hAnsi="Times New Roman" w:cs="Fanan"/>
          <w:sz w:val="30"/>
          <w:szCs w:val="30"/>
          <w:rtl/>
        </w:rPr>
      </w:pPr>
      <w:r w:rsidRPr="00AE0FF2">
        <w:rPr>
          <w:rFonts w:ascii="Times New Roman" w:eastAsia="Times New Roman" w:hAnsi="Times New Roman" w:cs="Fanan" w:hint="cs"/>
          <w:sz w:val="30"/>
          <w:szCs w:val="30"/>
          <w:rtl/>
        </w:rPr>
        <w:t>تدقيق الكتب المهداة وتقرير مدى ملائمتها لسياسة المكتبة وتوجهاتها العلمية والبحثية</w:t>
      </w:r>
    </w:p>
    <w:p w:rsidR="00070D87" w:rsidRPr="00AE0FF2" w:rsidRDefault="00070D87" w:rsidP="00792D58">
      <w:pPr>
        <w:numPr>
          <w:ilvl w:val="0"/>
          <w:numId w:val="292"/>
        </w:numPr>
        <w:tabs>
          <w:tab w:val="left" w:pos="283"/>
        </w:tabs>
        <w:bidi/>
        <w:spacing w:after="200" w:line="276" w:lineRule="auto"/>
        <w:contextualSpacing/>
        <w:rPr>
          <w:rFonts w:ascii="Times New Roman" w:eastAsia="Times New Roman" w:hAnsi="Times New Roman" w:cs="Fanan"/>
          <w:sz w:val="30"/>
          <w:szCs w:val="30"/>
        </w:rPr>
      </w:pPr>
      <w:r w:rsidRPr="00AE0FF2">
        <w:rPr>
          <w:rFonts w:ascii="Times New Roman" w:eastAsia="Times New Roman" w:hAnsi="Times New Roman" w:cs="Fanan"/>
          <w:sz w:val="30"/>
          <w:szCs w:val="30"/>
          <w:rtl/>
        </w:rPr>
        <w:t xml:space="preserve">تنظيم المجموعات المهداة واعداد سجلات مناسبة لها وتزويد المكتبة بالكتب </w:t>
      </w:r>
      <w:r w:rsidRPr="00AE0FF2">
        <w:rPr>
          <w:rFonts w:ascii="Times New Roman" w:eastAsia="Times New Roman" w:hAnsi="Times New Roman" w:cs="Fanan" w:hint="cs"/>
          <w:sz w:val="30"/>
          <w:szCs w:val="30"/>
          <w:rtl/>
        </w:rPr>
        <w:t xml:space="preserve">المهداة وتسليمها الى وحدة الستلام </w:t>
      </w:r>
    </w:p>
    <w:p w:rsidR="00070D87" w:rsidRPr="00AE0FF2" w:rsidRDefault="00070D87" w:rsidP="00792D58">
      <w:pPr>
        <w:numPr>
          <w:ilvl w:val="0"/>
          <w:numId w:val="292"/>
        </w:numPr>
        <w:tabs>
          <w:tab w:val="left" w:pos="283"/>
        </w:tabs>
        <w:bidi/>
        <w:spacing w:after="200" w:line="276" w:lineRule="auto"/>
        <w:contextualSpacing/>
        <w:rPr>
          <w:rFonts w:ascii="Calibri" w:eastAsia="Times New Roman" w:hAnsi="Calibri" w:cs="Fanan"/>
          <w:sz w:val="30"/>
          <w:szCs w:val="30"/>
          <w:u w:val="single"/>
          <w:rtl/>
        </w:rPr>
      </w:pPr>
      <w:r w:rsidRPr="00AE0FF2">
        <w:rPr>
          <w:rFonts w:ascii="Times New Roman" w:eastAsia="Times New Roman" w:hAnsi="Times New Roman" w:cs="Fanan"/>
          <w:sz w:val="30"/>
          <w:szCs w:val="30"/>
          <w:rtl/>
        </w:rPr>
        <w:t>اهداء</w:t>
      </w:r>
      <w:r w:rsidRPr="00AE0FF2">
        <w:rPr>
          <w:rFonts w:ascii="Times New Roman" w:eastAsia="Times New Roman" w:hAnsi="Times New Roman" w:cs="Fanan" w:hint="cs"/>
          <w:sz w:val="30"/>
          <w:szCs w:val="30"/>
          <w:rtl/>
        </w:rPr>
        <w:t xml:space="preserve"> الكتب المكررة و</w:t>
      </w:r>
      <w:r w:rsidRPr="00AE0FF2">
        <w:rPr>
          <w:rFonts w:ascii="Times New Roman" w:eastAsia="Times New Roman" w:hAnsi="Times New Roman" w:cs="Fanan"/>
          <w:sz w:val="30"/>
          <w:szCs w:val="30"/>
          <w:rtl/>
        </w:rPr>
        <w:t>الفائض عن الحاجة الى مكتبات الكليات او جهات اخرى</w:t>
      </w:r>
    </w:p>
    <w:p w:rsidR="00017E26" w:rsidRPr="00AE0FF2" w:rsidRDefault="00017E26" w:rsidP="00070D87">
      <w:pPr>
        <w:bidi/>
        <w:ind w:firstLine="75"/>
        <w:jc w:val="lowKashida"/>
        <w:rPr>
          <w:rFonts w:asciiTheme="majorBidi" w:eastAsia="Times New Roman" w:hAnsiTheme="majorBidi" w:cs="Fanan"/>
          <w:sz w:val="30"/>
          <w:szCs w:val="30"/>
          <w:rtl/>
        </w:rPr>
      </w:pPr>
    </w:p>
    <w:p w:rsidR="00017E26" w:rsidRPr="001008D8"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27" w:name="_Toc120707830"/>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4</w:t>
      </w:r>
      <w:r w:rsidRPr="001008D8">
        <w:rPr>
          <w:rFonts w:asciiTheme="majorBidi" w:eastAsia="Calibri" w:hAnsiTheme="majorBidi" w:cs="Fanan"/>
          <w:i w:val="0"/>
          <w:iCs w:val="0"/>
          <w:color w:val="0070C0"/>
          <w:sz w:val="30"/>
          <w:szCs w:val="30"/>
          <w:u w:val="single"/>
          <w:rtl/>
        </w:rPr>
        <w:t xml:space="preserve">.4 </w:t>
      </w:r>
      <w:r w:rsidR="00017E26" w:rsidRPr="001008D8">
        <w:rPr>
          <w:rFonts w:asciiTheme="majorBidi" w:eastAsia="Calibri" w:hAnsiTheme="majorBidi" w:cs="Fanan"/>
          <w:i w:val="0"/>
          <w:iCs w:val="0"/>
          <w:color w:val="0070C0"/>
          <w:sz w:val="30"/>
          <w:szCs w:val="30"/>
          <w:u w:val="single"/>
          <w:rtl/>
        </w:rPr>
        <w:t>وحدة صيانة المجموعات المكتبية</w:t>
      </w:r>
      <w:bookmarkEnd w:id="327"/>
      <w:r w:rsidR="00017E26" w:rsidRPr="001008D8">
        <w:rPr>
          <w:rFonts w:asciiTheme="majorBidi" w:eastAsia="Calibri" w:hAnsiTheme="majorBidi" w:cs="Fanan"/>
          <w:i w:val="0"/>
          <w:iCs w:val="0"/>
          <w:color w:val="0070C0"/>
          <w:sz w:val="30"/>
          <w:szCs w:val="30"/>
          <w:u w:val="single"/>
          <w:rtl/>
        </w:rPr>
        <w:t xml:space="preserve"> </w:t>
      </w:r>
    </w:p>
    <w:p w:rsidR="00017E26" w:rsidRPr="00AE0FF2" w:rsidRDefault="00017E26" w:rsidP="00610EC8">
      <w:pPr>
        <w:bidi/>
        <w:jc w:val="lowKashida"/>
        <w:rPr>
          <w:rFonts w:asciiTheme="majorBidi" w:hAnsiTheme="majorBidi" w:cs="Fanan"/>
          <w:sz w:val="30"/>
          <w:szCs w:val="30"/>
          <w:rtl/>
        </w:rPr>
      </w:pPr>
    </w:p>
    <w:p w:rsidR="00017E26" w:rsidRPr="00AE0FF2" w:rsidRDefault="00070D87" w:rsidP="00070D87">
      <w:pPr>
        <w:bidi/>
        <w:spacing w:after="100" w:afterAutospacing="1" w:line="360" w:lineRule="atLeast"/>
        <w:ind w:left="84" w:firstLine="636"/>
        <w:rPr>
          <w:rFonts w:ascii="Times New Roman" w:eastAsia="Times New Roman" w:hAnsi="Times New Roman" w:cs="Fanan"/>
          <w:color w:val="212529"/>
          <w:sz w:val="30"/>
          <w:szCs w:val="30"/>
          <w:rtl/>
        </w:rPr>
      </w:pPr>
      <w:r w:rsidRPr="00AE0FF2">
        <w:rPr>
          <w:rFonts w:ascii="Times New Roman" w:eastAsia="Times New Roman" w:hAnsi="Times New Roman" w:cs="Fanan"/>
          <w:color w:val="212529"/>
          <w:sz w:val="30"/>
          <w:szCs w:val="30"/>
          <w:rtl/>
        </w:rPr>
        <w:t xml:space="preserve">مهمة هذه الوحدة القيام بعملية </w:t>
      </w:r>
      <w:r w:rsidRPr="00AE0FF2">
        <w:rPr>
          <w:rFonts w:ascii="Times New Roman" w:eastAsia="Times New Roman" w:hAnsi="Times New Roman" w:cs="Fanan" w:hint="cs"/>
          <w:color w:val="212529"/>
          <w:sz w:val="30"/>
          <w:szCs w:val="30"/>
          <w:rtl/>
        </w:rPr>
        <w:t xml:space="preserve"> </w:t>
      </w:r>
      <w:r w:rsidRPr="00AE0FF2">
        <w:rPr>
          <w:rFonts w:ascii="Arial" w:eastAsia="Times New Roman" w:hAnsi="Arial" w:cs="Fanan" w:hint="cs"/>
          <w:color w:val="000000"/>
          <w:sz w:val="30"/>
          <w:szCs w:val="30"/>
          <w:rtl/>
        </w:rPr>
        <w:t xml:space="preserve">صيانة المجموعات المكتبية وتجليد الممزق </w:t>
      </w:r>
      <w:r w:rsidRPr="00AE0FF2">
        <w:rPr>
          <w:rFonts w:ascii="Times New Roman" w:eastAsia="Times New Roman" w:hAnsi="Times New Roman" w:cs="Fanan" w:hint="cs"/>
          <w:color w:val="212529"/>
          <w:sz w:val="30"/>
          <w:szCs w:val="30"/>
          <w:rtl/>
        </w:rPr>
        <w:t>منها (</w:t>
      </w:r>
      <w:r w:rsidRPr="00AE0FF2">
        <w:rPr>
          <w:rFonts w:ascii="Times New Roman" w:eastAsia="Times New Roman" w:hAnsi="Times New Roman" w:cs="Fanan"/>
          <w:color w:val="212529"/>
          <w:sz w:val="30"/>
          <w:szCs w:val="30"/>
          <w:rtl/>
        </w:rPr>
        <w:t>الكتب والاطاريح والدوريات والمجاميع الخاصة</w:t>
      </w:r>
      <w:r w:rsidRPr="00AE0FF2">
        <w:rPr>
          <w:rFonts w:ascii="Times New Roman" w:eastAsia="Times New Roman" w:hAnsi="Times New Roman" w:cs="Fanan" w:hint="cs"/>
          <w:color w:val="212529"/>
          <w:sz w:val="30"/>
          <w:szCs w:val="30"/>
          <w:rtl/>
        </w:rPr>
        <w:t>)</w:t>
      </w:r>
      <w:r w:rsidRPr="00AE0FF2">
        <w:rPr>
          <w:rFonts w:ascii="Times New Roman" w:eastAsia="Times New Roman" w:hAnsi="Times New Roman" w:cs="Fanan"/>
          <w:color w:val="212529"/>
          <w:sz w:val="30"/>
          <w:szCs w:val="30"/>
          <w:rtl/>
        </w:rPr>
        <w:t xml:space="preserve"> وترميم المواد التي تحتاج إلى صيانة, </w:t>
      </w:r>
      <w:r w:rsidRPr="00AE0FF2">
        <w:rPr>
          <w:rFonts w:ascii="Arial" w:eastAsia="Times New Roman" w:hAnsi="Arial" w:cs="Fanan" w:hint="cs"/>
          <w:color w:val="000000"/>
          <w:sz w:val="30"/>
          <w:szCs w:val="30"/>
          <w:rtl/>
        </w:rPr>
        <w:t>اضافة الى التعاون مع تشكيلات الجامعة في صيانة وتجليد السجلات والكتب في حال طلبها</w:t>
      </w:r>
      <w:r w:rsidR="00017E26" w:rsidRPr="00AE0FF2">
        <w:rPr>
          <w:rFonts w:asciiTheme="majorBidi" w:eastAsia="Times New Roman" w:hAnsiTheme="majorBidi" w:cs="Fanan"/>
          <w:sz w:val="30"/>
          <w:szCs w:val="30"/>
          <w:rtl/>
        </w:rPr>
        <w:t xml:space="preserve">. </w:t>
      </w:r>
    </w:p>
    <w:p w:rsidR="00017E26" w:rsidRPr="00AE0FF2" w:rsidRDefault="00017E26" w:rsidP="00610EC8">
      <w:pPr>
        <w:bidi/>
        <w:jc w:val="lowKashida"/>
        <w:rPr>
          <w:rFonts w:asciiTheme="majorBidi" w:eastAsia="Times New Roman" w:hAnsiTheme="majorBidi" w:cs="Fanan"/>
          <w:sz w:val="30"/>
          <w:szCs w:val="30"/>
          <w:u w:val="single"/>
          <w:lang w:val="en-MY"/>
        </w:rPr>
      </w:pPr>
    </w:p>
    <w:p w:rsidR="00017E26" w:rsidRPr="001008D8" w:rsidRDefault="002822A2" w:rsidP="000E0548">
      <w:pPr>
        <w:pStyle w:val="Heading3"/>
        <w:jc w:val="lowKashida"/>
        <w:rPr>
          <w:rFonts w:cs="Fanan"/>
          <w:b/>
          <w:color w:val="0070C0"/>
          <w:sz w:val="30"/>
          <w:szCs w:val="30"/>
          <w:u w:val="single"/>
          <w:rtl/>
        </w:rPr>
      </w:pPr>
      <w:bookmarkStart w:id="328" w:name="_Toc94898699"/>
      <w:bookmarkStart w:id="329" w:name="_Toc120707831"/>
      <w:r w:rsidRPr="001008D8">
        <w:rPr>
          <w:rFonts w:cs="Fanan"/>
          <w:b/>
          <w:color w:val="0070C0"/>
          <w:sz w:val="30"/>
          <w:szCs w:val="30"/>
          <w:u w:val="single"/>
          <w:rtl/>
        </w:rPr>
        <w:t>1.8.</w:t>
      </w:r>
      <w:r w:rsidR="00635256" w:rsidRPr="001008D8">
        <w:rPr>
          <w:rFonts w:cs="Fanan"/>
          <w:b/>
          <w:color w:val="0070C0"/>
          <w:sz w:val="30"/>
          <w:szCs w:val="30"/>
          <w:u w:val="single"/>
          <w:rtl/>
        </w:rPr>
        <w:t>5</w:t>
      </w:r>
      <w:r w:rsidRPr="001008D8">
        <w:rPr>
          <w:rFonts w:cs="Fanan"/>
          <w:b/>
          <w:color w:val="0070C0"/>
          <w:sz w:val="30"/>
          <w:szCs w:val="30"/>
          <w:u w:val="single"/>
          <w:rtl/>
        </w:rPr>
        <w:t xml:space="preserve"> </w:t>
      </w:r>
      <w:r w:rsidR="00017E26" w:rsidRPr="001008D8">
        <w:rPr>
          <w:rFonts w:cs="Fanan"/>
          <w:b/>
          <w:color w:val="0070C0"/>
          <w:sz w:val="30"/>
          <w:szCs w:val="30"/>
          <w:u w:val="single"/>
          <w:rtl/>
        </w:rPr>
        <w:t>شعبة النظم الآلي</w:t>
      </w:r>
      <w:bookmarkEnd w:id="328"/>
      <w:r w:rsidR="003A3E41" w:rsidRPr="001008D8">
        <w:rPr>
          <w:rFonts w:cs="Fanan" w:hint="cs"/>
          <w:b/>
          <w:color w:val="0070C0"/>
          <w:sz w:val="30"/>
          <w:szCs w:val="30"/>
          <w:u w:val="single"/>
          <w:rtl/>
        </w:rPr>
        <w:t>ة</w:t>
      </w:r>
      <w:bookmarkEnd w:id="329"/>
    </w:p>
    <w:p w:rsidR="00017E26" w:rsidRPr="001008D8" w:rsidRDefault="00017E26" w:rsidP="00610EC8">
      <w:pPr>
        <w:bidi/>
        <w:jc w:val="lowKashida"/>
        <w:rPr>
          <w:rFonts w:asciiTheme="majorBidi" w:eastAsia="Times New Roman" w:hAnsiTheme="majorBidi" w:cs="Fanan"/>
          <w:b/>
          <w:bCs/>
          <w:color w:val="0070C0"/>
          <w:sz w:val="30"/>
          <w:szCs w:val="30"/>
          <w:u w:val="single"/>
          <w:rtl/>
        </w:rPr>
      </w:pPr>
      <w:r w:rsidRPr="001008D8">
        <w:rPr>
          <w:rFonts w:asciiTheme="majorBidi" w:eastAsia="Times New Roman" w:hAnsiTheme="majorBidi" w:cs="Fanan"/>
          <w:b/>
          <w:bCs/>
          <w:color w:val="0070C0"/>
          <w:sz w:val="30"/>
          <w:szCs w:val="30"/>
          <w:u w:val="single"/>
          <w:rtl/>
        </w:rPr>
        <w:t xml:space="preserve">  </w:t>
      </w:r>
    </w:p>
    <w:p w:rsidR="00017E26" w:rsidRPr="001008D8"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30" w:name="_Toc120707832"/>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5</w:t>
      </w:r>
      <w:r w:rsidRPr="001008D8">
        <w:rPr>
          <w:rFonts w:asciiTheme="majorBidi" w:eastAsia="Calibri" w:hAnsiTheme="majorBidi" w:cs="Fanan"/>
          <w:i w:val="0"/>
          <w:iCs w:val="0"/>
          <w:color w:val="0070C0"/>
          <w:sz w:val="30"/>
          <w:szCs w:val="30"/>
          <w:u w:val="single"/>
          <w:rtl/>
        </w:rPr>
        <w:t xml:space="preserve">.1 </w:t>
      </w:r>
      <w:r w:rsidR="00017E26" w:rsidRPr="001008D8">
        <w:rPr>
          <w:rFonts w:asciiTheme="majorBidi" w:eastAsia="Calibri" w:hAnsiTheme="majorBidi" w:cs="Fanan"/>
          <w:i w:val="0"/>
          <w:iCs w:val="0"/>
          <w:color w:val="0070C0"/>
          <w:sz w:val="30"/>
          <w:szCs w:val="30"/>
          <w:u w:val="single"/>
          <w:rtl/>
        </w:rPr>
        <w:t>وحدة الاسترجاع الالي</w:t>
      </w:r>
      <w:bookmarkEnd w:id="330"/>
    </w:p>
    <w:p w:rsidR="00017E26" w:rsidRPr="00AE0FF2" w:rsidRDefault="00017E26" w:rsidP="00610EC8">
      <w:pPr>
        <w:bidi/>
        <w:jc w:val="lowKashida"/>
        <w:rPr>
          <w:rFonts w:asciiTheme="majorBidi" w:eastAsia="Times New Roman" w:hAnsiTheme="majorBidi" w:cs="Fanan"/>
          <w:sz w:val="30"/>
          <w:szCs w:val="30"/>
          <w:u w:val="single"/>
          <w:rtl/>
        </w:rPr>
      </w:pPr>
    </w:p>
    <w:p w:rsidR="00070D87" w:rsidRPr="00AE0FF2" w:rsidRDefault="00070D87" w:rsidP="00792D58">
      <w:pPr>
        <w:numPr>
          <w:ilvl w:val="0"/>
          <w:numId w:val="293"/>
        </w:numPr>
        <w:bidi/>
        <w:spacing w:after="200" w:line="276" w:lineRule="auto"/>
        <w:contextualSpacing/>
        <w:rPr>
          <w:rFonts w:ascii="Arial" w:eastAsia="Times New Roman" w:hAnsi="Arial" w:cs="Fanan"/>
          <w:color w:val="000000"/>
          <w:sz w:val="30"/>
          <w:szCs w:val="30"/>
          <w:rtl/>
        </w:rPr>
      </w:pPr>
      <w:r w:rsidRPr="00AE0FF2">
        <w:rPr>
          <w:rFonts w:ascii="Arial" w:eastAsia="Times New Roman" w:hAnsi="Arial" w:cs="Fanan" w:hint="cs"/>
          <w:color w:val="000000"/>
          <w:sz w:val="30"/>
          <w:szCs w:val="30"/>
          <w:rtl/>
        </w:rPr>
        <w:t>مساعدة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المستفيدين</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من</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طلاب</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دراسات</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عليا</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 xml:space="preserve">واولية </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واساتذة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بالبحث</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في</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فهارس</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المكتبة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الالية وحل المشاكل التي</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تواجه</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المستفيد</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في</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حالة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وجود</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مشكلة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في</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الحاسبة</w:t>
      </w:r>
      <w:r w:rsidRPr="00AE0FF2">
        <w:rPr>
          <w:rFonts w:ascii="Arial" w:eastAsia="Times New Roman" w:hAnsi="Arial" w:cs="Fanan"/>
          <w:color w:val="000000"/>
          <w:sz w:val="30"/>
          <w:szCs w:val="30"/>
          <w:rtl/>
        </w:rPr>
        <w:t xml:space="preserve"> </w:t>
      </w:r>
    </w:p>
    <w:p w:rsidR="00070D87" w:rsidRPr="00AE0FF2" w:rsidRDefault="00070D87" w:rsidP="00792D58">
      <w:pPr>
        <w:numPr>
          <w:ilvl w:val="0"/>
          <w:numId w:val="293"/>
        </w:numPr>
        <w:bidi/>
        <w:spacing w:after="200" w:line="276" w:lineRule="auto"/>
        <w:contextualSpacing/>
        <w:rPr>
          <w:rFonts w:ascii="Arial" w:eastAsia="Times New Roman" w:hAnsi="Arial" w:cs="Fanan"/>
          <w:color w:val="000000"/>
          <w:sz w:val="30"/>
          <w:szCs w:val="30"/>
          <w:rtl/>
        </w:rPr>
      </w:pPr>
      <w:r w:rsidRPr="00AE0FF2">
        <w:rPr>
          <w:rFonts w:ascii="Arial" w:eastAsia="Times New Roman" w:hAnsi="Arial" w:cs="Fanan" w:hint="cs"/>
          <w:color w:val="000000"/>
          <w:sz w:val="30"/>
          <w:szCs w:val="30"/>
          <w:rtl/>
        </w:rPr>
        <w:t>توفير</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كتب</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الكترونية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 xml:space="preserve">للمستفيدين </w:t>
      </w:r>
    </w:p>
    <w:p w:rsidR="00070D87" w:rsidRPr="00AE0FF2" w:rsidRDefault="00070D87" w:rsidP="00792D58">
      <w:pPr>
        <w:numPr>
          <w:ilvl w:val="0"/>
          <w:numId w:val="293"/>
        </w:numPr>
        <w:bidi/>
        <w:spacing w:after="200" w:line="276" w:lineRule="auto"/>
        <w:contextualSpacing/>
        <w:rPr>
          <w:rFonts w:ascii="Arial" w:eastAsia="Times New Roman" w:hAnsi="Arial" w:cs="Fanan"/>
          <w:color w:val="000000"/>
          <w:sz w:val="30"/>
          <w:szCs w:val="30"/>
          <w:rtl/>
        </w:rPr>
      </w:pPr>
      <w:r w:rsidRPr="00AE0FF2">
        <w:rPr>
          <w:rFonts w:ascii="Arial" w:eastAsia="Times New Roman" w:hAnsi="Arial" w:cs="Fanan" w:hint="cs"/>
          <w:color w:val="000000"/>
          <w:sz w:val="30"/>
          <w:szCs w:val="30"/>
          <w:rtl/>
        </w:rPr>
        <w:t>ادخال</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وتحديث</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وتدقيق</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وتنظيم</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البيانات</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على</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قاعدة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بيانات</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المكتبة</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 xml:space="preserve">المحلية </w:t>
      </w:r>
    </w:p>
    <w:p w:rsidR="00070D87" w:rsidRPr="00AE0FF2" w:rsidRDefault="00070D87" w:rsidP="00792D58">
      <w:pPr>
        <w:numPr>
          <w:ilvl w:val="0"/>
          <w:numId w:val="293"/>
        </w:numPr>
        <w:bidi/>
        <w:spacing w:after="200" w:line="276" w:lineRule="auto"/>
        <w:contextualSpacing/>
        <w:rPr>
          <w:rFonts w:ascii="Arial" w:eastAsia="Times New Roman" w:hAnsi="Arial" w:cs="Fanan"/>
          <w:color w:val="000000"/>
          <w:sz w:val="30"/>
          <w:szCs w:val="30"/>
          <w:rtl/>
          <w:lang w:bidi="ar-IQ"/>
        </w:rPr>
      </w:pPr>
      <w:r w:rsidRPr="00AE0FF2">
        <w:rPr>
          <w:rFonts w:ascii="Arial" w:eastAsia="Times New Roman" w:hAnsi="Arial" w:cs="Fanan" w:hint="cs"/>
          <w:color w:val="000000"/>
          <w:sz w:val="30"/>
          <w:szCs w:val="30"/>
          <w:rtl/>
        </w:rPr>
        <w:t>تدريب</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موظفي</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المكتبات</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والدوائر</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والمؤسسات</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على</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نظام</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 xml:space="preserve">الآلي للمكتبة </w:t>
      </w:r>
      <w:r w:rsidRPr="00AE0FF2">
        <w:rPr>
          <w:rFonts w:ascii="Arial" w:eastAsia="Times New Roman" w:hAnsi="Arial" w:cs="Fanan"/>
          <w:color w:val="000000"/>
          <w:sz w:val="30"/>
          <w:szCs w:val="30"/>
          <w:rtl/>
        </w:rPr>
        <w:t xml:space="preserve"> </w:t>
      </w:r>
      <w:r w:rsidRPr="00AE0FF2">
        <w:rPr>
          <w:rFonts w:ascii="Arial" w:eastAsia="Times New Roman" w:hAnsi="Arial" w:cs="Fanan"/>
          <w:color w:val="000000"/>
          <w:sz w:val="30"/>
          <w:szCs w:val="30"/>
        </w:rPr>
        <w:t>koha</w:t>
      </w:r>
      <w:r w:rsidRPr="00AE0FF2">
        <w:rPr>
          <w:rFonts w:ascii="Arial" w:eastAsia="Times New Roman" w:hAnsi="Arial" w:cs="Fanan" w:hint="cs"/>
          <w:color w:val="000000"/>
          <w:sz w:val="30"/>
          <w:szCs w:val="30"/>
          <w:rtl/>
          <w:lang w:bidi="ar-IQ"/>
        </w:rPr>
        <w:t xml:space="preserve"> </w:t>
      </w:r>
    </w:p>
    <w:p w:rsidR="00070D87" w:rsidRPr="00AE0FF2" w:rsidRDefault="00070D87" w:rsidP="00792D58">
      <w:pPr>
        <w:numPr>
          <w:ilvl w:val="0"/>
          <w:numId w:val="293"/>
        </w:numPr>
        <w:bidi/>
        <w:spacing w:after="200" w:line="276" w:lineRule="auto"/>
        <w:contextualSpacing/>
        <w:rPr>
          <w:rFonts w:ascii="Arial" w:eastAsia="Times New Roman" w:hAnsi="Arial" w:cs="Fanan"/>
          <w:sz w:val="30"/>
          <w:szCs w:val="30"/>
          <w:rtl/>
        </w:rPr>
      </w:pPr>
      <w:r w:rsidRPr="00AE0FF2">
        <w:rPr>
          <w:rFonts w:ascii="Arial" w:eastAsia="Times New Roman" w:hAnsi="Arial" w:cs="Fanan" w:hint="cs"/>
          <w:sz w:val="30"/>
          <w:szCs w:val="30"/>
          <w:rtl/>
        </w:rPr>
        <w:t>ادخال</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وتحديث</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وتدقيق</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وتنظيم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البيانات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على</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قاعدة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المكتبة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المحلية</w:t>
      </w:r>
      <w:r w:rsidRPr="00AE0FF2">
        <w:rPr>
          <w:rFonts w:ascii="Arial" w:eastAsia="Times New Roman" w:hAnsi="Arial" w:cs="Fanan"/>
          <w:sz w:val="30"/>
          <w:szCs w:val="30"/>
          <w:rtl/>
        </w:rPr>
        <w:t xml:space="preserve"> </w:t>
      </w:r>
    </w:p>
    <w:p w:rsidR="00070D87" w:rsidRPr="00AE0FF2" w:rsidRDefault="00070D87" w:rsidP="00792D58">
      <w:pPr>
        <w:numPr>
          <w:ilvl w:val="0"/>
          <w:numId w:val="293"/>
        </w:numPr>
        <w:bidi/>
        <w:spacing w:after="200" w:line="276" w:lineRule="auto"/>
        <w:contextualSpacing/>
        <w:rPr>
          <w:rFonts w:ascii="Arial" w:eastAsia="Times New Roman" w:hAnsi="Arial" w:cs="Fanan"/>
          <w:color w:val="000000"/>
          <w:sz w:val="30"/>
          <w:szCs w:val="30"/>
          <w:rtl/>
        </w:rPr>
      </w:pPr>
      <w:r w:rsidRPr="00AE0FF2">
        <w:rPr>
          <w:rFonts w:ascii="Arial" w:eastAsia="Times New Roman" w:hAnsi="Arial" w:cs="Fanan" w:hint="cs"/>
          <w:color w:val="000000"/>
          <w:sz w:val="30"/>
          <w:szCs w:val="30"/>
          <w:rtl/>
        </w:rPr>
        <w:t>استشهاد</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بعناوين</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الاطاريح</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لطلاب</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الدراسات</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العليا</w:t>
      </w:r>
      <w:r w:rsidRPr="00AE0FF2">
        <w:rPr>
          <w:rFonts w:ascii="Arial" w:eastAsia="Times New Roman" w:hAnsi="Arial" w:cs="Fanan"/>
          <w:color w:val="000000"/>
          <w:sz w:val="30"/>
          <w:szCs w:val="30"/>
          <w:rtl/>
        </w:rPr>
        <w:t xml:space="preserve"> </w:t>
      </w:r>
      <w:r w:rsidRPr="00AE0FF2">
        <w:rPr>
          <w:rFonts w:ascii="Arial" w:eastAsia="Times New Roman" w:hAnsi="Arial" w:cs="Fanan" w:hint="cs"/>
          <w:color w:val="000000"/>
          <w:sz w:val="30"/>
          <w:szCs w:val="30"/>
          <w:rtl/>
        </w:rPr>
        <w:t>,</w:t>
      </w:r>
    </w:p>
    <w:p w:rsidR="00070D87" w:rsidRPr="00AE0FF2" w:rsidRDefault="00070D87" w:rsidP="00792D58">
      <w:pPr>
        <w:numPr>
          <w:ilvl w:val="0"/>
          <w:numId w:val="293"/>
        </w:numPr>
        <w:bidi/>
        <w:spacing w:after="200" w:line="360" w:lineRule="atLeast"/>
        <w:contextualSpacing/>
        <w:rPr>
          <w:rFonts w:ascii="Arial" w:eastAsia="Times New Roman" w:hAnsi="Arial" w:cs="Fanan"/>
          <w:color w:val="000000"/>
          <w:sz w:val="30"/>
          <w:szCs w:val="30"/>
          <w:rtl/>
        </w:rPr>
      </w:pPr>
      <w:r w:rsidRPr="00AE0FF2">
        <w:rPr>
          <w:rFonts w:ascii="Arial" w:eastAsia="Times New Roman" w:hAnsi="Arial" w:cs="Fanan" w:hint="cs"/>
          <w:color w:val="000000"/>
          <w:sz w:val="30"/>
          <w:szCs w:val="30"/>
          <w:rtl/>
        </w:rPr>
        <w:t>كما تقوم الوحدة بمساعدة ا</w:t>
      </w:r>
      <w:r w:rsidRPr="00AE0FF2">
        <w:rPr>
          <w:rFonts w:ascii="Arial" w:eastAsia="Times New Roman" w:hAnsi="Arial" w:cs="Fanan"/>
          <w:color w:val="000000"/>
          <w:sz w:val="30"/>
          <w:szCs w:val="30"/>
          <w:rtl/>
        </w:rPr>
        <w:t>لط</w:t>
      </w:r>
      <w:r w:rsidRPr="00AE0FF2">
        <w:rPr>
          <w:rFonts w:ascii="Arial" w:eastAsia="Times New Roman" w:hAnsi="Arial" w:cs="Fanan" w:hint="cs"/>
          <w:color w:val="000000"/>
          <w:sz w:val="30"/>
          <w:szCs w:val="30"/>
          <w:rtl/>
        </w:rPr>
        <w:t xml:space="preserve">لبة </w:t>
      </w:r>
      <w:r w:rsidRPr="00AE0FF2">
        <w:rPr>
          <w:rFonts w:ascii="Arial" w:eastAsia="Times New Roman" w:hAnsi="Arial" w:cs="Fanan"/>
          <w:color w:val="000000"/>
          <w:sz w:val="30"/>
          <w:szCs w:val="30"/>
          <w:rtl/>
        </w:rPr>
        <w:t xml:space="preserve">والباحثين والتدريسيين </w:t>
      </w:r>
      <w:r w:rsidRPr="00AE0FF2">
        <w:rPr>
          <w:rFonts w:ascii="Arial" w:eastAsia="Times New Roman" w:hAnsi="Arial" w:cs="Fanan" w:hint="cs"/>
          <w:color w:val="000000"/>
          <w:sz w:val="30"/>
          <w:szCs w:val="30"/>
          <w:rtl/>
        </w:rPr>
        <w:t xml:space="preserve">في </w:t>
      </w:r>
      <w:r w:rsidRPr="00AE0FF2">
        <w:rPr>
          <w:rFonts w:ascii="Arial" w:eastAsia="Times New Roman" w:hAnsi="Arial" w:cs="Fanan"/>
          <w:color w:val="000000"/>
          <w:sz w:val="30"/>
          <w:szCs w:val="30"/>
          <w:rtl/>
        </w:rPr>
        <w:t xml:space="preserve"> البحث السريع وفق نظام </w:t>
      </w:r>
      <w:r w:rsidRPr="00AE0FF2">
        <w:rPr>
          <w:rFonts w:ascii="Arial" w:eastAsia="Times New Roman" w:hAnsi="Arial" w:cs="Fanan" w:hint="cs"/>
          <w:color w:val="000000"/>
          <w:sz w:val="30"/>
          <w:szCs w:val="30"/>
          <w:rtl/>
        </w:rPr>
        <w:t xml:space="preserve">المكتبة الآلي </w:t>
      </w:r>
      <w:r w:rsidRPr="00AE0FF2">
        <w:rPr>
          <w:rFonts w:ascii="Arial" w:eastAsia="Times New Roman" w:hAnsi="Arial" w:cs="Fanan"/>
          <w:color w:val="000000"/>
          <w:sz w:val="30"/>
          <w:szCs w:val="30"/>
          <w:rtl/>
        </w:rPr>
        <w:t>عن المصادر التي يحتاجون اليها والاستغناء عن بطاقات الفهارس القديمة.</w:t>
      </w:r>
    </w:p>
    <w:p w:rsidR="00070D87" w:rsidRPr="00AE0FF2" w:rsidRDefault="00070D87" w:rsidP="00792D58">
      <w:pPr>
        <w:numPr>
          <w:ilvl w:val="0"/>
          <w:numId w:val="293"/>
        </w:numPr>
        <w:bidi/>
        <w:spacing w:after="200" w:line="360" w:lineRule="atLeast"/>
        <w:contextualSpacing/>
        <w:rPr>
          <w:rFonts w:ascii="Arial" w:eastAsia="Times New Roman" w:hAnsi="Arial" w:cs="Fanan"/>
          <w:color w:val="000000"/>
          <w:sz w:val="30"/>
          <w:szCs w:val="30"/>
          <w:rtl/>
        </w:rPr>
      </w:pPr>
      <w:r w:rsidRPr="00AE0FF2">
        <w:rPr>
          <w:rFonts w:ascii="Arial" w:eastAsia="Times New Roman" w:hAnsi="Arial" w:cs="Fanan"/>
          <w:color w:val="000000"/>
          <w:sz w:val="30"/>
          <w:szCs w:val="30"/>
          <w:rtl/>
        </w:rPr>
        <w:lastRenderedPageBreak/>
        <w:t>ادخال الكتب والمصادر الورقية التي ترد للمكتبة في برنامج المكتبة الرقمية</w:t>
      </w:r>
    </w:p>
    <w:p w:rsidR="00070D87" w:rsidRPr="00AE0FF2" w:rsidRDefault="00070D87" w:rsidP="00792D58">
      <w:pPr>
        <w:numPr>
          <w:ilvl w:val="0"/>
          <w:numId w:val="293"/>
        </w:numPr>
        <w:bidi/>
        <w:spacing w:after="100" w:afterAutospacing="1" w:line="360" w:lineRule="atLeast"/>
        <w:contextualSpacing/>
        <w:rPr>
          <w:rFonts w:ascii="Arial" w:eastAsia="Times New Roman" w:hAnsi="Arial" w:cs="Fanan"/>
          <w:color w:val="000000"/>
          <w:sz w:val="30"/>
          <w:szCs w:val="30"/>
          <w:rtl/>
        </w:rPr>
      </w:pPr>
      <w:r w:rsidRPr="00AE0FF2">
        <w:rPr>
          <w:rFonts w:ascii="Arial" w:eastAsia="Times New Roman" w:hAnsi="Arial" w:cs="Fanan"/>
          <w:color w:val="000000"/>
          <w:sz w:val="30"/>
          <w:szCs w:val="30"/>
          <w:rtl/>
        </w:rPr>
        <w:t>ادخال الاطاريح الرقمية والمجلات في برنامج المكتبة الرقمية</w:t>
      </w:r>
    </w:p>
    <w:p w:rsidR="00070D87" w:rsidRPr="00AE0FF2" w:rsidRDefault="00070D87" w:rsidP="00792D58">
      <w:pPr>
        <w:numPr>
          <w:ilvl w:val="0"/>
          <w:numId w:val="293"/>
        </w:numPr>
        <w:tabs>
          <w:tab w:val="left" w:pos="830"/>
        </w:tabs>
        <w:bidi/>
        <w:spacing w:after="100" w:afterAutospacing="1" w:line="360" w:lineRule="atLeast"/>
        <w:contextualSpacing/>
        <w:rPr>
          <w:rFonts w:ascii="Arial" w:eastAsia="Times New Roman" w:hAnsi="Arial" w:cs="Fanan"/>
          <w:color w:val="000000"/>
          <w:sz w:val="30"/>
          <w:szCs w:val="30"/>
          <w:rtl/>
        </w:rPr>
      </w:pPr>
      <w:r w:rsidRPr="00AE0FF2">
        <w:rPr>
          <w:rFonts w:ascii="Arial" w:eastAsia="Times New Roman" w:hAnsi="Arial" w:cs="Fanan"/>
          <w:color w:val="000000"/>
          <w:sz w:val="30"/>
          <w:szCs w:val="30"/>
          <w:rtl/>
        </w:rPr>
        <w:t>تسهل للباحثين سهولة البحث عن كافة المصادر الرقمية على الحاسوب وفق برنامج المكتبة الرقمية</w:t>
      </w:r>
    </w:p>
    <w:p w:rsidR="00017E26" w:rsidRPr="00AE0FF2" w:rsidRDefault="00070D87" w:rsidP="00792D58">
      <w:pPr>
        <w:numPr>
          <w:ilvl w:val="0"/>
          <w:numId w:val="293"/>
        </w:numPr>
        <w:tabs>
          <w:tab w:val="left" w:pos="830"/>
        </w:tabs>
        <w:bidi/>
        <w:spacing w:after="200" w:line="276" w:lineRule="auto"/>
        <w:contextualSpacing/>
        <w:rPr>
          <w:rFonts w:ascii="Times New Roman" w:eastAsia="Times New Roman" w:hAnsi="Times New Roman" w:cs="Fanan"/>
          <w:color w:val="212529"/>
          <w:sz w:val="30"/>
          <w:szCs w:val="30"/>
          <w:rtl/>
        </w:rPr>
      </w:pPr>
      <w:r w:rsidRPr="00AE0FF2">
        <w:rPr>
          <w:rFonts w:ascii="Arial" w:eastAsia="Times New Roman" w:hAnsi="Arial" w:cs="Fanan" w:hint="cs"/>
          <w:color w:val="000000"/>
          <w:sz w:val="30"/>
          <w:szCs w:val="30"/>
          <w:rtl/>
        </w:rPr>
        <w:t>تزويد الباحثين برقم تصنيف الكتاب ليسهل الحصول عليه من اقسام المكتبة  الأخرى</w:t>
      </w:r>
    </w:p>
    <w:p w:rsidR="00017E26" w:rsidRPr="001008D8"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31" w:name="_Toc120707833"/>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5</w:t>
      </w:r>
      <w:r w:rsidRPr="001008D8">
        <w:rPr>
          <w:rFonts w:asciiTheme="majorBidi" w:eastAsia="Calibri" w:hAnsiTheme="majorBidi" w:cs="Fanan"/>
          <w:i w:val="0"/>
          <w:iCs w:val="0"/>
          <w:color w:val="0070C0"/>
          <w:sz w:val="30"/>
          <w:szCs w:val="30"/>
          <w:u w:val="single"/>
          <w:rtl/>
        </w:rPr>
        <w:t xml:space="preserve">.2 </w:t>
      </w:r>
      <w:r w:rsidR="00017E26" w:rsidRPr="001008D8">
        <w:rPr>
          <w:rFonts w:asciiTheme="majorBidi" w:eastAsia="Calibri" w:hAnsiTheme="majorBidi" w:cs="Fanan"/>
          <w:i w:val="0"/>
          <w:iCs w:val="0"/>
          <w:color w:val="0070C0"/>
          <w:sz w:val="30"/>
          <w:szCs w:val="30"/>
          <w:u w:val="single"/>
          <w:rtl/>
        </w:rPr>
        <w:t xml:space="preserve">وحدة المكتبة </w:t>
      </w:r>
      <w:r w:rsidR="00E352BA" w:rsidRPr="001008D8">
        <w:rPr>
          <w:rFonts w:asciiTheme="majorBidi" w:eastAsia="Calibri" w:hAnsiTheme="majorBidi" w:cs="Fanan"/>
          <w:i w:val="0"/>
          <w:iCs w:val="0"/>
          <w:color w:val="0070C0"/>
          <w:sz w:val="30"/>
          <w:szCs w:val="30"/>
          <w:u w:val="single"/>
          <w:rtl/>
        </w:rPr>
        <w:t>الألكتروني</w:t>
      </w:r>
      <w:r w:rsidR="00017E26" w:rsidRPr="001008D8">
        <w:rPr>
          <w:rFonts w:asciiTheme="majorBidi" w:eastAsia="Calibri" w:hAnsiTheme="majorBidi" w:cs="Fanan"/>
          <w:i w:val="0"/>
          <w:iCs w:val="0"/>
          <w:color w:val="0070C0"/>
          <w:sz w:val="30"/>
          <w:szCs w:val="30"/>
          <w:u w:val="single"/>
          <w:rtl/>
        </w:rPr>
        <w:t>ة</w:t>
      </w:r>
      <w:bookmarkEnd w:id="331"/>
    </w:p>
    <w:p w:rsidR="00017E26" w:rsidRPr="00AE0FF2" w:rsidRDefault="00017E26" w:rsidP="00610EC8">
      <w:pPr>
        <w:bidi/>
        <w:jc w:val="lowKashida"/>
        <w:rPr>
          <w:rFonts w:asciiTheme="majorBidi" w:hAnsiTheme="majorBidi" w:cs="Fanan"/>
          <w:sz w:val="30"/>
          <w:szCs w:val="30"/>
          <w:rtl/>
        </w:rPr>
      </w:pPr>
    </w:p>
    <w:p w:rsidR="00070D87" w:rsidRPr="00AE0FF2" w:rsidRDefault="00070D87" w:rsidP="00070D87">
      <w:pPr>
        <w:bidi/>
        <w:rPr>
          <w:rFonts w:ascii="Arial" w:eastAsia="Times New Roman" w:hAnsi="Arial" w:cs="Fanan"/>
          <w:sz w:val="30"/>
          <w:szCs w:val="30"/>
          <w:rtl/>
        </w:rPr>
      </w:pPr>
      <w:r w:rsidRPr="00AE0FF2">
        <w:rPr>
          <w:rFonts w:ascii="Arial" w:eastAsia="Times New Roman" w:hAnsi="Arial" w:cs="Fanan" w:hint="cs"/>
          <w:sz w:val="30"/>
          <w:szCs w:val="30"/>
          <w:rtl/>
        </w:rPr>
        <w:t>من الوحدات المستحدثة والتي لها دور فعال في تنمية مقتنيات المكتبة من كتب ورسائل واطاريح جامعية بشكلها الألكتروني عن طريق قواعد البيانات المتوفرة على شبكة الأنترنيت ويتم خزنها وتنضيمها وترتيبها بشكل يسهل عملية البحث والأسترجاع من قبل الطلبة والباحثين</w:t>
      </w:r>
    </w:p>
    <w:p w:rsidR="00017E26" w:rsidRPr="00AE0FF2" w:rsidRDefault="00017E26" w:rsidP="00D42101">
      <w:pPr>
        <w:bidi/>
        <w:ind w:firstLine="720"/>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 </w:t>
      </w:r>
    </w:p>
    <w:p w:rsidR="00017E26" w:rsidRPr="00AE0FF2" w:rsidRDefault="00017E26" w:rsidP="00610EC8">
      <w:pPr>
        <w:bidi/>
        <w:jc w:val="lowKashida"/>
        <w:rPr>
          <w:rFonts w:asciiTheme="majorBidi" w:eastAsia="Times New Roman" w:hAnsiTheme="majorBidi" w:cs="Fanan"/>
          <w:sz w:val="30"/>
          <w:szCs w:val="30"/>
          <w:rtl/>
        </w:rPr>
      </w:pPr>
    </w:p>
    <w:p w:rsidR="00017E26" w:rsidRPr="001008D8" w:rsidRDefault="002822A2" w:rsidP="000E0548">
      <w:pPr>
        <w:pStyle w:val="Heading4"/>
        <w:bidi/>
        <w:spacing w:before="0"/>
        <w:jc w:val="lowKashida"/>
        <w:rPr>
          <w:rFonts w:asciiTheme="majorBidi" w:eastAsia="Calibri" w:hAnsiTheme="majorBidi" w:cs="Fanan"/>
          <w:i w:val="0"/>
          <w:iCs w:val="0"/>
          <w:color w:val="0070C0"/>
          <w:sz w:val="30"/>
          <w:szCs w:val="30"/>
          <w:u w:val="single"/>
          <w:rtl/>
        </w:rPr>
      </w:pPr>
      <w:bookmarkStart w:id="332" w:name="_Toc120707834"/>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5</w:t>
      </w:r>
      <w:r w:rsidRPr="001008D8">
        <w:rPr>
          <w:rFonts w:asciiTheme="majorBidi" w:eastAsia="Calibri" w:hAnsiTheme="majorBidi" w:cs="Fanan"/>
          <w:i w:val="0"/>
          <w:iCs w:val="0"/>
          <w:color w:val="0070C0"/>
          <w:sz w:val="30"/>
          <w:szCs w:val="30"/>
          <w:u w:val="single"/>
          <w:rtl/>
        </w:rPr>
        <w:t xml:space="preserve">.3 </w:t>
      </w:r>
      <w:r w:rsidR="00017E26" w:rsidRPr="001008D8">
        <w:rPr>
          <w:rFonts w:asciiTheme="majorBidi" w:eastAsia="Calibri" w:hAnsiTheme="majorBidi" w:cs="Fanan"/>
          <w:i w:val="0"/>
          <w:iCs w:val="0"/>
          <w:color w:val="0070C0"/>
          <w:sz w:val="30"/>
          <w:szCs w:val="30"/>
          <w:u w:val="single"/>
          <w:rtl/>
        </w:rPr>
        <w:t>وحدة المكتبة الافتراضية</w:t>
      </w:r>
      <w:bookmarkEnd w:id="332"/>
    </w:p>
    <w:p w:rsidR="00017E26" w:rsidRPr="00AE0FF2" w:rsidRDefault="00017E26" w:rsidP="00610EC8">
      <w:pPr>
        <w:bidi/>
        <w:jc w:val="lowKashida"/>
        <w:rPr>
          <w:rFonts w:asciiTheme="majorBidi" w:eastAsia="Times New Roman" w:hAnsiTheme="majorBidi" w:cs="Fanan"/>
          <w:sz w:val="30"/>
          <w:szCs w:val="30"/>
          <w:u w:val="single"/>
          <w:rtl/>
        </w:rPr>
      </w:pPr>
    </w:p>
    <w:p w:rsidR="00070D87" w:rsidRPr="00AE0FF2" w:rsidRDefault="00070D87" w:rsidP="00070D87">
      <w:pPr>
        <w:bidi/>
        <w:rPr>
          <w:rFonts w:ascii="Arial" w:eastAsia="Times New Roman" w:hAnsi="Arial" w:cs="Fanan"/>
          <w:sz w:val="30"/>
          <w:szCs w:val="30"/>
          <w:rtl/>
        </w:rPr>
      </w:pPr>
      <w:r w:rsidRPr="00AE0FF2">
        <w:rPr>
          <w:rFonts w:ascii="Arial" w:eastAsia="Times New Roman" w:hAnsi="Arial" w:cs="Fanan" w:hint="cs"/>
          <w:sz w:val="30"/>
          <w:szCs w:val="30"/>
          <w:rtl/>
          <w:lang w:bidi="ar-IQ"/>
        </w:rPr>
        <w:t>القيام ب</w:t>
      </w:r>
      <w:r w:rsidRPr="00AE0FF2">
        <w:rPr>
          <w:rFonts w:ascii="Arial" w:eastAsia="Times New Roman" w:hAnsi="Arial" w:cs="Fanan" w:hint="cs"/>
          <w:sz w:val="30"/>
          <w:szCs w:val="30"/>
          <w:rtl/>
        </w:rPr>
        <w:t>تفعيل اشتراك الأساتذه والطلبة والبحثيين في المكتبة  الأفتراضية العلمية العراقية واقامة الورش والدورات الخاصة بالمكتبة الأفتراضية للكليات والتعريف باهميتها ودورها في البحوث العلمية .</w:t>
      </w:r>
    </w:p>
    <w:p w:rsidR="00070D87" w:rsidRPr="00AE0FF2" w:rsidRDefault="00070D87" w:rsidP="00610EC8">
      <w:pPr>
        <w:bidi/>
        <w:jc w:val="lowKashida"/>
        <w:rPr>
          <w:rFonts w:asciiTheme="majorBidi" w:eastAsia="Times New Roman" w:hAnsiTheme="majorBidi" w:cs="Fanan"/>
          <w:sz w:val="30"/>
          <w:szCs w:val="30"/>
          <w:rtl/>
        </w:rPr>
      </w:pPr>
    </w:p>
    <w:p w:rsidR="00017E26" w:rsidRPr="00AE0FF2" w:rsidRDefault="00017E26" w:rsidP="00070D87">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 </w:t>
      </w:r>
    </w:p>
    <w:p w:rsidR="00017E26" w:rsidRPr="001008D8" w:rsidRDefault="002822A2" w:rsidP="00610EC8">
      <w:pPr>
        <w:pStyle w:val="Heading4"/>
        <w:bidi/>
        <w:spacing w:before="0"/>
        <w:jc w:val="lowKashida"/>
        <w:rPr>
          <w:rFonts w:asciiTheme="majorBidi" w:eastAsia="Calibri" w:hAnsiTheme="majorBidi" w:cs="Fanan"/>
          <w:i w:val="0"/>
          <w:iCs w:val="0"/>
          <w:color w:val="0070C0"/>
          <w:sz w:val="30"/>
          <w:szCs w:val="30"/>
          <w:u w:val="single"/>
          <w:rtl/>
        </w:rPr>
      </w:pPr>
      <w:bookmarkStart w:id="333" w:name="_Toc120707835"/>
      <w:r w:rsidRPr="001008D8">
        <w:rPr>
          <w:rFonts w:asciiTheme="majorBidi" w:eastAsia="Calibri" w:hAnsiTheme="majorBidi" w:cs="Fanan"/>
          <w:i w:val="0"/>
          <w:iCs w:val="0"/>
          <w:color w:val="0070C0"/>
          <w:sz w:val="30"/>
          <w:szCs w:val="30"/>
          <w:u w:val="single"/>
          <w:rtl/>
        </w:rPr>
        <w:t>1.8.</w:t>
      </w:r>
      <w:r w:rsidR="00635256" w:rsidRPr="001008D8">
        <w:rPr>
          <w:rFonts w:asciiTheme="majorBidi" w:eastAsia="Calibri" w:hAnsiTheme="majorBidi" w:cs="Fanan"/>
          <w:i w:val="0"/>
          <w:iCs w:val="0"/>
          <w:color w:val="0070C0"/>
          <w:sz w:val="30"/>
          <w:szCs w:val="30"/>
          <w:u w:val="single"/>
          <w:rtl/>
        </w:rPr>
        <w:t>5</w:t>
      </w:r>
      <w:r w:rsidRPr="001008D8">
        <w:rPr>
          <w:rFonts w:asciiTheme="majorBidi" w:eastAsia="Calibri" w:hAnsiTheme="majorBidi" w:cs="Fanan"/>
          <w:i w:val="0"/>
          <w:iCs w:val="0"/>
          <w:color w:val="0070C0"/>
          <w:sz w:val="30"/>
          <w:szCs w:val="30"/>
          <w:u w:val="single"/>
          <w:rtl/>
        </w:rPr>
        <w:t xml:space="preserve">.4 </w:t>
      </w:r>
      <w:r w:rsidR="00017E26" w:rsidRPr="001008D8">
        <w:rPr>
          <w:rFonts w:asciiTheme="majorBidi" w:eastAsia="Calibri" w:hAnsiTheme="majorBidi" w:cs="Fanan"/>
          <w:i w:val="0"/>
          <w:iCs w:val="0"/>
          <w:color w:val="0070C0"/>
          <w:sz w:val="30"/>
          <w:szCs w:val="30"/>
          <w:u w:val="single"/>
          <w:rtl/>
        </w:rPr>
        <w:t>وحدة الانترنت</w:t>
      </w:r>
      <w:bookmarkEnd w:id="333"/>
    </w:p>
    <w:p w:rsidR="00017E26" w:rsidRPr="00AE0FF2" w:rsidRDefault="00017E26" w:rsidP="00610EC8">
      <w:pPr>
        <w:pStyle w:val="Heading4"/>
        <w:bidi/>
        <w:spacing w:before="0"/>
        <w:jc w:val="lowKashida"/>
        <w:rPr>
          <w:rFonts w:asciiTheme="majorBidi" w:hAnsiTheme="majorBidi" w:cs="Fanan"/>
          <w:b w:val="0"/>
          <w:bCs w:val="0"/>
          <w:i w:val="0"/>
          <w:iCs w:val="0"/>
          <w:color w:val="auto"/>
          <w:sz w:val="30"/>
          <w:szCs w:val="30"/>
          <w:rtl/>
        </w:rPr>
      </w:pPr>
    </w:p>
    <w:p w:rsidR="00070D87" w:rsidRPr="00AE0FF2" w:rsidRDefault="00070D87" w:rsidP="00070D87">
      <w:pPr>
        <w:bidi/>
        <w:rPr>
          <w:rFonts w:ascii="Arial" w:eastAsia="Times New Roman" w:hAnsi="Arial" w:cs="Fanan"/>
          <w:color w:val="000000"/>
          <w:sz w:val="30"/>
          <w:szCs w:val="30"/>
          <w:rtl/>
        </w:rPr>
      </w:pPr>
      <w:r w:rsidRPr="00AE0FF2">
        <w:rPr>
          <w:rFonts w:ascii="Arial" w:eastAsia="Times New Roman" w:hAnsi="Arial" w:cs="Fanan" w:hint="cs"/>
          <w:color w:val="000000"/>
          <w:sz w:val="30"/>
          <w:szCs w:val="30"/>
          <w:rtl/>
          <w:lang w:bidi="ar-IQ"/>
        </w:rPr>
        <w:t>مساعدة</w:t>
      </w:r>
      <w:r w:rsidRPr="00AE0FF2">
        <w:rPr>
          <w:rFonts w:ascii="Arial" w:eastAsia="Times New Roman" w:hAnsi="Arial" w:cs="Fanan" w:hint="cs"/>
          <w:color w:val="000000"/>
          <w:sz w:val="30"/>
          <w:szCs w:val="30"/>
          <w:rtl/>
        </w:rPr>
        <w:t xml:space="preserve"> الطلبة والباحثين للبحث بمواقع الأنترنيت وقواعد المعلومات المختلفة عن مصادر المعلومات على الشبكة العنكبوتية اضافة الى ارشادهم عن كيفية الأستفادة من بوابات البحث العلمي وقواعد المعلومات المجانية .</w:t>
      </w:r>
      <w:r w:rsidRPr="00AE0FF2">
        <w:rPr>
          <w:rFonts w:ascii="Arial" w:eastAsia="Times New Roman" w:hAnsi="Arial" w:cs="Fanan"/>
          <w:color w:val="000000"/>
          <w:sz w:val="30"/>
          <w:szCs w:val="30"/>
          <w:rtl/>
        </w:rPr>
        <w:t xml:space="preserve"> </w:t>
      </w:r>
    </w:p>
    <w:p w:rsidR="00017E26" w:rsidRPr="00AE0FF2" w:rsidRDefault="00017E26" w:rsidP="00D42101">
      <w:pPr>
        <w:bidi/>
        <w:ind w:firstLine="720"/>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 </w:t>
      </w:r>
    </w:p>
    <w:p w:rsidR="0023375D" w:rsidRPr="00AE0FF2" w:rsidRDefault="0023375D" w:rsidP="00610EC8">
      <w:pPr>
        <w:bidi/>
        <w:jc w:val="lowKashida"/>
        <w:rPr>
          <w:rFonts w:asciiTheme="majorBidi" w:eastAsia="Times New Roman" w:hAnsiTheme="majorBidi" w:cs="Fanan"/>
          <w:sz w:val="30"/>
          <w:szCs w:val="30"/>
          <w:rtl/>
        </w:rPr>
      </w:pPr>
    </w:p>
    <w:p w:rsidR="0023375D" w:rsidRPr="00AE0FF2" w:rsidRDefault="0023375D" w:rsidP="00610EC8">
      <w:pPr>
        <w:bidi/>
        <w:jc w:val="lowKashida"/>
        <w:rPr>
          <w:rFonts w:asciiTheme="majorBidi" w:eastAsia="Times New Roman" w:hAnsiTheme="majorBidi" w:cs="Fanan"/>
          <w:sz w:val="30"/>
          <w:szCs w:val="30"/>
          <w:rtl/>
        </w:rPr>
      </w:pPr>
    </w:p>
    <w:p w:rsidR="00017E26" w:rsidRPr="001008D8" w:rsidRDefault="002822A2" w:rsidP="00610EC8">
      <w:pPr>
        <w:pStyle w:val="Heading3"/>
        <w:jc w:val="lowKashida"/>
        <w:rPr>
          <w:rFonts w:cs="Fanan"/>
          <w:b/>
          <w:color w:val="0070C0"/>
          <w:sz w:val="30"/>
          <w:szCs w:val="30"/>
          <w:u w:val="single"/>
          <w:rtl/>
        </w:rPr>
      </w:pPr>
      <w:bookmarkStart w:id="334" w:name="_Toc94898700"/>
      <w:bookmarkStart w:id="335" w:name="_Toc120707836"/>
      <w:r w:rsidRPr="001008D8">
        <w:rPr>
          <w:rFonts w:cs="Fanan"/>
          <w:b/>
          <w:color w:val="0070C0"/>
          <w:sz w:val="30"/>
          <w:szCs w:val="30"/>
          <w:u w:val="single"/>
          <w:rtl/>
        </w:rPr>
        <w:t>1.8.</w:t>
      </w:r>
      <w:r w:rsidR="00635256" w:rsidRPr="001008D8">
        <w:rPr>
          <w:rFonts w:cs="Fanan"/>
          <w:b/>
          <w:color w:val="0070C0"/>
          <w:sz w:val="30"/>
          <w:szCs w:val="30"/>
          <w:u w:val="single"/>
          <w:rtl/>
        </w:rPr>
        <w:t>6</w:t>
      </w:r>
      <w:r w:rsidR="00017E26" w:rsidRPr="001008D8">
        <w:rPr>
          <w:rFonts w:cs="Fanan"/>
          <w:b/>
          <w:color w:val="0070C0"/>
          <w:sz w:val="30"/>
          <w:szCs w:val="30"/>
          <w:u w:val="single"/>
          <w:rtl/>
        </w:rPr>
        <w:t xml:space="preserve"> شعبة التعليم المستمر</w:t>
      </w:r>
      <w:bookmarkEnd w:id="334"/>
      <w:bookmarkEnd w:id="335"/>
    </w:p>
    <w:p w:rsidR="00017E26" w:rsidRPr="00AE0FF2" w:rsidRDefault="00017E26" w:rsidP="00610EC8">
      <w:pPr>
        <w:bidi/>
        <w:jc w:val="lowKashida"/>
        <w:rPr>
          <w:rFonts w:asciiTheme="majorBidi" w:eastAsia="Times New Roman" w:hAnsiTheme="majorBidi" w:cs="Fanan"/>
          <w:sz w:val="30"/>
          <w:szCs w:val="30"/>
          <w:u w:val="single"/>
          <w:rtl/>
          <w:lang w:bidi="ar-IQ"/>
        </w:rPr>
      </w:pPr>
    </w:p>
    <w:p w:rsidR="009E53CF" w:rsidRPr="00AE0FF2" w:rsidRDefault="009E53CF" w:rsidP="009E53CF">
      <w:pPr>
        <w:shd w:val="clear" w:color="auto" w:fill="FFFFFF"/>
        <w:spacing w:after="225"/>
        <w:jc w:val="right"/>
        <w:rPr>
          <w:rFonts w:ascii="Arial" w:eastAsia="Times New Roman" w:hAnsi="Arial" w:cs="Fanan"/>
          <w:color w:val="000000"/>
          <w:sz w:val="30"/>
          <w:szCs w:val="30"/>
        </w:rPr>
      </w:pPr>
      <w:r w:rsidRPr="00AE0FF2">
        <w:rPr>
          <w:rFonts w:ascii="Arial" w:eastAsia="Times New Roman" w:hAnsi="Arial" w:cs="Fanan" w:hint="cs"/>
          <w:sz w:val="30"/>
          <w:szCs w:val="30"/>
          <w:rtl/>
        </w:rPr>
        <w:t>اعداد</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خطة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سنوية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للانشطة</w:t>
      </w:r>
      <w:r w:rsidRPr="00AE0FF2">
        <w:rPr>
          <w:rFonts w:ascii="Arial" w:eastAsia="Times New Roman" w:hAnsi="Arial" w:cs="Fanan" w:hint="cs"/>
          <w:sz w:val="30"/>
          <w:szCs w:val="30"/>
          <w:rtl/>
          <w:lang w:bidi="ar-IQ"/>
        </w:rPr>
        <w:t xml:space="preserve"> والدورات التدريبية والبرامج التوغوية والتثقيفية </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التي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تقام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خلال</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السنة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والاعلان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عن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الانشطة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الداخلية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والخارجية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ضمن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الموقع</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الالكتروني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الخاص</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بالمكتبة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المركزية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 xml:space="preserve">واستضافة الزائرين </w:t>
      </w:r>
      <w:r w:rsidRPr="00AE0FF2">
        <w:rPr>
          <w:rFonts w:ascii="Arial" w:eastAsia="Times New Roman" w:hAnsi="Arial" w:cs="Fanan"/>
          <w:sz w:val="30"/>
          <w:szCs w:val="30"/>
          <w:rtl/>
        </w:rPr>
        <w:t>/</w:t>
      </w:r>
      <w:r w:rsidRPr="00AE0FF2">
        <w:rPr>
          <w:rFonts w:ascii="Arial" w:eastAsia="Times New Roman" w:hAnsi="Arial" w:cs="Fanan" w:hint="cs"/>
          <w:sz w:val="30"/>
          <w:szCs w:val="30"/>
          <w:rtl/>
        </w:rPr>
        <w:t>من مراكز</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وكليات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جامعة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بغداد</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للتعريف بشعب واقسام المكتبة وماهي الخدمات التي تقدمها وكيفية الاستفادة منه اضافة الى التهيئة لبرامج التدريب الصيفي</w:t>
      </w:r>
      <w:r w:rsidRPr="00AE0FF2">
        <w:rPr>
          <w:rFonts w:ascii="Arial" w:eastAsia="Times New Roman" w:hAnsi="Arial" w:cs="Fanan" w:hint="cs"/>
          <w:color w:val="000000"/>
          <w:sz w:val="30"/>
          <w:szCs w:val="30"/>
          <w:rtl/>
        </w:rPr>
        <w:t xml:space="preserve"> لطلبة الكليات والمعاهد</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color w:val="000000"/>
          <w:sz w:val="30"/>
          <w:szCs w:val="30"/>
          <w:rtl/>
        </w:rPr>
        <w:t>تقديم خدمات تدريبية لشرائح المجتمع المختلفة</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color w:val="000000"/>
          <w:sz w:val="30"/>
          <w:szCs w:val="30"/>
          <w:rtl/>
        </w:rPr>
        <w:t>تطوير وتدريب الكوادر البشرية والمهنية والإدارية والأكاديمية في مؤسسات الدولة المتعددة</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color w:val="000000"/>
          <w:sz w:val="30"/>
          <w:szCs w:val="30"/>
          <w:rtl/>
        </w:rPr>
        <w:t>العمل على تحديث وتطوير مواد التدريب وأساليبه من خلال برامج متخصصة تلبي إحتياجات المجتمع</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color w:val="000000"/>
          <w:sz w:val="30"/>
          <w:szCs w:val="30"/>
          <w:rtl/>
        </w:rPr>
        <w:lastRenderedPageBreak/>
        <w:t>تنظيم الدورات التدريبية</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 في المجالات العلمية المختلفة التي من خلالها يتم تلبية احتياجات منتسبي الجامعة ومؤسسات الدولة المختلفة في بداية كل عام دراسي جديد لمواكبة التطورات العلمية</w:t>
      </w:r>
      <w:r w:rsidRPr="00AE0FF2">
        <w:rPr>
          <w:rFonts w:ascii="Arial" w:eastAsia="Times New Roman" w:hAnsi="Arial" w:cs="Fanan"/>
          <w:color w:val="000000"/>
          <w:sz w:val="30"/>
          <w:szCs w:val="30"/>
        </w:rPr>
        <w:t>.</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color w:val="000000"/>
          <w:sz w:val="30"/>
          <w:szCs w:val="30"/>
          <w:rtl/>
        </w:rPr>
        <w:t>عقد الندوات والحلقات النقاشية</w:t>
      </w:r>
      <w:r w:rsidRPr="00AE0FF2">
        <w:rPr>
          <w:rFonts w:ascii="Arial" w:eastAsia="Times New Roman" w:hAnsi="Arial" w:cs="Fanan" w:hint="cs"/>
          <w:color w:val="000000"/>
          <w:sz w:val="30"/>
          <w:szCs w:val="30"/>
          <w:rtl/>
        </w:rPr>
        <w:t xml:space="preserve"> </w:t>
      </w:r>
      <w:r w:rsidRPr="00AE0FF2">
        <w:rPr>
          <w:rFonts w:ascii="Arial" w:eastAsia="Times New Roman" w:hAnsi="Arial" w:cs="Fanan"/>
          <w:color w:val="000000"/>
          <w:sz w:val="30"/>
          <w:szCs w:val="30"/>
          <w:rtl/>
        </w:rPr>
        <w:t xml:space="preserve"> وورش العمل العلمية في الموضوعات ذات الصلة بمجالات عمل </w:t>
      </w:r>
      <w:r w:rsidRPr="00AE0FF2">
        <w:rPr>
          <w:rFonts w:ascii="Arial" w:eastAsia="Times New Roman" w:hAnsi="Arial" w:cs="Fanan" w:hint="cs"/>
          <w:color w:val="000000"/>
          <w:sz w:val="30"/>
          <w:szCs w:val="30"/>
          <w:rtl/>
        </w:rPr>
        <w:t>مؤسسات المعلومات والمكتبات</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color w:val="000000"/>
          <w:sz w:val="30"/>
          <w:szCs w:val="30"/>
          <w:rtl/>
        </w:rPr>
        <w:t>العمل على ترشيح التدريسين والموظفين للمشاركة في الدورات التدريبية التي تتلائم مع إختصاصاتهم</w:t>
      </w:r>
      <w:r w:rsidRPr="00AE0FF2">
        <w:rPr>
          <w:rFonts w:ascii="Arial" w:eastAsia="Times New Roman" w:hAnsi="Arial" w:cs="Fanan"/>
          <w:color w:val="000000"/>
          <w:sz w:val="30"/>
          <w:szCs w:val="30"/>
        </w:rPr>
        <w:t>.</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color w:val="000000"/>
          <w:sz w:val="30"/>
          <w:szCs w:val="30"/>
          <w:rtl/>
        </w:rPr>
        <w:t>التعاون الفعال والبناء مع بقية مؤسسات ودوائر الدولة المختلفة والهيئات الحكومية الأخرى لخدمة متطلبات شرائح المجتمع المختلفة</w:t>
      </w:r>
      <w:r w:rsidRPr="00AE0FF2">
        <w:rPr>
          <w:rFonts w:ascii="Arial" w:eastAsia="Times New Roman" w:hAnsi="Arial" w:cs="Fanan"/>
          <w:color w:val="000000"/>
          <w:sz w:val="30"/>
          <w:szCs w:val="30"/>
        </w:rPr>
        <w:t xml:space="preserve"> .</w:t>
      </w:r>
    </w:p>
    <w:p w:rsidR="009E53CF" w:rsidRPr="00AE0FF2" w:rsidRDefault="009E53CF" w:rsidP="00792D58">
      <w:pPr>
        <w:numPr>
          <w:ilvl w:val="0"/>
          <w:numId w:val="294"/>
        </w:numPr>
        <w:shd w:val="clear" w:color="auto" w:fill="FFFFFF"/>
        <w:bidi/>
        <w:spacing w:after="200" w:line="276" w:lineRule="auto"/>
        <w:contextualSpacing/>
        <w:rPr>
          <w:rFonts w:ascii="Arial" w:eastAsia="Times New Roman" w:hAnsi="Arial" w:cs="Fanan"/>
          <w:color w:val="000000"/>
          <w:sz w:val="30"/>
          <w:szCs w:val="30"/>
        </w:rPr>
      </w:pPr>
      <w:r w:rsidRPr="00AE0FF2">
        <w:rPr>
          <w:rFonts w:ascii="Arial" w:eastAsia="Times New Roman" w:hAnsi="Arial" w:cs="Fanan" w:hint="cs"/>
          <w:color w:val="000000"/>
          <w:sz w:val="30"/>
          <w:szCs w:val="30"/>
          <w:rtl/>
        </w:rPr>
        <w:t>العمل على</w:t>
      </w:r>
      <w:r w:rsidRPr="00AE0FF2">
        <w:rPr>
          <w:rFonts w:ascii="Arial" w:eastAsia="Times New Roman" w:hAnsi="Arial" w:cs="Fanan" w:hint="cs"/>
          <w:color w:val="000000"/>
          <w:sz w:val="30"/>
          <w:szCs w:val="30"/>
          <w:rtl/>
          <w:lang w:bidi="ar-IQ"/>
        </w:rPr>
        <w:t xml:space="preserve"> </w:t>
      </w:r>
      <w:r w:rsidRPr="00AE0FF2">
        <w:rPr>
          <w:rFonts w:ascii="Arial" w:eastAsia="Times New Roman" w:hAnsi="Arial" w:cs="Fanan"/>
          <w:color w:val="000000"/>
          <w:sz w:val="30"/>
          <w:szCs w:val="30"/>
          <w:rtl/>
        </w:rPr>
        <w:t>توفير المستلزمات المطلوبة في إقامة الدورات والندوات</w:t>
      </w:r>
    </w:p>
    <w:p w:rsidR="00023D6F" w:rsidRPr="00AE0FF2" w:rsidRDefault="00023D6F" w:rsidP="00610EC8">
      <w:pPr>
        <w:bidi/>
        <w:jc w:val="lowKashida"/>
        <w:rPr>
          <w:rFonts w:asciiTheme="majorBidi" w:eastAsia="Times New Roman" w:hAnsiTheme="majorBidi" w:cs="Fanan"/>
          <w:sz w:val="30"/>
          <w:szCs w:val="30"/>
          <w:u w:val="single"/>
          <w:rtl/>
        </w:rPr>
      </w:pPr>
    </w:p>
    <w:p w:rsidR="00017E26" w:rsidRPr="001008D8" w:rsidRDefault="002822A2" w:rsidP="00610EC8">
      <w:pPr>
        <w:pStyle w:val="Heading3"/>
        <w:jc w:val="lowKashida"/>
        <w:rPr>
          <w:rFonts w:cs="Fanan"/>
          <w:b/>
          <w:color w:val="0070C0"/>
          <w:sz w:val="30"/>
          <w:szCs w:val="30"/>
          <w:u w:val="single"/>
          <w:rtl/>
        </w:rPr>
      </w:pPr>
      <w:bookmarkStart w:id="336" w:name="_Toc94898701"/>
      <w:bookmarkStart w:id="337" w:name="_Toc120707837"/>
      <w:r w:rsidRPr="001008D8">
        <w:rPr>
          <w:rFonts w:cs="Fanan"/>
          <w:b/>
          <w:color w:val="0070C0"/>
          <w:sz w:val="30"/>
          <w:szCs w:val="30"/>
          <w:u w:val="single"/>
          <w:rtl/>
        </w:rPr>
        <w:t>1.8.</w:t>
      </w:r>
      <w:r w:rsidR="00635256" w:rsidRPr="001008D8">
        <w:rPr>
          <w:rFonts w:cs="Fanan"/>
          <w:b/>
          <w:color w:val="0070C0"/>
          <w:sz w:val="30"/>
          <w:szCs w:val="30"/>
          <w:u w:val="single"/>
          <w:rtl/>
        </w:rPr>
        <w:t>7</w:t>
      </w:r>
      <w:r w:rsidRPr="001008D8">
        <w:rPr>
          <w:rFonts w:cs="Fanan"/>
          <w:b/>
          <w:color w:val="0070C0"/>
          <w:sz w:val="30"/>
          <w:szCs w:val="30"/>
          <w:u w:val="single"/>
          <w:rtl/>
        </w:rPr>
        <w:t xml:space="preserve"> </w:t>
      </w:r>
      <w:r w:rsidR="00017E26" w:rsidRPr="001008D8">
        <w:rPr>
          <w:rFonts w:cs="Fanan"/>
          <w:b/>
          <w:color w:val="0070C0"/>
          <w:sz w:val="30"/>
          <w:szCs w:val="30"/>
          <w:u w:val="single"/>
          <w:rtl/>
        </w:rPr>
        <w:t>شعبة المكتبة المركزية في الوزيرية</w:t>
      </w:r>
      <w:bookmarkEnd w:id="336"/>
      <w:bookmarkEnd w:id="337"/>
    </w:p>
    <w:p w:rsidR="00017E26" w:rsidRPr="00AE0FF2" w:rsidRDefault="00017E26" w:rsidP="00610EC8">
      <w:pPr>
        <w:bidi/>
        <w:jc w:val="lowKashida"/>
        <w:rPr>
          <w:rFonts w:asciiTheme="majorBidi" w:eastAsia="Times New Roman" w:hAnsiTheme="majorBidi" w:cs="Fanan"/>
          <w:sz w:val="30"/>
          <w:szCs w:val="30"/>
          <w:u w:val="single"/>
          <w:rtl/>
        </w:rPr>
      </w:pPr>
    </w:p>
    <w:p w:rsidR="009E53CF" w:rsidRPr="00AE0FF2" w:rsidRDefault="009E53CF" w:rsidP="009E53CF">
      <w:pPr>
        <w:bidi/>
        <w:rPr>
          <w:rFonts w:ascii="Arial" w:eastAsia="Times New Roman" w:hAnsi="Arial" w:cs="Fanan"/>
          <w:sz w:val="30"/>
          <w:szCs w:val="30"/>
          <w:rtl/>
        </w:rPr>
      </w:pPr>
      <w:r w:rsidRPr="00AE0FF2">
        <w:rPr>
          <w:rFonts w:ascii="Arial" w:eastAsia="Times New Roman" w:hAnsi="Arial" w:cs="Fanan" w:hint="cs"/>
          <w:sz w:val="30"/>
          <w:szCs w:val="30"/>
          <w:rtl/>
        </w:rPr>
        <w:t>تقدنم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الشعبة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خدماتهاالى</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كافة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الطلاب</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وتخدم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 xml:space="preserve">كليات مجمع </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باب</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المعظم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 xml:space="preserve">للتخصصات الأنسانية </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واهم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اعمالها :-</w:t>
      </w:r>
    </w:p>
    <w:p w:rsidR="009E53CF" w:rsidRPr="00AE0FF2" w:rsidRDefault="009E53CF" w:rsidP="009E53CF">
      <w:pPr>
        <w:bidi/>
        <w:rPr>
          <w:rFonts w:ascii="Arial" w:eastAsia="Times New Roman" w:hAnsi="Arial" w:cs="Fanan"/>
          <w:sz w:val="30"/>
          <w:szCs w:val="30"/>
          <w:rtl/>
        </w:rPr>
      </w:pPr>
      <w:r w:rsidRPr="00AE0FF2">
        <w:rPr>
          <w:rFonts w:ascii="Arial" w:eastAsia="Times New Roman" w:hAnsi="Arial" w:cs="Fanan" w:hint="cs"/>
          <w:sz w:val="30"/>
          <w:szCs w:val="30"/>
          <w:rtl/>
        </w:rPr>
        <w:t>تحتوي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الشعبة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على</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 xml:space="preserve">وحدات واهمها </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الاستعلامات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التي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تؤدي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دور</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باستقبال</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الباحثين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من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تدريسيين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وطلبة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وارشادهم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الى</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الوحدات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التي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يحتاجونها وتحتوي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على</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وحدة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التزويد</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والاستلام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ووحدة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الفهرسة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والتصنيف</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ووحدة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الاسترجاع</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الالي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ووحدة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خدمات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المستفيدين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 xml:space="preserve"> والأعارة التي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تقوم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باعارة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الكتب</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والاطاريح</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والدوريات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والمراجع</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المطبوعات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الحكومية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والخرائط</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حيث</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يقوم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العاملون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بهذه</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الوحدة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بمساعدة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الباحثين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في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الوصول</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الى المعلومات</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التي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يحتاجونها</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وكذلك</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مساعدتهم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في</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ايجاد</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البدائل</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القريبة</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من</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اختصاصاتهم</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ليستفيدو</w:t>
      </w:r>
      <w:r w:rsidRPr="00AE0FF2">
        <w:rPr>
          <w:rFonts w:ascii="Arial" w:eastAsia="Times New Roman" w:hAnsi="Arial" w:cs="Fanan" w:hint="eastAsia"/>
          <w:sz w:val="30"/>
          <w:szCs w:val="30"/>
          <w:rtl/>
        </w:rPr>
        <w:t>ا</w:t>
      </w:r>
      <w:r w:rsidRPr="00AE0FF2">
        <w:rPr>
          <w:rFonts w:ascii="Arial" w:eastAsia="Times New Roman" w:hAnsi="Arial" w:cs="Fanan"/>
          <w:sz w:val="30"/>
          <w:szCs w:val="30"/>
          <w:rtl/>
        </w:rPr>
        <w:t xml:space="preserve"> </w:t>
      </w:r>
      <w:r w:rsidRPr="00AE0FF2">
        <w:rPr>
          <w:rFonts w:ascii="Arial" w:eastAsia="Times New Roman" w:hAnsi="Arial" w:cs="Fanan" w:hint="cs"/>
          <w:sz w:val="30"/>
          <w:szCs w:val="30"/>
          <w:rtl/>
        </w:rPr>
        <w:t>منها .</w:t>
      </w:r>
    </w:p>
    <w:p w:rsidR="00D67E8E" w:rsidRPr="00AE0FF2" w:rsidRDefault="00D67E8E" w:rsidP="00610EC8">
      <w:pPr>
        <w:bidi/>
        <w:jc w:val="lowKashida"/>
        <w:rPr>
          <w:rFonts w:asciiTheme="majorBidi" w:hAnsiTheme="majorBidi" w:cs="Fanan"/>
          <w:sz w:val="30"/>
          <w:szCs w:val="30"/>
          <w:rtl/>
        </w:rPr>
      </w:pPr>
    </w:p>
    <w:p w:rsidR="00B85734" w:rsidRDefault="000E0548" w:rsidP="00610EC8">
      <w:pPr>
        <w:pStyle w:val="Heading4"/>
        <w:bidi/>
        <w:jc w:val="lowKashida"/>
        <w:rPr>
          <w:rFonts w:asciiTheme="majorBidi" w:hAnsiTheme="majorBidi" w:cs="Fanan"/>
          <w:i w:val="0"/>
          <w:iCs w:val="0"/>
          <w:color w:val="0070C0"/>
          <w:sz w:val="30"/>
          <w:szCs w:val="30"/>
          <w:u w:val="single"/>
          <w:rtl/>
        </w:rPr>
      </w:pPr>
      <w:bookmarkStart w:id="338" w:name="_Toc120707838"/>
      <w:r w:rsidRPr="001008D8">
        <w:rPr>
          <w:rFonts w:asciiTheme="majorBidi" w:hAnsiTheme="majorBidi" w:cs="Fanan"/>
          <w:i w:val="0"/>
          <w:iCs w:val="0"/>
          <w:color w:val="0070C0"/>
          <w:sz w:val="30"/>
          <w:szCs w:val="30"/>
          <w:u w:val="single"/>
          <w:rtl/>
        </w:rPr>
        <w:t xml:space="preserve">1.8.7.1 </w:t>
      </w:r>
      <w:r w:rsidR="00B85734" w:rsidRPr="001008D8">
        <w:rPr>
          <w:rFonts w:asciiTheme="majorBidi" w:hAnsiTheme="majorBidi" w:cs="Fanan"/>
          <w:i w:val="0"/>
          <w:iCs w:val="0"/>
          <w:color w:val="0070C0"/>
          <w:sz w:val="30"/>
          <w:szCs w:val="30"/>
          <w:u w:val="single"/>
          <w:rtl/>
        </w:rPr>
        <w:t xml:space="preserve">الوحدة </w:t>
      </w:r>
      <w:r w:rsidR="00BA73F3" w:rsidRPr="001008D8">
        <w:rPr>
          <w:rFonts w:asciiTheme="majorBidi" w:hAnsiTheme="majorBidi" w:cs="Fanan"/>
          <w:i w:val="0"/>
          <w:iCs w:val="0"/>
          <w:color w:val="0070C0"/>
          <w:sz w:val="30"/>
          <w:szCs w:val="30"/>
          <w:u w:val="single"/>
          <w:rtl/>
        </w:rPr>
        <w:t>الإدارية</w:t>
      </w:r>
      <w:bookmarkEnd w:id="338"/>
    </w:p>
    <w:p w:rsidR="001008D8" w:rsidRPr="001008D8" w:rsidRDefault="001008D8" w:rsidP="001008D8">
      <w:pPr>
        <w:bidi/>
        <w:rPr>
          <w:rtl/>
        </w:rPr>
      </w:pPr>
    </w:p>
    <w:p w:rsidR="009E53CF" w:rsidRPr="00AE0FF2" w:rsidRDefault="009E53CF" w:rsidP="009E53CF">
      <w:pPr>
        <w:bidi/>
        <w:rPr>
          <w:rFonts w:ascii="Arial" w:eastAsia="Times New Roman" w:hAnsi="Arial" w:cs="Fanan"/>
          <w:sz w:val="30"/>
          <w:szCs w:val="30"/>
          <w:rtl/>
        </w:rPr>
      </w:pPr>
      <w:r w:rsidRPr="00AE0FF2">
        <w:rPr>
          <w:rFonts w:ascii="Arial" w:eastAsia="Times New Roman" w:hAnsi="Arial" w:cs="Fanan" w:hint="cs"/>
          <w:sz w:val="30"/>
          <w:szCs w:val="30"/>
          <w:rtl/>
        </w:rPr>
        <w:t>استلام البريد وكافة التعليمات والتوجيهات من قبل شعبة الموارد البشرية في الأمانة العامة للمكتبة المركزية في الجامعة واستنادا الى توجيهات الجامعة</w:t>
      </w:r>
    </w:p>
    <w:p w:rsidR="009E53CF" w:rsidRPr="00AE0FF2" w:rsidRDefault="009E53CF" w:rsidP="009E53CF">
      <w:pPr>
        <w:bidi/>
        <w:rPr>
          <w:rFonts w:ascii="Arial" w:eastAsia="Times New Roman" w:hAnsi="Arial" w:cs="Fanan"/>
          <w:sz w:val="30"/>
          <w:szCs w:val="30"/>
          <w:rtl/>
        </w:rPr>
      </w:pPr>
      <w:r w:rsidRPr="00AE0FF2">
        <w:rPr>
          <w:rFonts w:ascii="Arial" w:eastAsia="Times New Roman" w:hAnsi="Arial" w:cs="Fanan" w:hint="cs"/>
          <w:sz w:val="30"/>
          <w:szCs w:val="30"/>
          <w:rtl/>
        </w:rPr>
        <w:t>وتهتم بشؤون الموظفين ومتابعة حضورهم وانصارفهم ورفع التقارير الخاصة بالأجازات والحضور والأنصراف الى الأمانة العامة للمكتبة المركزية في الجادرية ومتابعة ترفيعاتهم وعلاواتهم مع شعبة الشؤون الأدارية في الأمانة العامة للمكتبة المركزية من خلال مسؤول الشعبة</w:t>
      </w:r>
    </w:p>
    <w:p w:rsidR="009E53CF" w:rsidRPr="00AE0FF2" w:rsidRDefault="009E53CF" w:rsidP="009E53CF">
      <w:pPr>
        <w:bidi/>
        <w:rPr>
          <w:rFonts w:ascii="Arial" w:eastAsia="Times New Roman" w:hAnsi="Arial" w:cs="Fanan"/>
          <w:sz w:val="30"/>
          <w:szCs w:val="30"/>
          <w:rtl/>
        </w:rPr>
      </w:pPr>
      <w:r w:rsidRPr="00AE0FF2">
        <w:rPr>
          <w:rFonts w:ascii="Arial" w:eastAsia="Times New Roman" w:hAnsi="Arial" w:cs="Fanan" w:hint="cs"/>
          <w:sz w:val="30"/>
          <w:szCs w:val="30"/>
          <w:rtl/>
        </w:rPr>
        <w:t>ارسال المخاطبات الأدارة الخاصة بالطلبات الى المكتبة في الجادرية</w:t>
      </w:r>
    </w:p>
    <w:p w:rsidR="00D5510A" w:rsidRPr="00AE0FF2" w:rsidRDefault="00D5510A" w:rsidP="00610EC8">
      <w:pPr>
        <w:bidi/>
        <w:jc w:val="lowKashida"/>
        <w:rPr>
          <w:rFonts w:asciiTheme="majorBidi" w:hAnsiTheme="majorBidi" w:cs="Fanan"/>
          <w:sz w:val="30"/>
          <w:szCs w:val="30"/>
          <w:rtl/>
        </w:rPr>
      </w:pPr>
    </w:p>
    <w:p w:rsidR="00B72D38" w:rsidRPr="001008D8" w:rsidRDefault="00B85734" w:rsidP="000E0548">
      <w:pPr>
        <w:pStyle w:val="Heading4"/>
        <w:bidi/>
        <w:jc w:val="lowKashida"/>
        <w:rPr>
          <w:rFonts w:asciiTheme="majorBidi" w:hAnsiTheme="majorBidi" w:cs="Fanan"/>
          <w:i w:val="0"/>
          <w:iCs w:val="0"/>
          <w:color w:val="0070C0"/>
          <w:sz w:val="30"/>
          <w:szCs w:val="30"/>
          <w:u w:val="single"/>
          <w:rtl/>
        </w:rPr>
      </w:pPr>
      <w:bookmarkStart w:id="339" w:name="_Toc120707839"/>
      <w:r w:rsidRPr="001008D8">
        <w:rPr>
          <w:rFonts w:asciiTheme="majorBidi" w:hAnsiTheme="majorBidi" w:cs="Fanan"/>
          <w:i w:val="0"/>
          <w:iCs w:val="0"/>
          <w:color w:val="0070C0"/>
          <w:sz w:val="30"/>
          <w:szCs w:val="30"/>
          <w:u w:val="single"/>
          <w:rtl/>
        </w:rPr>
        <w:t>1.8.7.2 وحدة الاستعلامات والمتابعة</w:t>
      </w:r>
      <w:bookmarkEnd w:id="339"/>
      <w:r w:rsidR="00B72D38" w:rsidRPr="001008D8">
        <w:rPr>
          <w:rFonts w:asciiTheme="majorBidi" w:hAnsiTheme="majorBidi" w:cs="Fanan"/>
          <w:i w:val="0"/>
          <w:iCs w:val="0"/>
          <w:color w:val="0070C0"/>
          <w:sz w:val="30"/>
          <w:szCs w:val="30"/>
          <w:u w:val="single"/>
          <w:rtl/>
        </w:rPr>
        <w:t xml:space="preserve"> </w:t>
      </w:r>
    </w:p>
    <w:p w:rsidR="00BB0246" w:rsidRPr="00AE0FF2" w:rsidRDefault="00BB0246" w:rsidP="00610EC8">
      <w:pPr>
        <w:bidi/>
        <w:jc w:val="lowKashida"/>
        <w:rPr>
          <w:rFonts w:asciiTheme="majorBidi" w:hAnsiTheme="majorBidi" w:cs="Fanan"/>
          <w:sz w:val="30"/>
          <w:szCs w:val="30"/>
          <w:rtl/>
        </w:rPr>
      </w:pPr>
    </w:p>
    <w:p w:rsidR="009E53CF" w:rsidRPr="00AE0FF2" w:rsidRDefault="009E53CF" w:rsidP="009E53CF">
      <w:pPr>
        <w:bidi/>
        <w:rPr>
          <w:rFonts w:ascii="Arial" w:eastAsia="Times New Roman" w:hAnsi="Arial" w:cs="Fanan"/>
          <w:sz w:val="30"/>
          <w:szCs w:val="30"/>
          <w:u w:val="single"/>
          <w:rtl/>
          <w:lang w:bidi="ar-IQ"/>
        </w:rPr>
      </w:pPr>
      <w:r w:rsidRPr="00AE0FF2">
        <w:rPr>
          <w:rFonts w:ascii="Calibri" w:eastAsia="Times New Roman" w:hAnsi="Calibri" w:cs="Fanan" w:hint="cs"/>
          <w:sz w:val="30"/>
          <w:szCs w:val="30"/>
          <w:rtl/>
        </w:rPr>
        <w:t>متابعة</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 xml:space="preserve"> امن</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الدائرة</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وتنظيم</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دخول</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الزائرين</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والمستفيدين</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الى</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المكتبة</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w:t>
      </w:r>
      <w:r w:rsidRPr="00AE0FF2">
        <w:rPr>
          <w:rFonts w:ascii="Calibri" w:eastAsia="Times New Roman" w:hAnsi="Calibri" w:cs="Fanan" w:hint="cs"/>
          <w:sz w:val="30"/>
          <w:szCs w:val="30"/>
          <w:rtl/>
          <w:lang w:bidi="ar-IQ"/>
        </w:rPr>
        <w:t>متابعة اصدار</w:t>
      </w:r>
      <w:r w:rsidRPr="00AE0FF2">
        <w:rPr>
          <w:rFonts w:ascii="Calibri" w:eastAsia="Times New Roman" w:hAnsi="Calibri" w:cs="Fanan" w:hint="cs"/>
          <w:sz w:val="30"/>
          <w:szCs w:val="30"/>
          <w:rtl/>
        </w:rPr>
        <w:t>باجات</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الدخول</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للعجلات</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للموظفين</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والتخاويل</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ومتابعة</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تشكيلات</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الدفاع</w:t>
      </w:r>
      <w:r w:rsidRPr="00AE0FF2">
        <w:rPr>
          <w:rFonts w:ascii="Calibri" w:eastAsia="Times New Roman" w:hAnsi="Calibri" w:cs="Fanan"/>
          <w:sz w:val="30"/>
          <w:szCs w:val="30"/>
          <w:rtl/>
        </w:rPr>
        <w:t xml:space="preserve"> </w:t>
      </w:r>
      <w:r w:rsidRPr="00AE0FF2">
        <w:rPr>
          <w:rFonts w:ascii="Calibri" w:eastAsia="Times New Roman" w:hAnsi="Calibri" w:cs="Fanan" w:hint="cs"/>
          <w:sz w:val="30"/>
          <w:szCs w:val="30"/>
          <w:rtl/>
        </w:rPr>
        <w:t>المدني</w:t>
      </w:r>
    </w:p>
    <w:p w:rsidR="00636DC7" w:rsidRPr="00AE0FF2" w:rsidRDefault="00636DC7" w:rsidP="00636DC7">
      <w:pPr>
        <w:bidi/>
        <w:jc w:val="lowKashida"/>
        <w:rPr>
          <w:rFonts w:asciiTheme="majorBidi" w:hAnsiTheme="majorBidi" w:cs="Fanan"/>
          <w:sz w:val="30"/>
          <w:szCs w:val="30"/>
          <w:rtl/>
        </w:rPr>
      </w:pPr>
    </w:p>
    <w:p w:rsidR="00C220EB" w:rsidRPr="00AE0FF2" w:rsidRDefault="00C220EB" w:rsidP="00C220EB">
      <w:pPr>
        <w:bidi/>
        <w:jc w:val="lowKashida"/>
        <w:rPr>
          <w:rFonts w:asciiTheme="majorBidi" w:hAnsiTheme="majorBidi" w:cs="Fanan"/>
          <w:sz w:val="30"/>
          <w:szCs w:val="30"/>
          <w:rtl/>
        </w:rPr>
      </w:pPr>
    </w:p>
    <w:p w:rsidR="00B85734" w:rsidRPr="001008D8" w:rsidRDefault="001F18B8" w:rsidP="000E0548">
      <w:pPr>
        <w:pStyle w:val="Heading4"/>
        <w:bidi/>
        <w:spacing w:before="0"/>
        <w:jc w:val="lowKashida"/>
        <w:rPr>
          <w:rFonts w:asciiTheme="majorBidi" w:hAnsiTheme="majorBidi" w:cs="Fanan"/>
          <w:i w:val="0"/>
          <w:iCs w:val="0"/>
          <w:color w:val="0070C0"/>
          <w:sz w:val="30"/>
          <w:szCs w:val="30"/>
          <w:u w:val="single"/>
          <w:rtl/>
        </w:rPr>
      </w:pPr>
      <w:bookmarkStart w:id="340" w:name="_Toc120707840"/>
      <w:r w:rsidRPr="001008D8">
        <w:rPr>
          <w:rFonts w:asciiTheme="majorBidi" w:hAnsiTheme="majorBidi" w:cs="Fanan"/>
          <w:i w:val="0"/>
          <w:iCs w:val="0"/>
          <w:color w:val="0070C0"/>
          <w:sz w:val="30"/>
          <w:szCs w:val="30"/>
          <w:u w:val="single"/>
          <w:rtl/>
        </w:rPr>
        <w:lastRenderedPageBreak/>
        <w:t>1.8.7.3 وحدة النظم الآ</w:t>
      </w:r>
      <w:r w:rsidR="00B85734" w:rsidRPr="001008D8">
        <w:rPr>
          <w:rFonts w:asciiTheme="majorBidi" w:hAnsiTheme="majorBidi" w:cs="Fanan"/>
          <w:i w:val="0"/>
          <w:iCs w:val="0"/>
          <w:color w:val="0070C0"/>
          <w:sz w:val="30"/>
          <w:szCs w:val="30"/>
          <w:u w:val="single"/>
          <w:rtl/>
        </w:rPr>
        <w:t>لية</w:t>
      </w:r>
      <w:bookmarkEnd w:id="340"/>
    </w:p>
    <w:p w:rsidR="00BB0246" w:rsidRPr="00AE0FF2" w:rsidRDefault="00BB0246" w:rsidP="00610EC8">
      <w:pPr>
        <w:bidi/>
        <w:jc w:val="lowKashida"/>
        <w:rPr>
          <w:rFonts w:asciiTheme="majorBidi" w:hAnsiTheme="majorBidi" w:cs="Fanan"/>
          <w:sz w:val="30"/>
          <w:szCs w:val="30"/>
          <w:rtl/>
        </w:rPr>
      </w:pPr>
    </w:p>
    <w:p w:rsidR="009E53CF" w:rsidRPr="00AE0FF2" w:rsidRDefault="009E53CF" w:rsidP="00792D58">
      <w:pPr>
        <w:numPr>
          <w:ilvl w:val="0"/>
          <w:numId w:val="295"/>
        </w:numPr>
        <w:bidi/>
        <w:spacing w:after="200" w:line="276" w:lineRule="auto"/>
        <w:contextualSpacing/>
        <w:rPr>
          <w:rFonts w:ascii="Arial" w:eastAsia="Times New Roman" w:hAnsi="Arial" w:cs="Fanan"/>
          <w:sz w:val="30"/>
          <w:szCs w:val="30"/>
          <w:lang w:bidi="ar-IQ"/>
        </w:rPr>
      </w:pPr>
      <w:r w:rsidRPr="00AE0FF2">
        <w:rPr>
          <w:rFonts w:ascii="Arial" w:eastAsia="Times New Roman" w:hAnsi="Arial" w:cs="Fanan" w:hint="cs"/>
          <w:sz w:val="30"/>
          <w:szCs w:val="30"/>
          <w:rtl/>
          <w:lang w:bidi="ar-IQ"/>
        </w:rPr>
        <w:t>مساعدة المستفيدين من طلاب دراسات عليا واولية واساتذة في البحث في فهارس المكتبة على النظام الالي المستخدم في المكتبة .</w:t>
      </w:r>
    </w:p>
    <w:p w:rsidR="009E53CF" w:rsidRPr="00AE0FF2" w:rsidRDefault="009E53CF" w:rsidP="00792D58">
      <w:pPr>
        <w:numPr>
          <w:ilvl w:val="0"/>
          <w:numId w:val="295"/>
        </w:numPr>
        <w:bidi/>
        <w:spacing w:after="200" w:line="276" w:lineRule="auto"/>
        <w:contextualSpacing/>
        <w:rPr>
          <w:rFonts w:ascii="Arial" w:eastAsia="Times New Roman" w:hAnsi="Arial" w:cs="Fanan"/>
          <w:sz w:val="30"/>
          <w:szCs w:val="30"/>
          <w:lang w:bidi="ar-IQ"/>
        </w:rPr>
      </w:pPr>
      <w:r w:rsidRPr="00AE0FF2">
        <w:rPr>
          <w:rFonts w:ascii="Arial" w:eastAsia="Times New Roman" w:hAnsi="Arial" w:cs="Fanan" w:hint="cs"/>
          <w:sz w:val="30"/>
          <w:szCs w:val="30"/>
          <w:rtl/>
          <w:lang w:bidi="ar-IQ"/>
        </w:rPr>
        <w:t>متابعة عمل الحاسبات في المكتبة  وصيانتها وحل المشاكل التقنية التي يواجهها الموظفين خلال اداء اعمالهم او توقف الانترنت.</w:t>
      </w:r>
    </w:p>
    <w:p w:rsidR="009E53CF" w:rsidRPr="00AE0FF2" w:rsidRDefault="009E53CF" w:rsidP="00792D58">
      <w:pPr>
        <w:numPr>
          <w:ilvl w:val="0"/>
          <w:numId w:val="295"/>
        </w:numPr>
        <w:bidi/>
        <w:spacing w:after="200" w:line="276" w:lineRule="auto"/>
        <w:contextualSpacing/>
        <w:rPr>
          <w:rFonts w:ascii="Arial" w:eastAsia="Times New Roman" w:hAnsi="Arial" w:cs="Fanan"/>
          <w:sz w:val="30"/>
          <w:szCs w:val="30"/>
          <w:lang w:bidi="ar-IQ"/>
        </w:rPr>
      </w:pPr>
      <w:r w:rsidRPr="00AE0FF2">
        <w:rPr>
          <w:rFonts w:ascii="Arial" w:eastAsia="Times New Roman" w:hAnsi="Arial" w:cs="Fanan" w:hint="cs"/>
          <w:sz w:val="30"/>
          <w:szCs w:val="30"/>
          <w:rtl/>
          <w:lang w:bidi="ar-IQ"/>
        </w:rPr>
        <w:t>توفير كتب الكترونية للمستفيدين.</w:t>
      </w:r>
    </w:p>
    <w:p w:rsidR="009E53CF" w:rsidRPr="00AE0FF2" w:rsidRDefault="009E53CF" w:rsidP="00792D58">
      <w:pPr>
        <w:numPr>
          <w:ilvl w:val="0"/>
          <w:numId w:val="295"/>
        </w:numPr>
        <w:bidi/>
        <w:spacing w:after="200" w:line="276" w:lineRule="auto"/>
        <w:contextualSpacing/>
        <w:rPr>
          <w:rFonts w:ascii="Arial" w:eastAsia="Times New Roman" w:hAnsi="Arial" w:cs="Fanan"/>
          <w:sz w:val="30"/>
          <w:szCs w:val="30"/>
          <w:lang w:bidi="ar-IQ"/>
        </w:rPr>
      </w:pPr>
      <w:r w:rsidRPr="00AE0FF2">
        <w:rPr>
          <w:rFonts w:ascii="Arial" w:eastAsia="Times New Roman" w:hAnsi="Arial" w:cs="Fanan" w:hint="cs"/>
          <w:sz w:val="30"/>
          <w:szCs w:val="30"/>
          <w:rtl/>
          <w:lang w:bidi="ar-IQ"/>
        </w:rPr>
        <w:t>ادخال بيانات بطاقات الفهرس في قاعدة بيانات المكتبة وتحديثها وتدقيقها.</w:t>
      </w:r>
    </w:p>
    <w:p w:rsidR="009E53CF" w:rsidRPr="00AE0FF2" w:rsidRDefault="009E53CF" w:rsidP="00792D58">
      <w:pPr>
        <w:numPr>
          <w:ilvl w:val="0"/>
          <w:numId w:val="295"/>
        </w:numPr>
        <w:bidi/>
        <w:spacing w:after="200" w:line="276" w:lineRule="auto"/>
        <w:contextualSpacing/>
        <w:rPr>
          <w:rFonts w:ascii="Arial" w:eastAsia="Times New Roman" w:hAnsi="Arial" w:cs="Fanan"/>
          <w:sz w:val="30"/>
          <w:szCs w:val="30"/>
          <w:lang w:bidi="ar-IQ"/>
        </w:rPr>
      </w:pPr>
      <w:r w:rsidRPr="00AE0FF2">
        <w:rPr>
          <w:rFonts w:ascii="Arial" w:eastAsia="Times New Roman" w:hAnsi="Arial" w:cs="Fanan" w:hint="cs"/>
          <w:sz w:val="30"/>
          <w:szCs w:val="30"/>
          <w:rtl/>
          <w:lang w:bidi="ar-IQ"/>
        </w:rPr>
        <w:t>تدريب الموظفين وتطوير مهاراتهم الفنية والتقنية على استخدام النظم الالية المستخدمة في المكتبة .</w:t>
      </w:r>
    </w:p>
    <w:p w:rsidR="00B85734" w:rsidRPr="001008D8" w:rsidRDefault="00B85734" w:rsidP="000E0548">
      <w:pPr>
        <w:pStyle w:val="Heading4"/>
        <w:bidi/>
        <w:jc w:val="lowKashida"/>
        <w:rPr>
          <w:rFonts w:asciiTheme="majorBidi" w:hAnsiTheme="majorBidi" w:cs="Fanan"/>
          <w:i w:val="0"/>
          <w:iCs w:val="0"/>
          <w:color w:val="0070C0"/>
          <w:sz w:val="30"/>
          <w:szCs w:val="30"/>
          <w:u w:val="single"/>
          <w:rtl/>
        </w:rPr>
      </w:pPr>
      <w:bookmarkStart w:id="341" w:name="_Toc120707841"/>
      <w:r w:rsidRPr="001008D8">
        <w:rPr>
          <w:rFonts w:asciiTheme="majorBidi" w:hAnsiTheme="majorBidi" w:cs="Fanan"/>
          <w:i w:val="0"/>
          <w:iCs w:val="0"/>
          <w:color w:val="0070C0"/>
          <w:sz w:val="30"/>
          <w:szCs w:val="30"/>
          <w:u w:val="single"/>
          <w:rtl/>
        </w:rPr>
        <w:t>1.8.7.4 وحدة خدمات المستفيدين</w:t>
      </w:r>
      <w:bookmarkEnd w:id="341"/>
    </w:p>
    <w:p w:rsidR="00BB0246" w:rsidRPr="00AE0FF2" w:rsidRDefault="00BB0246" w:rsidP="00610EC8">
      <w:pPr>
        <w:bidi/>
        <w:jc w:val="lowKashida"/>
        <w:rPr>
          <w:rFonts w:asciiTheme="majorBidi" w:hAnsiTheme="majorBidi" w:cs="Fanan"/>
          <w:sz w:val="30"/>
          <w:szCs w:val="30"/>
          <w:rtl/>
        </w:rPr>
      </w:pPr>
    </w:p>
    <w:p w:rsidR="009E53CF" w:rsidRPr="00AE0FF2" w:rsidRDefault="009E53CF" w:rsidP="009E53CF">
      <w:pPr>
        <w:bidi/>
        <w:jc w:val="both"/>
        <w:rPr>
          <w:rFonts w:ascii="Calibri" w:eastAsia="Times New Roman" w:hAnsi="Calibri" w:cs="Fanan"/>
          <w:sz w:val="30"/>
          <w:szCs w:val="30"/>
          <w:rtl/>
          <w:lang w:bidi="ar-IQ"/>
        </w:rPr>
      </w:pPr>
      <w:r w:rsidRPr="00AE0FF2">
        <w:rPr>
          <w:rFonts w:ascii="Calibri" w:eastAsia="Times New Roman" w:hAnsi="Calibri" w:cs="Fanan" w:hint="cs"/>
          <w:sz w:val="30"/>
          <w:szCs w:val="30"/>
          <w:rtl/>
        </w:rPr>
        <w:t>تعنى هذه الوحدة بتقديم خدمة للمستفيدين بمختلف التخصصات والتوجهات البحثية التي تعنى بها مجموعة شعبة المكتبة في باب المعظم وبمختلف اشكال اوعية المعلومات الورقية او الالكترونية فضلاَ عن التنسيق مع رؤساء الوحدات مباشرة لتحديد الصعوبات والمعوقات التي يواجهونها ومن ثم ايجاد الحلول المناسبة لتذليلها خدمة للمستفيدين والصالح العام.</w:t>
      </w:r>
    </w:p>
    <w:p w:rsidR="00531E29" w:rsidRPr="00AE0FF2" w:rsidRDefault="00531E29" w:rsidP="00610EC8">
      <w:pPr>
        <w:bidi/>
        <w:jc w:val="lowKashida"/>
        <w:rPr>
          <w:rFonts w:asciiTheme="majorBidi" w:hAnsiTheme="majorBidi" w:cs="Fanan"/>
          <w:sz w:val="30"/>
          <w:szCs w:val="30"/>
          <w:rtl/>
          <w:lang w:bidi="ar-IQ"/>
        </w:rPr>
      </w:pPr>
    </w:p>
    <w:p w:rsidR="00B85734" w:rsidRPr="001008D8" w:rsidRDefault="00B85734" w:rsidP="000E0548">
      <w:pPr>
        <w:pStyle w:val="Heading4"/>
        <w:bidi/>
        <w:spacing w:before="0"/>
        <w:jc w:val="lowKashida"/>
        <w:rPr>
          <w:rFonts w:asciiTheme="majorBidi" w:hAnsiTheme="majorBidi" w:cs="Fanan"/>
          <w:i w:val="0"/>
          <w:iCs w:val="0"/>
          <w:color w:val="0070C0"/>
          <w:sz w:val="30"/>
          <w:szCs w:val="30"/>
          <w:u w:val="single"/>
          <w:rtl/>
        </w:rPr>
      </w:pPr>
      <w:bookmarkStart w:id="342" w:name="_Toc120707842"/>
      <w:r w:rsidRPr="001008D8">
        <w:rPr>
          <w:rFonts w:asciiTheme="majorBidi" w:hAnsiTheme="majorBidi" w:cs="Fanan"/>
          <w:i w:val="0"/>
          <w:iCs w:val="0"/>
          <w:color w:val="0070C0"/>
          <w:sz w:val="30"/>
          <w:szCs w:val="30"/>
          <w:u w:val="single"/>
          <w:rtl/>
        </w:rPr>
        <w:t>1.8.7.5 وحدة الاجراءات الفنية</w:t>
      </w:r>
      <w:bookmarkEnd w:id="342"/>
    </w:p>
    <w:p w:rsidR="00531E29" w:rsidRPr="00AE0FF2" w:rsidRDefault="00531E29" w:rsidP="00610EC8">
      <w:pPr>
        <w:bidi/>
        <w:jc w:val="lowKashida"/>
        <w:rPr>
          <w:rFonts w:asciiTheme="majorBidi" w:hAnsiTheme="majorBidi" w:cs="Fanan"/>
          <w:sz w:val="30"/>
          <w:szCs w:val="30"/>
          <w:rtl/>
        </w:rPr>
      </w:pPr>
    </w:p>
    <w:p w:rsidR="00914A6C" w:rsidRPr="00AE0FF2" w:rsidRDefault="009E53CF" w:rsidP="00610EC8">
      <w:pPr>
        <w:bidi/>
        <w:jc w:val="lowKashida"/>
        <w:rPr>
          <w:rFonts w:asciiTheme="majorBidi" w:hAnsiTheme="majorBidi" w:cs="Fanan"/>
          <w:sz w:val="30"/>
          <w:szCs w:val="30"/>
          <w:rtl/>
        </w:rPr>
      </w:pPr>
      <w:r w:rsidRPr="00AE0FF2">
        <w:rPr>
          <w:rFonts w:ascii="Calibri" w:eastAsia="Times New Roman" w:hAnsi="Calibri" w:cs="Fanan" w:hint="cs"/>
          <w:sz w:val="30"/>
          <w:szCs w:val="30"/>
          <w:rtl/>
        </w:rPr>
        <w:t xml:space="preserve">يقع على عاتق هذه الوحدة مسؤولية اعداد المطبوعات ( كتب ، اطاريح، رسائل ،...الخ) المختلفة من خلال فهرستها وتصنيفها ووضع رقم طلب على المطبوع  فضلا عن اعداد بطاقات الفهرس بعد استلامها من وحدة الاستلام في المكتبة ، كذلك تثبيت بطاقات الاستحقاق للكتب بعد </w:t>
      </w:r>
      <w:r w:rsidRPr="00AE0FF2">
        <w:rPr>
          <w:rFonts w:ascii="Calibri" w:eastAsia="Times New Roman" w:hAnsi="Calibri" w:cs="Fanan" w:hint="cs"/>
          <w:sz w:val="30"/>
          <w:szCs w:val="30"/>
          <w:rtl/>
          <w:lang w:bidi="ar-IQ"/>
        </w:rPr>
        <w:t>أ</w:t>
      </w:r>
      <w:r w:rsidRPr="00AE0FF2">
        <w:rPr>
          <w:rFonts w:ascii="Calibri" w:eastAsia="Times New Roman" w:hAnsi="Calibri" w:cs="Fanan" w:hint="cs"/>
          <w:sz w:val="30"/>
          <w:szCs w:val="30"/>
          <w:rtl/>
        </w:rPr>
        <w:t>كمال فهرستها وتصنيفها وتهيئتها للاعارة الداخلية والخارجية</w:t>
      </w:r>
    </w:p>
    <w:p w:rsidR="00914A6C" w:rsidRPr="00AE0FF2" w:rsidRDefault="00914A6C" w:rsidP="00610EC8">
      <w:pPr>
        <w:bidi/>
        <w:jc w:val="lowKashida"/>
        <w:rPr>
          <w:rFonts w:asciiTheme="majorBidi" w:hAnsiTheme="majorBidi" w:cs="Fanan"/>
          <w:sz w:val="30"/>
          <w:szCs w:val="30"/>
          <w:rtl/>
        </w:rPr>
      </w:pPr>
    </w:p>
    <w:p w:rsidR="00B85734" w:rsidRPr="001008D8" w:rsidRDefault="00B85734" w:rsidP="000E0548">
      <w:pPr>
        <w:pStyle w:val="Heading4"/>
        <w:bidi/>
        <w:spacing w:before="0"/>
        <w:jc w:val="lowKashida"/>
        <w:rPr>
          <w:rFonts w:asciiTheme="majorBidi" w:hAnsiTheme="majorBidi" w:cs="Fanan"/>
          <w:i w:val="0"/>
          <w:iCs w:val="0"/>
          <w:color w:val="0070C0"/>
          <w:sz w:val="30"/>
          <w:szCs w:val="30"/>
          <w:u w:val="single"/>
          <w:rtl/>
        </w:rPr>
      </w:pPr>
      <w:bookmarkStart w:id="343" w:name="_Toc120707843"/>
      <w:r w:rsidRPr="001008D8">
        <w:rPr>
          <w:rFonts w:asciiTheme="majorBidi" w:hAnsiTheme="majorBidi" w:cs="Fanan"/>
          <w:i w:val="0"/>
          <w:iCs w:val="0"/>
          <w:color w:val="0070C0"/>
          <w:sz w:val="30"/>
          <w:szCs w:val="30"/>
          <w:u w:val="single"/>
          <w:rtl/>
        </w:rPr>
        <w:t>1.8.7.6 وحدة المخزن والتجهيزات</w:t>
      </w:r>
      <w:bookmarkEnd w:id="343"/>
    </w:p>
    <w:p w:rsidR="00914A6C" w:rsidRPr="00AE0FF2" w:rsidRDefault="00914A6C" w:rsidP="00610EC8">
      <w:pPr>
        <w:bidi/>
        <w:jc w:val="lowKashida"/>
        <w:rPr>
          <w:rFonts w:asciiTheme="majorBidi" w:hAnsiTheme="majorBidi" w:cs="Fanan"/>
          <w:sz w:val="30"/>
          <w:szCs w:val="30"/>
          <w:rtl/>
        </w:rPr>
      </w:pPr>
    </w:p>
    <w:p w:rsidR="009E53CF" w:rsidRPr="00AE0FF2" w:rsidRDefault="009E53CF" w:rsidP="009E53CF">
      <w:pPr>
        <w:bidi/>
        <w:jc w:val="both"/>
        <w:rPr>
          <w:rFonts w:ascii="Calibri" w:eastAsia="Times New Roman" w:hAnsi="Calibri" w:cs="Fanan"/>
          <w:sz w:val="30"/>
          <w:szCs w:val="30"/>
          <w:rtl/>
          <w:lang w:bidi="ar-IQ"/>
        </w:rPr>
      </w:pPr>
      <w:r w:rsidRPr="00AE0FF2">
        <w:rPr>
          <w:rFonts w:ascii="Calibri" w:eastAsia="Times New Roman" w:hAnsi="Calibri" w:cs="Fanan" w:hint="cs"/>
          <w:sz w:val="30"/>
          <w:szCs w:val="30"/>
          <w:rtl/>
        </w:rPr>
        <w:t>من مهامها استلام المواد من وحدة المخزن الرئيسة في الأمانة العامة للمكتبة المركزية وفق استمارة تجهيز خاصة معدة لهذا الغرض بعد تسليم احتياجاتهم من كافة المستلزمات ومتطلبات العمل وفق مستندات اخراج مخزني ويتم تدخالها اصوليا في المخزن الخاص بحفظها والتاكد من جودتها وسلامتها ومن ثم تجهيزها الى الوحدات  وحسب الحاجة الفعلية للوحدة ووفق استمارات طلب واخراجها مخزنيا</w:t>
      </w:r>
    </w:p>
    <w:p w:rsidR="00914A6C" w:rsidRPr="00AE0FF2" w:rsidRDefault="00914A6C" w:rsidP="00610EC8">
      <w:pPr>
        <w:bidi/>
        <w:jc w:val="lowKashida"/>
        <w:rPr>
          <w:rFonts w:asciiTheme="majorBidi" w:hAnsiTheme="majorBidi" w:cs="Fanan"/>
          <w:sz w:val="30"/>
          <w:szCs w:val="30"/>
          <w:rtl/>
          <w:lang w:bidi="ar-IQ"/>
        </w:rPr>
      </w:pPr>
    </w:p>
    <w:p w:rsidR="00531E29" w:rsidRPr="00AE0FF2" w:rsidRDefault="00531E29" w:rsidP="00610EC8">
      <w:pPr>
        <w:bidi/>
        <w:jc w:val="lowKashida"/>
        <w:rPr>
          <w:rFonts w:asciiTheme="majorBidi" w:hAnsiTheme="majorBidi" w:cs="Fanan"/>
          <w:sz w:val="30"/>
          <w:szCs w:val="30"/>
          <w:rtl/>
        </w:rPr>
      </w:pPr>
    </w:p>
    <w:p w:rsidR="00B85734" w:rsidRPr="001008D8" w:rsidRDefault="00B85734" w:rsidP="000E0548">
      <w:pPr>
        <w:pStyle w:val="Heading4"/>
        <w:bidi/>
        <w:spacing w:before="0"/>
        <w:jc w:val="lowKashida"/>
        <w:rPr>
          <w:rFonts w:asciiTheme="majorBidi" w:hAnsiTheme="majorBidi" w:cs="Fanan"/>
          <w:i w:val="0"/>
          <w:iCs w:val="0"/>
          <w:color w:val="0070C0"/>
          <w:sz w:val="30"/>
          <w:szCs w:val="30"/>
          <w:u w:val="single"/>
          <w:rtl/>
        </w:rPr>
      </w:pPr>
      <w:bookmarkStart w:id="344" w:name="_Toc120707844"/>
      <w:r w:rsidRPr="001008D8">
        <w:rPr>
          <w:rFonts w:asciiTheme="majorBidi" w:hAnsiTheme="majorBidi" w:cs="Fanan"/>
          <w:i w:val="0"/>
          <w:iCs w:val="0"/>
          <w:color w:val="0070C0"/>
          <w:sz w:val="30"/>
          <w:szCs w:val="30"/>
          <w:u w:val="single"/>
          <w:rtl/>
        </w:rPr>
        <w:t>1.8.7.7 وحدة الخدمات</w:t>
      </w:r>
      <w:bookmarkEnd w:id="344"/>
    </w:p>
    <w:p w:rsidR="00B85734" w:rsidRPr="00AE0FF2" w:rsidRDefault="00B85734" w:rsidP="00610EC8">
      <w:pPr>
        <w:bidi/>
        <w:jc w:val="lowKashida"/>
        <w:rPr>
          <w:rFonts w:asciiTheme="majorBidi" w:hAnsiTheme="majorBidi" w:cs="Fanan"/>
          <w:color w:val="FF0000"/>
          <w:sz w:val="30"/>
          <w:szCs w:val="30"/>
          <w:rtl/>
        </w:rPr>
      </w:pPr>
    </w:p>
    <w:p w:rsidR="001A2255" w:rsidRPr="00AE0FF2" w:rsidRDefault="001A2255" w:rsidP="001A2255">
      <w:pPr>
        <w:bidi/>
        <w:jc w:val="both"/>
        <w:rPr>
          <w:rFonts w:cs="Fanan"/>
          <w:sz w:val="30"/>
          <w:szCs w:val="30"/>
          <w:rtl/>
        </w:rPr>
      </w:pPr>
      <w:r w:rsidRPr="00AE0FF2">
        <w:rPr>
          <w:rFonts w:cs="Fanan" w:hint="cs"/>
          <w:sz w:val="30"/>
          <w:szCs w:val="30"/>
          <w:rtl/>
        </w:rPr>
        <w:t>وتختص بجميع الأمور المتعلقة بخدمات المكتبة من حيث البنى التحتية واعمال التنظيف ومتابعة كافة الأمور المتعلقة ببناية المكتبة</w:t>
      </w:r>
    </w:p>
    <w:p w:rsidR="00B85734" w:rsidRPr="00AE0FF2" w:rsidRDefault="00B85734" w:rsidP="00610EC8">
      <w:pPr>
        <w:bidi/>
        <w:jc w:val="lowKashida"/>
        <w:rPr>
          <w:rFonts w:asciiTheme="majorBidi" w:hAnsiTheme="majorBidi" w:cs="Fanan"/>
          <w:sz w:val="30"/>
          <w:szCs w:val="30"/>
          <w:rtl/>
        </w:rPr>
      </w:pPr>
    </w:p>
    <w:p w:rsidR="00624858" w:rsidRPr="00AE0FF2" w:rsidRDefault="00624858" w:rsidP="00624858">
      <w:pPr>
        <w:bidi/>
        <w:jc w:val="lowKashida"/>
        <w:rPr>
          <w:rFonts w:asciiTheme="majorBidi" w:hAnsiTheme="majorBidi" w:cs="Fanan"/>
          <w:sz w:val="30"/>
          <w:szCs w:val="30"/>
          <w:rtl/>
        </w:rPr>
      </w:pPr>
    </w:p>
    <w:p w:rsidR="009C73E2" w:rsidRPr="00AE0FF2" w:rsidRDefault="009C73E2" w:rsidP="009C73E2">
      <w:pPr>
        <w:bidi/>
        <w:jc w:val="lowKashida"/>
        <w:rPr>
          <w:rFonts w:asciiTheme="majorBidi" w:hAnsiTheme="majorBidi" w:cs="Fanan"/>
          <w:sz w:val="30"/>
          <w:szCs w:val="30"/>
          <w:rtl/>
        </w:rPr>
      </w:pPr>
    </w:p>
    <w:p w:rsidR="009F6F2B" w:rsidRPr="001008D8" w:rsidRDefault="009F6F2B" w:rsidP="00636DC7">
      <w:pPr>
        <w:pStyle w:val="Heading3"/>
        <w:ind w:left="31"/>
        <w:jc w:val="lowKashida"/>
        <w:rPr>
          <w:rFonts w:cs="Fanan"/>
          <w:b/>
          <w:color w:val="FF0000"/>
          <w:sz w:val="30"/>
          <w:szCs w:val="30"/>
          <w:u w:val="single"/>
          <w:rtl/>
          <w:cs/>
        </w:rPr>
      </w:pPr>
      <w:bookmarkStart w:id="345" w:name="_Toc94898702"/>
      <w:bookmarkStart w:id="346" w:name="_Toc73570019"/>
      <w:bookmarkStart w:id="347" w:name="_Toc120707845"/>
      <w:r w:rsidRPr="001008D8">
        <w:rPr>
          <w:rFonts w:cs="Fanan"/>
          <w:b/>
          <w:color w:val="FF0000"/>
          <w:sz w:val="30"/>
          <w:szCs w:val="30"/>
          <w:u w:val="single"/>
          <w:rtl/>
          <w:lang w:val="en-MY"/>
        </w:rPr>
        <w:lastRenderedPageBreak/>
        <w:t xml:space="preserve">1.9 </w:t>
      </w:r>
      <w:bookmarkStart w:id="348" w:name="_Toc94898703"/>
      <w:bookmarkStart w:id="349" w:name="_Toc73570020"/>
      <w:bookmarkEnd w:id="345"/>
      <w:bookmarkEnd w:id="346"/>
      <w:r w:rsidRPr="001008D8">
        <w:rPr>
          <w:rFonts w:cs="Fanan"/>
          <w:b/>
          <w:color w:val="FF0000"/>
          <w:sz w:val="30"/>
          <w:szCs w:val="30"/>
          <w:u w:val="single"/>
          <w:rtl/>
          <w:cs/>
        </w:rPr>
        <w:t xml:space="preserve">مركز الحاسبة </w:t>
      </w:r>
      <w:r w:rsidR="00E352BA" w:rsidRPr="001008D8">
        <w:rPr>
          <w:rFonts w:cs="Fanan"/>
          <w:b/>
          <w:color w:val="FF0000"/>
          <w:sz w:val="30"/>
          <w:szCs w:val="30"/>
          <w:u w:val="single"/>
          <w:rtl/>
        </w:rPr>
        <w:t>الألكترون</w:t>
      </w:r>
      <w:bookmarkEnd w:id="348"/>
      <w:bookmarkEnd w:id="349"/>
      <w:r w:rsidR="00636DC7" w:rsidRPr="001008D8">
        <w:rPr>
          <w:rFonts w:cs="Fanan" w:hint="cs"/>
          <w:b/>
          <w:color w:val="FF0000"/>
          <w:sz w:val="30"/>
          <w:szCs w:val="30"/>
          <w:u w:val="single"/>
          <w:rtl/>
        </w:rPr>
        <w:t>ية</w:t>
      </w:r>
      <w:bookmarkEnd w:id="347"/>
      <w:r w:rsidRPr="001008D8">
        <w:rPr>
          <w:rFonts w:cs="Fanan"/>
          <w:b/>
          <w:color w:val="FF0000"/>
          <w:sz w:val="30"/>
          <w:szCs w:val="30"/>
          <w:u w:val="single"/>
          <w:rtl/>
          <w:cs/>
        </w:rPr>
        <w:t xml:space="preserve"> </w:t>
      </w:r>
    </w:p>
    <w:p w:rsidR="009F6F2B" w:rsidRPr="00AE0FF2" w:rsidRDefault="009F6F2B" w:rsidP="00610EC8">
      <w:pPr>
        <w:pStyle w:val="BodyText"/>
        <w:bidi/>
        <w:spacing w:after="0" w:line="240" w:lineRule="auto"/>
        <w:jc w:val="lowKashida"/>
        <w:rPr>
          <w:rFonts w:asciiTheme="majorBidi" w:hAnsiTheme="majorBidi" w:cs="Fanan"/>
          <w:sz w:val="30"/>
          <w:szCs w:val="30"/>
          <w:rtl/>
          <w:cs/>
        </w:rPr>
      </w:pPr>
    </w:p>
    <w:p w:rsidR="009F6F2B" w:rsidRPr="001008D8" w:rsidRDefault="009F6F2B" w:rsidP="00905DA4">
      <w:pPr>
        <w:bidi/>
        <w:jc w:val="center"/>
        <w:rPr>
          <w:rFonts w:asciiTheme="majorBidi" w:hAnsiTheme="majorBidi" w:cs="Fanan"/>
          <w:b/>
          <w:bCs/>
          <w:color w:val="0070C0"/>
          <w:sz w:val="30"/>
          <w:szCs w:val="30"/>
          <w:u w:val="single"/>
          <w:rtl/>
        </w:rPr>
      </w:pPr>
      <w:r w:rsidRPr="001008D8">
        <w:rPr>
          <w:rFonts w:asciiTheme="majorBidi" w:hAnsiTheme="majorBidi" w:cs="Fanan"/>
          <w:b/>
          <w:bCs/>
          <w:color w:val="0070C0"/>
          <w:sz w:val="30"/>
          <w:szCs w:val="30"/>
          <w:u w:val="single"/>
          <w:rtl/>
        </w:rPr>
        <w:t>مهام ال</w:t>
      </w:r>
      <w:r w:rsidR="00FF3AEE" w:rsidRPr="001008D8">
        <w:rPr>
          <w:rFonts w:asciiTheme="majorBidi" w:hAnsiTheme="majorBidi" w:cs="Fanan"/>
          <w:b/>
          <w:bCs/>
          <w:color w:val="0070C0"/>
          <w:sz w:val="30"/>
          <w:szCs w:val="30"/>
          <w:u w:val="single"/>
          <w:rtl/>
        </w:rPr>
        <w:t>مركز وواجباته</w:t>
      </w:r>
    </w:p>
    <w:p w:rsidR="009F6F2B" w:rsidRPr="00AE0FF2" w:rsidRDefault="009F6F2B" w:rsidP="00610EC8">
      <w:pPr>
        <w:pStyle w:val="ListParagraph"/>
        <w:bidi/>
        <w:ind w:left="360"/>
        <w:jc w:val="lowKashida"/>
        <w:rPr>
          <w:rFonts w:asciiTheme="majorBidi" w:hAnsiTheme="majorBidi" w:cs="Fanan"/>
          <w:sz w:val="30"/>
          <w:szCs w:val="30"/>
          <w:rtl/>
        </w:rPr>
      </w:pPr>
    </w:p>
    <w:p w:rsidR="009F6F2B" w:rsidRPr="00AE0FF2" w:rsidRDefault="009F6F2B" w:rsidP="00FF3AEE">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lang w:bidi="ar-IQ"/>
        </w:rPr>
      </w:pPr>
      <w:r w:rsidRPr="00AE0FF2">
        <w:rPr>
          <w:rFonts w:asciiTheme="majorBidi" w:hAnsiTheme="majorBidi" w:cs="Fanan"/>
          <w:sz w:val="30"/>
          <w:szCs w:val="30"/>
          <w:rtl/>
        </w:rPr>
        <w:t xml:space="preserve">مركز الحاسبة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هو الجهة القطاعية الرسمية المتخصصة في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الدراسات والتدريب والاشراف والتصميم والتنفيذ لمشاريع تكنولوجيا المعلومات والاتصالات في جامعة بغداد ووزارة التعليم العالي والبحث العلمي،</w:t>
      </w:r>
      <w:r w:rsidRPr="00AE0FF2">
        <w:rPr>
          <w:rFonts w:asciiTheme="majorBidi" w:hAnsiTheme="majorBidi" w:cs="Fanan"/>
          <w:sz w:val="30"/>
          <w:szCs w:val="30"/>
          <w:rtl/>
          <w:lang w:bidi="ar-IQ"/>
        </w:rPr>
        <w:t> </w:t>
      </w:r>
      <w:r w:rsidRPr="00AE0FF2">
        <w:rPr>
          <w:rFonts w:asciiTheme="majorBidi" w:hAnsiTheme="majorBidi" w:cs="Fanan"/>
          <w:sz w:val="30"/>
          <w:szCs w:val="30"/>
          <w:rtl/>
        </w:rPr>
        <w:t>للمركز</w:t>
      </w:r>
      <w:r w:rsidRPr="00AE0FF2">
        <w:rPr>
          <w:rFonts w:asciiTheme="majorBidi" w:hAnsiTheme="majorBidi" w:cs="Fanan"/>
          <w:sz w:val="30"/>
          <w:szCs w:val="30"/>
          <w:rtl/>
          <w:lang w:bidi="ar-IQ"/>
        </w:rPr>
        <w:t>  </w:t>
      </w:r>
      <w:r w:rsidRPr="00AE0FF2">
        <w:rPr>
          <w:rFonts w:asciiTheme="majorBidi" w:hAnsiTheme="majorBidi" w:cs="Fanan"/>
          <w:sz w:val="30"/>
          <w:szCs w:val="30"/>
          <w:rtl/>
        </w:rPr>
        <w:t>اهداف رئيسة تتضمن الابتكاروالتميز في الحلول المعلوماتية الم</w:t>
      </w:r>
      <w:r w:rsidR="003F1EA2" w:rsidRPr="00AE0FF2">
        <w:rPr>
          <w:rFonts w:asciiTheme="majorBidi" w:hAnsiTheme="majorBidi" w:cs="Fanan"/>
          <w:sz w:val="30"/>
          <w:szCs w:val="30"/>
          <w:rtl/>
        </w:rPr>
        <w:t xml:space="preserve">ؤسساتية لقطاع التعليم، والكفاية </w:t>
      </w:r>
      <w:r w:rsidRPr="00AE0FF2">
        <w:rPr>
          <w:rFonts w:asciiTheme="majorBidi" w:hAnsiTheme="majorBidi" w:cs="Fanan"/>
          <w:sz w:val="30"/>
          <w:szCs w:val="30"/>
          <w:rtl/>
        </w:rPr>
        <w:t>العالية في انجاز المشاريع، وتوطين الخبرات العلمية والعملية المتقدمة في ح</w:t>
      </w:r>
      <w:r w:rsidR="003F1EA2" w:rsidRPr="00AE0FF2">
        <w:rPr>
          <w:rFonts w:asciiTheme="majorBidi" w:hAnsiTheme="majorBidi" w:cs="Fanan"/>
          <w:sz w:val="30"/>
          <w:szCs w:val="30"/>
          <w:rtl/>
        </w:rPr>
        <w:t xml:space="preserve">لول الحوكمة </w:t>
      </w:r>
      <w:r w:rsidR="00E352BA" w:rsidRPr="00AE0FF2">
        <w:rPr>
          <w:rFonts w:asciiTheme="majorBidi" w:hAnsiTheme="majorBidi" w:cs="Fanan"/>
          <w:sz w:val="30"/>
          <w:szCs w:val="30"/>
          <w:rtl/>
        </w:rPr>
        <w:t>الألكتروني</w:t>
      </w:r>
      <w:r w:rsidR="003F1EA2" w:rsidRPr="00AE0FF2">
        <w:rPr>
          <w:rFonts w:asciiTheme="majorBidi" w:hAnsiTheme="majorBidi" w:cs="Fanan"/>
          <w:sz w:val="30"/>
          <w:szCs w:val="30"/>
          <w:rtl/>
        </w:rPr>
        <w:t xml:space="preserve">ة عن طريق </w:t>
      </w:r>
      <w:r w:rsidRPr="00AE0FF2">
        <w:rPr>
          <w:rFonts w:asciiTheme="majorBidi" w:hAnsiTheme="majorBidi" w:cs="Fanan"/>
          <w:sz w:val="30"/>
          <w:szCs w:val="30"/>
          <w:rtl/>
        </w:rPr>
        <w:t>الشراكات مع المؤسسات العالمية الرائدة</w:t>
      </w:r>
      <w:r w:rsidRPr="00AE0FF2">
        <w:rPr>
          <w:rFonts w:asciiTheme="majorBidi" w:hAnsiTheme="majorBidi" w:cs="Fanan"/>
          <w:sz w:val="30"/>
          <w:szCs w:val="30"/>
          <w:lang w:bidi="ar-IQ"/>
        </w:rPr>
        <w:t>.</w:t>
      </w:r>
    </w:p>
    <w:p w:rsidR="009F6F2B" w:rsidRPr="00AE0FF2" w:rsidRDefault="009F6F2B" w:rsidP="00610EC8">
      <w:pPr>
        <w:pStyle w:val="ListParagraph"/>
        <w:bidi/>
        <w:ind w:hanging="360"/>
        <w:jc w:val="lowKashida"/>
        <w:rPr>
          <w:rFonts w:asciiTheme="majorBidi" w:hAnsiTheme="majorBidi" w:cs="Fanan"/>
          <w:sz w:val="30"/>
          <w:szCs w:val="30"/>
          <w:u w:val="single"/>
          <w:rtl/>
          <w:lang w:bidi="ar-IQ"/>
        </w:rPr>
      </w:pPr>
    </w:p>
    <w:p w:rsidR="009F6F2B" w:rsidRDefault="009F6F2B" w:rsidP="00610EC8">
      <w:pPr>
        <w:pStyle w:val="ListParagraph"/>
        <w:bidi/>
        <w:ind w:hanging="360"/>
        <w:jc w:val="lowKashida"/>
        <w:rPr>
          <w:rFonts w:asciiTheme="majorBidi" w:hAnsiTheme="majorBidi" w:cs="Fanan"/>
          <w:sz w:val="30"/>
          <w:szCs w:val="30"/>
          <w:u w:val="single"/>
          <w:rtl/>
          <w:lang w:bidi="ar-IQ"/>
        </w:rPr>
      </w:pPr>
    </w:p>
    <w:p w:rsidR="001008D8" w:rsidRPr="00AE0FF2" w:rsidRDefault="001008D8" w:rsidP="001008D8">
      <w:pPr>
        <w:pStyle w:val="ListParagraph"/>
        <w:bidi/>
        <w:ind w:hanging="360"/>
        <w:jc w:val="lowKashida"/>
        <w:rPr>
          <w:rFonts w:asciiTheme="majorBidi" w:hAnsiTheme="majorBidi" w:cs="Fanan"/>
          <w:sz w:val="30"/>
          <w:szCs w:val="30"/>
          <w:u w:val="single"/>
          <w:rtl/>
          <w:lang w:bidi="ar-IQ"/>
        </w:rPr>
      </w:pPr>
    </w:p>
    <w:p w:rsidR="00635256" w:rsidRPr="001008D8" w:rsidRDefault="009F6F2B" w:rsidP="00610EC8">
      <w:pPr>
        <w:pStyle w:val="Heading3"/>
        <w:jc w:val="lowKashida"/>
        <w:rPr>
          <w:rFonts w:cs="Fanan"/>
          <w:b/>
          <w:color w:val="0070C0"/>
          <w:sz w:val="30"/>
          <w:szCs w:val="30"/>
          <w:u w:val="single"/>
          <w:rtl/>
        </w:rPr>
      </w:pPr>
      <w:bookmarkStart w:id="350" w:name="_Toc120707846"/>
      <w:r w:rsidRPr="001008D8">
        <w:rPr>
          <w:rFonts w:cs="Fanan"/>
          <w:b/>
          <w:color w:val="0070C0"/>
          <w:sz w:val="30"/>
          <w:szCs w:val="30"/>
          <w:u w:val="single"/>
          <w:rtl/>
        </w:rPr>
        <w:t xml:space="preserve">1.9.1 الوحدات </w:t>
      </w:r>
      <w:r w:rsidR="00BA73F3" w:rsidRPr="001008D8">
        <w:rPr>
          <w:rFonts w:cs="Fanan"/>
          <w:b/>
          <w:color w:val="0070C0"/>
          <w:sz w:val="30"/>
          <w:szCs w:val="30"/>
          <w:u w:val="single"/>
          <w:rtl/>
        </w:rPr>
        <w:t>الإدارية</w:t>
      </w:r>
      <w:r w:rsidRPr="001008D8">
        <w:rPr>
          <w:rFonts w:cs="Fanan"/>
          <w:b/>
          <w:color w:val="0070C0"/>
          <w:sz w:val="30"/>
          <w:szCs w:val="30"/>
          <w:u w:val="single"/>
          <w:rtl/>
        </w:rPr>
        <w:t xml:space="preserve"> المرتبطة بالمدير</w:t>
      </w:r>
      <w:bookmarkEnd w:id="350"/>
      <w:r w:rsidRPr="001008D8">
        <w:rPr>
          <w:rFonts w:cs="Fanan"/>
          <w:b/>
          <w:color w:val="0070C0"/>
          <w:sz w:val="30"/>
          <w:szCs w:val="30"/>
          <w:u w:val="single"/>
          <w:rtl/>
        </w:rPr>
        <w:t xml:space="preserve"> </w:t>
      </w:r>
    </w:p>
    <w:p w:rsidR="00635256" w:rsidRPr="001008D8" w:rsidRDefault="009F6F2B" w:rsidP="00610EC8">
      <w:pPr>
        <w:pStyle w:val="ListParagraph"/>
        <w:bidi/>
        <w:ind w:left="31"/>
        <w:jc w:val="lowKashida"/>
        <w:rPr>
          <w:rFonts w:asciiTheme="majorBidi" w:hAnsiTheme="majorBidi" w:cs="Fanan"/>
          <w:b/>
          <w:bCs/>
          <w:color w:val="0070C0"/>
          <w:sz w:val="30"/>
          <w:szCs w:val="30"/>
          <w:u w:val="single"/>
          <w:rtl/>
        </w:rPr>
      </w:pPr>
      <w:r w:rsidRPr="001008D8">
        <w:rPr>
          <w:rFonts w:asciiTheme="majorBidi" w:hAnsiTheme="majorBidi" w:cs="Fanan"/>
          <w:b/>
          <w:bCs/>
          <w:color w:val="0070C0"/>
          <w:sz w:val="30"/>
          <w:szCs w:val="30"/>
          <w:u w:val="single"/>
          <w:rtl/>
        </w:rPr>
        <w:t xml:space="preserve"> </w:t>
      </w:r>
    </w:p>
    <w:p w:rsidR="009F6F2B" w:rsidRPr="001008D8" w:rsidRDefault="00635256" w:rsidP="00610EC8">
      <w:pPr>
        <w:pStyle w:val="Heading4"/>
        <w:bidi/>
        <w:spacing w:before="0"/>
        <w:jc w:val="lowKashida"/>
        <w:rPr>
          <w:rFonts w:asciiTheme="majorBidi" w:hAnsiTheme="majorBidi" w:cs="Fanan"/>
          <w:i w:val="0"/>
          <w:iCs w:val="0"/>
          <w:color w:val="0070C0"/>
          <w:sz w:val="30"/>
          <w:szCs w:val="30"/>
          <w:u w:val="single"/>
        </w:rPr>
      </w:pPr>
      <w:bookmarkStart w:id="351" w:name="_Toc120707847"/>
      <w:r w:rsidRPr="001008D8">
        <w:rPr>
          <w:rFonts w:asciiTheme="majorBidi" w:hAnsiTheme="majorBidi" w:cs="Fanan"/>
          <w:i w:val="0"/>
          <w:iCs w:val="0"/>
          <w:color w:val="0070C0"/>
          <w:sz w:val="30"/>
          <w:szCs w:val="30"/>
          <w:u w:val="single"/>
          <w:rtl/>
        </w:rPr>
        <w:t xml:space="preserve">1.9.1.1 </w:t>
      </w:r>
      <w:r w:rsidR="009F6F2B" w:rsidRPr="001008D8">
        <w:rPr>
          <w:rFonts w:asciiTheme="majorBidi" w:hAnsiTheme="majorBidi" w:cs="Fanan"/>
          <w:i w:val="0"/>
          <w:iCs w:val="0"/>
          <w:color w:val="0070C0"/>
          <w:sz w:val="30"/>
          <w:szCs w:val="30"/>
          <w:u w:val="single"/>
          <w:rtl/>
        </w:rPr>
        <w:t>وحدة السكرتارية والقلم السري</w:t>
      </w:r>
      <w:bookmarkEnd w:id="351"/>
    </w:p>
    <w:p w:rsidR="00CC5E44" w:rsidRPr="001008D8" w:rsidRDefault="00CC5E44" w:rsidP="00610EC8">
      <w:pPr>
        <w:pStyle w:val="BodyText"/>
        <w:bidi/>
        <w:spacing w:line="240" w:lineRule="auto"/>
        <w:jc w:val="lowKashida"/>
        <w:rPr>
          <w:rFonts w:asciiTheme="majorBidi" w:hAnsiTheme="majorBidi" w:cs="Fanan"/>
          <w:b/>
          <w:bCs/>
          <w:color w:val="0070C0"/>
          <w:sz w:val="30"/>
          <w:szCs w:val="30"/>
          <w:u w:val="single"/>
          <w:rtl/>
        </w:rPr>
      </w:pPr>
    </w:p>
    <w:p w:rsidR="009F6F2B" w:rsidRPr="001008D8" w:rsidRDefault="00C428CF" w:rsidP="00610EC8">
      <w:pPr>
        <w:pStyle w:val="BodyText"/>
        <w:bidi/>
        <w:spacing w:line="240" w:lineRule="auto"/>
        <w:jc w:val="lowKashida"/>
        <w:rPr>
          <w:rFonts w:asciiTheme="majorBidi" w:hAnsiTheme="majorBidi" w:cs="Fanan"/>
          <w:b/>
          <w:bCs/>
          <w:color w:val="0070C0"/>
          <w:sz w:val="30"/>
          <w:szCs w:val="30"/>
          <w:u w:val="single"/>
          <w:rtl/>
        </w:rPr>
      </w:pPr>
      <w:r w:rsidRPr="001008D8">
        <w:rPr>
          <w:rFonts w:asciiTheme="majorBidi" w:hAnsiTheme="majorBidi" w:cs="Fanan"/>
          <w:b/>
          <w:bCs/>
          <w:color w:val="0070C0"/>
          <w:sz w:val="30"/>
          <w:szCs w:val="30"/>
          <w:u w:val="single"/>
          <w:rtl/>
        </w:rPr>
        <w:t>كما مشار اليه في الفقرة (</w:t>
      </w:r>
      <w:r w:rsidR="00CC5E44" w:rsidRPr="001008D8">
        <w:rPr>
          <w:rFonts w:asciiTheme="majorBidi" w:hAnsiTheme="majorBidi" w:cs="Fanan"/>
          <w:b/>
          <w:bCs/>
          <w:color w:val="0070C0"/>
          <w:sz w:val="30"/>
          <w:szCs w:val="30"/>
          <w:u w:val="single"/>
          <w:rtl/>
        </w:rPr>
        <w:t>1.8.1.1</w:t>
      </w:r>
      <w:r w:rsidRPr="001008D8">
        <w:rPr>
          <w:rFonts w:asciiTheme="majorBidi" w:hAnsiTheme="majorBidi" w:cs="Fanan"/>
          <w:b/>
          <w:bCs/>
          <w:color w:val="0070C0"/>
          <w:sz w:val="30"/>
          <w:szCs w:val="30"/>
          <w:u w:val="single"/>
          <w:rtl/>
        </w:rPr>
        <w:t>)</w:t>
      </w:r>
    </w:p>
    <w:p w:rsidR="008361FD" w:rsidRPr="001008D8" w:rsidRDefault="008361FD" w:rsidP="00610EC8">
      <w:pPr>
        <w:pStyle w:val="BodyText"/>
        <w:bidi/>
        <w:spacing w:after="0" w:line="240" w:lineRule="auto"/>
        <w:jc w:val="lowKashida"/>
        <w:rPr>
          <w:rFonts w:asciiTheme="majorBidi" w:hAnsiTheme="majorBidi" w:cs="Fanan"/>
          <w:b/>
          <w:bCs/>
          <w:color w:val="0070C0"/>
          <w:sz w:val="30"/>
          <w:szCs w:val="30"/>
          <w:u w:val="single"/>
          <w:lang w:val="en-MY"/>
        </w:rPr>
      </w:pPr>
    </w:p>
    <w:p w:rsidR="009F6F2B" w:rsidRPr="001008D8"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352" w:name="_Toc120707848"/>
      <w:r w:rsidRPr="001008D8">
        <w:rPr>
          <w:rFonts w:asciiTheme="majorBidi" w:hAnsiTheme="majorBidi" w:cs="Fanan"/>
          <w:i w:val="0"/>
          <w:iCs w:val="0"/>
          <w:color w:val="0070C0"/>
          <w:sz w:val="30"/>
          <w:szCs w:val="30"/>
          <w:u w:val="single"/>
          <w:rtl/>
        </w:rPr>
        <w:t>1.9.1.2</w:t>
      </w:r>
      <w:r w:rsidR="009F6F2B" w:rsidRPr="001008D8">
        <w:rPr>
          <w:rFonts w:asciiTheme="majorBidi" w:hAnsiTheme="majorBidi" w:cs="Fanan"/>
          <w:i w:val="0"/>
          <w:iCs w:val="0"/>
          <w:color w:val="0070C0"/>
          <w:sz w:val="30"/>
          <w:szCs w:val="30"/>
          <w:u w:val="single"/>
          <w:rtl/>
        </w:rPr>
        <w:t xml:space="preserve"> وحدة الدراسات والتخطيط</w:t>
      </w:r>
      <w:bookmarkEnd w:id="352"/>
    </w:p>
    <w:p w:rsidR="007E6821" w:rsidRPr="00AE0FF2" w:rsidRDefault="007E6821" w:rsidP="00610EC8">
      <w:pPr>
        <w:pStyle w:val="ListParagraph"/>
        <w:bidi/>
        <w:ind w:left="31"/>
        <w:jc w:val="lowKashida"/>
        <w:rPr>
          <w:rFonts w:asciiTheme="majorBidi" w:hAnsiTheme="majorBidi" w:cs="Fanan"/>
          <w:sz w:val="30"/>
          <w:szCs w:val="30"/>
        </w:rPr>
      </w:pPr>
    </w:p>
    <w:p w:rsidR="009F6F2B" w:rsidRPr="00AE0FF2" w:rsidRDefault="009F6F2B" w:rsidP="003F1EA2">
      <w:pPr>
        <w:pStyle w:val="ListParagraph"/>
        <w:bidi/>
        <w:ind w:left="31" w:firstLine="689"/>
        <w:jc w:val="lowKashida"/>
        <w:rPr>
          <w:rFonts w:asciiTheme="majorBidi" w:hAnsiTheme="majorBidi" w:cs="Fanan"/>
          <w:sz w:val="30"/>
          <w:szCs w:val="30"/>
          <w:lang w:bidi="ar-IQ"/>
        </w:rPr>
      </w:pPr>
      <w:r w:rsidRPr="00AE0FF2">
        <w:rPr>
          <w:rFonts w:asciiTheme="majorBidi" w:hAnsiTheme="majorBidi" w:cs="Fanan"/>
          <w:sz w:val="30"/>
          <w:szCs w:val="30"/>
          <w:rtl/>
        </w:rPr>
        <w:t>تقوم هذه الوحدة بتجهيز الاحصائيات وقواعد البيانات و</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هيكلية المركز ومتابعة سير العمل وتغذية وتحديث الانظمة الخاصة بالدراسات والتخطيط</w:t>
      </w:r>
    </w:p>
    <w:p w:rsidR="009F6F2B" w:rsidRPr="00AE0FF2" w:rsidRDefault="009F6F2B" w:rsidP="00610EC8">
      <w:pPr>
        <w:pStyle w:val="ListParagraph"/>
        <w:bidi/>
        <w:ind w:left="31"/>
        <w:jc w:val="lowKashida"/>
        <w:rPr>
          <w:rFonts w:asciiTheme="majorBidi" w:hAnsiTheme="majorBidi" w:cs="Fanan"/>
          <w:sz w:val="30"/>
          <w:szCs w:val="30"/>
          <w:lang w:bidi="ar-IQ"/>
        </w:rPr>
      </w:pPr>
    </w:p>
    <w:p w:rsidR="009F6F2B" w:rsidRPr="001008D8"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353" w:name="_Toc120707849"/>
      <w:r w:rsidRPr="001008D8">
        <w:rPr>
          <w:rFonts w:asciiTheme="majorBidi" w:hAnsiTheme="majorBidi" w:cs="Fanan"/>
          <w:i w:val="0"/>
          <w:iCs w:val="0"/>
          <w:color w:val="0070C0"/>
          <w:sz w:val="30"/>
          <w:szCs w:val="30"/>
          <w:u w:val="single"/>
          <w:rtl/>
        </w:rPr>
        <w:t>1.9.1.3</w:t>
      </w:r>
      <w:r w:rsidR="009F6F2B" w:rsidRPr="001008D8">
        <w:rPr>
          <w:rFonts w:asciiTheme="majorBidi" w:hAnsiTheme="majorBidi" w:cs="Fanan"/>
          <w:i w:val="0"/>
          <w:iCs w:val="0"/>
          <w:color w:val="0070C0"/>
          <w:sz w:val="30"/>
          <w:szCs w:val="30"/>
          <w:u w:val="single"/>
          <w:rtl/>
        </w:rPr>
        <w:t xml:space="preserve"> وحدة </w:t>
      </w:r>
      <w:r w:rsidR="005E60D8" w:rsidRPr="001008D8">
        <w:rPr>
          <w:rFonts w:asciiTheme="majorBidi" w:hAnsiTheme="majorBidi" w:cs="Fanan"/>
          <w:i w:val="0"/>
          <w:iCs w:val="0"/>
          <w:color w:val="0070C0"/>
          <w:sz w:val="30"/>
          <w:szCs w:val="30"/>
          <w:u w:val="single"/>
          <w:rtl/>
        </w:rPr>
        <w:t>ضمان الجودة وتقويم الأ</w:t>
      </w:r>
      <w:r w:rsidR="009F6F2B" w:rsidRPr="001008D8">
        <w:rPr>
          <w:rFonts w:asciiTheme="majorBidi" w:hAnsiTheme="majorBidi" w:cs="Fanan"/>
          <w:i w:val="0"/>
          <w:iCs w:val="0"/>
          <w:color w:val="0070C0"/>
          <w:sz w:val="30"/>
          <w:szCs w:val="30"/>
          <w:u w:val="single"/>
          <w:rtl/>
        </w:rPr>
        <w:t>داء</w:t>
      </w:r>
      <w:bookmarkEnd w:id="353"/>
    </w:p>
    <w:p w:rsidR="00211DF8" w:rsidRPr="00AE0FF2" w:rsidRDefault="00211DF8" w:rsidP="00610EC8">
      <w:pPr>
        <w:pStyle w:val="ListParagraph"/>
        <w:bidi/>
        <w:ind w:left="31"/>
        <w:jc w:val="lowKashida"/>
        <w:rPr>
          <w:rFonts w:asciiTheme="majorBidi" w:hAnsiTheme="majorBidi" w:cs="Fanan"/>
          <w:sz w:val="30"/>
          <w:szCs w:val="30"/>
        </w:rPr>
      </w:pPr>
    </w:p>
    <w:p w:rsidR="009F6F2B" w:rsidRPr="00AE0FF2" w:rsidRDefault="009F6F2B" w:rsidP="003F1EA2">
      <w:pPr>
        <w:pStyle w:val="ListParagraph"/>
        <w:bidi/>
        <w:ind w:left="31" w:firstLine="689"/>
        <w:jc w:val="lowKashida"/>
        <w:rPr>
          <w:rFonts w:asciiTheme="majorBidi" w:hAnsiTheme="majorBidi" w:cs="Fanan"/>
          <w:sz w:val="30"/>
          <w:szCs w:val="30"/>
        </w:rPr>
      </w:pPr>
      <w:r w:rsidRPr="00AE0FF2">
        <w:rPr>
          <w:rFonts w:asciiTheme="majorBidi" w:hAnsiTheme="majorBidi" w:cs="Fanan"/>
          <w:sz w:val="30"/>
          <w:szCs w:val="30"/>
          <w:rtl/>
        </w:rPr>
        <w:t xml:space="preserve">تقوم هذه الوحدة </w:t>
      </w:r>
      <w:r w:rsidR="00FF3AEE" w:rsidRPr="00AE0FF2">
        <w:rPr>
          <w:rFonts w:asciiTheme="majorBidi" w:hAnsiTheme="majorBidi" w:cs="Fanan"/>
          <w:sz w:val="30"/>
          <w:szCs w:val="30"/>
          <w:rtl/>
        </w:rPr>
        <w:t>ب</w:t>
      </w:r>
      <w:r w:rsidRPr="00AE0FF2">
        <w:rPr>
          <w:rFonts w:asciiTheme="majorBidi" w:hAnsiTheme="majorBidi" w:cs="Fanan"/>
          <w:sz w:val="30"/>
          <w:szCs w:val="30"/>
          <w:rtl/>
        </w:rPr>
        <w:t xml:space="preserve">تطبيق انظمة ادارة الجودة وتخطيط الاداء المستقبلي من خلال نتائج </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الاداء للمنتسبين</w:t>
      </w:r>
      <w:r w:rsidR="008361FD" w:rsidRPr="00AE0FF2">
        <w:rPr>
          <w:rFonts w:asciiTheme="majorBidi" w:hAnsiTheme="majorBidi" w:cs="Fanan"/>
          <w:sz w:val="30"/>
          <w:szCs w:val="30"/>
          <w:rtl/>
        </w:rPr>
        <w:t>.</w:t>
      </w:r>
    </w:p>
    <w:p w:rsidR="009F6F2B" w:rsidRPr="00AE0FF2" w:rsidRDefault="009F6F2B" w:rsidP="00610EC8">
      <w:pPr>
        <w:pStyle w:val="ListParagraph"/>
        <w:bidi/>
        <w:ind w:left="31"/>
        <w:jc w:val="lowKashida"/>
        <w:rPr>
          <w:rFonts w:asciiTheme="majorBidi" w:hAnsiTheme="majorBidi" w:cs="Fanan"/>
          <w:sz w:val="30"/>
          <w:szCs w:val="30"/>
          <w:lang w:bidi="ar-IQ"/>
        </w:rPr>
      </w:pPr>
    </w:p>
    <w:p w:rsidR="009F6F2B" w:rsidRPr="001008D8"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354" w:name="_Toc120707850"/>
      <w:r w:rsidRPr="001008D8">
        <w:rPr>
          <w:rFonts w:asciiTheme="majorBidi" w:hAnsiTheme="majorBidi" w:cs="Fanan"/>
          <w:i w:val="0"/>
          <w:iCs w:val="0"/>
          <w:color w:val="0070C0"/>
          <w:sz w:val="30"/>
          <w:szCs w:val="30"/>
          <w:u w:val="single"/>
          <w:rtl/>
        </w:rPr>
        <w:t>1.9.1.4</w:t>
      </w:r>
      <w:r w:rsidR="009F6F2B" w:rsidRPr="001008D8">
        <w:rPr>
          <w:rFonts w:asciiTheme="majorBidi" w:hAnsiTheme="majorBidi" w:cs="Fanan"/>
          <w:i w:val="0"/>
          <w:iCs w:val="0"/>
          <w:color w:val="0070C0"/>
          <w:sz w:val="30"/>
          <w:szCs w:val="30"/>
          <w:u w:val="single"/>
          <w:rtl/>
        </w:rPr>
        <w:t xml:space="preserve"> وحدة الاعلام والعلاقات العامة</w:t>
      </w:r>
      <w:bookmarkEnd w:id="354"/>
      <w:r w:rsidR="009F6F2B" w:rsidRPr="001008D8">
        <w:rPr>
          <w:rFonts w:asciiTheme="majorBidi" w:hAnsiTheme="majorBidi" w:cs="Fanan"/>
          <w:i w:val="0"/>
          <w:iCs w:val="0"/>
          <w:color w:val="0070C0"/>
          <w:sz w:val="30"/>
          <w:szCs w:val="30"/>
          <w:u w:val="single"/>
        </w:rPr>
        <w:t xml:space="preserve"> </w:t>
      </w:r>
    </w:p>
    <w:p w:rsidR="007E6821" w:rsidRPr="00AE0FF2" w:rsidRDefault="007E6821" w:rsidP="00610EC8">
      <w:pPr>
        <w:pStyle w:val="ListParagraph"/>
        <w:bidi/>
        <w:ind w:left="31"/>
        <w:jc w:val="lowKashida"/>
        <w:rPr>
          <w:rFonts w:asciiTheme="majorBidi" w:hAnsiTheme="majorBidi" w:cs="Fanan"/>
          <w:sz w:val="30"/>
          <w:szCs w:val="30"/>
          <w:lang w:bidi="ar-IQ"/>
        </w:rPr>
      </w:pPr>
    </w:p>
    <w:p w:rsidR="009F6F2B" w:rsidRPr="00AE0FF2" w:rsidRDefault="0091653C" w:rsidP="003F1EA2">
      <w:pPr>
        <w:pStyle w:val="ListParagraph"/>
        <w:bidi/>
        <w:ind w:left="31" w:firstLine="689"/>
        <w:jc w:val="lowKashida"/>
        <w:rPr>
          <w:rFonts w:asciiTheme="majorBidi" w:hAnsiTheme="majorBidi" w:cs="Fanan"/>
          <w:sz w:val="30"/>
          <w:szCs w:val="30"/>
          <w:rtl/>
        </w:rPr>
      </w:pPr>
      <w:r w:rsidRPr="00AE0FF2">
        <w:rPr>
          <w:rFonts w:asciiTheme="majorBidi" w:hAnsiTheme="majorBidi" w:cs="Fanan"/>
          <w:sz w:val="30"/>
          <w:szCs w:val="30"/>
          <w:rtl/>
        </w:rPr>
        <w:t xml:space="preserve">متابعة </w:t>
      </w:r>
      <w:r w:rsidR="009F6F2B" w:rsidRPr="00AE0FF2">
        <w:rPr>
          <w:rFonts w:asciiTheme="majorBidi" w:hAnsiTheme="majorBidi" w:cs="Fanan"/>
          <w:sz w:val="30"/>
          <w:szCs w:val="30"/>
          <w:rtl/>
        </w:rPr>
        <w:t xml:space="preserve">نشاطات المركز </w:t>
      </w:r>
      <w:r w:rsidR="005E60D8" w:rsidRPr="00AE0FF2">
        <w:rPr>
          <w:rFonts w:asciiTheme="majorBidi" w:hAnsiTheme="majorBidi" w:cs="Fanan"/>
          <w:sz w:val="30"/>
          <w:szCs w:val="30"/>
          <w:rtl/>
        </w:rPr>
        <w:t xml:space="preserve">وتوثيقها </w:t>
      </w:r>
      <w:r w:rsidR="009F6F2B" w:rsidRPr="00AE0FF2">
        <w:rPr>
          <w:rFonts w:asciiTheme="majorBidi" w:hAnsiTheme="majorBidi" w:cs="Fanan"/>
          <w:sz w:val="30"/>
          <w:szCs w:val="30"/>
          <w:rtl/>
        </w:rPr>
        <w:t>والتنسيق مع وحدة تكنولوجيا المعلومات</w:t>
      </w:r>
      <w:r w:rsidR="008361FD" w:rsidRPr="00AE0FF2">
        <w:rPr>
          <w:rFonts w:asciiTheme="majorBidi" w:hAnsiTheme="majorBidi" w:cs="Fanan"/>
          <w:sz w:val="30"/>
          <w:szCs w:val="30"/>
          <w:rtl/>
        </w:rPr>
        <w:t xml:space="preserve"> .</w:t>
      </w:r>
    </w:p>
    <w:p w:rsidR="003F1EA2" w:rsidRPr="00AE0FF2" w:rsidRDefault="003F1EA2" w:rsidP="003F1EA2">
      <w:pPr>
        <w:bidi/>
        <w:jc w:val="lowKashida"/>
        <w:rPr>
          <w:rFonts w:asciiTheme="majorBidi" w:hAnsiTheme="majorBidi" w:cs="Fanan"/>
          <w:sz w:val="30"/>
          <w:szCs w:val="30"/>
          <w:u w:val="single"/>
          <w:rtl/>
        </w:rPr>
      </w:pPr>
    </w:p>
    <w:p w:rsidR="009F6F2B" w:rsidRPr="001008D8"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355" w:name="_Toc120707851"/>
      <w:r w:rsidRPr="001008D8">
        <w:rPr>
          <w:rFonts w:asciiTheme="majorBidi" w:hAnsiTheme="majorBidi" w:cs="Fanan"/>
          <w:i w:val="0"/>
          <w:iCs w:val="0"/>
          <w:color w:val="0070C0"/>
          <w:sz w:val="30"/>
          <w:szCs w:val="30"/>
          <w:u w:val="single"/>
          <w:rtl/>
        </w:rPr>
        <w:t>1.9.1.5</w:t>
      </w:r>
      <w:r w:rsidR="009F6F2B" w:rsidRPr="001008D8">
        <w:rPr>
          <w:rFonts w:asciiTheme="majorBidi" w:hAnsiTheme="majorBidi" w:cs="Fanan"/>
          <w:i w:val="0"/>
          <w:iCs w:val="0"/>
          <w:color w:val="0070C0"/>
          <w:sz w:val="30"/>
          <w:szCs w:val="30"/>
          <w:u w:val="single"/>
          <w:rtl/>
        </w:rPr>
        <w:t xml:space="preserve"> وحدة التنسيق التقني</w:t>
      </w:r>
      <w:bookmarkEnd w:id="355"/>
    </w:p>
    <w:p w:rsidR="00636DC7" w:rsidRPr="00AE0FF2" w:rsidRDefault="00636DC7" w:rsidP="00636DC7">
      <w:pPr>
        <w:bidi/>
        <w:rPr>
          <w:rFonts w:cs="Fanan"/>
          <w:sz w:val="30"/>
          <w:szCs w:val="30"/>
          <w:rtl/>
        </w:rPr>
      </w:pPr>
    </w:p>
    <w:p w:rsidR="009F6F2B" w:rsidRPr="00AE0FF2" w:rsidRDefault="009F6F2B" w:rsidP="003F1EA2">
      <w:pPr>
        <w:pStyle w:val="ListParagraph"/>
        <w:bidi/>
        <w:ind w:left="0" w:firstLine="720"/>
        <w:jc w:val="lowKashida"/>
        <w:rPr>
          <w:rFonts w:asciiTheme="majorBidi" w:hAnsiTheme="majorBidi" w:cs="Fanan"/>
          <w:sz w:val="30"/>
          <w:szCs w:val="30"/>
          <w:rtl/>
          <w:lang w:bidi="ar-IQ"/>
        </w:rPr>
      </w:pPr>
      <w:r w:rsidRPr="00AE0FF2">
        <w:rPr>
          <w:rFonts w:asciiTheme="majorBidi" w:hAnsiTheme="majorBidi" w:cs="Fanan"/>
          <w:sz w:val="30"/>
          <w:szCs w:val="30"/>
          <w:rtl/>
        </w:rPr>
        <w:t>مهامها التنسيق مع المؤس</w:t>
      </w:r>
      <w:r w:rsidR="003F1EA2" w:rsidRPr="00AE0FF2">
        <w:rPr>
          <w:rFonts w:asciiTheme="majorBidi" w:hAnsiTheme="majorBidi" w:cs="Fanan"/>
          <w:sz w:val="30"/>
          <w:szCs w:val="30"/>
          <w:rtl/>
        </w:rPr>
        <w:t xml:space="preserve">سات المحلية والعالمية للإفادة </w:t>
      </w:r>
      <w:r w:rsidRPr="00AE0FF2">
        <w:rPr>
          <w:rFonts w:asciiTheme="majorBidi" w:hAnsiTheme="majorBidi" w:cs="Fanan"/>
          <w:sz w:val="30"/>
          <w:szCs w:val="30"/>
          <w:rtl/>
        </w:rPr>
        <w:t xml:space="preserve">من الدعم </w:t>
      </w:r>
      <w:r w:rsidR="003F1EA2" w:rsidRPr="00AE0FF2">
        <w:rPr>
          <w:rFonts w:asciiTheme="majorBidi" w:hAnsiTheme="majorBidi" w:cs="Fanan"/>
          <w:sz w:val="30"/>
          <w:szCs w:val="30"/>
          <w:rtl/>
        </w:rPr>
        <w:t xml:space="preserve">التقني المتقدم وكيفية الإفادة منه محلياً </w:t>
      </w:r>
      <w:r w:rsidRPr="00AE0FF2">
        <w:rPr>
          <w:rFonts w:asciiTheme="majorBidi" w:hAnsiTheme="majorBidi" w:cs="Fanan"/>
          <w:sz w:val="30"/>
          <w:szCs w:val="30"/>
          <w:rtl/>
        </w:rPr>
        <w:t xml:space="preserve"> </w:t>
      </w:r>
      <w:r w:rsidR="00FF3AEE" w:rsidRPr="00AE0FF2">
        <w:rPr>
          <w:rFonts w:asciiTheme="majorBidi" w:hAnsiTheme="majorBidi" w:cs="Fanan"/>
          <w:sz w:val="30"/>
          <w:szCs w:val="30"/>
          <w:rtl/>
        </w:rPr>
        <w:t>فضلاً عن</w:t>
      </w:r>
      <w:r w:rsidRPr="00AE0FF2">
        <w:rPr>
          <w:rFonts w:asciiTheme="majorBidi" w:hAnsiTheme="majorBidi" w:cs="Fanan"/>
          <w:sz w:val="30"/>
          <w:szCs w:val="30"/>
          <w:rtl/>
        </w:rPr>
        <w:t xml:space="preserve"> التنسيق في مجال المتابعة للانظمة المؤسساتية و</w:t>
      </w:r>
      <w:r w:rsidR="003F1EA2" w:rsidRPr="00AE0FF2">
        <w:rPr>
          <w:rFonts w:asciiTheme="majorBidi" w:hAnsiTheme="majorBidi" w:cs="Fanan"/>
          <w:sz w:val="30"/>
          <w:szCs w:val="30"/>
          <w:rtl/>
        </w:rPr>
        <w:t xml:space="preserve">تكون </w:t>
      </w:r>
      <w:r w:rsidRPr="00AE0FF2">
        <w:rPr>
          <w:rFonts w:asciiTheme="majorBidi" w:hAnsiTheme="majorBidi" w:cs="Fanan"/>
          <w:sz w:val="30"/>
          <w:szCs w:val="30"/>
          <w:rtl/>
        </w:rPr>
        <w:t xml:space="preserve">الاولوية لمفاصل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3F1EA2" w:rsidRPr="00AE0FF2" w:rsidRDefault="003F1EA2" w:rsidP="003F1EA2">
      <w:pPr>
        <w:pStyle w:val="ListParagraph"/>
        <w:bidi/>
        <w:ind w:left="0"/>
        <w:jc w:val="lowKashida"/>
        <w:rPr>
          <w:rFonts w:asciiTheme="majorBidi" w:hAnsiTheme="majorBidi" w:cs="Fanan"/>
          <w:sz w:val="30"/>
          <w:szCs w:val="30"/>
          <w:lang w:bidi="ar-IQ"/>
        </w:rPr>
      </w:pPr>
    </w:p>
    <w:p w:rsidR="009F6F2B" w:rsidRPr="001008D8"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356" w:name="_Toc120707852"/>
      <w:r w:rsidRPr="001008D8">
        <w:rPr>
          <w:rFonts w:asciiTheme="majorBidi" w:hAnsiTheme="majorBidi" w:cs="Fanan"/>
          <w:i w:val="0"/>
          <w:iCs w:val="0"/>
          <w:color w:val="0070C0"/>
          <w:sz w:val="30"/>
          <w:szCs w:val="30"/>
          <w:u w:val="single"/>
          <w:rtl/>
        </w:rPr>
        <w:lastRenderedPageBreak/>
        <w:t>1.9.1.6</w:t>
      </w:r>
      <w:r w:rsidR="009F6F2B" w:rsidRPr="001008D8">
        <w:rPr>
          <w:rFonts w:asciiTheme="majorBidi" w:hAnsiTheme="majorBidi" w:cs="Fanan"/>
          <w:i w:val="0"/>
          <w:iCs w:val="0"/>
          <w:color w:val="0070C0"/>
          <w:sz w:val="30"/>
          <w:szCs w:val="30"/>
          <w:u w:val="single"/>
          <w:rtl/>
        </w:rPr>
        <w:t xml:space="preserve"> وحدة الابتكار والريادة والتطوير</w:t>
      </w:r>
      <w:bookmarkEnd w:id="356"/>
    </w:p>
    <w:p w:rsidR="007E6821" w:rsidRPr="00AE0FF2" w:rsidRDefault="007E6821" w:rsidP="00610EC8">
      <w:pPr>
        <w:pStyle w:val="ListParagraph"/>
        <w:bidi/>
        <w:ind w:left="31"/>
        <w:jc w:val="lowKashida"/>
        <w:rPr>
          <w:rFonts w:asciiTheme="majorBidi" w:hAnsiTheme="majorBidi" w:cs="Fanan"/>
          <w:sz w:val="30"/>
          <w:szCs w:val="30"/>
        </w:rPr>
      </w:pPr>
    </w:p>
    <w:p w:rsidR="009F6F2B" w:rsidRPr="00AE0FF2" w:rsidRDefault="009F6F2B" w:rsidP="003F1EA2">
      <w:pPr>
        <w:pStyle w:val="ListParagraph"/>
        <w:bidi/>
        <w:ind w:left="31" w:firstLine="689"/>
        <w:jc w:val="lowKashida"/>
        <w:rPr>
          <w:rFonts w:asciiTheme="majorBidi" w:hAnsiTheme="majorBidi" w:cs="Fanan"/>
          <w:sz w:val="30"/>
          <w:szCs w:val="30"/>
          <w:lang w:bidi="ar-IQ"/>
        </w:rPr>
      </w:pPr>
      <w:r w:rsidRPr="00AE0FF2">
        <w:rPr>
          <w:rFonts w:asciiTheme="majorBidi" w:hAnsiTheme="majorBidi" w:cs="Fanan"/>
          <w:sz w:val="30"/>
          <w:szCs w:val="30"/>
          <w:rtl/>
        </w:rPr>
        <w:t xml:space="preserve">تقوم هذه الوحدة بتوفير حاضنات تكنولوجيا وتطوير شراكة قوية بين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والقطاعين الحكومي والخاص والمنظمات المعنية بقطاع تكنولوجيا الاتصالات والمعلومات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وبالبحث ودراسة</w:t>
      </w:r>
      <w:r w:rsidR="003F1EA2" w:rsidRPr="00AE0FF2">
        <w:rPr>
          <w:rFonts w:asciiTheme="majorBidi" w:hAnsiTheme="majorBidi" w:cs="Fanan"/>
          <w:sz w:val="30"/>
          <w:szCs w:val="30"/>
          <w:rtl/>
        </w:rPr>
        <w:t xml:space="preserve"> احتياجات </w:t>
      </w:r>
      <w:r w:rsidR="00BA73F3" w:rsidRPr="00AE0FF2">
        <w:rPr>
          <w:rFonts w:asciiTheme="majorBidi" w:hAnsiTheme="majorBidi" w:cs="Fanan"/>
          <w:sz w:val="30"/>
          <w:szCs w:val="30"/>
          <w:rtl/>
        </w:rPr>
        <w:t>ألجامعة</w:t>
      </w:r>
      <w:r w:rsidR="003F1EA2" w:rsidRPr="00AE0FF2">
        <w:rPr>
          <w:rFonts w:asciiTheme="majorBidi" w:hAnsiTheme="majorBidi" w:cs="Fanan"/>
          <w:sz w:val="30"/>
          <w:szCs w:val="30"/>
          <w:rtl/>
        </w:rPr>
        <w:t xml:space="preserve"> عن طريق</w:t>
      </w:r>
      <w:r w:rsidRPr="00AE0FF2">
        <w:rPr>
          <w:rFonts w:asciiTheme="majorBidi" w:hAnsiTheme="majorBidi" w:cs="Fanan"/>
          <w:sz w:val="30"/>
          <w:szCs w:val="30"/>
          <w:rtl/>
        </w:rPr>
        <w:t xml:space="preserve"> متابعة احدث المستجدات في مجال تكنولوجيا المعلومات والاتصالات بما يناسب تطوير المركز وتشكيلات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بالتنسيق مع وحدة  دعم التنسيق التقني</w:t>
      </w:r>
    </w:p>
    <w:p w:rsidR="009F6F2B" w:rsidRPr="00AE0FF2" w:rsidRDefault="009F6F2B" w:rsidP="00610EC8">
      <w:pPr>
        <w:pStyle w:val="ListParagraph"/>
        <w:bidi/>
        <w:ind w:left="31"/>
        <w:jc w:val="lowKashida"/>
        <w:rPr>
          <w:rFonts w:asciiTheme="majorBidi" w:hAnsiTheme="majorBidi" w:cs="Fanan"/>
          <w:sz w:val="30"/>
          <w:szCs w:val="30"/>
          <w:lang w:bidi="ar-IQ"/>
        </w:rPr>
      </w:pPr>
    </w:p>
    <w:p w:rsidR="009F6F2B" w:rsidRPr="00E3042E"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357" w:name="_Toc120707853"/>
      <w:r w:rsidRPr="00E3042E">
        <w:rPr>
          <w:rFonts w:asciiTheme="majorBidi" w:hAnsiTheme="majorBidi" w:cs="Fanan"/>
          <w:i w:val="0"/>
          <w:iCs w:val="0"/>
          <w:color w:val="0070C0"/>
          <w:sz w:val="30"/>
          <w:szCs w:val="30"/>
          <w:u w:val="single"/>
          <w:rtl/>
        </w:rPr>
        <w:t xml:space="preserve">1.9.1.7 </w:t>
      </w:r>
      <w:r w:rsidR="009F6F2B" w:rsidRPr="00E3042E">
        <w:rPr>
          <w:rFonts w:asciiTheme="majorBidi" w:hAnsiTheme="majorBidi" w:cs="Fanan"/>
          <w:i w:val="0"/>
          <w:iCs w:val="0"/>
          <w:color w:val="0070C0"/>
          <w:sz w:val="30"/>
          <w:szCs w:val="30"/>
          <w:u w:val="single"/>
          <w:rtl/>
        </w:rPr>
        <w:t>وحدة الدفاع المدني</w:t>
      </w:r>
      <w:bookmarkEnd w:id="357"/>
    </w:p>
    <w:p w:rsidR="00410897" w:rsidRPr="00AE0FF2" w:rsidRDefault="00410897" w:rsidP="00610EC8">
      <w:pPr>
        <w:bidi/>
        <w:jc w:val="lowKashida"/>
        <w:rPr>
          <w:rFonts w:asciiTheme="majorBidi" w:hAnsiTheme="majorBidi" w:cs="Fanan"/>
          <w:sz w:val="30"/>
          <w:szCs w:val="30"/>
          <w:rtl/>
        </w:rPr>
      </w:pPr>
    </w:p>
    <w:p w:rsidR="007E6821" w:rsidRPr="00AE0FF2" w:rsidRDefault="00410897" w:rsidP="00FF3AEE">
      <w:pPr>
        <w:pStyle w:val="ListParagraph"/>
        <w:numPr>
          <w:ilvl w:val="1"/>
          <w:numId w:val="10"/>
        </w:numPr>
        <w:bidi/>
        <w:jc w:val="lowKashida"/>
        <w:rPr>
          <w:rFonts w:asciiTheme="majorBidi" w:hAnsiTheme="majorBidi" w:cs="Fanan"/>
          <w:sz w:val="30"/>
          <w:szCs w:val="30"/>
          <w:rtl/>
        </w:rPr>
      </w:pPr>
      <w:r w:rsidRPr="00AE0FF2">
        <w:rPr>
          <w:rFonts w:asciiTheme="majorBidi" w:hAnsiTheme="majorBidi" w:cs="Fanan"/>
          <w:sz w:val="30"/>
          <w:szCs w:val="30"/>
          <w:rtl/>
        </w:rPr>
        <w:t>توزيع الارشادات والتعليمات على المنتسبين</w:t>
      </w:r>
      <w:r w:rsidR="00FF3AEE"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لتجنب حدوث الحرائق والتماس الكهربائي والكوارث بهدف الحد </w:t>
      </w:r>
      <w:r w:rsidR="0091653C" w:rsidRPr="00AE0FF2">
        <w:rPr>
          <w:rFonts w:asciiTheme="majorBidi" w:hAnsiTheme="majorBidi" w:cs="Fanan"/>
          <w:sz w:val="30"/>
          <w:szCs w:val="30"/>
          <w:rtl/>
        </w:rPr>
        <w:t xml:space="preserve">منها </w:t>
      </w:r>
      <w:r w:rsidRPr="00AE0FF2">
        <w:rPr>
          <w:rFonts w:asciiTheme="majorBidi" w:hAnsiTheme="majorBidi" w:cs="Fanan"/>
          <w:sz w:val="30"/>
          <w:szCs w:val="30"/>
          <w:rtl/>
        </w:rPr>
        <w:t>و</w:t>
      </w:r>
      <w:r w:rsidR="00FF3AEE" w:rsidRPr="00AE0FF2">
        <w:rPr>
          <w:rFonts w:asciiTheme="majorBidi" w:hAnsiTheme="majorBidi" w:cs="Fanan"/>
          <w:sz w:val="30"/>
          <w:szCs w:val="30"/>
          <w:rtl/>
        </w:rPr>
        <w:t>تجنب</w:t>
      </w:r>
      <w:r w:rsidRPr="00AE0FF2">
        <w:rPr>
          <w:rFonts w:asciiTheme="majorBidi" w:hAnsiTheme="majorBidi" w:cs="Fanan"/>
          <w:sz w:val="30"/>
          <w:szCs w:val="30"/>
          <w:rtl/>
        </w:rPr>
        <w:t>ها .</w:t>
      </w:r>
    </w:p>
    <w:p w:rsidR="00410897" w:rsidRPr="00AE0FF2" w:rsidRDefault="00410897" w:rsidP="00610EC8">
      <w:pPr>
        <w:pStyle w:val="ListParagraph"/>
        <w:numPr>
          <w:ilvl w:val="1"/>
          <w:numId w:val="10"/>
        </w:numPr>
        <w:bidi/>
        <w:jc w:val="lowKashida"/>
        <w:rPr>
          <w:rFonts w:asciiTheme="majorBidi" w:hAnsiTheme="majorBidi" w:cs="Fanan"/>
          <w:sz w:val="30"/>
          <w:szCs w:val="30"/>
        </w:rPr>
      </w:pPr>
      <w:r w:rsidRPr="00AE0FF2">
        <w:rPr>
          <w:rFonts w:asciiTheme="majorBidi" w:hAnsiTheme="majorBidi" w:cs="Fanan"/>
          <w:sz w:val="30"/>
          <w:szCs w:val="30"/>
          <w:rtl/>
        </w:rPr>
        <w:t>توزيع المطافئ في البناية بشكل منظم وحسب الاماكن المخصصة لها .</w:t>
      </w:r>
    </w:p>
    <w:p w:rsidR="00410897" w:rsidRPr="00AE0FF2" w:rsidRDefault="00410897" w:rsidP="00610EC8">
      <w:pPr>
        <w:pStyle w:val="ListParagraph"/>
        <w:numPr>
          <w:ilvl w:val="1"/>
          <w:numId w:val="10"/>
        </w:numPr>
        <w:bidi/>
        <w:jc w:val="lowKashida"/>
        <w:rPr>
          <w:rFonts w:asciiTheme="majorBidi" w:hAnsiTheme="majorBidi" w:cs="Fanan"/>
          <w:sz w:val="30"/>
          <w:szCs w:val="30"/>
          <w:rtl/>
        </w:rPr>
      </w:pPr>
      <w:r w:rsidRPr="00AE0FF2">
        <w:rPr>
          <w:rFonts w:asciiTheme="majorBidi" w:hAnsiTheme="majorBidi" w:cs="Fanan"/>
          <w:sz w:val="30"/>
          <w:szCs w:val="30"/>
          <w:rtl/>
        </w:rPr>
        <w:t>توفير المستلزمات الطبية والادوية اللازمة لاسعاف المصابين .</w:t>
      </w:r>
    </w:p>
    <w:p w:rsidR="009F6F2B" w:rsidRPr="00AE0FF2" w:rsidRDefault="009F6F2B" w:rsidP="00610EC8">
      <w:pPr>
        <w:pStyle w:val="ListParagraph"/>
        <w:bidi/>
        <w:ind w:left="31"/>
        <w:jc w:val="lowKashida"/>
        <w:rPr>
          <w:rFonts w:asciiTheme="majorBidi" w:hAnsiTheme="majorBidi" w:cs="Fanan"/>
          <w:sz w:val="30"/>
          <w:szCs w:val="30"/>
          <w:lang w:bidi="ar-IQ"/>
        </w:rPr>
      </w:pPr>
    </w:p>
    <w:p w:rsidR="009F6F2B" w:rsidRPr="00E3042E" w:rsidRDefault="00635256" w:rsidP="00610EC8">
      <w:pPr>
        <w:pStyle w:val="Heading4"/>
        <w:bidi/>
        <w:spacing w:before="0"/>
        <w:jc w:val="lowKashida"/>
        <w:rPr>
          <w:rFonts w:asciiTheme="majorBidi" w:hAnsiTheme="majorBidi" w:cs="Fanan"/>
          <w:i w:val="0"/>
          <w:iCs w:val="0"/>
          <w:color w:val="0070C0"/>
          <w:sz w:val="30"/>
          <w:szCs w:val="30"/>
          <w:u w:val="single"/>
          <w:rtl/>
        </w:rPr>
      </w:pPr>
      <w:bookmarkStart w:id="358" w:name="_Toc120707854"/>
      <w:r w:rsidRPr="00E3042E">
        <w:rPr>
          <w:rFonts w:asciiTheme="majorBidi" w:hAnsiTheme="majorBidi" w:cs="Fanan"/>
          <w:i w:val="0"/>
          <w:iCs w:val="0"/>
          <w:color w:val="0070C0"/>
          <w:sz w:val="30"/>
          <w:szCs w:val="30"/>
          <w:u w:val="single"/>
          <w:rtl/>
        </w:rPr>
        <w:t>1.9.1.8</w:t>
      </w:r>
      <w:r w:rsidR="009F6F2B" w:rsidRPr="00E3042E">
        <w:rPr>
          <w:rFonts w:asciiTheme="majorBidi" w:hAnsiTheme="majorBidi" w:cs="Fanan"/>
          <w:i w:val="0"/>
          <w:iCs w:val="0"/>
          <w:color w:val="0070C0"/>
          <w:sz w:val="30"/>
          <w:szCs w:val="30"/>
          <w:u w:val="single"/>
          <w:rtl/>
        </w:rPr>
        <w:t xml:space="preserve"> وحدة تكنولوجيا المعلومات</w:t>
      </w:r>
      <w:bookmarkEnd w:id="358"/>
    </w:p>
    <w:p w:rsidR="007E6821" w:rsidRPr="00AE0FF2" w:rsidRDefault="007E6821" w:rsidP="00610EC8">
      <w:pPr>
        <w:pStyle w:val="ListParagraph"/>
        <w:bidi/>
        <w:ind w:left="31"/>
        <w:jc w:val="lowKashida"/>
        <w:rPr>
          <w:rFonts w:asciiTheme="majorBidi" w:hAnsiTheme="majorBidi" w:cs="Fanan"/>
          <w:sz w:val="30"/>
          <w:szCs w:val="30"/>
        </w:rPr>
      </w:pPr>
    </w:p>
    <w:p w:rsidR="009F6F2B" w:rsidRPr="00AE0FF2" w:rsidRDefault="009F6F2B" w:rsidP="00792D58">
      <w:pPr>
        <w:pStyle w:val="ListParagraph"/>
        <w:numPr>
          <w:ilvl w:val="0"/>
          <w:numId w:val="96"/>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ادارة الحوكمة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 ال</w:t>
      </w:r>
      <w:r w:rsidR="00FF3AEE" w:rsidRPr="00AE0FF2">
        <w:rPr>
          <w:rFonts w:asciiTheme="majorBidi" w:hAnsiTheme="majorBidi" w:cs="Fanan"/>
          <w:sz w:val="30"/>
          <w:szCs w:val="30"/>
          <w:rtl/>
        </w:rPr>
        <w:t xml:space="preserve">تي اعدتها </w:t>
      </w:r>
      <w:r w:rsidR="00BA73F3" w:rsidRPr="00AE0FF2">
        <w:rPr>
          <w:rFonts w:asciiTheme="majorBidi" w:hAnsiTheme="majorBidi" w:cs="Fanan"/>
          <w:sz w:val="30"/>
          <w:szCs w:val="30"/>
          <w:rtl/>
        </w:rPr>
        <w:t>ألجامعة</w:t>
      </w:r>
      <w:r w:rsidR="00FF3AEE" w:rsidRPr="00AE0FF2">
        <w:rPr>
          <w:rFonts w:asciiTheme="majorBidi" w:hAnsiTheme="majorBidi" w:cs="Fanan"/>
          <w:sz w:val="30"/>
          <w:szCs w:val="30"/>
          <w:rtl/>
        </w:rPr>
        <w:t xml:space="preserve"> وتوجيهها وتطبيقها</w:t>
      </w:r>
      <w:r w:rsidRPr="00AE0FF2">
        <w:rPr>
          <w:rFonts w:asciiTheme="majorBidi" w:hAnsiTheme="majorBidi" w:cs="Fanan"/>
          <w:sz w:val="30"/>
          <w:szCs w:val="30"/>
          <w:rtl/>
          <w:lang w:bidi="ar-IQ"/>
        </w:rPr>
        <w:t xml:space="preserve">. </w:t>
      </w:r>
    </w:p>
    <w:p w:rsidR="009F6F2B" w:rsidRPr="00AE0FF2" w:rsidRDefault="0081549F" w:rsidP="00792D58">
      <w:pPr>
        <w:pStyle w:val="ListParagraph"/>
        <w:numPr>
          <w:ilvl w:val="0"/>
          <w:numId w:val="9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 على ادارة وتشغيل و</w:t>
      </w:r>
      <w:r w:rsidR="009F6F2B" w:rsidRPr="00AE0FF2">
        <w:rPr>
          <w:rFonts w:asciiTheme="majorBidi" w:hAnsiTheme="majorBidi" w:cs="Fanan"/>
          <w:sz w:val="30"/>
          <w:szCs w:val="30"/>
          <w:rtl/>
        </w:rPr>
        <w:t>صيانة الانظمة والشبكات واجهزة الحاسوب وملحقاتها</w:t>
      </w:r>
      <w:r w:rsidR="009F6F2B" w:rsidRPr="00AE0FF2">
        <w:rPr>
          <w:rFonts w:asciiTheme="majorBidi" w:hAnsiTheme="majorBidi" w:cs="Fanan"/>
          <w:sz w:val="30"/>
          <w:szCs w:val="30"/>
          <w:rtl/>
          <w:lang w:bidi="ar-IQ"/>
        </w:rPr>
        <w:t xml:space="preserve">. </w:t>
      </w:r>
    </w:p>
    <w:p w:rsidR="0081549F" w:rsidRPr="00AE0FF2" w:rsidRDefault="00FB069F" w:rsidP="00792D58">
      <w:pPr>
        <w:pStyle w:val="ListParagraph"/>
        <w:numPr>
          <w:ilvl w:val="0"/>
          <w:numId w:val="9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9F6F2B" w:rsidRPr="00AE0FF2">
        <w:rPr>
          <w:rFonts w:asciiTheme="majorBidi" w:hAnsiTheme="majorBidi" w:cs="Fanan"/>
          <w:sz w:val="30"/>
          <w:szCs w:val="30"/>
          <w:rtl/>
        </w:rPr>
        <w:t xml:space="preserve"> ال</w:t>
      </w:r>
      <w:r w:rsidR="0081549F" w:rsidRPr="00AE0FF2">
        <w:rPr>
          <w:rFonts w:asciiTheme="majorBidi" w:hAnsiTheme="majorBidi" w:cs="Fanan"/>
          <w:sz w:val="30"/>
          <w:szCs w:val="30"/>
          <w:rtl/>
        </w:rPr>
        <w:t>برامجيات المخصصة وارشفة البيانا</w:t>
      </w:r>
      <w:r w:rsidR="009F6F2B" w:rsidRPr="00AE0FF2">
        <w:rPr>
          <w:rFonts w:asciiTheme="majorBidi" w:hAnsiTheme="majorBidi" w:cs="Fanan"/>
          <w:sz w:val="30"/>
          <w:szCs w:val="30"/>
          <w:rtl/>
        </w:rPr>
        <w:t xml:space="preserve">ت الكترونيا والتي تساعد </w:t>
      </w:r>
      <w:r w:rsidR="00FF3AEE" w:rsidRPr="00AE0FF2">
        <w:rPr>
          <w:rFonts w:asciiTheme="majorBidi" w:hAnsiTheme="majorBidi" w:cs="Fanan"/>
          <w:sz w:val="30"/>
          <w:szCs w:val="30"/>
          <w:rtl/>
        </w:rPr>
        <w:t>على</w:t>
      </w:r>
      <w:r w:rsidR="00E3042E">
        <w:rPr>
          <w:rFonts w:asciiTheme="majorBidi" w:hAnsiTheme="majorBidi" w:cs="Fanan"/>
          <w:sz w:val="30"/>
          <w:szCs w:val="30"/>
          <w:rtl/>
        </w:rPr>
        <w:t xml:space="preserve"> رفع مستوى اداء التشكيل</w:t>
      </w:r>
      <w:r w:rsidR="0081549F" w:rsidRPr="00AE0FF2">
        <w:rPr>
          <w:rFonts w:asciiTheme="majorBidi" w:hAnsiTheme="majorBidi" w:cs="Fanan"/>
          <w:sz w:val="30"/>
          <w:szCs w:val="30"/>
          <w:rtl/>
        </w:rPr>
        <w:t>.</w:t>
      </w:r>
    </w:p>
    <w:p w:rsidR="009F6F2B" w:rsidRPr="00AE0FF2" w:rsidRDefault="009F6F2B" w:rsidP="00792D58">
      <w:pPr>
        <w:pStyle w:val="ListParagraph"/>
        <w:numPr>
          <w:ilvl w:val="0"/>
          <w:numId w:val="9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w:t>
      </w:r>
      <w:r w:rsidR="0081549F" w:rsidRPr="00AE0FF2">
        <w:rPr>
          <w:rFonts w:asciiTheme="majorBidi" w:hAnsiTheme="majorBidi" w:cs="Fanan"/>
          <w:sz w:val="30"/>
          <w:szCs w:val="30"/>
          <w:rtl/>
        </w:rPr>
        <w:t xml:space="preserve"> </w:t>
      </w:r>
      <w:r w:rsidR="00FF3AEE" w:rsidRPr="00AE0FF2">
        <w:rPr>
          <w:rFonts w:asciiTheme="majorBidi" w:hAnsiTheme="majorBidi" w:cs="Fanan"/>
          <w:sz w:val="30"/>
          <w:szCs w:val="30"/>
          <w:rtl/>
        </w:rPr>
        <w:t>على تس</w:t>
      </w:r>
      <w:r w:rsidRPr="00AE0FF2">
        <w:rPr>
          <w:rFonts w:asciiTheme="majorBidi" w:hAnsiTheme="majorBidi" w:cs="Fanan"/>
          <w:sz w:val="30"/>
          <w:szCs w:val="30"/>
          <w:rtl/>
        </w:rPr>
        <w:t>ل</w:t>
      </w:r>
      <w:r w:rsidR="00FF3AEE" w:rsidRPr="00AE0FF2">
        <w:rPr>
          <w:rFonts w:asciiTheme="majorBidi" w:hAnsiTheme="majorBidi" w:cs="Fanan"/>
          <w:sz w:val="30"/>
          <w:szCs w:val="30"/>
          <w:rtl/>
        </w:rPr>
        <w:t>ّ</w:t>
      </w:r>
      <w:r w:rsidRPr="00AE0FF2">
        <w:rPr>
          <w:rFonts w:asciiTheme="majorBidi" w:hAnsiTheme="majorBidi" w:cs="Fanan"/>
          <w:sz w:val="30"/>
          <w:szCs w:val="30"/>
          <w:rtl/>
        </w:rPr>
        <w:t xml:space="preserve">م وارسال البريد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r w:rsidRPr="00AE0FF2">
        <w:rPr>
          <w:rFonts w:asciiTheme="majorBidi" w:hAnsiTheme="majorBidi" w:cs="Fanan"/>
          <w:sz w:val="30"/>
          <w:szCs w:val="30"/>
          <w:lang w:bidi="ar-IQ"/>
        </w:rPr>
        <w:t>E-Mail</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w:t>
      </w:r>
    </w:p>
    <w:p w:rsidR="009F6F2B" w:rsidRPr="00AE0FF2" w:rsidRDefault="009F6F2B" w:rsidP="00792D58">
      <w:pPr>
        <w:pStyle w:val="ListParagraph"/>
        <w:numPr>
          <w:ilvl w:val="0"/>
          <w:numId w:val="96"/>
        </w:numPr>
        <w:bidi/>
        <w:ind w:left="598" w:hanging="567"/>
        <w:jc w:val="lowKashida"/>
        <w:rPr>
          <w:rFonts w:asciiTheme="majorBidi" w:hAnsiTheme="majorBidi" w:cs="Fanan"/>
          <w:sz w:val="30"/>
          <w:szCs w:val="30"/>
          <w:u w:val="single"/>
          <w:rtl/>
          <w:cs/>
          <w:lang w:bidi="ar-IQ"/>
        </w:rPr>
      </w:pPr>
      <w:r w:rsidRPr="00AE0FF2">
        <w:rPr>
          <w:rFonts w:asciiTheme="majorBidi" w:hAnsiTheme="majorBidi" w:cs="Fanan"/>
          <w:sz w:val="30"/>
          <w:szCs w:val="30"/>
          <w:rtl/>
        </w:rPr>
        <w:t xml:space="preserve">كل ما يتعلق بمهام الموقع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w:t>
      </w:r>
    </w:p>
    <w:p w:rsidR="009F6F2B" w:rsidRPr="00AE0FF2" w:rsidRDefault="009F6F2B" w:rsidP="00610EC8">
      <w:pPr>
        <w:bidi/>
        <w:ind w:left="598" w:hanging="567"/>
        <w:jc w:val="lowKashida"/>
        <w:rPr>
          <w:rFonts w:asciiTheme="majorBidi" w:hAnsiTheme="majorBidi" w:cs="Fanan"/>
          <w:sz w:val="30"/>
          <w:szCs w:val="30"/>
          <w:u w:val="single"/>
          <w:rtl/>
          <w:lang w:bidi="ar-IQ"/>
        </w:rPr>
      </w:pPr>
    </w:p>
    <w:p w:rsidR="00315AE6" w:rsidRPr="00E3042E" w:rsidRDefault="00315AE6" w:rsidP="00315AE6">
      <w:pPr>
        <w:pStyle w:val="Heading4"/>
        <w:bidi/>
        <w:spacing w:before="0"/>
        <w:jc w:val="lowKashida"/>
        <w:rPr>
          <w:rFonts w:asciiTheme="majorBidi" w:hAnsiTheme="majorBidi" w:cs="Fanan"/>
          <w:i w:val="0"/>
          <w:iCs w:val="0"/>
          <w:color w:val="0070C0"/>
          <w:sz w:val="30"/>
          <w:szCs w:val="30"/>
          <w:u w:val="single"/>
          <w:rtl/>
        </w:rPr>
      </w:pPr>
      <w:bookmarkStart w:id="359" w:name="_Toc120707855"/>
      <w:r w:rsidRPr="00E3042E">
        <w:rPr>
          <w:rFonts w:asciiTheme="majorBidi" w:hAnsiTheme="majorBidi" w:cs="Fanan"/>
          <w:i w:val="0"/>
          <w:iCs w:val="0"/>
          <w:color w:val="0070C0"/>
          <w:sz w:val="30"/>
          <w:szCs w:val="30"/>
          <w:u w:val="single"/>
          <w:rtl/>
        </w:rPr>
        <w:t>1.9.1.</w:t>
      </w:r>
      <w:r w:rsidRPr="00E3042E">
        <w:rPr>
          <w:rFonts w:asciiTheme="majorBidi" w:hAnsiTheme="majorBidi" w:cs="Fanan" w:hint="cs"/>
          <w:i w:val="0"/>
          <w:iCs w:val="0"/>
          <w:color w:val="0070C0"/>
          <w:sz w:val="30"/>
          <w:szCs w:val="30"/>
          <w:u w:val="single"/>
          <w:rtl/>
        </w:rPr>
        <w:t>9</w:t>
      </w:r>
      <w:r w:rsidRPr="00E3042E">
        <w:rPr>
          <w:rFonts w:asciiTheme="majorBidi" w:hAnsiTheme="majorBidi" w:cs="Fanan"/>
          <w:i w:val="0"/>
          <w:iCs w:val="0"/>
          <w:color w:val="0070C0"/>
          <w:sz w:val="30"/>
          <w:szCs w:val="30"/>
          <w:u w:val="single"/>
          <w:rtl/>
        </w:rPr>
        <w:t xml:space="preserve"> وحدة </w:t>
      </w:r>
      <w:r w:rsidRPr="00E3042E">
        <w:rPr>
          <w:rFonts w:asciiTheme="majorBidi" w:hAnsiTheme="majorBidi" w:cs="Fanan" w:hint="cs"/>
          <w:i w:val="0"/>
          <w:iCs w:val="0"/>
          <w:color w:val="0070C0"/>
          <w:sz w:val="30"/>
          <w:szCs w:val="30"/>
          <w:u w:val="single"/>
          <w:rtl/>
        </w:rPr>
        <w:t>الامن السيبراني</w:t>
      </w:r>
      <w:bookmarkEnd w:id="359"/>
      <w:r w:rsidRPr="00E3042E">
        <w:rPr>
          <w:rFonts w:asciiTheme="majorBidi" w:hAnsiTheme="majorBidi" w:cs="Fanan" w:hint="cs"/>
          <w:i w:val="0"/>
          <w:iCs w:val="0"/>
          <w:color w:val="0070C0"/>
          <w:sz w:val="30"/>
          <w:szCs w:val="30"/>
          <w:u w:val="single"/>
          <w:rtl/>
        </w:rPr>
        <w:t xml:space="preserve"> </w:t>
      </w:r>
    </w:p>
    <w:p w:rsidR="00315AE6" w:rsidRPr="00AE0FF2" w:rsidRDefault="00315AE6" w:rsidP="00315AE6">
      <w:pPr>
        <w:bidi/>
        <w:rPr>
          <w:rFonts w:cs="Fanan"/>
          <w:sz w:val="30"/>
          <w:szCs w:val="30"/>
          <w:rtl/>
        </w:rPr>
      </w:pPr>
    </w:p>
    <w:p w:rsidR="00315AE6" w:rsidRPr="00AE0FF2" w:rsidRDefault="00315AE6" w:rsidP="00792D58">
      <w:pPr>
        <w:pStyle w:val="ListParagraph"/>
        <w:numPr>
          <w:ilvl w:val="0"/>
          <w:numId w:val="271"/>
        </w:numPr>
        <w:bidi/>
        <w:jc w:val="lowKashida"/>
        <w:rPr>
          <w:rFonts w:cs="Fanan"/>
          <w:sz w:val="30"/>
          <w:szCs w:val="30"/>
        </w:rPr>
      </w:pPr>
      <w:r w:rsidRPr="00AE0FF2">
        <w:rPr>
          <w:rFonts w:cs="Fanan" w:hint="cs"/>
          <w:sz w:val="30"/>
          <w:szCs w:val="30"/>
          <w:rtl/>
        </w:rPr>
        <w:t>التدريب على كيفية تطبيق معايير الامن السيبراني والطرق المتبعة لحماية البيانات والشبكات من الهجمات الداخلية والخارجية عن طريق أقامة الورش والدورات لمنتسبين تشكيلات الجامعة .</w:t>
      </w:r>
    </w:p>
    <w:p w:rsidR="00315AE6" w:rsidRPr="00AE0FF2" w:rsidRDefault="00315AE6" w:rsidP="00792D58">
      <w:pPr>
        <w:pStyle w:val="ListParagraph"/>
        <w:numPr>
          <w:ilvl w:val="0"/>
          <w:numId w:val="271"/>
        </w:numPr>
        <w:bidi/>
        <w:rPr>
          <w:rFonts w:cs="Fanan"/>
          <w:sz w:val="30"/>
          <w:szCs w:val="30"/>
        </w:rPr>
      </w:pPr>
      <w:r w:rsidRPr="00AE0FF2">
        <w:rPr>
          <w:rFonts w:cs="Fanan" w:hint="cs"/>
          <w:sz w:val="30"/>
          <w:szCs w:val="30"/>
          <w:rtl/>
        </w:rPr>
        <w:t>أعداد فريق متخصص للأستجابة للحوادث الأمنية السيبرانية لغرض تقليل الخسائر الناجمة منها وحلها بأقصر وقت ممكن عنطريق المساهمة في أنشاء البرامج والتطبيقات الامنية .</w:t>
      </w:r>
    </w:p>
    <w:p w:rsidR="00315AE6" w:rsidRPr="00AE0FF2" w:rsidRDefault="00315AE6" w:rsidP="00792D58">
      <w:pPr>
        <w:pStyle w:val="ListParagraph"/>
        <w:numPr>
          <w:ilvl w:val="0"/>
          <w:numId w:val="271"/>
        </w:numPr>
        <w:bidi/>
        <w:rPr>
          <w:rFonts w:cs="Fanan"/>
          <w:sz w:val="30"/>
          <w:szCs w:val="30"/>
        </w:rPr>
      </w:pPr>
      <w:r w:rsidRPr="00AE0FF2">
        <w:rPr>
          <w:rFonts w:cs="Fanan" w:hint="cs"/>
          <w:sz w:val="30"/>
          <w:szCs w:val="30"/>
          <w:rtl/>
        </w:rPr>
        <w:t>أعداد السياسات الأمنية للمركز او الجامعة وفقا للمعايير الامنية المعتمدة دوليا .</w:t>
      </w:r>
    </w:p>
    <w:p w:rsidR="00315AE6" w:rsidRPr="00AE0FF2" w:rsidRDefault="00315AE6" w:rsidP="00792D58">
      <w:pPr>
        <w:pStyle w:val="ListParagraph"/>
        <w:numPr>
          <w:ilvl w:val="0"/>
          <w:numId w:val="271"/>
        </w:numPr>
        <w:bidi/>
        <w:rPr>
          <w:rFonts w:cs="Fanan"/>
          <w:sz w:val="30"/>
          <w:szCs w:val="30"/>
          <w:rtl/>
        </w:rPr>
      </w:pPr>
      <w:r w:rsidRPr="00AE0FF2">
        <w:rPr>
          <w:rFonts w:cs="Fanan" w:hint="cs"/>
          <w:sz w:val="30"/>
          <w:szCs w:val="30"/>
          <w:rtl/>
        </w:rPr>
        <w:t>التعاون مع الجهات ذات العلاقة لغرض تحديد التحديات الخاصة بتوفير الأمن السيبراني في المؤسسات العراقية وايجاد الحلول المناسبة لها بما يدعم تطبيق مشروع الحوكمة الالكترونية .</w:t>
      </w:r>
    </w:p>
    <w:p w:rsidR="009F6F2B" w:rsidRPr="00AE0FF2" w:rsidRDefault="009F6F2B" w:rsidP="00610EC8">
      <w:pPr>
        <w:bidi/>
        <w:jc w:val="lowKashida"/>
        <w:rPr>
          <w:rFonts w:asciiTheme="majorBidi" w:hAnsiTheme="majorBidi" w:cs="Fanan"/>
          <w:sz w:val="30"/>
          <w:szCs w:val="30"/>
          <w:u w:val="single"/>
          <w:rtl/>
          <w:lang w:bidi="ar-IQ"/>
        </w:rPr>
      </w:pPr>
    </w:p>
    <w:p w:rsidR="009C73E2" w:rsidRPr="00AE0FF2" w:rsidRDefault="009C73E2" w:rsidP="009C73E2">
      <w:pPr>
        <w:bidi/>
        <w:jc w:val="lowKashida"/>
        <w:rPr>
          <w:rFonts w:asciiTheme="majorBidi" w:hAnsiTheme="majorBidi" w:cs="Fanan"/>
          <w:sz w:val="30"/>
          <w:szCs w:val="30"/>
          <w:u w:val="single"/>
          <w:rtl/>
          <w:lang w:bidi="ar-IQ"/>
        </w:rPr>
      </w:pPr>
    </w:p>
    <w:p w:rsidR="009C73E2" w:rsidRDefault="009C73E2" w:rsidP="009C73E2">
      <w:pPr>
        <w:bidi/>
        <w:jc w:val="lowKashida"/>
        <w:rPr>
          <w:rFonts w:asciiTheme="majorBidi" w:hAnsiTheme="majorBidi" w:cs="Fanan"/>
          <w:sz w:val="30"/>
          <w:szCs w:val="30"/>
          <w:u w:val="single"/>
          <w:rtl/>
          <w:lang w:bidi="ar-IQ"/>
        </w:rPr>
      </w:pPr>
    </w:p>
    <w:p w:rsidR="00E3042E" w:rsidRDefault="00E3042E" w:rsidP="00E3042E">
      <w:pPr>
        <w:bidi/>
        <w:jc w:val="lowKashida"/>
        <w:rPr>
          <w:rFonts w:asciiTheme="majorBidi" w:hAnsiTheme="majorBidi" w:cs="Fanan"/>
          <w:sz w:val="30"/>
          <w:szCs w:val="30"/>
          <w:u w:val="single"/>
          <w:rtl/>
          <w:lang w:bidi="ar-IQ"/>
        </w:rPr>
      </w:pPr>
    </w:p>
    <w:p w:rsidR="00E3042E" w:rsidRPr="00AE0FF2" w:rsidRDefault="00E3042E" w:rsidP="00E3042E">
      <w:pPr>
        <w:bidi/>
        <w:jc w:val="lowKashida"/>
        <w:rPr>
          <w:rFonts w:asciiTheme="majorBidi" w:hAnsiTheme="majorBidi" w:cs="Fanan"/>
          <w:sz w:val="30"/>
          <w:szCs w:val="30"/>
          <w:u w:val="single"/>
          <w:rtl/>
          <w:lang w:bidi="ar-IQ"/>
        </w:rPr>
      </w:pPr>
    </w:p>
    <w:p w:rsidR="009C73E2" w:rsidRPr="00AE0FF2" w:rsidRDefault="009C73E2" w:rsidP="009C73E2">
      <w:pPr>
        <w:bidi/>
        <w:jc w:val="lowKashida"/>
        <w:rPr>
          <w:rFonts w:asciiTheme="majorBidi" w:hAnsiTheme="majorBidi" w:cs="Fanan"/>
          <w:sz w:val="30"/>
          <w:szCs w:val="30"/>
          <w:u w:val="single"/>
          <w:rtl/>
          <w:lang w:bidi="ar-IQ"/>
        </w:rPr>
      </w:pPr>
    </w:p>
    <w:p w:rsidR="009C73E2" w:rsidRPr="00AE0FF2" w:rsidRDefault="009C73E2" w:rsidP="009C73E2">
      <w:pPr>
        <w:bidi/>
        <w:jc w:val="lowKashida"/>
        <w:rPr>
          <w:rFonts w:asciiTheme="majorBidi" w:hAnsiTheme="majorBidi" w:cs="Fanan"/>
          <w:sz w:val="30"/>
          <w:szCs w:val="30"/>
          <w:u w:val="single"/>
          <w:rtl/>
          <w:lang w:bidi="ar-IQ"/>
        </w:rPr>
      </w:pPr>
    </w:p>
    <w:p w:rsidR="009F6F2B" w:rsidRPr="00E3042E" w:rsidRDefault="009F6F2B" w:rsidP="00610EC8">
      <w:pPr>
        <w:pStyle w:val="Heading3"/>
        <w:jc w:val="lowKashida"/>
        <w:rPr>
          <w:rFonts w:cs="Fanan"/>
          <w:b/>
          <w:color w:val="0070C0"/>
          <w:sz w:val="30"/>
          <w:szCs w:val="30"/>
          <w:u w:val="single"/>
          <w:rtl/>
          <w:lang w:bidi="ar-IQ"/>
        </w:rPr>
      </w:pPr>
      <w:bookmarkStart w:id="360" w:name="_Toc120707856"/>
      <w:r w:rsidRPr="00E3042E">
        <w:rPr>
          <w:rFonts w:cs="Fanan"/>
          <w:b/>
          <w:color w:val="0070C0"/>
          <w:sz w:val="30"/>
          <w:szCs w:val="30"/>
          <w:u w:val="single"/>
          <w:rtl/>
        </w:rPr>
        <w:lastRenderedPageBreak/>
        <w:t>1.9.</w:t>
      </w:r>
      <w:r w:rsidR="00635256" w:rsidRPr="00E3042E">
        <w:rPr>
          <w:rFonts w:cs="Fanan"/>
          <w:b/>
          <w:color w:val="0070C0"/>
          <w:sz w:val="30"/>
          <w:szCs w:val="30"/>
          <w:u w:val="single"/>
          <w:rtl/>
        </w:rPr>
        <w:t>2</w:t>
      </w:r>
      <w:r w:rsidRPr="00E3042E">
        <w:rPr>
          <w:rFonts w:cs="Fanan"/>
          <w:b/>
          <w:color w:val="0070C0"/>
          <w:sz w:val="30"/>
          <w:szCs w:val="30"/>
          <w:u w:val="single"/>
          <w:rtl/>
        </w:rPr>
        <w:t xml:space="preserve"> شعبة الشؤون </w:t>
      </w:r>
      <w:r w:rsidR="00BA73F3" w:rsidRPr="00E3042E">
        <w:rPr>
          <w:rFonts w:cs="Fanan"/>
          <w:b/>
          <w:color w:val="0070C0"/>
          <w:sz w:val="30"/>
          <w:szCs w:val="30"/>
          <w:u w:val="single"/>
          <w:rtl/>
        </w:rPr>
        <w:t>الإدارية</w:t>
      </w:r>
      <w:bookmarkEnd w:id="360"/>
      <w:r w:rsidRPr="00E3042E">
        <w:rPr>
          <w:rFonts w:cs="Fanan"/>
          <w:b/>
          <w:color w:val="0070C0"/>
          <w:sz w:val="30"/>
          <w:szCs w:val="30"/>
          <w:u w:val="single"/>
          <w:rtl/>
        </w:rPr>
        <w:t xml:space="preserve"> </w:t>
      </w:r>
    </w:p>
    <w:p w:rsidR="009F6F2B" w:rsidRPr="00E3042E" w:rsidRDefault="009F6F2B" w:rsidP="00610EC8">
      <w:pPr>
        <w:bidi/>
        <w:ind w:left="31"/>
        <w:jc w:val="lowKashida"/>
        <w:rPr>
          <w:rFonts w:asciiTheme="majorBidi" w:hAnsiTheme="majorBidi" w:cs="Fanan"/>
          <w:b/>
          <w:bCs/>
          <w:color w:val="0070C0"/>
          <w:sz w:val="30"/>
          <w:szCs w:val="30"/>
          <w:u w:val="single"/>
          <w:rtl/>
          <w:lang w:bidi="ar-IQ"/>
        </w:rPr>
      </w:pPr>
    </w:p>
    <w:p w:rsidR="009F6F2B" w:rsidRPr="00E3042E" w:rsidRDefault="009F6F2B" w:rsidP="00610EC8">
      <w:pPr>
        <w:pStyle w:val="Heading4"/>
        <w:bidi/>
        <w:spacing w:before="0"/>
        <w:jc w:val="lowKashida"/>
        <w:rPr>
          <w:rFonts w:asciiTheme="majorBidi" w:hAnsiTheme="majorBidi" w:cs="Fanan"/>
          <w:i w:val="0"/>
          <w:iCs w:val="0"/>
          <w:color w:val="0070C0"/>
          <w:sz w:val="30"/>
          <w:szCs w:val="30"/>
          <w:u w:val="single"/>
          <w:rtl/>
        </w:rPr>
      </w:pPr>
      <w:bookmarkStart w:id="361" w:name="_Toc120707857"/>
      <w:r w:rsidRPr="00E3042E">
        <w:rPr>
          <w:rFonts w:asciiTheme="majorBidi" w:hAnsiTheme="majorBidi" w:cs="Fanan"/>
          <w:i w:val="0"/>
          <w:iCs w:val="0"/>
          <w:color w:val="0070C0"/>
          <w:sz w:val="30"/>
          <w:szCs w:val="30"/>
          <w:u w:val="single"/>
          <w:rtl/>
        </w:rPr>
        <w:t>1.9.</w:t>
      </w:r>
      <w:r w:rsidR="00635256" w:rsidRPr="00E3042E">
        <w:rPr>
          <w:rFonts w:asciiTheme="majorBidi" w:hAnsiTheme="majorBidi" w:cs="Fanan"/>
          <w:i w:val="0"/>
          <w:iCs w:val="0"/>
          <w:color w:val="0070C0"/>
          <w:sz w:val="30"/>
          <w:szCs w:val="30"/>
          <w:u w:val="single"/>
          <w:rtl/>
        </w:rPr>
        <w:t>2</w:t>
      </w:r>
      <w:r w:rsidRPr="00E3042E">
        <w:rPr>
          <w:rFonts w:asciiTheme="majorBidi" w:hAnsiTheme="majorBidi" w:cs="Fanan"/>
          <w:i w:val="0"/>
          <w:iCs w:val="0"/>
          <w:color w:val="0070C0"/>
          <w:sz w:val="30"/>
          <w:szCs w:val="30"/>
          <w:u w:val="single"/>
          <w:rtl/>
        </w:rPr>
        <w:t>.1 وحدة الموارد البشرية</w:t>
      </w:r>
      <w:bookmarkEnd w:id="361"/>
      <w:r w:rsidRPr="00E3042E">
        <w:rPr>
          <w:rFonts w:asciiTheme="majorBidi" w:hAnsiTheme="majorBidi" w:cs="Fanan"/>
          <w:i w:val="0"/>
          <w:iCs w:val="0"/>
          <w:color w:val="0070C0"/>
          <w:sz w:val="30"/>
          <w:szCs w:val="30"/>
          <w:u w:val="single"/>
          <w:rtl/>
        </w:rPr>
        <w:t xml:space="preserve"> </w:t>
      </w:r>
    </w:p>
    <w:p w:rsidR="009F6F2B" w:rsidRPr="00AE0FF2" w:rsidRDefault="009F6F2B" w:rsidP="00610EC8">
      <w:pPr>
        <w:pStyle w:val="ListParagraph"/>
        <w:bidi/>
        <w:ind w:left="31"/>
        <w:jc w:val="lowKashida"/>
        <w:rPr>
          <w:rFonts w:asciiTheme="majorBidi" w:hAnsiTheme="majorBidi" w:cs="Fanan"/>
          <w:sz w:val="30"/>
          <w:szCs w:val="30"/>
          <w:rtl/>
        </w:rPr>
      </w:pPr>
    </w:p>
    <w:p w:rsidR="009F6F2B" w:rsidRPr="00AE0FF2" w:rsidRDefault="009F6F2B" w:rsidP="0091653C">
      <w:pPr>
        <w:bidi/>
        <w:ind w:left="31" w:firstLine="689"/>
        <w:jc w:val="lowKashida"/>
        <w:rPr>
          <w:rFonts w:asciiTheme="majorBidi" w:hAnsiTheme="majorBidi" w:cs="Fanan"/>
          <w:sz w:val="30"/>
          <w:szCs w:val="30"/>
          <w:rtl/>
        </w:rPr>
      </w:pPr>
      <w:r w:rsidRPr="00AE0FF2">
        <w:rPr>
          <w:rFonts w:asciiTheme="majorBidi" w:hAnsiTheme="majorBidi" w:cs="Fanan"/>
          <w:sz w:val="30"/>
          <w:szCs w:val="30"/>
          <w:rtl/>
        </w:rPr>
        <w:t xml:space="preserve">ارشفة البريد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وارشفة اضابير التدريسيين والموظفين ومتابعة الكتب الرسمية وكل المتعلقات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للمنتسبين</w:t>
      </w:r>
      <w:r w:rsidR="00636DC7" w:rsidRPr="00AE0FF2">
        <w:rPr>
          <w:rFonts w:asciiTheme="majorBidi" w:hAnsiTheme="majorBidi" w:cs="Fanan" w:hint="cs"/>
          <w:sz w:val="30"/>
          <w:szCs w:val="30"/>
          <w:rtl/>
        </w:rPr>
        <w:t>.</w:t>
      </w:r>
    </w:p>
    <w:p w:rsidR="009F6F2B" w:rsidRPr="00AE0FF2" w:rsidRDefault="009F6F2B" w:rsidP="00610EC8">
      <w:pPr>
        <w:bidi/>
        <w:ind w:left="31"/>
        <w:jc w:val="lowKashida"/>
        <w:rPr>
          <w:rFonts w:asciiTheme="majorBidi" w:hAnsiTheme="majorBidi" w:cs="Fanan"/>
          <w:sz w:val="30"/>
          <w:szCs w:val="30"/>
          <w:rtl/>
          <w:lang w:bidi="ar-IQ"/>
        </w:rPr>
      </w:pPr>
    </w:p>
    <w:p w:rsidR="009F6F2B" w:rsidRPr="00E3042E" w:rsidRDefault="009F6F2B" w:rsidP="00610EC8">
      <w:pPr>
        <w:pStyle w:val="Heading4"/>
        <w:bidi/>
        <w:spacing w:before="0"/>
        <w:jc w:val="lowKashida"/>
        <w:rPr>
          <w:rFonts w:asciiTheme="majorBidi" w:hAnsiTheme="majorBidi" w:cs="Fanan"/>
          <w:i w:val="0"/>
          <w:iCs w:val="0"/>
          <w:color w:val="0070C0"/>
          <w:sz w:val="30"/>
          <w:szCs w:val="30"/>
          <w:u w:val="single"/>
          <w:rtl/>
        </w:rPr>
      </w:pPr>
      <w:bookmarkStart w:id="362" w:name="_Toc120707858"/>
      <w:r w:rsidRPr="00E3042E">
        <w:rPr>
          <w:rFonts w:asciiTheme="majorBidi" w:hAnsiTheme="majorBidi" w:cs="Fanan"/>
          <w:i w:val="0"/>
          <w:iCs w:val="0"/>
          <w:color w:val="0070C0"/>
          <w:sz w:val="30"/>
          <w:szCs w:val="30"/>
          <w:u w:val="single"/>
          <w:rtl/>
        </w:rPr>
        <w:t>1.9.</w:t>
      </w:r>
      <w:r w:rsidR="00635256" w:rsidRPr="00E3042E">
        <w:rPr>
          <w:rFonts w:asciiTheme="majorBidi" w:hAnsiTheme="majorBidi" w:cs="Fanan"/>
          <w:i w:val="0"/>
          <w:iCs w:val="0"/>
          <w:color w:val="0070C0"/>
          <w:sz w:val="30"/>
          <w:szCs w:val="30"/>
          <w:u w:val="single"/>
          <w:rtl/>
        </w:rPr>
        <w:t>2</w:t>
      </w:r>
      <w:r w:rsidRPr="00E3042E">
        <w:rPr>
          <w:rFonts w:asciiTheme="majorBidi" w:hAnsiTheme="majorBidi" w:cs="Fanan"/>
          <w:i w:val="0"/>
          <w:iCs w:val="0"/>
          <w:color w:val="0070C0"/>
          <w:sz w:val="30"/>
          <w:szCs w:val="30"/>
          <w:u w:val="single"/>
          <w:rtl/>
        </w:rPr>
        <w:t>.2 وحدة المخازن</w:t>
      </w:r>
      <w:bookmarkEnd w:id="362"/>
      <w:r w:rsidRPr="00E3042E">
        <w:rPr>
          <w:rFonts w:asciiTheme="majorBidi" w:hAnsiTheme="majorBidi" w:cs="Fanan"/>
          <w:i w:val="0"/>
          <w:iCs w:val="0"/>
          <w:color w:val="0070C0"/>
          <w:sz w:val="30"/>
          <w:szCs w:val="30"/>
          <w:u w:val="single"/>
          <w:rtl/>
        </w:rPr>
        <w:t xml:space="preserve"> </w:t>
      </w:r>
    </w:p>
    <w:p w:rsidR="009F6F2B" w:rsidRPr="00AE0FF2" w:rsidRDefault="009F6F2B" w:rsidP="00610EC8">
      <w:pPr>
        <w:bidi/>
        <w:ind w:left="31"/>
        <w:jc w:val="lowKashida"/>
        <w:rPr>
          <w:rFonts w:asciiTheme="majorBidi" w:hAnsiTheme="majorBidi" w:cs="Fanan"/>
          <w:sz w:val="30"/>
          <w:szCs w:val="30"/>
          <w:rtl/>
        </w:rPr>
      </w:pPr>
    </w:p>
    <w:p w:rsidR="009F6F2B" w:rsidRPr="00AE0FF2" w:rsidRDefault="009F6F2B" w:rsidP="0091653C">
      <w:pPr>
        <w:bidi/>
        <w:ind w:left="31" w:firstLine="689"/>
        <w:jc w:val="lowKashida"/>
        <w:rPr>
          <w:rFonts w:asciiTheme="majorBidi" w:hAnsiTheme="majorBidi" w:cs="Fanan"/>
          <w:sz w:val="30"/>
          <w:szCs w:val="30"/>
          <w:rtl/>
        </w:rPr>
      </w:pPr>
      <w:r w:rsidRPr="00AE0FF2">
        <w:rPr>
          <w:rFonts w:asciiTheme="majorBidi" w:hAnsiTheme="majorBidi" w:cs="Fanan"/>
          <w:sz w:val="30"/>
          <w:szCs w:val="30"/>
          <w:rtl/>
        </w:rPr>
        <w:t>متابعة كل ما يختص بالامور المخزنية والسجلات بانواعها ذات العلاقة بالمخازن والجرد السنوي.</w:t>
      </w:r>
    </w:p>
    <w:p w:rsidR="00FF3AEE" w:rsidRPr="00AE0FF2" w:rsidRDefault="00FF3AEE" w:rsidP="00FF3AEE">
      <w:pPr>
        <w:bidi/>
        <w:ind w:left="31"/>
        <w:jc w:val="lowKashida"/>
        <w:rPr>
          <w:rFonts w:asciiTheme="majorBidi" w:hAnsiTheme="majorBidi" w:cs="Fanan"/>
          <w:sz w:val="30"/>
          <w:szCs w:val="30"/>
          <w:rtl/>
        </w:rPr>
      </w:pPr>
    </w:p>
    <w:p w:rsidR="009F6F2B" w:rsidRPr="00E3042E" w:rsidRDefault="009F6F2B" w:rsidP="000E0548">
      <w:pPr>
        <w:pStyle w:val="Heading4"/>
        <w:bidi/>
        <w:spacing w:before="0"/>
        <w:jc w:val="lowKashida"/>
        <w:rPr>
          <w:rFonts w:asciiTheme="majorBidi" w:hAnsiTheme="majorBidi" w:cs="Fanan"/>
          <w:i w:val="0"/>
          <w:iCs w:val="0"/>
          <w:color w:val="0070C0"/>
          <w:sz w:val="30"/>
          <w:szCs w:val="30"/>
          <w:u w:val="single"/>
          <w:rtl/>
        </w:rPr>
      </w:pPr>
      <w:bookmarkStart w:id="363" w:name="_Toc120707859"/>
      <w:r w:rsidRPr="00E3042E">
        <w:rPr>
          <w:rFonts w:asciiTheme="majorBidi" w:hAnsiTheme="majorBidi" w:cs="Fanan"/>
          <w:i w:val="0"/>
          <w:iCs w:val="0"/>
          <w:color w:val="0070C0"/>
          <w:sz w:val="30"/>
          <w:szCs w:val="30"/>
          <w:u w:val="single"/>
          <w:rtl/>
        </w:rPr>
        <w:t>1.9.</w:t>
      </w:r>
      <w:r w:rsidR="00635256" w:rsidRPr="00E3042E">
        <w:rPr>
          <w:rFonts w:asciiTheme="majorBidi" w:hAnsiTheme="majorBidi" w:cs="Fanan"/>
          <w:i w:val="0"/>
          <w:iCs w:val="0"/>
          <w:color w:val="0070C0"/>
          <w:sz w:val="30"/>
          <w:szCs w:val="30"/>
          <w:u w:val="single"/>
          <w:rtl/>
        </w:rPr>
        <w:t>2</w:t>
      </w:r>
      <w:r w:rsidRPr="00E3042E">
        <w:rPr>
          <w:rFonts w:asciiTheme="majorBidi" w:hAnsiTheme="majorBidi" w:cs="Fanan"/>
          <w:i w:val="0"/>
          <w:iCs w:val="0"/>
          <w:color w:val="0070C0"/>
          <w:sz w:val="30"/>
          <w:szCs w:val="30"/>
          <w:u w:val="single"/>
          <w:rtl/>
        </w:rPr>
        <w:t>.3 وحدة متابعة الحراسات</w:t>
      </w:r>
      <w:bookmarkEnd w:id="363"/>
      <w:r w:rsidRPr="00E3042E">
        <w:rPr>
          <w:rFonts w:asciiTheme="majorBidi" w:hAnsiTheme="majorBidi" w:cs="Fanan"/>
          <w:i w:val="0"/>
          <w:iCs w:val="0"/>
          <w:color w:val="0070C0"/>
          <w:sz w:val="30"/>
          <w:szCs w:val="30"/>
          <w:u w:val="single"/>
          <w:rtl/>
        </w:rPr>
        <w:t xml:space="preserve"> </w:t>
      </w:r>
    </w:p>
    <w:p w:rsidR="009F6F2B" w:rsidRPr="00AE0FF2" w:rsidRDefault="009F6F2B" w:rsidP="00610EC8">
      <w:pPr>
        <w:bidi/>
        <w:ind w:left="31"/>
        <w:jc w:val="lowKashida"/>
        <w:rPr>
          <w:rFonts w:asciiTheme="majorBidi" w:hAnsiTheme="majorBidi" w:cs="Fanan"/>
          <w:sz w:val="30"/>
          <w:szCs w:val="30"/>
          <w:rtl/>
        </w:rPr>
      </w:pPr>
    </w:p>
    <w:p w:rsidR="009F6F2B" w:rsidRPr="00AE0FF2" w:rsidRDefault="009F6F2B" w:rsidP="0091653C">
      <w:pPr>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تنسيق عمل الاستعلامات ومهام الحراسات</w:t>
      </w:r>
      <w:r w:rsidR="0091653C" w:rsidRPr="00AE0FF2">
        <w:rPr>
          <w:rFonts w:asciiTheme="majorBidi" w:hAnsiTheme="majorBidi" w:cs="Fanan"/>
          <w:sz w:val="30"/>
          <w:szCs w:val="30"/>
          <w:rtl/>
          <w:lang w:bidi="ar-IQ"/>
        </w:rPr>
        <w:t>.</w:t>
      </w:r>
    </w:p>
    <w:p w:rsidR="0091653C" w:rsidRPr="00AE0FF2" w:rsidRDefault="0091653C" w:rsidP="0091653C">
      <w:pPr>
        <w:bidi/>
        <w:ind w:left="31" w:firstLine="689"/>
        <w:jc w:val="lowKashida"/>
        <w:rPr>
          <w:rFonts w:asciiTheme="majorBidi" w:hAnsiTheme="majorBidi" w:cs="Fanan"/>
          <w:sz w:val="30"/>
          <w:szCs w:val="30"/>
          <w:rtl/>
          <w:lang w:bidi="ar-IQ"/>
        </w:rPr>
      </w:pPr>
    </w:p>
    <w:p w:rsidR="009F6F2B" w:rsidRPr="00E3042E" w:rsidRDefault="009F6F2B" w:rsidP="000E0548">
      <w:pPr>
        <w:pStyle w:val="Heading4"/>
        <w:bidi/>
        <w:spacing w:before="0"/>
        <w:jc w:val="lowKashida"/>
        <w:rPr>
          <w:rFonts w:asciiTheme="majorBidi" w:hAnsiTheme="majorBidi" w:cs="Fanan"/>
          <w:i w:val="0"/>
          <w:iCs w:val="0"/>
          <w:color w:val="0070C0"/>
          <w:sz w:val="30"/>
          <w:szCs w:val="30"/>
          <w:u w:val="single"/>
          <w:rtl/>
        </w:rPr>
      </w:pPr>
      <w:bookmarkStart w:id="364" w:name="_Toc120707860"/>
      <w:r w:rsidRPr="00E3042E">
        <w:rPr>
          <w:rFonts w:asciiTheme="majorBidi" w:hAnsiTheme="majorBidi" w:cs="Fanan"/>
          <w:i w:val="0"/>
          <w:iCs w:val="0"/>
          <w:color w:val="0070C0"/>
          <w:sz w:val="30"/>
          <w:szCs w:val="30"/>
          <w:u w:val="single"/>
          <w:rtl/>
        </w:rPr>
        <w:t>1.9.</w:t>
      </w:r>
      <w:r w:rsidR="00635256" w:rsidRPr="00E3042E">
        <w:rPr>
          <w:rFonts w:asciiTheme="majorBidi" w:hAnsiTheme="majorBidi" w:cs="Fanan"/>
          <w:i w:val="0"/>
          <w:iCs w:val="0"/>
          <w:color w:val="0070C0"/>
          <w:sz w:val="30"/>
          <w:szCs w:val="30"/>
          <w:u w:val="single"/>
          <w:rtl/>
        </w:rPr>
        <w:t>2</w:t>
      </w:r>
      <w:r w:rsidRPr="00E3042E">
        <w:rPr>
          <w:rFonts w:asciiTheme="majorBidi" w:hAnsiTheme="majorBidi" w:cs="Fanan"/>
          <w:i w:val="0"/>
          <w:iCs w:val="0"/>
          <w:color w:val="0070C0"/>
          <w:sz w:val="30"/>
          <w:szCs w:val="30"/>
          <w:u w:val="single"/>
          <w:rtl/>
        </w:rPr>
        <w:t xml:space="preserve">.4 وحدة البصمة </w:t>
      </w:r>
      <w:r w:rsidR="00E352BA" w:rsidRPr="00E3042E">
        <w:rPr>
          <w:rFonts w:asciiTheme="majorBidi" w:hAnsiTheme="majorBidi" w:cs="Fanan"/>
          <w:i w:val="0"/>
          <w:iCs w:val="0"/>
          <w:color w:val="0070C0"/>
          <w:sz w:val="30"/>
          <w:szCs w:val="30"/>
          <w:u w:val="single"/>
          <w:rtl/>
        </w:rPr>
        <w:t>الألكتروني</w:t>
      </w:r>
      <w:r w:rsidRPr="00E3042E">
        <w:rPr>
          <w:rFonts w:asciiTheme="majorBidi" w:hAnsiTheme="majorBidi" w:cs="Fanan"/>
          <w:i w:val="0"/>
          <w:iCs w:val="0"/>
          <w:color w:val="0070C0"/>
          <w:sz w:val="30"/>
          <w:szCs w:val="30"/>
          <w:u w:val="single"/>
          <w:rtl/>
        </w:rPr>
        <w:t>ة و</w:t>
      </w:r>
      <w:r w:rsidR="00C82869" w:rsidRPr="00E3042E">
        <w:rPr>
          <w:rFonts w:asciiTheme="majorBidi" w:hAnsiTheme="majorBidi" w:cs="Fanan"/>
          <w:i w:val="0"/>
          <w:iCs w:val="0"/>
          <w:color w:val="0070C0"/>
          <w:sz w:val="30"/>
          <w:szCs w:val="30"/>
          <w:u w:val="single"/>
          <w:rtl/>
        </w:rPr>
        <w:t>إلاجازات</w:t>
      </w:r>
      <w:bookmarkEnd w:id="364"/>
    </w:p>
    <w:p w:rsidR="009F6F2B" w:rsidRPr="00AE0FF2" w:rsidRDefault="009F6F2B" w:rsidP="00610EC8">
      <w:pPr>
        <w:bidi/>
        <w:ind w:left="31"/>
        <w:jc w:val="lowKashida"/>
        <w:rPr>
          <w:rFonts w:asciiTheme="majorBidi" w:hAnsiTheme="majorBidi" w:cs="Fanan"/>
          <w:sz w:val="30"/>
          <w:szCs w:val="30"/>
          <w:rtl/>
        </w:rPr>
      </w:pPr>
    </w:p>
    <w:p w:rsidR="009F6F2B" w:rsidRPr="00AE0FF2" w:rsidRDefault="009F6F2B" w:rsidP="0091653C">
      <w:pPr>
        <w:bidi/>
        <w:ind w:left="31" w:firstLine="689"/>
        <w:jc w:val="lowKashida"/>
        <w:rPr>
          <w:rFonts w:asciiTheme="majorBidi" w:hAnsiTheme="majorBidi" w:cs="Fanan"/>
          <w:sz w:val="30"/>
          <w:szCs w:val="30"/>
          <w:rtl/>
        </w:rPr>
      </w:pPr>
      <w:r w:rsidRPr="00AE0FF2">
        <w:rPr>
          <w:rFonts w:asciiTheme="majorBidi" w:hAnsiTheme="majorBidi" w:cs="Fanan"/>
          <w:sz w:val="30"/>
          <w:szCs w:val="30"/>
          <w:rtl/>
        </w:rPr>
        <w:t xml:space="preserve">تقوم </w:t>
      </w:r>
      <w:r w:rsidR="0091653C" w:rsidRPr="00AE0FF2">
        <w:rPr>
          <w:rFonts w:asciiTheme="majorBidi" w:hAnsiTheme="majorBidi" w:cs="Fanan"/>
          <w:sz w:val="30"/>
          <w:szCs w:val="30"/>
          <w:rtl/>
        </w:rPr>
        <w:t xml:space="preserve">هذه الوحدة </w:t>
      </w:r>
      <w:r w:rsidRPr="00AE0FF2">
        <w:rPr>
          <w:rFonts w:asciiTheme="majorBidi" w:hAnsiTheme="majorBidi" w:cs="Fanan"/>
          <w:sz w:val="30"/>
          <w:szCs w:val="30"/>
          <w:rtl/>
        </w:rPr>
        <w:t>بمتابعة يومية لموقف الموظف والتدريسي وابلاغ المسؤولين يوميا ببيان موقف موظفيهم</w:t>
      </w:r>
      <w:r w:rsidR="0091653C" w:rsidRPr="00AE0FF2">
        <w:rPr>
          <w:rFonts w:asciiTheme="majorBidi" w:hAnsiTheme="majorBidi" w:cs="Fanan"/>
          <w:sz w:val="30"/>
          <w:szCs w:val="30"/>
          <w:rtl/>
        </w:rPr>
        <w:t xml:space="preserve"> .</w:t>
      </w:r>
    </w:p>
    <w:p w:rsidR="009F6F2B" w:rsidRPr="00AE0FF2" w:rsidRDefault="009F6F2B" w:rsidP="00610EC8">
      <w:pPr>
        <w:bidi/>
        <w:ind w:left="31"/>
        <w:jc w:val="lowKashida"/>
        <w:rPr>
          <w:rFonts w:asciiTheme="majorBidi" w:hAnsiTheme="majorBidi" w:cs="Fanan"/>
          <w:sz w:val="30"/>
          <w:szCs w:val="30"/>
          <w:rtl/>
          <w:lang w:bidi="ar-IQ"/>
        </w:rPr>
      </w:pPr>
    </w:p>
    <w:p w:rsidR="009F6F2B" w:rsidRPr="00E3042E" w:rsidRDefault="009F6F2B" w:rsidP="00610EC8">
      <w:pPr>
        <w:pStyle w:val="Heading4"/>
        <w:bidi/>
        <w:spacing w:before="0"/>
        <w:jc w:val="lowKashida"/>
        <w:rPr>
          <w:rFonts w:asciiTheme="majorBidi" w:hAnsiTheme="majorBidi" w:cs="Fanan"/>
          <w:i w:val="0"/>
          <w:iCs w:val="0"/>
          <w:color w:val="0070C0"/>
          <w:sz w:val="30"/>
          <w:szCs w:val="30"/>
          <w:u w:val="single"/>
          <w:rtl/>
        </w:rPr>
      </w:pPr>
      <w:bookmarkStart w:id="365" w:name="_Toc120707861"/>
      <w:r w:rsidRPr="00E3042E">
        <w:rPr>
          <w:rFonts w:asciiTheme="majorBidi" w:hAnsiTheme="majorBidi" w:cs="Fanan"/>
          <w:i w:val="0"/>
          <w:iCs w:val="0"/>
          <w:color w:val="0070C0"/>
          <w:sz w:val="30"/>
          <w:szCs w:val="30"/>
          <w:u w:val="single"/>
          <w:rtl/>
        </w:rPr>
        <w:t>1.9.</w:t>
      </w:r>
      <w:r w:rsidR="00635256" w:rsidRPr="00E3042E">
        <w:rPr>
          <w:rFonts w:asciiTheme="majorBidi" w:hAnsiTheme="majorBidi" w:cs="Fanan"/>
          <w:i w:val="0"/>
          <w:iCs w:val="0"/>
          <w:color w:val="0070C0"/>
          <w:sz w:val="30"/>
          <w:szCs w:val="30"/>
          <w:u w:val="single"/>
          <w:rtl/>
        </w:rPr>
        <w:t>2</w:t>
      </w:r>
      <w:r w:rsidRPr="00E3042E">
        <w:rPr>
          <w:rFonts w:asciiTheme="majorBidi" w:hAnsiTheme="majorBidi" w:cs="Fanan"/>
          <w:i w:val="0"/>
          <w:iCs w:val="0"/>
          <w:color w:val="0070C0"/>
          <w:sz w:val="30"/>
          <w:szCs w:val="30"/>
          <w:u w:val="single"/>
          <w:rtl/>
        </w:rPr>
        <w:t>.5 وحدة الخدمات</w:t>
      </w:r>
      <w:bookmarkEnd w:id="365"/>
      <w:r w:rsidRPr="00E3042E">
        <w:rPr>
          <w:rFonts w:asciiTheme="majorBidi" w:hAnsiTheme="majorBidi" w:cs="Fanan"/>
          <w:i w:val="0"/>
          <w:iCs w:val="0"/>
          <w:color w:val="0070C0"/>
          <w:sz w:val="30"/>
          <w:szCs w:val="30"/>
          <w:u w:val="single"/>
          <w:rtl/>
        </w:rPr>
        <w:t xml:space="preserve">  </w:t>
      </w:r>
    </w:p>
    <w:p w:rsidR="009F6F2B" w:rsidRPr="00AE0FF2" w:rsidRDefault="009F6F2B" w:rsidP="00610EC8">
      <w:pPr>
        <w:bidi/>
        <w:ind w:left="31"/>
        <w:jc w:val="lowKashida"/>
        <w:rPr>
          <w:rFonts w:asciiTheme="majorBidi" w:hAnsiTheme="majorBidi" w:cs="Fanan"/>
          <w:sz w:val="30"/>
          <w:szCs w:val="30"/>
          <w:rtl/>
        </w:rPr>
      </w:pPr>
    </w:p>
    <w:p w:rsidR="009F6F2B" w:rsidRPr="00AE0FF2" w:rsidRDefault="009F6F2B" w:rsidP="00610EC8">
      <w:pP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تختص بالامور الفنية والخدمية </w:t>
      </w:r>
      <w:r w:rsidRPr="00AE0FF2">
        <w:rPr>
          <w:rFonts w:asciiTheme="majorBidi" w:hAnsiTheme="majorBidi" w:cs="Fanan"/>
          <w:sz w:val="30"/>
          <w:szCs w:val="30"/>
          <w:rtl/>
          <w:lang w:bidi="ar-IQ"/>
        </w:rPr>
        <w:t>(</w:t>
      </w:r>
      <w:r w:rsidRPr="00AE0FF2">
        <w:rPr>
          <w:rFonts w:asciiTheme="majorBidi" w:hAnsiTheme="majorBidi" w:cs="Fanan"/>
          <w:sz w:val="30"/>
          <w:szCs w:val="30"/>
          <w:rtl/>
        </w:rPr>
        <w:t>البنى التحتية لبناية المركز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وصيانة واسناد اجهزة التبريد والتكييف والانارة والكاميرات العائدة لبناية المركز</w:t>
      </w:r>
      <w:r w:rsidR="00023D6F" w:rsidRPr="00AE0FF2">
        <w:rPr>
          <w:rFonts w:asciiTheme="majorBidi" w:hAnsiTheme="majorBidi" w:cs="Fanan"/>
          <w:sz w:val="30"/>
          <w:szCs w:val="30"/>
          <w:rtl/>
        </w:rPr>
        <w:t>.</w:t>
      </w:r>
    </w:p>
    <w:p w:rsidR="00023D6F" w:rsidRPr="00AE0FF2" w:rsidRDefault="00023D6F" w:rsidP="00610EC8">
      <w:pPr>
        <w:bidi/>
        <w:jc w:val="lowKashida"/>
        <w:rPr>
          <w:rFonts w:asciiTheme="majorBidi" w:hAnsiTheme="majorBidi" w:cs="Fanan"/>
          <w:sz w:val="30"/>
          <w:szCs w:val="30"/>
          <w:rtl/>
          <w:lang w:bidi="ar-IQ"/>
        </w:rPr>
      </w:pPr>
    </w:p>
    <w:p w:rsidR="009F6F2B" w:rsidRPr="00E3042E" w:rsidRDefault="009F6F2B" w:rsidP="000E0548">
      <w:pPr>
        <w:pStyle w:val="Heading3"/>
        <w:jc w:val="lowKashida"/>
        <w:rPr>
          <w:rFonts w:cs="Fanan"/>
          <w:b/>
          <w:color w:val="0070C0"/>
          <w:sz w:val="30"/>
          <w:szCs w:val="30"/>
          <w:u w:val="single"/>
        </w:rPr>
      </w:pPr>
      <w:bookmarkStart w:id="366" w:name="_Toc94898704"/>
      <w:bookmarkStart w:id="367" w:name="_Toc120707862"/>
      <w:r w:rsidRPr="00E3042E">
        <w:rPr>
          <w:rFonts w:cs="Fanan"/>
          <w:b/>
          <w:color w:val="0070C0"/>
          <w:sz w:val="30"/>
          <w:szCs w:val="30"/>
          <w:u w:val="single"/>
          <w:rtl/>
        </w:rPr>
        <w:t>1.9.</w:t>
      </w:r>
      <w:r w:rsidR="00635256" w:rsidRPr="00E3042E">
        <w:rPr>
          <w:rFonts w:cs="Fanan"/>
          <w:b/>
          <w:color w:val="0070C0"/>
          <w:sz w:val="30"/>
          <w:szCs w:val="30"/>
          <w:u w:val="single"/>
          <w:rtl/>
        </w:rPr>
        <w:t>3</w:t>
      </w:r>
      <w:r w:rsidR="000E0548" w:rsidRPr="00E3042E">
        <w:rPr>
          <w:rFonts w:cs="Fanan"/>
          <w:b/>
          <w:color w:val="0070C0"/>
          <w:sz w:val="30"/>
          <w:szCs w:val="30"/>
          <w:u w:val="single"/>
          <w:rtl/>
        </w:rPr>
        <w:t xml:space="preserve"> </w:t>
      </w:r>
      <w:r w:rsidRPr="00E3042E">
        <w:rPr>
          <w:rFonts w:cs="Fanan"/>
          <w:b/>
          <w:color w:val="0070C0"/>
          <w:sz w:val="30"/>
          <w:szCs w:val="30"/>
          <w:u w:val="single"/>
          <w:rtl/>
        </w:rPr>
        <w:t>شعبة التدريب الفني</w:t>
      </w:r>
      <w:bookmarkEnd w:id="366"/>
      <w:bookmarkEnd w:id="367"/>
      <w:r w:rsidRPr="00E3042E">
        <w:rPr>
          <w:rFonts w:cs="Fanan"/>
          <w:b/>
          <w:color w:val="0070C0"/>
          <w:sz w:val="30"/>
          <w:szCs w:val="30"/>
          <w:u w:val="single"/>
        </w:rPr>
        <w:t xml:space="preserve"> </w:t>
      </w:r>
    </w:p>
    <w:p w:rsidR="009F6F2B" w:rsidRPr="00E3042E" w:rsidRDefault="009F6F2B" w:rsidP="00610EC8">
      <w:pPr>
        <w:bidi/>
        <w:ind w:left="31"/>
        <w:jc w:val="lowKashida"/>
        <w:rPr>
          <w:rFonts w:asciiTheme="majorBidi" w:hAnsiTheme="majorBidi" w:cs="Fanan"/>
          <w:b/>
          <w:bCs/>
          <w:color w:val="0070C0"/>
          <w:sz w:val="30"/>
          <w:szCs w:val="30"/>
          <w:u w:val="single"/>
          <w:rtl/>
          <w:lang w:bidi="ar-IQ"/>
        </w:rPr>
      </w:pPr>
    </w:p>
    <w:p w:rsidR="009F6F2B" w:rsidRPr="00E3042E" w:rsidRDefault="009F6F2B" w:rsidP="00610EC8">
      <w:pPr>
        <w:pStyle w:val="Heading4"/>
        <w:bidi/>
        <w:spacing w:before="0"/>
        <w:jc w:val="lowKashida"/>
        <w:rPr>
          <w:rFonts w:asciiTheme="majorBidi" w:hAnsiTheme="majorBidi" w:cs="Fanan"/>
          <w:i w:val="0"/>
          <w:iCs w:val="0"/>
          <w:color w:val="0070C0"/>
          <w:sz w:val="30"/>
          <w:szCs w:val="30"/>
          <w:u w:val="single"/>
          <w:rtl/>
        </w:rPr>
      </w:pPr>
      <w:bookmarkStart w:id="368" w:name="_Toc120707863"/>
      <w:r w:rsidRPr="00E3042E">
        <w:rPr>
          <w:rFonts w:asciiTheme="majorBidi" w:hAnsiTheme="majorBidi" w:cs="Fanan"/>
          <w:i w:val="0"/>
          <w:iCs w:val="0"/>
          <w:color w:val="0070C0"/>
          <w:sz w:val="30"/>
          <w:szCs w:val="30"/>
          <w:u w:val="single"/>
          <w:rtl/>
        </w:rPr>
        <w:t>1.9.</w:t>
      </w:r>
      <w:r w:rsidR="00635256" w:rsidRPr="00E3042E">
        <w:rPr>
          <w:rFonts w:asciiTheme="majorBidi" w:hAnsiTheme="majorBidi" w:cs="Fanan"/>
          <w:i w:val="0"/>
          <w:iCs w:val="0"/>
          <w:color w:val="0070C0"/>
          <w:sz w:val="30"/>
          <w:szCs w:val="30"/>
          <w:u w:val="single"/>
          <w:rtl/>
        </w:rPr>
        <w:t>3</w:t>
      </w:r>
      <w:r w:rsidR="000E0548" w:rsidRPr="00E3042E">
        <w:rPr>
          <w:rFonts w:asciiTheme="majorBidi" w:hAnsiTheme="majorBidi" w:cs="Fanan"/>
          <w:i w:val="0"/>
          <w:iCs w:val="0"/>
          <w:color w:val="0070C0"/>
          <w:sz w:val="30"/>
          <w:szCs w:val="30"/>
          <w:u w:val="single"/>
          <w:rtl/>
        </w:rPr>
        <w:t xml:space="preserve">.1 </w:t>
      </w:r>
      <w:r w:rsidRPr="00E3042E">
        <w:rPr>
          <w:rFonts w:asciiTheme="majorBidi" w:hAnsiTheme="majorBidi" w:cs="Fanan"/>
          <w:i w:val="0"/>
          <w:iCs w:val="0"/>
          <w:color w:val="0070C0"/>
          <w:sz w:val="30"/>
          <w:szCs w:val="30"/>
          <w:u w:val="single"/>
          <w:rtl/>
        </w:rPr>
        <w:t>وحدة التدريب</w:t>
      </w:r>
      <w:bookmarkEnd w:id="368"/>
      <w:r w:rsidRPr="00E3042E">
        <w:rPr>
          <w:rFonts w:asciiTheme="majorBidi" w:hAnsiTheme="majorBidi" w:cs="Fanan"/>
          <w:i w:val="0"/>
          <w:iCs w:val="0"/>
          <w:color w:val="0070C0"/>
          <w:sz w:val="30"/>
          <w:szCs w:val="30"/>
          <w:u w:val="single"/>
          <w:rtl/>
        </w:rPr>
        <w:t xml:space="preserve"> </w:t>
      </w:r>
    </w:p>
    <w:p w:rsidR="009F6F2B" w:rsidRPr="00AE0FF2" w:rsidRDefault="009F6F2B" w:rsidP="00610EC8">
      <w:pPr>
        <w:pStyle w:val="ListParagraph"/>
        <w:bidi/>
        <w:ind w:left="31"/>
        <w:jc w:val="lowKashida"/>
        <w:rPr>
          <w:rFonts w:asciiTheme="majorBidi" w:hAnsiTheme="majorBidi" w:cs="Fanan"/>
          <w:sz w:val="30"/>
          <w:szCs w:val="30"/>
          <w:rtl/>
          <w:lang w:bidi="ar-IQ"/>
        </w:rPr>
      </w:pPr>
    </w:p>
    <w:p w:rsidR="009F6F2B" w:rsidRPr="00AE0FF2" w:rsidRDefault="009F6F2B" w:rsidP="00E3042E">
      <w:pPr>
        <w:pStyle w:val="ListParagraph"/>
        <w:numPr>
          <w:ilvl w:val="0"/>
          <w:numId w:val="97"/>
        </w:numPr>
        <w:bidi/>
        <w:ind w:left="261" w:hanging="283"/>
        <w:jc w:val="lowKashida"/>
        <w:rPr>
          <w:rFonts w:asciiTheme="majorBidi" w:hAnsiTheme="majorBidi" w:cs="Fanan"/>
          <w:sz w:val="30"/>
          <w:szCs w:val="30"/>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هذه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الوحدة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w:t>
      </w:r>
      <w:r w:rsidR="00FB069F" w:rsidRPr="00AE0FF2">
        <w:rPr>
          <w:rFonts w:asciiTheme="majorBidi" w:hAnsiTheme="majorBidi" w:cs="Fanan"/>
          <w:sz w:val="30"/>
          <w:szCs w:val="30"/>
          <w:rtl/>
        </w:rPr>
        <w:t>إعداد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التدريبية</w:t>
      </w:r>
      <w:r w:rsidR="00FF3AEE" w:rsidRPr="00AE0FF2">
        <w:rPr>
          <w:rFonts w:asciiTheme="majorBidi" w:hAnsiTheme="majorBidi" w:cs="Fanan"/>
          <w:sz w:val="30"/>
          <w:szCs w:val="30"/>
          <w:rtl/>
        </w:rPr>
        <w:t xml:space="preserve"> وتنسيقها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005E60D8" w:rsidRPr="00AE0FF2">
        <w:rPr>
          <w:rFonts w:asciiTheme="majorBidi" w:hAnsiTheme="majorBidi" w:cs="Fanan"/>
          <w:sz w:val="30"/>
          <w:szCs w:val="30"/>
          <w:rtl/>
        </w:rPr>
        <w:t>الأ</w:t>
      </w:r>
      <w:r w:rsidRPr="00AE0FF2">
        <w:rPr>
          <w:rFonts w:asciiTheme="majorBidi" w:hAnsiTheme="majorBidi" w:cs="Fanan"/>
          <w:sz w:val="30"/>
          <w:szCs w:val="30"/>
          <w:rtl/>
        </w:rPr>
        <w:t>نشطة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العلمية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00C82869" w:rsidRPr="00AE0FF2">
        <w:rPr>
          <w:rFonts w:asciiTheme="majorBidi" w:hAnsiTheme="majorBidi" w:cs="Fanan"/>
          <w:sz w:val="30"/>
          <w:szCs w:val="30"/>
          <w:rtl/>
        </w:rPr>
        <w:t>إقامة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بنوعيها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المتخصص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للتشكيلات </w:t>
      </w:r>
      <w:r w:rsidR="00FF3AEE" w:rsidRPr="00AE0FF2">
        <w:rPr>
          <w:rFonts w:asciiTheme="majorBidi" w:hAnsiTheme="majorBidi" w:cs="Fanan"/>
          <w:sz w:val="30"/>
          <w:szCs w:val="30"/>
          <w:rtl/>
        </w:rPr>
        <w:t>كافة</w:t>
      </w:r>
      <w:r w:rsidR="00FF3AEE"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العائدة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للجامعة</w:t>
      </w:r>
      <w:r w:rsidRPr="00AE0FF2">
        <w:rPr>
          <w:rFonts w:asciiTheme="majorBidi" w:hAnsiTheme="majorBidi" w:cs="Fanan"/>
          <w:sz w:val="30"/>
          <w:szCs w:val="30"/>
          <w:rtl/>
          <w:lang w:bidi="ar-IQ"/>
        </w:rPr>
        <w:t xml:space="preserve"> </w:t>
      </w:r>
      <w:r w:rsidR="00FF3AEE"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وكذلك</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الوزارات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الجامعات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الاخرى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مما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يساعد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تطوير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مهارات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الحاسوب 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التكنولوجيا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للتدريسيين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الموظفين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الفنيين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00372042" w:rsidRPr="00AE0FF2">
        <w:rPr>
          <w:rFonts w:asciiTheme="majorBidi" w:hAnsiTheme="majorBidi" w:cs="Fanan"/>
          <w:sz w:val="30"/>
          <w:szCs w:val="30"/>
          <w:rtl/>
        </w:rPr>
        <w:t xml:space="preserve">الإداريين </w:t>
      </w:r>
      <w:r w:rsidR="00FF3AEE" w:rsidRPr="00AE0FF2">
        <w:rPr>
          <w:rFonts w:asciiTheme="majorBidi" w:hAnsiTheme="majorBidi" w:cs="Fanan"/>
          <w:sz w:val="30"/>
          <w:szCs w:val="30"/>
          <w:rtl/>
        </w:rPr>
        <w:t>كافة</w:t>
      </w:r>
      <w:r w:rsidR="00FF3AEE" w:rsidRPr="00AE0FF2">
        <w:rPr>
          <w:rFonts w:asciiTheme="majorBidi" w:hAnsiTheme="majorBidi" w:cs="Fanan"/>
          <w:sz w:val="30"/>
          <w:szCs w:val="30"/>
          <w:rtl/>
          <w:lang w:bidi="ar-IQ"/>
        </w:rPr>
        <w:t xml:space="preserve"> </w:t>
      </w:r>
      <w:r w:rsidR="00FF3AEE" w:rsidRPr="00AE0FF2">
        <w:rPr>
          <w:rFonts w:asciiTheme="majorBidi" w:hAnsiTheme="majorBidi" w:cs="Fanan"/>
          <w:sz w:val="30"/>
          <w:szCs w:val="30"/>
          <w:rtl/>
        </w:rPr>
        <w:t>.</w:t>
      </w:r>
    </w:p>
    <w:p w:rsidR="009F6F2B" w:rsidRPr="00AE0FF2" w:rsidRDefault="009F6F2B" w:rsidP="00E3042E">
      <w:pPr>
        <w:pStyle w:val="ListParagraph"/>
        <w:numPr>
          <w:ilvl w:val="0"/>
          <w:numId w:val="97"/>
        </w:numPr>
        <w:bidi/>
        <w:ind w:left="261" w:hanging="283"/>
        <w:jc w:val="lowKashida"/>
        <w:rPr>
          <w:rFonts w:asciiTheme="majorBidi" w:hAnsiTheme="majorBidi" w:cs="Fanan"/>
          <w:sz w:val="30"/>
          <w:szCs w:val="30"/>
        </w:rPr>
      </w:pPr>
      <w:r w:rsidRPr="00AE0FF2">
        <w:rPr>
          <w:rFonts w:asciiTheme="majorBidi" w:hAnsiTheme="majorBidi" w:cs="Fanan"/>
          <w:sz w:val="30"/>
          <w:szCs w:val="30"/>
          <w:rtl/>
        </w:rPr>
        <w:t>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جاهزية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قاعات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المركز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w:t>
      </w:r>
      <w:r w:rsidR="00C82869" w:rsidRPr="00AE0FF2">
        <w:rPr>
          <w:rFonts w:asciiTheme="majorBidi" w:hAnsiTheme="majorBidi" w:cs="Fanan"/>
          <w:sz w:val="30"/>
          <w:szCs w:val="30"/>
          <w:rtl/>
        </w:rPr>
        <w:t>إقامة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الدورات التدريبية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مدار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بالتنسيق 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مسؤولي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القاعات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الصيانة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الشبكات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المركز</w:t>
      </w:r>
      <w:r w:rsidRPr="00AE0FF2">
        <w:rPr>
          <w:rFonts w:asciiTheme="majorBidi" w:hAnsiTheme="majorBidi" w:cs="Fanan"/>
          <w:sz w:val="30"/>
          <w:szCs w:val="30"/>
          <w:rtl/>
          <w:lang w:bidi="ar-IQ"/>
        </w:rPr>
        <w:t xml:space="preserve"> .</w:t>
      </w:r>
    </w:p>
    <w:p w:rsidR="009F6F2B" w:rsidRPr="00AE0FF2" w:rsidRDefault="009F6F2B" w:rsidP="00610EC8">
      <w:pPr>
        <w:pStyle w:val="ListParagraph"/>
        <w:bidi/>
        <w:ind w:left="450"/>
        <w:jc w:val="lowKashida"/>
        <w:rPr>
          <w:rFonts w:asciiTheme="majorBidi" w:hAnsiTheme="majorBidi" w:cs="Fanan"/>
          <w:sz w:val="30"/>
          <w:szCs w:val="30"/>
          <w:rtl/>
          <w:lang w:bidi="ar-IQ"/>
        </w:rPr>
      </w:pPr>
    </w:p>
    <w:p w:rsidR="009F6F2B" w:rsidRDefault="009F6F2B" w:rsidP="00610EC8">
      <w:pPr>
        <w:pStyle w:val="ListParagraph"/>
        <w:bidi/>
        <w:ind w:left="-21"/>
        <w:jc w:val="lowKashida"/>
        <w:rPr>
          <w:rFonts w:asciiTheme="majorBidi" w:hAnsiTheme="majorBidi" w:cs="Fanan"/>
          <w:sz w:val="30"/>
          <w:szCs w:val="30"/>
          <w:rtl/>
          <w:lang w:bidi="ar-IQ"/>
        </w:rPr>
      </w:pPr>
    </w:p>
    <w:p w:rsidR="00E3042E" w:rsidRDefault="00E3042E" w:rsidP="00E3042E">
      <w:pPr>
        <w:pStyle w:val="ListParagraph"/>
        <w:bidi/>
        <w:ind w:left="-21"/>
        <w:jc w:val="lowKashida"/>
        <w:rPr>
          <w:rFonts w:asciiTheme="majorBidi" w:hAnsiTheme="majorBidi" w:cs="Fanan"/>
          <w:sz w:val="30"/>
          <w:szCs w:val="30"/>
          <w:rtl/>
          <w:lang w:bidi="ar-IQ"/>
        </w:rPr>
      </w:pPr>
    </w:p>
    <w:p w:rsidR="00E3042E" w:rsidRDefault="00E3042E" w:rsidP="00E3042E">
      <w:pPr>
        <w:pStyle w:val="ListParagraph"/>
        <w:bidi/>
        <w:ind w:left="-21"/>
        <w:jc w:val="lowKashida"/>
        <w:rPr>
          <w:rFonts w:asciiTheme="majorBidi" w:hAnsiTheme="majorBidi" w:cs="Fanan"/>
          <w:sz w:val="30"/>
          <w:szCs w:val="30"/>
          <w:rtl/>
          <w:lang w:bidi="ar-IQ"/>
        </w:rPr>
      </w:pPr>
    </w:p>
    <w:p w:rsidR="00E3042E" w:rsidRPr="00AE0FF2" w:rsidRDefault="00E3042E" w:rsidP="00E3042E">
      <w:pPr>
        <w:pStyle w:val="ListParagraph"/>
        <w:bidi/>
        <w:ind w:left="-21"/>
        <w:jc w:val="lowKashida"/>
        <w:rPr>
          <w:rFonts w:asciiTheme="majorBidi" w:hAnsiTheme="majorBidi" w:cs="Fanan"/>
          <w:sz w:val="30"/>
          <w:szCs w:val="30"/>
          <w:lang w:bidi="ar-IQ"/>
        </w:rPr>
      </w:pPr>
    </w:p>
    <w:p w:rsidR="009F6F2B" w:rsidRPr="00E3042E" w:rsidRDefault="00615887" w:rsidP="00610EC8">
      <w:pPr>
        <w:pStyle w:val="Heading4"/>
        <w:bidi/>
        <w:spacing w:before="0"/>
        <w:jc w:val="lowKashida"/>
        <w:rPr>
          <w:rFonts w:asciiTheme="majorBidi" w:hAnsiTheme="majorBidi" w:cs="Fanan"/>
          <w:i w:val="0"/>
          <w:iCs w:val="0"/>
          <w:color w:val="0070C0"/>
          <w:sz w:val="30"/>
          <w:szCs w:val="30"/>
          <w:u w:val="single"/>
          <w:rtl/>
        </w:rPr>
      </w:pPr>
      <w:bookmarkStart w:id="369" w:name="_Toc120707864"/>
      <w:r w:rsidRPr="00E3042E">
        <w:rPr>
          <w:rFonts w:asciiTheme="majorBidi" w:hAnsiTheme="majorBidi" w:cs="Fanan"/>
          <w:i w:val="0"/>
          <w:iCs w:val="0"/>
          <w:color w:val="0070C0"/>
          <w:sz w:val="30"/>
          <w:szCs w:val="30"/>
          <w:u w:val="single"/>
          <w:rtl/>
        </w:rPr>
        <w:lastRenderedPageBreak/>
        <w:t xml:space="preserve">1.9.3.2 </w:t>
      </w:r>
      <w:r w:rsidR="009F6F2B" w:rsidRPr="00E3042E">
        <w:rPr>
          <w:rFonts w:asciiTheme="majorBidi" w:hAnsiTheme="majorBidi" w:cs="Fanan"/>
          <w:i w:val="0"/>
          <w:iCs w:val="0"/>
          <w:color w:val="0070C0"/>
          <w:sz w:val="30"/>
          <w:szCs w:val="30"/>
          <w:u w:val="single"/>
          <w:rtl/>
        </w:rPr>
        <w:t xml:space="preserve">وحدة التعليم </w:t>
      </w:r>
      <w:r w:rsidR="00E352BA" w:rsidRPr="00E3042E">
        <w:rPr>
          <w:rFonts w:asciiTheme="majorBidi" w:hAnsiTheme="majorBidi" w:cs="Fanan"/>
          <w:i w:val="0"/>
          <w:iCs w:val="0"/>
          <w:color w:val="0070C0"/>
          <w:sz w:val="30"/>
          <w:szCs w:val="30"/>
          <w:u w:val="single"/>
          <w:rtl/>
        </w:rPr>
        <w:t>الألكتروني</w:t>
      </w:r>
      <w:r w:rsidR="009F6F2B" w:rsidRPr="00E3042E">
        <w:rPr>
          <w:rFonts w:asciiTheme="majorBidi" w:hAnsiTheme="majorBidi" w:cs="Fanan"/>
          <w:i w:val="0"/>
          <w:iCs w:val="0"/>
          <w:color w:val="0070C0"/>
          <w:sz w:val="30"/>
          <w:szCs w:val="30"/>
          <w:u w:val="single"/>
          <w:rtl/>
        </w:rPr>
        <w:t xml:space="preserve"> والقاعات التفاعلية</w:t>
      </w:r>
      <w:bookmarkEnd w:id="369"/>
      <w:r w:rsidR="009F6F2B" w:rsidRPr="00E3042E">
        <w:rPr>
          <w:rFonts w:asciiTheme="majorBidi" w:hAnsiTheme="majorBidi" w:cs="Fanan"/>
          <w:i w:val="0"/>
          <w:iCs w:val="0"/>
          <w:color w:val="0070C0"/>
          <w:sz w:val="30"/>
          <w:szCs w:val="30"/>
          <w:u w:val="single"/>
          <w:rtl/>
        </w:rPr>
        <w:t xml:space="preserve"> </w:t>
      </w:r>
    </w:p>
    <w:p w:rsidR="009F6F2B" w:rsidRPr="00AE0FF2" w:rsidRDefault="009F6F2B" w:rsidP="00610EC8">
      <w:pPr>
        <w:pStyle w:val="ListParagraph"/>
        <w:bidi/>
        <w:ind w:left="-21"/>
        <w:jc w:val="lowKashida"/>
        <w:rPr>
          <w:rFonts w:asciiTheme="majorBidi" w:hAnsiTheme="majorBidi" w:cs="Fanan"/>
          <w:sz w:val="30"/>
          <w:szCs w:val="30"/>
          <w:rtl/>
          <w:lang w:bidi="ar-IQ"/>
        </w:rPr>
      </w:pPr>
    </w:p>
    <w:p w:rsidR="009F6F2B" w:rsidRPr="00AE0FF2" w:rsidRDefault="009F6F2B" w:rsidP="00792D58">
      <w:pPr>
        <w:pStyle w:val="ListParagraph"/>
        <w:numPr>
          <w:ilvl w:val="0"/>
          <w:numId w:val="98"/>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مسؤولة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نقل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التكنولوجيا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المتعلقة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بالتعلم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بعد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والبروتوكولات</w:t>
      </w:r>
      <w:r w:rsidRPr="00AE0FF2">
        <w:rPr>
          <w:rFonts w:asciiTheme="majorBidi" w:hAnsiTheme="majorBidi" w:cs="Fanan"/>
          <w:sz w:val="30"/>
          <w:szCs w:val="30"/>
          <w:rtl/>
          <w:lang w:bidi="ar-IQ"/>
        </w:rPr>
        <w:t xml:space="preserve"> </w:t>
      </w:r>
      <w:r w:rsidR="00FF3AEE" w:rsidRPr="00AE0FF2">
        <w:rPr>
          <w:rFonts w:asciiTheme="majorBidi" w:hAnsiTheme="majorBidi" w:cs="Fanan"/>
          <w:sz w:val="30"/>
          <w:szCs w:val="30"/>
          <w:rtl/>
        </w:rPr>
        <w:t>كافة</w:t>
      </w:r>
      <w:r w:rsidR="00FF3AEE"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المتعلقة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r w:rsidRPr="00AE0FF2">
        <w:rPr>
          <w:rFonts w:asciiTheme="majorBidi" w:hAnsiTheme="majorBidi" w:cs="Fanan"/>
          <w:sz w:val="30"/>
          <w:szCs w:val="30"/>
          <w:rtl/>
          <w:lang w:bidi="ar-IQ"/>
        </w:rPr>
        <w:t xml:space="preserve"> </w:t>
      </w:r>
      <w:r w:rsidR="00372042" w:rsidRPr="00AE0FF2">
        <w:rPr>
          <w:rFonts w:asciiTheme="majorBidi" w:hAnsiTheme="majorBidi" w:cs="Fanan"/>
          <w:sz w:val="30"/>
          <w:szCs w:val="30"/>
          <w:rtl/>
        </w:rPr>
        <w:t>للافادة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تشكيلات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ووزارات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الدولة</w:t>
      </w:r>
      <w:r w:rsidRPr="00AE0FF2">
        <w:rPr>
          <w:rFonts w:asciiTheme="majorBidi" w:hAnsiTheme="majorBidi" w:cs="Fanan"/>
          <w:sz w:val="30"/>
          <w:szCs w:val="30"/>
          <w:rtl/>
          <w:lang w:bidi="ar-IQ"/>
        </w:rPr>
        <w:t xml:space="preserve"> </w:t>
      </w:r>
      <w:r w:rsidR="00FF3AEE" w:rsidRPr="00AE0FF2">
        <w:rPr>
          <w:rFonts w:asciiTheme="majorBidi" w:hAnsiTheme="majorBidi" w:cs="Fanan"/>
          <w:sz w:val="30"/>
          <w:szCs w:val="30"/>
          <w:rtl/>
        </w:rPr>
        <w:t>كافة</w:t>
      </w:r>
      <w:r w:rsidRPr="00AE0FF2">
        <w:rPr>
          <w:rFonts w:asciiTheme="majorBidi" w:hAnsiTheme="majorBidi" w:cs="Fanan"/>
          <w:sz w:val="30"/>
          <w:szCs w:val="30"/>
          <w:rtl/>
          <w:lang w:bidi="ar-IQ"/>
        </w:rPr>
        <w:t>.</w:t>
      </w:r>
    </w:p>
    <w:p w:rsidR="009F6F2B" w:rsidRPr="00AE0FF2" w:rsidRDefault="009F6F2B" w:rsidP="00792D58">
      <w:pPr>
        <w:pStyle w:val="ListParagraph"/>
        <w:numPr>
          <w:ilvl w:val="0"/>
          <w:numId w:val="98"/>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توفير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بيئة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كاملة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التعليم</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الامتحانات</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للكليات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خلال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التنسيق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عضو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الارتباط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الكلية</w:t>
      </w:r>
      <w:r w:rsidRPr="00AE0FF2">
        <w:rPr>
          <w:rFonts w:asciiTheme="majorBidi" w:hAnsiTheme="majorBidi" w:cs="Fanan"/>
          <w:sz w:val="30"/>
          <w:szCs w:val="30"/>
          <w:rtl/>
          <w:lang w:bidi="ar-IQ"/>
        </w:rPr>
        <w:t xml:space="preserve"> .</w:t>
      </w:r>
    </w:p>
    <w:p w:rsidR="009F6F2B" w:rsidRPr="00AE0FF2" w:rsidRDefault="009F6F2B" w:rsidP="00610EC8">
      <w:pPr>
        <w:bidi/>
        <w:jc w:val="lowKashida"/>
        <w:rPr>
          <w:rFonts w:asciiTheme="majorBidi" w:hAnsiTheme="majorBidi" w:cs="Fanan"/>
          <w:sz w:val="30"/>
          <w:szCs w:val="30"/>
          <w:rtl/>
          <w:lang w:bidi="ar-IQ"/>
        </w:rPr>
      </w:pPr>
    </w:p>
    <w:p w:rsidR="009F6F2B" w:rsidRPr="00E3042E" w:rsidRDefault="009F6F2B" w:rsidP="00610EC8">
      <w:pPr>
        <w:pStyle w:val="Heading3"/>
        <w:jc w:val="lowKashida"/>
        <w:rPr>
          <w:rFonts w:cs="Fanan"/>
          <w:b/>
          <w:color w:val="0070C0"/>
          <w:sz w:val="30"/>
          <w:szCs w:val="30"/>
          <w:u w:val="single"/>
          <w:rtl/>
        </w:rPr>
      </w:pPr>
      <w:bookmarkStart w:id="370" w:name="_Toc94898705"/>
      <w:bookmarkStart w:id="371" w:name="_Toc120707865"/>
      <w:r w:rsidRPr="00E3042E">
        <w:rPr>
          <w:rFonts w:cs="Fanan"/>
          <w:b/>
          <w:color w:val="0070C0"/>
          <w:sz w:val="30"/>
          <w:szCs w:val="30"/>
          <w:u w:val="single"/>
          <w:rtl/>
        </w:rPr>
        <w:t>1.9.</w:t>
      </w:r>
      <w:r w:rsidR="00DB4163" w:rsidRPr="00E3042E">
        <w:rPr>
          <w:rFonts w:cs="Fanan"/>
          <w:b/>
          <w:color w:val="0070C0"/>
          <w:sz w:val="30"/>
          <w:szCs w:val="30"/>
          <w:u w:val="single"/>
          <w:rtl/>
        </w:rPr>
        <w:t>4</w:t>
      </w:r>
      <w:r w:rsidR="000E0548" w:rsidRPr="00E3042E">
        <w:rPr>
          <w:rFonts w:cs="Fanan"/>
          <w:b/>
          <w:color w:val="0070C0"/>
          <w:sz w:val="30"/>
          <w:szCs w:val="30"/>
          <w:u w:val="single"/>
          <w:rtl/>
        </w:rPr>
        <w:t xml:space="preserve"> </w:t>
      </w:r>
      <w:r w:rsidRPr="00E3042E">
        <w:rPr>
          <w:rFonts w:cs="Fanan"/>
          <w:b/>
          <w:color w:val="0070C0"/>
          <w:sz w:val="30"/>
          <w:szCs w:val="30"/>
          <w:u w:val="single"/>
          <w:rtl/>
        </w:rPr>
        <w:t>شعبة الانظمة والبرمجيات</w:t>
      </w:r>
      <w:bookmarkEnd w:id="370"/>
      <w:bookmarkEnd w:id="371"/>
      <w:r w:rsidRPr="00E3042E">
        <w:rPr>
          <w:rFonts w:cs="Fanan"/>
          <w:b/>
          <w:color w:val="0070C0"/>
          <w:sz w:val="30"/>
          <w:szCs w:val="30"/>
          <w:u w:val="single"/>
        </w:rPr>
        <w:t xml:space="preserve">  </w:t>
      </w:r>
    </w:p>
    <w:p w:rsidR="009F6F2B" w:rsidRPr="00E3042E" w:rsidRDefault="009F6F2B" w:rsidP="00610EC8">
      <w:pPr>
        <w:bidi/>
        <w:jc w:val="lowKashida"/>
        <w:rPr>
          <w:rFonts w:asciiTheme="majorBidi" w:hAnsiTheme="majorBidi" w:cs="Fanan"/>
          <w:b/>
          <w:bCs/>
          <w:color w:val="0070C0"/>
          <w:sz w:val="30"/>
          <w:szCs w:val="30"/>
          <w:u w:val="single"/>
          <w:rtl/>
        </w:rPr>
      </w:pPr>
    </w:p>
    <w:p w:rsidR="009F6F2B" w:rsidRPr="00E3042E" w:rsidRDefault="009F6F2B" w:rsidP="00610EC8">
      <w:pPr>
        <w:pStyle w:val="Heading4"/>
        <w:bidi/>
        <w:spacing w:before="0"/>
        <w:jc w:val="lowKashida"/>
        <w:rPr>
          <w:rFonts w:asciiTheme="majorBidi" w:hAnsiTheme="majorBidi" w:cs="Fanan"/>
          <w:i w:val="0"/>
          <w:iCs w:val="0"/>
          <w:color w:val="0070C0"/>
          <w:sz w:val="30"/>
          <w:szCs w:val="30"/>
          <w:u w:val="single"/>
          <w:rtl/>
        </w:rPr>
      </w:pPr>
      <w:bookmarkStart w:id="372" w:name="_Toc120707866"/>
      <w:r w:rsidRPr="00E3042E">
        <w:rPr>
          <w:rFonts w:asciiTheme="majorBidi" w:hAnsiTheme="majorBidi" w:cs="Fanan"/>
          <w:i w:val="0"/>
          <w:iCs w:val="0"/>
          <w:color w:val="0070C0"/>
          <w:sz w:val="30"/>
          <w:szCs w:val="30"/>
          <w:u w:val="single"/>
          <w:rtl/>
        </w:rPr>
        <w:t>1.9.</w:t>
      </w:r>
      <w:r w:rsidR="00DB4163" w:rsidRPr="00E3042E">
        <w:rPr>
          <w:rFonts w:asciiTheme="majorBidi" w:hAnsiTheme="majorBidi" w:cs="Fanan"/>
          <w:i w:val="0"/>
          <w:iCs w:val="0"/>
          <w:color w:val="0070C0"/>
          <w:sz w:val="30"/>
          <w:szCs w:val="30"/>
          <w:u w:val="single"/>
          <w:rtl/>
        </w:rPr>
        <w:t>4</w:t>
      </w:r>
      <w:r w:rsidR="000E0548" w:rsidRPr="00E3042E">
        <w:rPr>
          <w:rFonts w:asciiTheme="majorBidi" w:hAnsiTheme="majorBidi" w:cs="Fanan"/>
          <w:i w:val="0"/>
          <w:iCs w:val="0"/>
          <w:color w:val="0070C0"/>
          <w:sz w:val="30"/>
          <w:szCs w:val="30"/>
          <w:u w:val="single"/>
          <w:rtl/>
        </w:rPr>
        <w:t xml:space="preserve">.1 </w:t>
      </w:r>
      <w:r w:rsidRPr="00E3042E">
        <w:rPr>
          <w:rFonts w:asciiTheme="majorBidi" w:hAnsiTheme="majorBidi" w:cs="Fanan"/>
          <w:i w:val="0"/>
          <w:iCs w:val="0"/>
          <w:color w:val="0070C0"/>
          <w:sz w:val="30"/>
          <w:szCs w:val="30"/>
          <w:u w:val="single"/>
          <w:rtl/>
        </w:rPr>
        <w:t>وحدة التحليل والتصميم</w:t>
      </w:r>
      <w:bookmarkEnd w:id="372"/>
    </w:p>
    <w:p w:rsidR="009F6F2B" w:rsidRPr="00AE0FF2" w:rsidRDefault="009F6F2B" w:rsidP="00610EC8">
      <w:pPr>
        <w:bidi/>
        <w:jc w:val="lowKashida"/>
        <w:rPr>
          <w:rFonts w:asciiTheme="majorBidi" w:hAnsiTheme="majorBidi" w:cs="Fanan"/>
          <w:sz w:val="30"/>
          <w:szCs w:val="30"/>
          <w:rtl/>
        </w:rPr>
      </w:pPr>
    </w:p>
    <w:p w:rsidR="009F6F2B" w:rsidRPr="00AE0FF2" w:rsidRDefault="009F6F2B" w:rsidP="00372042">
      <w:pPr>
        <w:bidi/>
        <w:ind w:firstLine="720"/>
        <w:jc w:val="lowKashida"/>
        <w:rPr>
          <w:rFonts w:asciiTheme="majorBidi" w:hAnsiTheme="majorBidi" w:cs="Fanan"/>
          <w:sz w:val="30"/>
          <w:szCs w:val="30"/>
          <w:rtl/>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00372042" w:rsidRPr="00AE0FF2">
        <w:rPr>
          <w:rFonts w:asciiTheme="majorBidi" w:hAnsiTheme="majorBidi" w:cs="Fanan"/>
          <w:sz w:val="30"/>
          <w:szCs w:val="30"/>
          <w:rtl/>
          <w:lang w:bidi="ar-IQ"/>
        </w:rPr>
        <w:t xml:space="preserve">هذه الوحدة </w:t>
      </w:r>
      <w:r w:rsidRPr="00AE0FF2">
        <w:rPr>
          <w:rFonts w:asciiTheme="majorBidi" w:hAnsiTheme="majorBidi" w:cs="Fanan"/>
          <w:sz w:val="30"/>
          <w:szCs w:val="30"/>
          <w:rtl/>
        </w:rPr>
        <w:t>بتهيئة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عناصر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وجداول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النظام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المدروس</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فريق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الدعم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وبما</w:t>
      </w:r>
      <w:r w:rsidRPr="00AE0FF2">
        <w:rPr>
          <w:rFonts w:asciiTheme="majorBidi" w:hAnsiTheme="majorBidi" w:cs="Fanan"/>
          <w:sz w:val="30"/>
          <w:szCs w:val="30"/>
          <w:rtl/>
          <w:lang w:bidi="ar-IQ"/>
        </w:rPr>
        <w:t xml:space="preserve"> </w:t>
      </w:r>
      <w:r w:rsidR="00A67D53" w:rsidRPr="00AE0FF2">
        <w:rPr>
          <w:rFonts w:asciiTheme="majorBidi" w:hAnsiTheme="majorBidi" w:cs="Fanan"/>
          <w:sz w:val="30"/>
          <w:szCs w:val="30"/>
          <w:rtl/>
        </w:rPr>
        <w:t>يتلاء</w:t>
      </w:r>
      <w:r w:rsidRPr="00AE0FF2">
        <w:rPr>
          <w:rFonts w:asciiTheme="majorBidi" w:hAnsiTheme="majorBidi" w:cs="Fanan"/>
          <w:sz w:val="30"/>
          <w:szCs w:val="30"/>
          <w:rtl/>
        </w:rPr>
        <w:t>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متطلبات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انشاء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النظام.</w:t>
      </w:r>
    </w:p>
    <w:p w:rsidR="009F6F2B" w:rsidRPr="00AE0FF2" w:rsidRDefault="009F6F2B" w:rsidP="00610EC8">
      <w:pPr>
        <w:bidi/>
        <w:jc w:val="lowKashida"/>
        <w:rPr>
          <w:rFonts w:asciiTheme="majorBidi" w:hAnsiTheme="majorBidi" w:cs="Fanan"/>
          <w:sz w:val="30"/>
          <w:szCs w:val="30"/>
          <w:rtl/>
        </w:rPr>
      </w:pPr>
    </w:p>
    <w:p w:rsidR="009F6F2B" w:rsidRPr="00E3042E" w:rsidRDefault="009F6F2B" w:rsidP="000E0548">
      <w:pPr>
        <w:pStyle w:val="Heading4"/>
        <w:bidi/>
        <w:spacing w:before="0"/>
        <w:jc w:val="lowKashida"/>
        <w:rPr>
          <w:rFonts w:asciiTheme="majorBidi" w:hAnsiTheme="majorBidi" w:cs="Fanan"/>
          <w:i w:val="0"/>
          <w:iCs w:val="0"/>
          <w:color w:val="0070C0"/>
          <w:sz w:val="30"/>
          <w:szCs w:val="30"/>
          <w:u w:val="single"/>
          <w:rtl/>
        </w:rPr>
      </w:pPr>
      <w:bookmarkStart w:id="373" w:name="_Toc120707867"/>
      <w:r w:rsidRPr="00E3042E">
        <w:rPr>
          <w:rFonts w:asciiTheme="majorBidi" w:hAnsiTheme="majorBidi" w:cs="Fanan"/>
          <w:i w:val="0"/>
          <w:iCs w:val="0"/>
          <w:color w:val="0070C0"/>
          <w:sz w:val="30"/>
          <w:szCs w:val="30"/>
          <w:u w:val="single"/>
          <w:rtl/>
        </w:rPr>
        <w:t>1.9.</w:t>
      </w:r>
      <w:r w:rsidR="00DB4163" w:rsidRPr="00E3042E">
        <w:rPr>
          <w:rFonts w:asciiTheme="majorBidi" w:hAnsiTheme="majorBidi" w:cs="Fanan"/>
          <w:i w:val="0"/>
          <w:iCs w:val="0"/>
          <w:color w:val="0070C0"/>
          <w:sz w:val="30"/>
          <w:szCs w:val="30"/>
          <w:u w:val="single"/>
          <w:rtl/>
        </w:rPr>
        <w:t>4</w:t>
      </w:r>
      <w:r w:rsidRPr="00E3042E">
        <w:rPr>
          <w:rFonts w:asciiTheme="majorBidi" w:hAnsiTheme="majorBidi" w:cs="Fanan"/>
          <w:i w:val="0"/>
          <w:iCs w:val="0"/>
          <w:color w:val="0070C0"/>
          <w:sz w:val="30"/>
          <w:szCs w:val="30"/>
          <w:u w:val="single"/>
          <w:rtl/>
        </w:rPr>
        <w:t xml:space="preserve">.2 </w:t>
      </w:r>
      <w:r w:rsidR="00260CCB" w:rsidRPr="00E3042E">
        <w:rPr>
          <w:rFonts w:asciiTheme="majorBidi" w:hAnsiTheme="majorBidi" w:cs="Fanan"/>
          <w:i w:val="0"/>
          <w:iCs w:val="0"/>
          <w:color w:val="0070C0"/>
          <w:sz w:val="30"/>
          <w:szCs w:val="30"/>
          <w:u w:val="single"/>
          <w:rtl/>
        </w:rPr>
        <w:t>وحدة تطوير</w:t>
      </w:r>
      <w:r w:rsidRPr="00E3042E">
        <w:rPr>
          <w:rFonts w:asciiTheme="majorBidi" w:hAnsiTheme="majorBidi" w:cs="Fanan"/>
          <w:i w:val="0"/>
          <w:iCs w:val="0"/>
          <w:color w:val="0070C0"/>
          <w:sz w:val="30"/>
          <w:szCs w:val="30"/>
          <w:u w:val="single"/>
          <w:rtl/>
        </w:rPr>
        <w:t>البرامج</w:t>
      </w:r>
      <w:bookmarkEnd w:id="373"/>
    </w:p>
    <w:p w:rsidR="009F6F2B" w:rsidRPr="00AE0FF2" w:rsidRDefault="009F6F2B" w:rsidP="00610EC8">
      <w:pPr>
        <w:bidi/>
        <w:jc w:val="lowKashida"/>
        <w:rPr>
          <w:rFonts w:asciiTheme="majorBidi" w:hAnsiTheme="majorBidi" w:cs="Fanan"/>
          <w:sz w:val="30"/>
          <w:szCs w:val="30"/>
          <w:rtl/>
        </w:rPr>
      </w:pPr>
    </w:p>
    <w:p w:rsidR="009F6F2B" w:rsidRPr="00AE0FF2" w:rsidRDefault="009F6F2B" w:rsidP="00372042">
      <w:pPr>
        <w:bidi/>
        <w:ind w:firstLine="720"/>
        <w:jc w:val="lowKashida"/>
        <w:rPr>
          <w:rFonts w:asciiTheme="majorBidi" w:hAnsiTheme="majorBidi" w:cs="Fanan"/>
          <w:sz w:val="30"/>
          <w:szCs w:val="30"/>
          <w:rtl/>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بكتابة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كود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الانظمة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بناء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وتطوير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خلال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التنسيق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فريق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الدعم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الفني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والتحليل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والتصميم.</w:t>
      </w:r>
    </w:p>
    <w:p w:rsidR="009F6F2B" w:rsidRPr="00AE0FF2" w:rsidRDefault="009F6F2B" w:rsidP="00610EC8">
      <w:pPr>
        <w:pStyle w:val="ListParagraph"/>
        <w:bidi/>
        <w:ind w:left="571"/>
        <w:jc w:val="lowKashida"/>
        <w:rPr>
          <w:rFonts w:asciiTheme="majorBidi" w:hAnsiTheme="majorBidi" w:cs="Fanan"/>
          <w:sz w:val="30"/>
          <w:szCs w:val="30"/>
          <w:rtl/>
        </w:rPr>
      </w:pPr>
    </w:p>
    <w:p w:rsidR="009F6F2B" w:rsidRPr="00E3042E" w:rsidRDefault="009F6F2B" w:rsidP="000E0548">
      <w:pPr>
        <w:pStyle w:val="Heading4"/>
        <w:bidi/>
        <w:spacing w:before="0"/>
        <w:jc w:val="lowKashida"/>
        <w:rPr>
          <w:rFonts w:asciiTheme="majorBidi" w:hAnsiTheme="majorBidi" w:cs="Fanan"/>
          <w:i w:val="0"/>
          <w:iCs w:val="0"/>
          <w:color w:val="0070C0"/>
          <w:sz w:val="30"/>
          <w:szCs w:val="30"/>
          <w:u w:val="single"/>
          <w:rtl/>
        </w:rPr>
      </w:pPr>
      <w:bookmarkStart w:id="374" w:name="_Toc120707868"/>
      <w:r w:rsidRPr="00E3042E">
        <w:rPr>
          <w:rFonts w:asciiTheme="majorBidi" w:hAnsiTheme="majorBidi" w:cs="Fanan"/>
          <w:i w:val="0"/>
          <w:iCs w:val="0"/>
          <w:color w:val="0070C0"/>
          <w:sz w:val="30"/>
          <w:szCs w:val="30"/>
          <w:u w:val="single"/>
          <w:rtl/>
        </w:rPr>
        <w:t>1.9.</w:t>
      </w:r>
      <w:r w:rsidR="00DB4163" w:rsidRPr="00E3042E">
        <w:rPr>
          <w:rFonts w:asciiTheme="majorBidi" w:hAnsiTheme="majorBidi" w:cs="Fanan"/>
          <w:i w:val="0"/>
          <w:iCs w:val="0"/>
          <w:color w:val="0070C0"/>
          <w:sz w:val="30"/>
          <w:szCs w:val="30"/>
          <w:u w:val="single"/>
          <w:rtl/>
        </w:rPr>
        <w:t>4</w:t>
      </w:r>
      <w:r w:rsidRPr="00E3042E">
        <w:rPr>
          <w:rFonts w:asciiTheme="majorBidi" w:hAnsiTheme="majorBidi" w:cs="Fanan"/>
          <w:i w:val="0"/>
          <w:iCs w:val="0"/>
          <w:color w:val="0070C0"/>
          <w:sz w:val="30"/>
          <w:szCs w:val="30"/>
          <w:u w:val="single"/>
          <w:rtl/>
        </w:rPr>
        <w:t>.3 وحدة الدعم الفني</w:t>
      </w:r>
      <w:bookmarkEnd w:id="374"/>
      <w:r w:rsidRPr="00E3042E">
        <w:rPr>
          <w:rFonts w:asciiTheme="majorBidi" w:hAnsiTheme="majorBidi" w:cs="Fanan"/>
          <w:i w:val="0"/>
          <w:iCs w:val="0"/>
          <w:color w:val="0070C0"/>
          <w:sz w:val="30"/>
          <w:szCs w:val="30"/>
          <w:u w:val="single"/>
          <w:rtl/>
        </w:rPr>
        <w:t xml:space="preserve"> </w:t>
      </w:r>
    </w:p>
    <w:p w:rsidR="009F6F2B" w:rsidRPr="00AE0FF2" w:rsidRDefault="009F6F2B" w:rsidP="00610EC8">
      <w:pPr>
        <w:bidi/>
        <w:jc w:val="lowKashida"/>
        <w:rPr>
          <w:rFonts w:asciiTheme="majorBidi" w:hAnsiTheme="majorBidi" w:cs="Fanan"/>
          <w:sz w:val="30"/>
          <w:szCs w:val="30"/>
          <w:rtl/>
        </w:rPr>
      </w:pPr>
    </w:p>
    <w:p w:rsidR="009F6F2B" w:rsidRPr="00AE0FF2" w:rsidRDefault="009F6F2B" w:rsidP="00372042">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بتوفير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التقارير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تعتمد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است</w:t>
      </w:r>
      <w:r w:rsidR="00A67D53" w:rsidRPr="00AE0FF2">
        <w:rPr>
          <w:rFonts w:asciiTheme="majorBidi" w:hAnsiTheme="majorBidi" w:cs="Fanan"/>
          <w:sz w:val="30"/>
          <w:szCs w:val="30"/>
          <w:rtl/>
        </w:rPr>
        <w:t>عم</w:t>
      </w:r>
      <w:r w:rsidRPr="00AE0FF2">
        <w:rPr>
          <w:rFonts w:asciiTheme="majorBidi" w:hAnsiTheme="majorBidi" w:cs="Fanan"/>
          <w:sz w:val="30"/>
          <w:szCs w:val="30"/>
          <w:rtl/>
        </w:rPr>
        <w:t>ا</w:t>
      </w:r>
      <w:r w:rsidR="00A67D53" w:rsidRPr="00AE0FF2">
        <w:rPr>
          <w:rFonts w:asciiTheme="majorBidi" w:hAnsiTheme="majorBidi" w:cs="Fanan"/>
          <w:sz w:val="30"/>
          <w:szCs w:val="30"/>
          <w:rtl/>
          <w:lang w:bidi="ar-IQ"/>
        </w:rPr>
        <w:t>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التقنيات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الحديثة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التحليل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التعليمي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والاكاديمي</w:t>
      </w:r>
      <w:r w:rsidRPr="00AE0FF2">
        <w:rPr>
          <w:rFonts w:asciiTheme="majorBidi" w:hAnsiTheme="majorBidi" w:cs="Fanan"/>
          <w:sz w:val="30"/>
          <w:szCs w:val="30"/>
          <w:rtl/>
          <w:lang w:bidi="ar-IQ"/>
        </w:rPr>
        <w:t xml:space="preserve"> </w:t>
      </w:r>
      <w:r w:rsidR="00372042" w:rsidRPr="00AE0FF2">
        <w:rPr>
          <w:rFonts w:asciiTheme="majorBidi" w:hAnsiTheme="majorBidi" w:cs="Fanan"/>
          <w:sz w:val="30"/>
          <w:szCs w:val="30"/>
          <w:rtl/>
          <w:lang w:bidi="ar-IQ"/>
        </w:rPr>
        <w:t>عبر</w:t>
      </w:r>
      <w:r w:rsidRPr="00AE0FF2">
        <w:rPr>
          <w:rFonts w:asciiTheme="majorBidi" w:hAnsiTheme="majorBidi" w:cs="Fanan"/>
          <w:sz w:val="30"/>
          <w:szCs w:val="30"/>
          <w:rtl/>
        </w:rPr>
        <w:t>مخرجات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الانظمة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ودراسة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هو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مطلوب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عناصر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النظام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وتقديم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الاوليات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المطلوبة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لتشمل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دعم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القرارالفني.</w:t>
      </w:r>
    </w:p>
    <w:p w:rsidR="009F6F2B" w:rsidRPr="00AE0FF2" w:rsidRDefault="009F6F2B" w:rsidP="00610EC8">
      <w:pPr>
        <w:pStyle w:val="ListParagraph"/>
        <w:bidi/>
        <w:ind w:left="360"/>
        <w:jc w:val="lowKashida"/>
        <w:rPr>
          <w:rFonts w:asciiTheme="majorBidi" w:hAnsiTheme="majorBidi" w:cs="Fanan"/>
          <w:sz w:val="30"/>
          <w:szCs w:val="30"/>
          <w:lang w:bidi="ar-IQ"/>
        </w:rPr>
      </w:pPr>
    </w:p>
    <w:p w:rsidR="009F6F2B" w:rsidRPr="00E3042E" w:rsidRDefault="009F6F2B" w:rsidP="00610EC8">
      <w:pPr>
        <w:pStyle w:val="Heading3"/>
        <w:jc w:val="lowKashida"/>
        <w:rPr>
          <w:rFonts w:cs="Fanan"/>
          <w:b/>
          <w:color w:val="0070C0"/>
          <w:sz w:val="30"/>
          <w:szCs w:val="30"/>
          <w:u w:val="single"/>
          <w:rtl/>
        </w:rPr>
      </w:pPr>
      <w:bookmarkStart w:id="375" w:name="_Toc94898706"/>
      <w:bookmarkStart w:id="376" w:name="_Toc120707869"/>
      <w:r w:rsidRPr="00E3042E">
        <w:rPr>
          <w:rFonts w:cs="Fanan"/>
          <w:b/>
          <w:color w:val="0070C0"/>
          <w:sz w:val="30"/>
          <w:szCs w:val="30"/>
          <w:u w:val="single"/>
          <w:rtl/>
        </w:rPr>
        <w:t>1.9.</w:t>
      </w:r>
      <w:r w:rsidR="00DB4163" w:rsidRPr="00E3042E">
        <w:rPr>
          <w:rFonts w:cs="Fanan"/>
          <w:b/>
          <w:color w:val="0070C0"/>
          <w:sz w:val="30"/>
          <w:szCs w:val="30"/>
          <w:u w:val="single"/>
          <w:rtl/>
        </w:rPr>
        <w:t>5</w:t>
      </w:r>
      <w:r w:rsidRPr="00E3042E">
        <w:rPr>
          <w:rFonts w:cs="Fanan"/>
          <w:b/>
          <w:color w:val="0070C0"/>
          <w:sz w:val="30"/>
          <w:szCs w:val="30"/>
          <w:u w:val="single"/>
          <w:rtl/>
        </w:rPr>
        <w:t xml:space="preserve"> شعبة صيانة الحاسبات والشبكات</w:t>
      </w:r>
      <w:bookmarkEnd w:id="375"/>
      <w:bookmarkEnd w:id="376"/>
    </w:p>
    <w:p w:rsidR="009F6F2B" w:rsidRPr="00E3042E" w:rsidRDefault="009F6F2B" w:rsidP="00610EC8">
      <w:pPr>
        <w:bidi/>
        <w:jc w:val="lowKashida"/>
        <w:rPr>
          <w:rFonts w:asciiTheme="majorBidi" w:hAnsiTheme="majorBidi" w:cs="Fanan"/>
          <w:b/>
          <w:bCs/>
          <w:color w:val="0070C0"/>
          <w:sz w:val="30"/>
          <w:szCs w:val="30"/>
          <w:u w:val="single"/>
          <w:rtl/>
        </w:rPr>
      </w:pPr>
    </w:p>
    <w:p w:rsidR="009F6F2B" w:rsidRPr="00E3042E" w:rsidRDefault="009F6F2B" w:rsidP="00610EC8">
      <w:pPr>
        <w:pStyle w:val="Heading4"/>
        <w:bidi/>
        <w:spacing w:before="0"/>
        <w:jc w:val="lowKashida"/>
        <w:rPr>
          <w:rFonts w:asciiTheme="majorBidi" w:hAnsiTheme="majorBidi" w:cs="Fanan"/>
          <w:i w:val="0"/>
          <w:iCs w:val="0"/>
          <w:color w:val="0070C0"/>
          <w:sz w:val="30"/>
          <w:szCs w:val="30"/>
          <w:u w:val="single"/>
          <w:rtl/>
        </w:rPr>
      </w:pPr>
      <w:bookmarkStart w:id="377" w:name="_Toc120707870"/>
      <w:r w:rsidRPr="00E3042E">
        <w:rPr>
          <w:rFonts w:asciiTheme="majorBidi" w:hAnsiTheme="majorBidi" w:cs="Fanan"/>
          <w:i w:val="0"/>
          <w:iCs w:val="0"/>
          <w:color w:val="0070C0"/>
          <w:sz w:val="30"/>
          <w:szCs w:val="30"/>
          <w:u w:val="single"/>
          <w:rtl/>
        </w:rPr>
        <w:t>1.9.</w:t>
      </w:r>
      <w:r w:rsidR="00DB4163" w:rsidRPr="00E3042E">
        <w:rPr>
          <w:rFonts w:asciiTheme="majorBidi" w:hAnsiTheme="majorBidi" w:cs="Fanan"/>
          <w:i w:val="0"/>
          <w:iCs w:val="0"/>
          <w:color w:val="0070C0"/>
          <w:sz w:val="30"/>
          <w:szCs w:val="30"/>
          <w:u w:val="single"/>
          <w:rtl/>
        </w:rPr>
        <w:t>5</w:t>
      </w:r>
      <w:r w:rsidR="000E0548" w:rsidRPr="00E3042E">
        <w:rPr>
          <w:rFonts w:asciiTheme="majorBidi" w:hAnsiTheme="majorBidi" w:cs="Fanan"/>
          <w:i w:val="0"/>
          <w:iCs w:val="0"/>
          <w:color w:val="0070C0"/>
          <w:sz w:val="30"/>
          <w:szCs w:val="30"/>
          <w:u w:val="single"/>
          <w:rtl/>
        </w:rPr>
        <w:t xml:space="preserve">.1 </w:t>
      </w:r>
      <w:r w:rsidRPr="00E3042E">
        <w:rPr>
          <w:rFonts w:asciiTheme="majorBidi" w:hAnsiTheme="majorBidi" w:cs="Fanan"/>
          <w:i w:val="0"/>
          <w:iCs w:val="0"/>
          <w:color w:val="0070C0"/>
          <w:sz w:val="30"/>
          <w:szCs w:val="30"/>
          <w:u w:val="single"/>
          <w:rtl/>
        </w:rPr>
        <w:t>وحدة صيانة الحاسبات</w:t>
      </w:r>
      <w:bookmarkEnd w:id="377"/>
    </w:p>
    <w:p w:rsidR="007E6821" w:rsidRPr="00AE0FF2" w:rsidRDefault="007E6821" w:rsidP="00610EC8">
      <w:pPr>
        <w:bidi/>
        <w:jc w:val="lowKashida"/>
        <w:rPr>
          <w:rFonts w:asciiTheme="majorBidi" w:hAnsiTheme="majorBidi" w:cs="Fanan"/>
          <w:sz w:val="30"/>
          <w:szCs w:val="30"/>
          <w:rtl/>
        </w:rPr>
      </w:pPr>
    </w:p>
    <w:p w:rsidR="009F6F2B" w:rsidRPr="00AE0FF2" w:rsidRDefault="009F6F2B" w:rsidP="00372042">
      <w:pPr>
        <w:bidi/>
        <w:ind w:firstLine="720"/>
        <w:jc w:val="lowKashida"/>
        <w:rPr>
          <w:rFonts w:asciiTheme="majorBidi" w:hAnsiTheme="majorBidi" w:cs="Fanan"/>
          <w:sz w:val="30"/>
          <w:szCs w:val="30"/>
          <w:lang w:bidi="ar-IQ"/>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بالاشراف </w:t>
      </w:r>
      <w:r w:rsidR="00A67D53"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الاجهزة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ومعدات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تقنية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المعلومات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حاسبات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مكتبية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ومحمولة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w:t>
      </w:r>
      <w:r w:rsidR="00A67D53" w:rsidRPr="00AE0FF2">
        <w:rPr>
          <w:rFonts w:asciiTheme="majorBidi" w:hAnsiTheme="majorBidi" w:cs="Fanan"/>
          <w:sz w:val="30"/>
          <w:szCs w:val="30"/>
          <w:rtl/>
        </w:rPr>
        <w:t>ال</w:t>
      </w:r>
      <w:r w:rsidRPr="00AE0FF2">
        <w:rPr>
          <w:rFonts w:asciiTheme="majorBidi" w:hAnsiTheme="majorBidi" w:cs="Fanan"/>
          <w:sz w:val="30"/>
          <w:szCs w:val="30"/>
          <w:rtl/>
        </w:rPr>
        <w:t>طابعات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والماسحات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الضوئية</w:t>
      </w:r>
      <w:r w:rsidR="00A67D53" w:rsidRPr="00AE0FF2">
        <w:rPr>
          <w:rFonts w:asciiTheme="majorBidi" w:hAnsiTheme="majorBidi" w:cs="Fanan"/>
          <w:sz w:val="30"/>
          <w:szCs w:val="30"/>
          <w:rtl/>
        </w:rPr>
        <w:t xml:space="preserve"> </w:t>
      </w:r>
      <w:r w:rsidR="00372042" w:rsidRPr="00AE0FF2">
        <w:rPr>
          <w:rFonts w:asciiTheme="majorBidi" w:hAnsiTheme="majorBidi" w:cs="Fanan"/>
          <w:sz w:val="30"/>
          <w:szCs w:val="30"/>
          <w:rtl/>
        </w:rPr>
        <w:t>و</w:t>
      </w:r>
      <w:r w:rsidR="00A67D53" w:rsidRPr="00AE0FF2">
        <w:rPr>
          <w:rFonts w:asciiTheme="majorBidi" w:hAnsiTheme="majorBidi" w:cs="Fanan"/>
          <w:sz w:val="30"/>
          <w:szCs w:val="30"/>
          <w:rtl/>
        </w:rPr>
        <w:t>صيانتها</w:t>
      </w:r>
      <w:r w:rsidRPr="00AE0FF2">
        <w:rPr>
          <w:rFonts w:asciiTheme="majorBidi" w:hAnsiTheme="majorBidi" w:cs="Fanan"/>
          <w:sz w:val="30"/>
          <w:szCs w:val="30"/>
          <w:rtl/>
          <w:lang w:bidi="ar-IQ"/>
        </w:rPr>
        <w:t xml:space="preserve"> .</w:t>
      </w:r>
    </w:p>
    <w:p w:rsidR="009F6F2B" w:rsidRPr="00AE0FF2" w:rsidRDefault="009F6F2B" w:rsidP="00610EC8">
      <w:pPr>
        <w:pStyle w:val="ListParagraph"/>
        <w:bidi/>
        <w:ind w:left="4"/>
        <w:jc w:val="lowKashida"/>
        <w:rPr>
          <w:rFonts w:asciiTheme="majorBidi" w:hAnsiTheme="majorBidi" w:cs="Fanan"/>
          <w:sz w:val="30"/>
          <w:szCs w:val="30"/>
          <w:rtl/>
          <w:lang w:bidi="ar-IQ"/>
        </w:rPr>
      </w:pPr>
    </w:p>
    <w:p w:rsidR="009F6F2B" w:rsidRPr="00E3042E" w:rsidRDefault="009F6F2B" w:rsidP="00610EC8">
      <w:pPr>
        <w:pStyle w:val="Heading4"/>
        <w:bidi/>
        <w:spacing w:before="0"/>
        <w:jc w:val="lowKashida"/>
        <w:rPr>
          <w:rFonts w:asciiTheme="majorBidi" w:hAnsiTheme="majorBidi" w:cs="Fanan"/>
          <w:i w:val="0"/>
          <w:iCs w:val="0"/>
          <w:color w:val="0070C0"/>
          <w:sz w:val="30"/>
          <w:szCs w:val="30"/>
          <w:u w:val="single"/>
          <w:rtl/>
        </w:rPr>
      </w:pPr>
      <w:bookmarkStart w:id="378" w:name="_Toc120707871"/>
      <w:r w:rsidRPr="00E3042E">
        <w:rPr>
          <w:rFonts w:asciiTheme="majorBidi" w:hAnsiTheme="majorBidi" w:cs="Fanan"/>
          <w:i w:val="0"/>
          <w:iCs w:val="0"/>
          <w:color w:val="0070C0"/>
          <w:sz w:val="30"/>
          <w:szCs w:val="30"/>
          <w:u w:val="single"/>
          <w:rtl/>
        </w:rPr>
        <w:t>1.9.</w:t>
      </w:r>
      <w:r w:rsidR="00DB4163" w:rsidRPr="00E3042E">
        <w:rPr>
          <w:rFonts w:asciiTheme="majorBidi" w:hAnsiTheme="majorBidi" w:cs="Fanan"/>
          <w:i w:val="0"/>
          <w:iCs w:val="0"/>
          <w:color w:val="0070C0"/>
          <w:sz w:val="30"/>
          <w:szCs w:val="30"/>
          <w:u w:val="single"/>
          <w:rtl/>
        </w:rPr>
        <w:t>5</w:t>
      </w:r>
      <w:r w:rsidRPr="00E3042E">
        <w:rPr>
          <w:rFonts w:asciiTheme="majorBidi" w:hAnsiTheme="majorBidi" w:cs="Fanan"/>
          <w:i w:val="0"/>
          <w:iCs w:val="0"/>
          <w:color w:val="0070C0"/>
          <w:sz w:val="30"/>
          <w:szCs w:val="30"/>
          <w:u w:val="single"/>
          <w:rtl/>
        </w:rPr>
        <w:t>.2 وحدة هندسة النظم</w:t>
      </w:r>
      <w:bookmarkEnd w:id="378"/>
    </w:p>
    <w:p w:rsidR="007E6821" w:rsidRPr="00AE0FF2" w:rsidRDefault="007E6821" w:rsidP="00610EC8">
      <w:pPr>
        <w:bidi/>
        <w:jc w:val="lowKashida"/>
        <w:rPr>
          <w:rFonts w:asciiTheme="majorBidi" w:hAnsiTheme="majorBidi" w:cs="Fanan"/>
          <w:sz w:val="30"/>
          <w:szCs w:val="30"/>
          <w:rtl/>
        </w:rPr>
      </w:pPr>
    </w:p>
    <w:p w:rsidR="009F6F2B" w:rsidRPr="00AE0FF2" w:rsidRDefault="009F6F2B" w:rsidP="00372042">
      <w:pPr>
        <w:bidi/>
        <w:ind w:firstLine="720"/>
        <w:jc w:val="lowKashida"/>
        <w:rPr>
          <w:rFonts w:asciiTheme="majorBidi" w:hAnsiTheme="majorBidi" w:cs="Fanan"/>
          <w:sz w:val="30"/>
          <w:szCs w:val="30"/>
          <w:lang w:bidi="ar-IQ"/>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وبالتهيئة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للخوادم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والشبكات</w:t>
      </w:r>
      <w:r w:rsidRPr="00AE0FF2">
        <w:rPr>
          <w:rFonts w:asciiTheme="majorBidi" w:hAnsiTheme="majorBidi" w:cs="Fanan"/>
          <w:sz w:val="30"/>
          <w:szCs w:val="30"/>
          <w:rtl/>
          <w:lang w:bidi="ar-IQ"/>
        </w:rPr>
        <w:t xml:space="preserve">  </w:t>
      </w:r>
      <w:r w:rsidRPr="00AE0FF2">
        <w:rPr>
          <w:rFonts w:asciiTheme="majorBidi" w:hAnsiTheme="majorBidi" w:cs="Fanan"/>
          <w:sz w:val="30"/>
          <w:szCs w:val="30"/>
          <w:lang w:bidi="ar-IQ"/>
        </w:rPr>
        <w:t>DATA CENTER</w:t>
      </w:r>
      <w:r w:rsidRPr="00AE0FF2">
        <w:rPr>
          <w:rFonts w:asciiTheme="majorBidi" w:hAnsiTheme="majorBidi" w:cs="Fanan"/>
          <w:sz w:val="30"/>
          <w:szCs w:val="30"/>
          <w:rtl/>
          <w:lang w:bidi="ar-IQ"/>
        </w:rPr>
        <w:t>.</w:t>
      </w:r>
    </w:p>
    <w:p w:rsidR="009F6F2B" w:rsidRPr="00AE0FF2" w:rsidRDefault="009F6F2B" w:rsidP="00610EC8">
      <w:pPr>
        <w:bidi/>
        <w:jc w:val="lowKashida"/>
        <w:rPr>
          <w:rFonts w:asciiTheme="majorBidi" w:hAnsiTheme="majorBidi" w:cs="Fanan"/>
          <w:sz w:val="30"/>
          <w:szCs w:val="30"/>
          <w:rtl/>
          <w:lang w:bidi="ar-IQ"/>
        </w:rPr>
      </w:pPr>
    </w:p>
    <w:p w:rsidR="009F6F2B" w:rsidRPr="00E3042E" w:rsidRDefault="009F6F2B" w:rsidP="000E0548">
      <w:pPr>
        <w:pStyle w:val="Heading4"/>
        <w:bidi/>
        <w:spacing w:before="0"/>
        <w:jc w:val="lowKashida"/>
        <w:rPr>
          <w:rFonts w:asciiTheme="majorBidi" w:hAnsiTheme="majorBidi" w:cs="Fanan"/>
          <w:i w:val="0"/>
          <w:iCs w:val="0"/>
          <w:color w:val="0070C0"/>
          <w:sz w:val="30"/>
          <w:szCs w:val="30"/>
          <w:u w:val="single"/>
          <w:rtl/>
        </w:rPr>
      </w:pPr>
      <w:bookmarkStart w:id="379" w:name="_Toc120707872"/>
      <w:r w:rsidRPr="00E3042E">
        <w:rPr>
          <w:rFonts w:asciiTheme="majorBidi" w:hAnsiTheme="majorBidi" w:cs="Fanan"/>
          <w:i w:val="0"/>
          <w:iCs w:val="0"/>
          <w:color w:val="0070C0"/>
          <w:sz w:val="30"/>
          <w:szCs w:val="30"/>
          <w:u w:val="single"/>
          <w:rtl/>
        </w:rPr>
        <w:t>1.9.</w:t>
      </w:r>
      <w:r w:rsidR="00DB4163" w:rsidRPr="00E3042E">
        <w:rPr>
          <w:rFonts w:asciiTheme="majorBidi" w:hAnsiTheme="majorBidi" w:cs="Fanan"/>
          <w:i w:val="0"/>
          <w:iCs w:val="0"/>
          <w:color w:val="0070C0"/>
          <w:sz w:val="30"/>
          <w:szCs w:val="30"/>
          <w:u w:val="single"/>
          <w:rtl/>
        </w:rPr>
        <w:t>5</w:t>
      </w:r>
      <w:r w:rsidRPr="00E3042E">
        <w:rPr>
          <w:rFonts w:asciiTheme="majorBidi" w:hAnsiTheme="majorBidi" w:cs="Fanan"/>
          <w:i w:val="0"/>
          <w:iCs w:val="0"/>
          <w:color w:val="0070C0"/>
          <w:sz w:val="30"/>
          <w:szCs w:val="30"/>
          <w:u w:val="single"/>
          <w:rtl/>
        </w:rPr>
        <w:t>.3 وحدة الشبكات</w:t>
      </w:r>
      <w:bookmarkEnd w:id="379"/>
    </w:p>
    <w:p w:rsidR="007E6821" w:rsidRPr="00AE0FF2" w:rsidRDefault="007E6821" w:rsidP="00610EC8">
      <w:pPr>
        <w:bidi/>
        <w:jc w:val="lowKashida"/>
        <w:rPr>
          <w:rFonts w:asciiTheme="majorBidi" w:hAnsiTheme="majorBidi" w:cs="Fanan"/>
          <w:sz w:val="30"/>
          <w:szCs w:val="30"/>
          <w:rtl/>
        </w:rPr>
      </w:pPr>
    </w:p>
    <w:p w:rsidR="006D54B9" w:rsidRPr="00AE0FF2" w:rsidRDefault="009F6F2B" w:rsidP="009C73E2">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تقوم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ديمومة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الشبكات</w:t>
      </w:r>
      <w:r w:rsidR="005E60D8" w:rsidRPr="00AE0FF2">
        <w:rPr>
          <w:rFonts w:asciiTheme="majorBidi" w:hAnsiTheme="majorBidi" w:cs="Fanan"/>
          <w:sz w:val="30"/>
          <w:szCs w:val="30"/>
          <w:rtl/>
        </w:rPr>
        <w:t xml:space="preserve"> داخل </w:t>
      </w:r>
      <w:r w:rsidR="00C82869" w:rsidRPr="00AE0FF2">
        <w:rPr>
          <w:rFonts w:asciiTheme="majorBidi" w:hAnsiTheme="majorBidi" w:cs="Fanan"/>
          <w:sz w:val="30"/>
          <w:szCs w:val="30"/>
          <w:rtl/>
        </w:rPr>
        <w:t>الأقسام</w:t>
      </w:r>
      <w:r w:rsidR="007E6821"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007E6821" w:rsidRPr="00AE0FF2">
        <w:rPr>
          <w:rFonts w:asciiTheme="majorBidi" w:hAnsiTheme="majorBidi" w:cs="Fanan"/>
          <w:sz w:val="30"/>
          <w:szCs w:val="30"/>
          <w:rtl/>
        </w:rPr>
        <w:t xml:space="preserve"> في </w:t>
      </w:r>
      <w:r w:rsidR="00BA73F3" w:rsidRPr="00AE0FF2">
        <w:rPr>
          <w:rFonts w:asciiTheme="majorBidi" w:hAnsiTheme="majorBidi" w:cs="Fanan"/>
          <w:sz w:val="30"/>
          <w:szCs w:val="30"/>
          <w:rtl/>
        </w:rPr>
        <w:t>ألجامعة</w:t>
      </w:r>
      <w:r w:rsidR="007E6821" w:rsidRPr="00AE0FF2">
        <w:rPr>
          <w:rFonts w:asciiTheme="majorBidi" w:hAnsiTheme="majorBidi" w:cs="Fanan"/>
          <w:sz w:val="30"/>
          <w:szCs w:val="30"/>
          <w:rtl/>
        </w:rPr>
        <w:t>.</w:t>
      </w:r>
    </w:p>
    <w:p w:rsidR="00E3042E" w:rsidRDefault="00E3042E" w:rsidP="00905DA4">
      <w:pPr>
        <w:pStyle w:val="Heading2"/>
        <w:bidi/>
        <w:spacing w:before="0" w:after="0" w:line="240" w:lineRule="auto"/>
        <w:ind w:left="9"/>
        <w:jc w:val="center"/>
        <w:rPr>
          <w:rFonts w:asciiTheme="majorBidi" w:hAnsiTheme="majorBidi" w:cs="Fanan"/>
          <w:b w:val="0"/>
          <w:bCs w:val="0"/>
          <w:sz w:val="30"/>
          <w:szCs w:val="30"/>
          <w:rtl/>
        </w:rPr>
      </w:pPr>
      <w:bookmarkStart w:id="380" w:name="_Toc120707873"/>
      <w:bookmarkStart w:id="381" w:name="_Toc94898653"/>
      <w:bookmarkStart w:id="382" w:name="_Toc73570010"/>
    </w:p>
    <w:p w:rsidR="00D558FA" w:rsidRPr="00E3042E" w:rsidRDefault="00D558FA" w:rsidP="00E3042E">
      <w:pPr>
        <w:pStyle w:val="Heading2"/>
        <w:bidi/>
        <w:spacing w:before="0" w:after="0" w:line="240" w:lineRule="auto"/>
        <w:ind w:left="9"/>
        <w:jc w:val="center"/>
        <w:rPr>
          <w:rFonts w:asciiTheme="majorBidi" w:hAnsiTheme="majorBidi" w:cs="Fanan"/>
          <w:color w:val="FF0000"/>
          <w:sz w:val="30"/>
          <w:szCs w:val="30"/>
          <w:u w:val="single"/>
          <w:rtl/>
          <w:cs/>
        </w:rPr>
      </w:pPr>
      <w:r w:rsidRPr="00E3042E">
        <w:rPr>
          <w:rFonts w:asciiTheme="majorBidi" w:hAnsiTheme="majorBidi" w:cs="Fanan"/>
          <w:color w:val="FF0000"/>
          <w:sz w:val="30"/>
          <w:szCs w:val="30"/>
          <w:u w:val="single"/>
          <w:rtl/>
        </w:rPr>
        <w:t>الفصل الثاني</w:t>
      </w:r>
      <w:bookmarkEnd w:id="380"/>
    </w:p>
    <w:p w:rsidR="00D558FA" w:rsidRPr="00E3042E" w:rsidRDefault="0066011E" w:rsidP="00905DA4">
      <w:pPr>
        <w:pStyle w:val="Heading2"/>
        <w:bidi/>
        <w:spacing w:before="0" w:after="0" w:line="240" w:lineRule="auto"/>
        <w:ind w:left="9"/>
        <w:jc w:val="center"/>
        <w:rPr>
          <w:rFonts w:asciiTheme="majorBidi" w:hAnsiTheme="majorBidi" w:cs="Fanan"/>
          <w:color w:val="FF0000"/>
          <w:sz w:val="30"/>
          <w:szCs w:val="30"/>
          <w:u w:val="single"/>
          <w:rtl/>
          <w:cs/>
        </w:rPr>
      </w:pPr>
      <w:bookmarkStart w:id="383" w:name="_Toc98022574"/>
      <w:bookmarkStart w:id="384" w:name="_Toc120707874"/>
      <w:r w:rsidRPr="00E3042E">
        <w:rPr>
          <w:rFonts w:asciiTheme="majorBidi" w:hAnsiTheme="majorBidi" w:cs="Fanan"/>
          <w:color w:val="FF0000"/>
          <w:sz w:val="30"/>
          <w:szCs w:val="30"/>
          <w:u w:val="single"/>
          <w:rtl/>
          <w:cs/>
        </w:rPr>
        <w:t xml:space="preserve">مهام الشعب </w:t>
      </w:r>
      <w:r w:rsidR="00A96EA5" w:rsidRPr="00E3042E">
        <w:rPr>
          <w:rFonts w:asciiTheme="majorBidi" w:hAnsiTheme="majorBidi" w:cs="Fanan" w:hint="cs"/>
          <w:color w:val="FF0000"/>
          <w:sz w:val="30"/>
          <w:szCs w:val="30"/>
          <w:u w:val="single"/>
          <w:rtl/>
          <w:cs/>
        </w:rPr>
        <w:t xml:space="preserve">والوحدات </w:t>
      </w:r>
      <w:r w:rsidR="00BA73F3" w:rsidRPr="00E3042E">
        <w:rPr>
          <w:rFonts w:asciiTheme="majorBidi" w:hAnsiTheme="majorBidi" w:cs="Fanan"/>
          <w:color w:val="FF0000"/>
          <w:sz w:val="30"/>
          <w:szCs w:val="30"/>
          <w:u w:val="single"/>
          <w:rtl/>
        </w:rPr>
        <w:t>الإدارية</w:t>
      </w:r>
      <w:r w:rsidRPr="00E3042E">
        <w:rPr>
          <w:rFonts w:asciiTheme="majorBidi" w:hAnsiTheme="majorBidi" w:cs="Fanan"/>
          <w:color w:val="FF0000"/>
          <w:sz w:val="30"/>
          <w:szCs w:val="30"/>
          <w:u w:val="single"/>
          <w:rtl/>
          <w:cs/>
        </w:rPr>
        <w:t xml:space="preserve"> المرتبطة بالسيد رئيس </w:t>
      </w:r>
      <w:r w:rsidR="00BA73F3" w:rsidRPr="00E3042E">
        <w:rPr>
          <w:rFonts w:asciiTheme="majorBidi" w:hAnsiTheme="majorBidi" w:cs="Fanan"/>
          <w:color w:val="FF0000"/>
          <w:sz w:val="30"/>
          <w:szCs w:val="30"/>
          <w:u w:val="single"/>
          <w:rtl/>
        </w:rPr>
        <w:t>ألجامعة</w:t>
      </w:r>
      <w:bookmarkEnd w:id="381"/>
      <w:bookmarkEnd w:id="382"/>
      <w:bookmarkEnd w:id="383"/>
      <w:r w:rsidR="00A67D53" w:rsidRPr="00E3042E">
        <w:rPr>
          <w:rFonts w:asciiTheme="majorBidi" w:hAnsiTheme="majorBidi" w:cs="Fanan"/>
          <w:color w:val="FF0000"/>
          <w:sz w:val="30"/>
          <w:szCs w:val="30"/>
          <w:u w:val="single"/>
          <w:rtl/>
          <w:cs/>
        </w:rPr>
        <w:t xml:space="preserve"> وواجباتها</w:t>
      </w:r>
      <w:bookmarkEnd w:id="384"/>
    </w:p>
    <w:p w:rsidR="00D558FA" w:rsidRPr="00AE0FF2" w:rsidRDefault="00D558FA" w:rsidP="00610EC8">
      <w:pPr>
        <w:bidi/>
        <w:jc w:val="lowKashida"/>
        <w:rPr>
          <w:rFonts w:asciiTheme="majorBidi" w:hAnsiTheme="majorBidi" w:cs="Fanan"/>
          <w:sz w:val="30"/>
          <w:szCs w:val="30"/>
          <w:rtl/>
          <w:cs/>
        </w:rPr>
      </w:pPr>
    </w:p>
    <w:p w:rsidR="00D558FA" w:rsidRPr="00AE0FF2" w:rsidRDefault="00D558FA" w:rsidP="00372042">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 xml:space="preserve">يتضمن هذا الفصل الشعب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المرتبطة مباشرة بالسيد رئيس </w:t>
      </w:r>
      <w:r w:rsidR="00BA73F3" w:rsidRPr="00AE0FF2">
        <w:rPr>
          <w:rFonts w:asciiTheme="majorBidi" w:hAnsiTheme="majorBidi" w:cs="Fanan"/>
          <w:sz w:val="30"/>
          <w:szCs w:val="30"/>
          <w:rtl/>
        </w:rPr>
        <w:t>ألجامعة</w:t>
      </w:r>
      <w:r w:rsidR="00821B6B" w:rsidRPr="00AE0FF2">
        <w:rPr>
          <w:rFonts w:asciiTheme="majorBidi" w:hAnsiTheme="majorBidi" w:cs="Fanan"/>
          <w:sz w:val="30"/>
          <w:szCs w:val="30"/>
          <w:rtl/>
        </w:rPr>
        <w:t xml:space="preserve"> وهي</w:t>
      </w:r>
      <w:r w:rsidRPr="00AE0FF2">
        <w:rPr>
          <w:rFonts w:asciiTheme="majorBidi" w:hAnsiTheme="majorBidi" w:cs="Fanan"/>
          <w:sz w:val="30"/>
          <w:szCs w:val="30"/>
          <w:rtl/>
        </w:rPr>
        <w:t xml:space="preserve"> سبع  شعب ادارية وكل شعبة  تنفرد منه</w:t>
      </w:r>
      <w:r w:rsidR="00A67D53" w:rsidRPr="00AE0FF2">
        <w:rPr>
          <w:rFonts w:asciiTheme="majorBidi" w:hAnsiTheme="majorBidi" w:cs="Fanan"/>
          <w:sz w:val="30"/>
          <w:szCs w:val="30"/>
          <w:rtl/>
        </w:rPr>
        <w:t>ا</w:t>
      </w:r>
      <w:r w:rsidRPr="00AE0FF2">
        <w:rPr>
          <w:rFonts w:asciiTheme="majorBidi" w:hAnsiTheme="majorBidi" w:cs="Fanan"/>
          <w:sz w:val="30"/>
          <w:szCs w:val="30"/>
          <w:rtl/>
        </w:rPr>
        <w:t xml:space="preserve"> الوحدات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w:t>
      </w:r>
      <w:r w:rsidR="00C82869" w:rsidRPr="00AE0FF2">
        <w:rPr>
          <w:rFonts w:asciiTheme="majorBidi" w:hAnsiTheme="majorBidi" w:cs="Fanan"/>
          <w:sz w:val="30"/>
          <w:szCs w:val="30"/>
          <w:rtl/>
        </w:rPr>
        <w:t>إستنادا</w:t>
      </w:r>
      <w:r w:rsidRPr="00AE0FF2">
        <w:rPr>
          <w:rFonts w:asciiTheme="majorBidi" w:hAnsiTheme="majorBidi" w:cs="Fanan"/>
          <w:sz w:val="30"/>
          <w:szCs w:val="30"/>
          <w:rtl/>
        </w:rPr>
        <w:t xml:space="preserve"> الى الهيكل التنظيمي لكل شعبة أدارية.</w:t>
      </w:r>
    </w:p>
    <w:p w:rsidR="006D54B9" w:rsidRPr="00AE0FF2" w:rsidRDefault="006D54B9" w:rsidP="00610EC8">
      <w:pPr>
        <w:jc w:val="lowKashida"/>
        <w:rPr>
          <w:rFonts w:asciiTheme="majorBidi" w:hAnsiTheme="majorBidi" w:cs="Fanan"/>
          <w:sz w:val="30"/>
          <w:szCs w:val="30"/>
          <w:rtl/>
          <w:cs/>
        </w:rPr>
      </w:pPr>
    </w:p>
    <w:p w:rsidR="006D54B9" w:rsidRPr="00E3042E" w:rsidRDefault="00D558FA" w:rsidP="00610EC8">
      <w:pPr>
        <w:pStyle w:val="Heading2"/>
        <w:bidi/>
        <w:spacing w:before="0" w:after="0" w:line="240" w:lineRule="auto"/>
        <w:ind w:left="-21"/>
        <w:jc w:val="lowKashida"/>
        <w:rPr>
          <w:rFonts w:asciiTheme="majorBidi" w:hAnsiTheme="majorBidi" w:cs="Fanan"/>
          <w:b w:val="0"/>
          <w:bCs w:val="0"/>
          <w:color w:val="FF0000"/>
          <w:sz w:val="30"/>
          <w:szCs w:val="30"/>
          <w:rtl/>
          <w:lang w:bidi="ar-IQ"/>
        </w:rPr>
      </w:pPr>
      <w:bookmarkStart w:id="385" w:name="_Toc73570011"/>
      <w:bookmarkStart w:id="386" w:name="_Toc94898654"/>
      <w:bookmarkStart w:id="387" w:name="_Toc120707875"/>
      <w:r w:rsidRPr="00E3042E">
        <w:rPr>
          <w:rFonts w:asciiTheme="majorBidi" w:hAnsiTheme="majorBidi" w:cs="Fanan"/>
          <w:b w:val="0"/>
          <w:bCs w:val="0"/>
          <w:color w:val="FF0000"/>
          <w:sz w:val="30"/>
          <w:szCs w:val="30"/>
          <w:rtl/>
          <w:cs/>
        </w:rPr>
        <w:t xml:space="preserve">2.1  </w:t>
      </w:r>
      <w:r w:rsidR="0066011E" w:rsidRPr="00E3042E">
        <w:rPr>
          <w:rFonts w:asciiTheme="majorBidi" w:hAnsiTheme="majorBidi" w:cs="Fanan"/>
          <w:b w:val="0"/>
          <w:bCs w:val="0"/>
          <w:color w:val="FF0000"/>
          <w:sz w:val="30"/>
          <w:szCs w:val="30"/>
          <w:rtl/>
          <w:cs/>
        </w:rPr>
        <w:t xml:space="preserve">شعبة مكتب رئيس </w:t>
      </w:r>
      <w:r w:rsidR="00BA73F3" w:rsidRPr="00E3042E">
        <w:rPr>
          <w:rFonts w:asciiTheme="majorBidi" w:hAnsiTheme="majorBidi" w:cs="Fanan"/>
          <w:b w:val="0"/>
          <w:bCs w:val="0"/>
          <w:color w:val="FF0000"/>
          <w:sz w:val="30"/>
          <w:szCs w:val="30"/>
          <w:rtl/>
        </w:rPr>
        <w:t>ألجامعة</w:t>
      </w:r>
      <w:bookmarkEnd w:id="385"/>
      <w:bookmarkEnd w:id="386"/>
      <w:bookmarkEnd w:id="387"/>
      <w:r w:rsidR="0066011E" w:rsidRPr="00E3042E">
        <w:rPr>
          <w:rFonts w:asciiTheme="majorBidi" w:hAnsiTheme="majorBidi" w:cs="Fanan"/>
          <w:b w:val="0"/>
          <w:bCs w:val="0"/>
          <w:color w:val="FF0000"/>
          <w:sz w:val="30"/>
          <w:szCs w:val="30"/>
          <w:rtl/>
          <w:cs/>
        </w:rPr>
        <w:t xml:space="preserve">  </w:t>
      </w:r>
    </w:p>
    <w:p w:rsidR="006D54B9" w:rsidRPr="00AE0FF2" w:rsidRDefault="006D54B9" w:rsidP="00610EC8">
      <w:pPr>
        <w:pStyle w:val="BodyText"/>
        <w:bidi/>
        <w:spacing w:after="0" w:line="240" w:lineRule="auto"/>
        <w:jc w:val="lowKashida"/>
        <w:rPr>
          <w:rFonts w:asciiTheme="majorBidi" w:hAnsiTheme="majorBidi" w:cs="Fanan"/>
          <w:sz w:val="30"/>
          <w:szCs w:val="30"/>
          <w:rtl/>
          <w:cs/>
          <w:lang w:bidi="ar-IQ"/>
        </w:rPr>
      </w:pPr>
    </w:p>
    <w:p w:rsidR="006D54B9" w:rsidRPr="00E3042E" w:rsidRDefault="0066011E" w:rsidP="00905DA4">
      <w:pPr>
        <w:bidi/>
        <w:jc w:val="center"/>
        <w:rPr>
          <w:rFonts w:asciiTheme="majorBidi" w:hAnsiTheme="majorBidi" w:cs="Fanan"/>
          <w:b/>
          <w:bCs/>
          <w:color w:val="0070C0"/>
          <w:sz w:val="30"/>
          <w:szCs w:val="30"/>
          <w:u w:val="single"/>
          <w:rtl/>
          <w:lang w:bidi="ar-IQ"/>
        </w:rPr>
      </w:pPr>
      <w:bookmarkStart w:id="388" w:name="_Toc98000694"/>
      <w:r w:rsidRPr="00E3042E">
        <w:rPr>
          <w:rFonts w:asciiTheme="majorBidi" w:hAnsiTheme="majorBidi" w:cs="Fanan"/>
          <w:b/>
          <w:bCs/>
          <w:color w:val="0070C0"/>
          <w:sz w:val="30"/>
          <w:szCs w:val="30"/>
          <w:u w:val="single"/>
          <w:rtl/>
        </w:rPr>
        <w:t xml:space="preserve">مهام </w:t>
      </w:r>
      <w:r w:rsidR="00D558FA" w:rsidRPr="00E3042E">
        <w:rPr>
          <w:rFonts w:asciiTheme="majorBidi" w:hAnsiTheme="majorBidi" w:cs="Fanan"/>
          <w:b/>
          <w:bCs/>
          <w:color w:val="0070C0"/>
          <w:sz w:val="30"/>
          <w:szCs w:val="30"/>
          <w:u w:val="single"/>
          <w:rtl/>
        </w:rPr>
        <w:t>الشعبة</w:t>
      </w:r>
      <w:bookmarkEnd w:id="388"/>
      <w:r w:rsidR="00A67D53" w:rsidRPr="00E3042E">
        <w:rPr>
          <w:rFonts w:asciiTheme="majorBidi" w:hAnsiTheme="majorBidi" w:cs="Fanan"/>
          <w:b/>
          <w:bCs/>
          <w:color w:val="0070C0"/>
          <w:sz w:val="30"/>
          <w:szCs w:val="30"/>
          <w:u w:val="single"/>
          <w:rtl/>
        </w:rPr>
        <w:t xml:space="preserve"> وواجبات</w:t>
      </w:r>
      <w:r w:rsidR="00A67D53" w:rsidRPr="00E3042E">
        <w:rPr>
          <w:rFonts w:asciiTheme="majorBidi" w:hAnsiTheme="majorBidi" w:cs="Fanan"/>
          <w:b/>
          <w:bCs/>
          <w:color w:val="0070C0"/>
          <w:sz w:val="30"/>
          <w:szCs w:val="30"/>
          <w:u w:val="single"/>
          <w:rtl/>
          <w:lang w:bidi="ar-IQ"/>
        </w:rPr>
        <w:t>ها</w:t>
      </w:r>
    </w:p>
    <w:p w:rsidR="00D558FA" w:rsidRPr="00AE0FF2" w:rsidRDefault="00D558FA" w:rsidP="00610EC8">
      <w:pPr>
        <w:pStyle w:val="BodyText"/>
        <w:bidi/>
        <w:spacing w:after="0" w:line="240" w:lineRule="auto"/>
        <w:jc w:val="lowKashida"/>
        <w:rPr>
          <w:rFonts w:asciiTheme="majorBidi" w:hAnsiTheme="majorBidi" w:cs="Fanan"/>
          <w:sz w:val="30"/>
          <w:szCs w:val="30"/>
          <w:rtl/>
          <w:lang w:bidi="ar-IQ"/>
        </w:rPr>
      </w:pP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استقبال المراجعين من تشكيلات </w:t>
      </w:r>
      <w:r w:rsidR="00BA73F3" w:rsidRPr="00AE0FF2">
        <w:rPr>
          <w:rFonts w:asciiTheme="majorBidi" w:hAnsiTheme="majorBidi" w:cs="Fanan"/>
          <w:sz w:val="30"/>
          <w:szCs w:val="30"/>
          <w:rtl/>
        </w:rPr>
        <w:t>ألجامعة</w:t>
      </w:r>
      <w:r w:rsidR="00A67D53"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w:t>
      </w:r>
    </w:p>
    <w:p w:rsidR="006D54B9" w:rsidRPr="00AE0FF2" w:rsidRDefault="00A67D53"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تسلّ</w:t>
      </w:r>
      <w:r w:rsidR="0066011E" w:rsidRPr="00AE0FF2">
        <w:rPr>
          <w:rFonts w:asciiTheme="majorBidi" w:hAnsiTheme="majorBidi" w:cs="Fanan"/>
          <w:sz w:val="30"/>
          <w:szCs w:val="30"/>
          <w:rtl/>
        </w:rPr>
        <w:t xml:space="preserve">م البريد من اقسام وتشكيلات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 </w:t>
      </w:r>
      <w:r w:rsidR="0066011E" w:rsidRPr="00AE0FF2">
        <w:rPr>
          <w:rFonts w:asciiTheme="majorBidi" w:hAnsiTheme="majorBidi" w:cs="Fanan"/>
          <w:sz w:val="30"/>
          <w:szCs w:val="30"/>
          <w:rtl/>
          <w:lang w:bidi="ar-IQ"/>
        </w:rPr>
        <w:t>.</w:t>
      </w: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اصدار البريد الموجه الى الوزارات كافة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متابعة عمل المكاتب الاستشارية</w:t>
      </w:r>
      <w:r w:rsidRPr="00AE0FF2">
        <w:rPr>
          <w:rFonts w:asciiTheme="majorBidi" w:hAnsiTheme="majorBidi" w:cs="Fanan"/>
          <w:sz w:val="30"/>
          <w:szCs w:val="30"/>
          <w:rtl/>
          <w:lang w:bidi="ar-IQ"/>
        </w:rPr>
        <w:t>.</w:t>
      </w:r>
    </w:p>
    <w:p w:rsidR="006D54B9" w:rsidRPr="00AE0FF2" w:rsidRDefault="00372042"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متابعة اجابات التشكيلات في وحدة</w:t>
      </w:r>
      <w:r w:rsidR="0066011E" w:rsidRPr="00AE0FF2">
        <w:rPr>
          <w:rFonts w:asciiTheme="majorBidi" w:hAnsiTheme="majorBidi" w:cs="Fanan"/>
          <w:sz w:val="30"/>
          <w:szCs w:val="30"/>
          <w:rtl/>
        </w:rPr>
        <w:t xml:space="preserve"> العمليات</w:t>
      </w:r>
      <w:r w:rsidR="0066011E" w:rsidRPr="00AE0FF2">
        <w:rPr>
          <w:rFonts w:asciiTheme="majorBidi" w:hAnsiTheme="majorBidi" w:cs="Fanan"/>
          <w:sz w:val="30"/>
          <w:szCs w:val="30"/>
          <w:rtl/>
          <w:lang w:bidi="ar-IQ"/>
        </w:rPr>
        <w:t>.</w:t>
      </w: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اصدار ومتابعة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الخاصة باصحاب الدرجات الخاصة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ارشفة الكتب الصادرة والواردة فضلا عن عمل الوحدة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w:t>
      </w:r>
      <w:r w:rsidR="00821B6B" w:rsidRPr="00AE0FF2">
        <w:rPr>
          <w:rFonts w:asciiTheme="majorBidi" w:hAnsiTheme="majorBidi" w:cs="Fanan"/>
          <w:sz w:val="30"/>
          <w:szCs w:val="30"/>
          <w:rtl/>
        </w:rPr>
        <w:t>ابعة الفعاليات والمتطلبات</w:t>
      </w:r>
      <w:r w:rsidRPr="00AE0FF2">
        <w:rPr>
          <w:rFonts w:asciiTheme="majorBidi" w:hAnsiTheme="majorBidi" w:cs="Fanan"/>
          <w:sz w:val="30"/>
          <w:szCs w:val="30"/>
          <w:rtl/>
        </w:rPr>
        <w:t xml:space="preserve"> </w:t>
      </w:r>
      <w:r w:rsidR="00A67D53" w:rsidRPr="00AE0FF2">
        <w:rPr>
          <w:rFonts w:asciiTheme="majorBidi" w:hAnsiTheme="majorBidi" w:cs="Fanan"/>
          <w:sz w:val="30"/>
          <w:szCs w:val="30"/>
          <w:rtl/>
        </w:rPr>
        <w:t>كافة</w:t>
      </w:r>
      <w:r w:rsidR="00821B6B" w:rsidRPr="00AE0FF2">
        <w:rPr>
          <w:rFonts w:asciiTheme="majorBidi" w:hAnsiTheme="majorBidi" w:cs="Fanan"/>
          <w:sz w:val="30"/>
          <w:szCs w:val="30"/>
          <w:rtl/>
        </w:rPr>
        <w:t xml:space="preserve"> الخاصة</w:t>
      </w:r>
      <w:r w:rsidR="00A67D53" w:rsidRPr="00AE0FF2">
        <w:rPr>
          <w:rFonts w:asciiTheme="majorBidi" w:hAnsiTheme="majorBidi" w:cs="Fanan"/>
          <w:sz w:val="30"/>
          <w:szCs w:val="30"/>
          <w:rtl/>
        </w:rPr>
        <w:t xml:space="preserve"> </w:t>
      </w:r>
      <w:r w:rsidR="00372042" w:rsidRPr="00AE0FF2">
        <w:rPr>
          <w:rFonts w:asciiTheme="majorBidi" w:hAnsiTheme="majorBidi" w:cs="Fanan"/>
          <w:sz w:val="30"/>
          <w:szCs w:val="30"/>
          <w:rtl/>
        </w:rPr>
        <w:t>بالمرأة من خلال وحدة تمكين المرأة.</w:t>
      </w: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متابعة الاحصائيات والمتطلبات الخاصة بذوي الاحتياجات الخاصة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88"/>
        </w:numPr>
        <w:pBdr>
          <w:top w:val="single" w:sz="4" w:space="1" w:color="auto"/>
          <w:left w:val="single" w:sz="4" w:space="4" w:color="auto"/>
          <w:bottom w:val="single" w:sz="4" w:space="1" w:color="auto"/>
          <w:right w:val="single" w:sz="4" w:space="4" w:color="auto"/>
        </w:pBdr>
        <w:tabs>
          <w:tab w:val="right" w:pos="810"/>
          <w:tab w:val="right" w:pos="900"/>
          <w:tab w:val="right" w:pos="1440"/>
        </w:tabs>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توثيق تراث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وتنظيم الزيارات الى متحف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eastAsia="Calibri" w:hAnsiTheme="majorBidi" w:cs="Fanan"/>
          <w:sz w:val="30"/>
          <w:szCs w:val="30"/>
          <w:u w:val="single"/>
          <w:rtl/>
          <w:lang w:bidi="ar-IQ"/>
        </w:rPr>
      </w:pPr>
    </w:p>
    <w:p w:rsidR="006D54B9" w:rsidRPr="00E3042E" w:rsidRDefault="00E84D19" w:rsidP="00A67D53">
      <w:pPr>
        <w:pStyle w:val="Heading3"/>
        <w:jc w:val="lowKashida"/>
        <w:rPr>
          <w:rFonts w:cs="Fanan"/>
          <w:b/>
          <w:color w:val="0070C0"/>
          <w:sz w:val="30"/>
          <w:szCs w:val="30"/>
          <w:u w:val="single"/>
          <w:rtl/>
        </w:rPr>
      </w:pPr>
      <w:bookmarkStart w:id="389" w:name="_Toc94898655"/>
      <w:bookmarkStart w:id="390" w:name="_Toc120707876"/>
      <w:r w:rsidRPr="00E3042E">
        <w:rPr>
          <w:rFonts w:cs="Fanan"/>
          <w:b/>
          <w:color w:val="0070C0"/>
          <w:sz w:val="30"/>
          <w:szCs w:val="30"/>
          <w:u w:val="single"/>
          <w:rtl/>
          <w:lang w:bidi="ar-IQ"/>
        </w:rPr>
        <w:t xml:space="preserve">2.1.1 </w:t>
      </w:r>
      <w:r w:rsidR="0066011E" w:rsidRPr="00E3042E">
        <w:rPr>
          <w:rFonts w:cs="Fanan"/>
          <w:b/>
          <w:color w:val="0070C0"/>
          <w:sz w:val="30"/>
          <w:szCs w:val="30"/>
          <w:u w:val="single"/>
          <w:rtl/>
        </w:rPr>
        <w:t xml:space="preserve">وحدة سكرتارية </w:t>
      </w:r>
      <w:bookmarkEnd w:id="389"/>
      <w:r w:rsidR="00E2623A" w:rsidRPr="00E3042E">
        <w:rPr>
          <w:rFonts w:cs="Fanan"/>
          <w:b/>
          <w:color w:val="0070C0"/>
          <w:sz w:val="30"/>
          <w:szCs w:val="30"/>
          <w:u w:val="single"/>
          <w:rtl/>
        </w:rPr>
        <w:t xml:space="preserve">مكتب رئيس </w:t>
      </w:r>
      <w:r w:rsidR="00BA73F3" w:rsidRPr="00E3042E">
        <w:rPr>
          <w:rFonts w:cs="Fanan"/>
          <w:b/>
          <w:color w:val="0070C0"/>
          <w:sz w:val="30"/>
          <w:szCs w:val="30"/>
          <w:u w:val="single"/>
          <w:rtl/>
        </w:rPr>
        <w:t>ألجامعة</w:t>
      </w:r>
      <w:bookmarkEnd w:id="390"/>
    </w:p>
    <w:p w:rsidR="006D54B9" w:rsidRPr="00AE0FF2" w:rsidRDefault="006D54B9" w:rsidP="00610EC8">
      <w:pPr>
        <w:bidi/>
        <w:jc w:val="lowKashida"/>
        <w:rPr>
          <w:rFonts w:asciiTheme="majorBidi" w:hAnsiTheme="majorBidi" w:cs="Fanan"/>
          <w:sz w:val="30"/>
          <w:szCs w:val="30"/>
          <w:rtl/>
        </w:rPr>
      </w:pPr>
    </w:p>
    <w:p w:rsidR="006D54B9" w:rsidRPr="00AE0FF2" w:rsidRDefault="0066011E" w:rsidP="00792D58">
      <w:pPr>
        <w:numPr>
          <w:ilvl w:val="0"/>
          <w:numId w:val="56"/>
        </w:numPr>
        <w:bidi/>
        <w:ind w:left="598" w:hanging="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تنظيم مواعيد استقبال المراجعين والضيوف وتأشير مواعيد الاجتماعات والمقابلات بعد عرضها على السيد رئيس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lang w:bidi="ar-IQ"/>
        </w:rPr>
        <w:t>.</w:t>
      </w:r>
    </w:p>
    <w:p w:rsidR="006D54B9" w:rsidRPr="00AE0FF2" w:rsidRDefault="00A67D53" w:rsidP="00792D58">
      <w:pPr>
        <w:numPr>
          <w:ilvl w:val="0"/>
          <w:numId w:val="56"/>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تس</w:t>
      </w:r>
      <w:r w:rsidR="0066011E" w:rsidRPr="00AE0FF2">
        <w:rPr>
          <w:rFonts w:asciiTheme="majorBidi" w:eastAsia="Calibri" w:hAnsiTheme="majorBidi" w:cs="Fanan"/>
          <w:sz w:val="30"/>
          <w:szCs w:val="30"/>
          <w:rtl/>
        </w:rPr>
        <w:t>ل</w:t>
      </w:r>
      <w:r w:rsidRPr="00AE0FF2">
        <w:rPr>
          <w:rFonts w:asciiTheme="majorBidi" w:eastAsia="Calibri" w:hAnsiTheme="majorBidi" w:cs="Fanan"/>
          <w:sz w:val="30"/>
          <w:szCs w:val="30"/>
          <w:rtl/>
        </w:rPr>
        <w:t>ّ</w:t>
      </w:r>
      <w:r w:rsidR="0066011E" w:rsidRPr="00AE0FF2">
        <w:rPr>
          <w:rFonts w:asciiTheme="majorBidi" w:eastAsia="Calibri" w:hAnsiTheme="majorBidi" w:cs="Fanan"/>
          <w:sz w:val="30"/>
          <w:szCs w:val="30"/>
          <w:rtl/>
        </w:rPr>
        <w:t>م البر</w:t>
      </w:r>
      <w:r w:rsidRPr="00AE0FF2">
        <w:rPr>
          <w:rFonts w:asciiTheme="majorBidi" w:eastAsia="Calibri" w:hAnsiTheme="majorBidi" w:cs="Fanan"/>
          <w:sz w:val="30"/>
          <w:szCs w:val="30"/>
          <w:rtl/>
        </w:rPr>
        <w:t>يد الرسمي الخاص بالمكتب وتقديمه</w:t>
      </w:r>
      <w:r w:rsidR="0066011E" w:rsidRPr="00AE0FF2">
        <w:rPr>
          <w:rFonts w:asciiTheme="majorBidi" w:eastAsia="Calibri" w:hAnsiTheme="majorBidi" w:cs="Fanan"/>
          <w:sz w:val="30"/>
          <w:szCs w:val="30"/>
          <w:rtl/>
        </w:rPr>
        <w:t xml:space="preserve"> للسيد رئيس </w:t>
      </w:r>
      <w:r w:rsidR="00BA73F3" w:rsidRPr="00AE0FF2">
        <w:rPr>
          <w:rFonts w:asciiTheme="majorBidi" w:eastAsia="Calibri" w:hAnsiTheme="majorBidi" w:cs="Fanan"/>
          <w:sz w:val="30"/>
          <w:szCs w:val="30"/>
          <w:rtl/>
        </w:rPr>
        <w:t>ألجامعة</w:t>
      </w:r>
      <w:r w:rsidR="0066011E" w:rsidRPr="00AE0FF2">
        <w:rPr>
          <w:rFonts w:asciiTheme="majorBidi" w:eastAsia="Calibri" w:hAnsiTheme="majorBidi" w:cs="Fanan"/>
          <w:sz w:val="30"/>
          <w:szCs w:val="30"/>
          <w:rtl/>
          <w:lang w:bidi="ar-IQ"/>
        </w:rPr>
        <w:t>.</w:t>
      </w:r>
    </w:p>
    <w:p w:rsidR="006D54B9" w:rsidRPr="00AE0FF2" w:rsidRDefault="0066011E" w:rsidP="00792D58">
      <w:pPr>
        <w:numPr>
          <w:ilvl w:val="0"/>
          <w:numId w:val="56"/>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الأشراف على مكتب رئيس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وتنظيم وتوثيق </w:t>
      </w:r>
      <w:r w:rsidR="00A67D53" w:rsidRPr="00AE0FF2">
        <w:rPr>
          <w:rFonts w:asciiTheme="majorBidi" w:eastAsia="Calibri" w:hAnsiTheme="majorBidi" w:cs="Fanan"/>
          <w:sz w:val="30"/>
          <w:szCs w:val="30"/>
          <w:rtl/>
        </w:rPr>
        <w:t>آ</w:t>
      </w:r>
      <w:r w:rsidRPr="00AE0FF2">
        <w:rPr>
          <w:rFonts w:asciiTheme="majorBidi" w:eastAsia="Calibri" w:hAnsiTheme="majorBidi" w:cs="Fanan"/>
          <w:sz w:val="30"/>
          <w:szCs w:val="30"/>
          <w:rtl/>
        </w:rPr>
        <w:t>لية العمل داخل السكرتارية</w:t>
      </w:r>
      <w:r w:rsidRPr="00AE0FF2">
        <w:rPr>
          <w:rFonts w:asciiTheme="majorBidi" w:eastAsia="Calibri" w:hAnsiTheme="majorBidi" w:cs="Fanan"/>
          <w:sz w:val="30"/>
          <w:szCs w:val="30"/>
          <w:rtl/>
          <w:lang w:bidi="ar-IQ"/>
        </w:rPr>
        <w:t>.</w:t>
      </w:r>
    </w:p>
    <w:p w:rsidR="006D54B9" w:rsidRPr="00AE0FF2" w:rsidRDefault="0066011E" w:rsidP="00792D58">
      <w:pPr>
        <w:numPr>
          <w:ilvl w:val="0"/>
          <w:numId w:val="56"/>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الالتزام بتوجيهات السيد رئيس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وتنظيم سياق العمل داخل وحدة السكرتارية والحفاظ على الهدوء</w:t>
      </w:r>
      <w:r w:rsidRPr="00AE0FF2">
        <w:rPr>
          <w:rFonts w:asciiTheme="majorBidi" w:eastAsia="Calibri" w:hAnsiTheme="majorBidi" w:cs="Fanan"/>
          <w:sz w:val="30"/>
          <w:szCs w:val="30"/>
          <w:rtl/>
          <w:lang w:bidi="ar-IQ"/>
        </w:rPr>
        <w:t>.</w:t>
      </w:r>
    </w:p>
    <w:p w:rsidR="006D54B9" w:rsidRPr="00AE0FF2" w:rsidRDefault="006D54B9" w:rsidP="00610EC8">
      <w:pPr>
        <w:bidi/>
        <w:ind w:left="-21"/>
        <w:contextualSpacing/>
        <w:jc w:val="lowKashida"/>
        <w:rPr>
          <w:rFonts w:asciiTheme="majorBidi" w:eastAsia="Calibri" w:hAnsiTheme="majorBidi" w:cs="Fanan"/>
          <w:sz w:val="30"/>
          <w:szCs w:val="30"/>
          <w:lang w:bidi="ar-IQ"/>
        </w:rPr>
      </w:pPr>
    </w:p>
    <w:p w:rsidR="006D54B9" w:rsidRPr="00E3042E" w:rsidRDefault="00E84D19" w:rsidP="001318F9">
      <w:pPr>
        <w:pStyle w:val="Heading3"/>
        <w:jc w:val="lowKashida"/>
        <w:rPr>
          <w:rFonts w:cs="Fanan"/>
          <w:b/>
          <w:color w:val="0070C0"/>
          <w:sz w:val="30"/>
          <w:szCs w:val="30"/>
          <w:u w:val="single"/>
          <w:rtl/>
          <w:lang w:bidi="ar-IQ"/>
        </w:rPr>
      </w:pPr>
      <w:bookmarkStart w:id="391" w:name="_Toc94898656"/>
      <w:bookmarkStart w:id="392" w:name="_Toc120707877"/>
      <w:r w:rsidRPr="00E3042E">
        <w:rPr>
          <w:rFonts w:cs="Fanan"/>
          <w:b/>
          <w:color w:val="0070C0"/>
          <w:sz w:val="30"/>
          <w:szCs w:val="30"/>
          <w:u w:val="single"/>
          <w:rtl/>
          <w:lang w:bidi="ar-IQ"/>
        </w:rPr>
        <w:t xml:space="preserve">2.1.2 </w:t>
      </w:r>
      <w:r w:rsidR="0066011E" w:rsidRPr="00E3042E">
        <w:rPr>
          <w:rFonts w:cs="Fanan"/>
          <w:b/>
          <w:color w:val="0070C0"/>
          <w:sz w:val="30"/>
          <w:szCs w:val="30"/>
          <w:u w:val="single"/>
          <w:rtl/>
          <w:lang w:bidi="ar-IQ"/>
        </w:rPr>
        <w:t>وحدة القلم السري</w:t>
      </w:r>
      <w:bookmarkEnd w:id="391"/>
      <w:bookmarkEnd w:id="392"/>
      <w:r w:rsidR="0066011E" w:rsidRPr="00E3042E">
        <w:rPr>
          <w:rFonts w:cs="Fanan"/>
          <w:b/>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lang w:bidi="ar-IQ"/>
        </w:rPr>
      </w:pPr>
    </w:p>
    <w:p w:rsidR="006D54B9" w:rsidRPr="00AE0FF2" w:rsidRDefault="0066011E" w:rsidP="00792D58">
      <w:pPr>
        <w:numPr>
          <w:ilvl w:val="0"/>
          <w:numId w:val="57"/>
        </w:numPr>
        <w:bidi/>
        <w:ind w:left="598" w:hanging="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متابعة البريد السري الخاص بالسيد رئيس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والوارد والصادر وتأييد ال</w:t>
      </w:r>
      <w:r w:rsidR="00A67D53" w:rsidRPr="00AE0FF2">
        <w:rPr>
          <w:rFonts w:asciiTheme="majorBidi" w:eastAsia="Calibri" w:hAnsiTheme="majorBidi" w:cs="Fanan"/>
          <w:sz w:val="30"/>
          <w:szCs w:val="30"/>
          <w:rtl/>
        </w:rPr>
        <w:t>تس</w:t>
      </w:r>
      <w:r w:rsidRPr="00AE0FF2">
        <w:rPr>
          <w:rFonts w:asciiTheme="majorBidi" w:eastAsia="Calibri" w:hAnsiTheme="majorBidi" w:cs="Fanan"/>
          <w:sz w:val="30"/>
          <w:szCs w:val="30"/>
          <w:rtl/>
        </w:rPr>
        <w:t>ل</w:t>
      </w:r>
      <w:r w:rsidR="00A67D53" w:rsidRPr="00AE0FF2">
        <w:rPr>
          <w:rFonts w:asciiTheme="majorBidi" w:eastAsia="Calibri" w:hAnsiTheme="majorBidi" w:cs="Fanan"/>
          <w:sz w:val="30"/>
          <w:szCs w:val="30"/>
          <w:rtl/>
        </w:rPr>
        <w:t>ّ</w:t>
      </w:r>
      <w:r w:rsidRPr="00AE0FF2">
        <w:rPr>
          <w:rFonts w:asciiTheme="majorBidi" w:eastAsia="Calibri" w:hAnsiTheme="majorBidi" w:cs="Fanan"/>
          <w:sz w:val="30"/>
          <w:szCs w:val="30"/>
          <w:rtl/>
        </w:rPr>
        <w:t>م للجهة الوارد منها</w:t>
      </w:r>
      <w:r w:rsidRPr="00AE0FF2">
        <w:rPr>
          <w:rFonts w:asciiTheme="majorBidi" w:eastAsia="Calibri" w:hAnsiTheme="majorBidi" w:cs="Fanan"/>
          <w:sz w:val="30"/>
          <w:szCs w:val="30"/>
          <w:rtl/>
          <w:lang w:bidi="ar-IQ"/>
        </w:rPr>
        <w:t>.</w:t>
      </w:r>
    </w:p>
    <w:p w:rsidR="006D54B9" w:rsidRPr="00AE0FF2" w:rsidRDefault="0066011E" w:rsidP="00792D58">
      <w:pPr>
        <w:numPr>
          <w:ilvl w:val="0"/>
          <w:numId w:val="57"/>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اصدار التوجيهات السرية والسريعة الصادرة من مكتب السيد رئيس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وتنفيذها</w:t>
      </w:r>
      <w:r w:rsidRPr="00AE0FF2">
        <w:rPr>
          <w:rFonts w:asciiTheme="majorBidi" w:eastAsia="Calibri" w:hAnsiTheme="majorBidi" w:cs="Fanan"/>
          <w:sz w:val="30"/>
          <w:szCs w:val="30"/>
          <w:rtl/>
          <w:lang w:bidi="ar-IQ"/>
        </w:rPr>
        <w:t>.</w:t>
      </w:r>
    </w:p>
    <w:p w:rsidR="006D54B9" w:rsidRPr="00AE0FF2" w:rsidRDefault="006D54B9" w:rsidP="00610EC8">
      <w:pPr>
        <w:bidi/>
        <w:ind w:left="598" w:hanging="567"/>
        <w:contextualSpacing/>
        <w:jc w:val="lowKashida"/>
        <w:rPr>
          <w:rFonts w:asciiTheme="majorBidi" w:eastAsia="Calibri" w:hAnsiTheme="majorBidi" w:cs="Fanan"/>
          <w:sz w:val="30"/>
          <w:szCs w:val="30"/>
          <w:rtl/>
          <w:lang w:bidi="ar-IQ"/>
        </w:rPr>
      </w:pPr>
    </w:p>
    <w:p w:rsidR="003B2CA6" w:rsidRPr="00AE0FF2" w:rsidRDefault="003B2CA6" w:rsidP="00610EC8">
      <w:pPr>
        <w:bidi/>
        <w:ind w:left="598" w:hanging="567"/>
        <w:contextualSpacing/>
        <w:jc w:val="lowKashida"/>
        <w:rPr>
          <w:rFonts w:asciiTheme="majorBidi" w:eastAsia="Calibri" w:hAnsiTheme="majorBidi" w:cs="Fanan"/>
          <w:sz w:val="30"/>
          <w:szCs w:val="30"/>
          <w:rtl/>
          <w:lang w:bidi="ar-IQ"/>
        </w:rPr>
      </w:pPr>
    </w:p>
    <w:p w:rsidR="006D54B9" w:rsidRPr="00E3042E" w:rsidRDefault="00E84D19" w:rsidP="001318F9">
      <w:pPr>
        <w:pStyle w:val="Heading3"/>
        <w:jc w:val="lowKashida"/>
        <w:rPr>
          <w:rFonts w:cs="Fanan"/>
          <w:b/>
          <w:color w:val="0070C0"/>
          <w:sz w:val="30"/>
          <w:szCs w:val="30"/>
          <w:u w:val="single"/>
          <w:rtl/>
          <w:lang w:bidi="ar-IQ"/>
        </w:rPr>
      </w:pPr>
      <w:bookmarkStart w:id="393" w:name="_Toc94898657"/>
      <w:bookmarkStart w:id="394" w:name="_Toc120707878"/>
      <w:r w:rsidRPr="00E3042E">
        <w:rPr>
          <w:rFonts w:cs="Fanan"/>
          <w:b/>
          <w:color w:val="0070C0"/>
          <w:sz w:val="30"/>
          <w:szCs w:val="30"/>
          <w:u w:val="single"/>
          <w:rtl/>
          <w:lang w:bidi="ar-IQ"/>
        </w:rPr>
        <w:lastRenderedPageBreak/>
        <w:t xml:space="preserve">2.1.3 </w:t>
      </w:r>
      <w:r w:rsidR="0066011E" w:rsidRPr="00E3042E">
        <w:rPr>
          <w:rFonts w:cs="Fanan"/>
          <w:b/>
          <w:color w:val="0070C0"/>
          <w:sz w:val="30"/>
          <w:szCs w:val="30"/>
          <w:u w:val="single"/>
          <w:rtl/>
          <w:lang w:bidi="ar-IQ"/>
        </w:rPr>
        <w:t>وحدة الدرجات الخاصة</w:t>
      </w:r>
      <w:bookmarkEnd w:id="393"/>
      <w:bookmarkEnd w:id="394"/>
    </w:p>
    <w:p w:rsidR="006D54B9" w:rsidRPr="00AE0FF2" w:rsidRDefault="006D54B9" w:rsidP="00610EC8">
      <w:pPr>
        <w:bidi/>
        <w:ind w:hanging="21"/>
        <w:jc w:val="lowKashida"/>
        <w:rPr>
          <w:rFonts w:asciiTheme="majorBidi" w:hAnsiTheme="majorBidi" w:cs="Fanan"/>
          <w:sz w:val="30"/>
          <w:szCs w:val="30"/>
          <w:lang w:bidi="ar-IQ"/>
        </w:rPr>
      </w:pPr>
    </w:p>
    <w:p w:rsidR="006D54B9" w:rsidRPr="00AE0FF2" w:rsidRDefault="0066011E" w:rsidP="00792D58">
      <w:pPr>
        <w:numPr>
          <w:ilvl w:val="0"/>
          <w:numId w:val="58"/>
        </w:numPr>
        <w:bidi/>
        <w:ind w:left="598" w:hanging="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مهام هذه الوحدة أصدار </w:t>
      </w:r>
      <w:r w:rsidR="00C82869" w:rsidRPr="00AE0FF2">
        <w:rPr>
          <w:rFonts w:asciiTheme="majorBidi" w:eastAsia="Calibri" w:hAnsiTheme="majorBidi" w:cs="Fanan"/>
          <w:sz w:val="30"/>
          <w:szCs w:val="30"/>
          <w:rtl/>
        </w:rPr>
        <w:t>الأوامر</w:t>
      </w:r>
      <w:r w:rsidRPr="00AE0FF2">
        <w:rPr>
          <w:rFonts w:asciiTheme="majorBidi" w:eastAsia="Calibri" w:hAnsiTheme="majorBidi" w:cs="Fanan"/>
          <w:sz w:val="30"/>
          <w:szCs w:val="30"/>
          <w:rtl/>
        </w:rPr>
        <w:t xml:space="preserve"> الجامعية تنفيذاً للاوامر الوزارية التي تتعلق بمنصب رئيس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والمساعد العلمي والمساعد الاداري وكذلك المناصب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الخاصة بالعمداء</w:t>
      </w:r>
      <w:r w:rsidRPr="00AE0FF2">
        <w:rPr>
          <w:rFonts w:asciiTheme="majorBidi" w:eastAsia="Calibri" w:hAnsiTheme="majorBidi" w:cs="Fanan"/>
          <w:sz w:val="30"/>
          <w:szCs w:val="30"/>
          <w:rtl/>
          <w:lang w:bidi="ar-IQ"/>
        </w:rPr>
        <w:t>.</w:t>
      </w:r>
    </w:p>
    <w:p w:rsidR="006D54B9" w:rsidRPr="00AE0FF2" w:rsidRDefault="00FB069F" w:rsidP="00792D58">
      <w:pPr>
        <w:numPr>
          <w:ilvl w:val="0"/>
          <w:numId w:val="58"/>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إعداد</w:t>
      </w:r>
      <w:r w:rsidR="0066011E" w:rsidRPr="00AE0FF2">
        <w:rPr>
          <w:rFonts w:asciiTheme="majorBidi" w:eastAsia="Calibri" w:hAnsiTheme="majorBidi" w:cs="Fanan"/>
          <w:sz w:val="30"/>
          <w:szCs w:val="30"/>
          <w:rtl/>
        </w:rPr>
        <w:t xml:space="preserve"> قاعدة بيانات محدثة لمثل هذا النوع من </w:t>
      </w:r>
      <w:r w:rsidR="00D10051" w:rsidRPr="00AE0FF2">
        <w:rPr>
          <w:rFonts w:asciiTheme="majorBidi" w:eastAsia="Calibri" w:hAnsiTheme="majorBidi" w:cs="Fanan"/>
          <w:sz w:val="30"/>
          <w:szCs w:val="30"/>
          <w:rtl/>
        </w:rPr>
        <w:t>الدرجات الخاصة ب</w:t>
      </w:r>
      <w:r w:rsidR="0066011E" w:rsidRPr="00AE0FF2">
        <w:rPr>
          <w:rFonts w:asciiTheme="majorBidi" w:eastAsia="Calibri" w:hAnsiTheme="majorBidi" w:cs="Fanan"/>
          <w:sz w:val="30"/>
          <w:szCs w:val="30"/>
          <w:rtl/>
        </w:rPr>
        <w:t>التدريسيين</w:t>
      </w:r>
      <w:r w:rsidR="0066011E" w:rsidRPr="00AE0FF2">
        <w:rPr>
          <w:rFonts w:asciiTheme="majorBidi" w:eastAsia="Calibri" w:hAnsiTheme="majorBidi" w:cs="Fanan"/>
          <w:sz w:val="30"/>
          <w:szCs w:val="30"/>
          <w:rtl/>
          <w:lang w:bidi="ar-IQ"/>
        </w:rPr>
        <w:t>.</w:t>
      </w:r>
    </w:p>
    <w:p w:rsidR="006D54B9" w:rsidRPr="00AE0FF2" w:rsidRDefault="006D54B9" w:rsidP="00610EC8">
      <w:pPr>
        <w:bidi/>
        <w:ind w:left="598" w:hanging="567"/>
        <w:contextualSpacing/>
        <w:jc w:val="lowKashida"/>
        <w:rPr>
          <w:rFonts w:asciiTheme="majorBidi" w:eastAsia="Calibri" w:hAnsiTheme="majorBidi" w:cs="Fanan"/>
          <w:sz w:val="30"/>
          <w:szCs w:val="30"/>
          <w:lang w:bidi="ar-IQ"/>
        </w:rPr>
      </w:pPr>
    </w:p>
    <w:p w:rsidR="006D54B9" w:rsidRPr="00E3042E" w:rsidRDefault="00E84D19" w:rsidP="001318F9">
      <w:pPr>
        <w:pStyle w:val="Heading3"/>
        <w:jc w:val="lowKashida"/>
        <w:rPr>
          <w:rFonts w:cs="Fanan"/>
          <w:b/>
          <w:color w:val="0070C0"/>
          <w:sz w:val="30"/>
          <w:szCs w:val="30"/>
          <w:u w:val="single"/>
          <w:rtl/>
          <w:lang w:bidi="ar-IQ"/>
        </w:rPr>
      </w:pPr>
      <w:bookmarkStart w:id="395" w:name="_Toc94898658"/>
      <w:bookmarkStart w:id="396" w:name="_Toc120707879"/>
      <w:r w:rsidRPr="00E3042E">
        <w:rPr>
          <w:rFonts w:cs="Fanan"/>
          <w:b/>
          <w:color w:val="0070C0"/>
          <w:sz w:val="30"/>
          <w:szCs w:val="30"/>
          <w:u w:val="single"/>
          <w:rtl/>
          <w:lang w:bidi="ar-IQ"/>
        </w:rPr>
        <w:t xml:space="preserve">2.1.4 </w:t>
      </w:r>
      <w:r w:rsidR="0066011E" w:rsidRPr="00E3042E">
        <w:rPr>
          <w:rFonts w:cs="Fanan"/>
          <w:b/>
          <w:color w:val="0070C0"/>
          <w:sz w:val="30"/>
          <w:szCs w:val="30"/>
          <w:u w:val="single"/>
          <w:rtl/>
          <w:lang w:bidi="ar-IQ"/>
        </w:rPr>
        <w:t>وحدة المخاطبات الرسمية</w:t>
      </w:r>
      <w:bookmarkEnd w:id="395"/>
      <w:bookmarkEnd w:id="396"/>
    </w:p>
    <w:p w:rsidR="006D54B9" w:rsidRPr="00AE0FF2" w:rsidRDefault="006D54B9" w:rsidP="00610EC8">
      <w:pPr>
        <w:bidi/>
        <w:jc w:val="lowKashida"/>
        <w:rPr>
          <w:rFonts w:asciiTheme="majorBidi" w:hAnsiTheme="majorBidi" w:cs="Fanan"/>
          <w:sz w:val="30"/>
          <w:szCs w:val="30"/>
          <w:lang w:bidi="ar-IQ"/>
        </w:rPr>
      </w:pPr>
    </w:p>
    <w:p w:rsidR="006D54B9" w:rsidRPr="00AE0FF2" w:rsidRDefault="0066011E" w:rsidP="00D10051">
      <w:pPr>
        <w:bidi/>
        <w:ind w:firstLine="598"/>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مهام هذه الوحدة متابعة المخاطبات الرسمية وتوثيقها </w:t>
      </w:r>
      <w:r w:rsidR="00A67D53" w:rsidRPr="00AE0FF2">
        <w:rPr>
          <w:rFonts w:asciiTheme="majorBidi" w:eastAsia="Calibri" w:hAnsiTheme="majorBidi" w:cs="Fanan"/>
          <w:sz w:val="30"/>
          <w:szCs w:val="30"/>
          <w:rtl/>
        </w:rPr>
        <w:t>ولاسيما</w:t>
      </w:r>
      <w:r w:rsidRPr="00AE0FF2">
        <w:rPr>
          <w:rFonts w:asciiTheme="majorBidi" w:eastAsia="Calibri" w:hAnsiTheme="majorBidi" w:cs="Fanan"/>
          <w:sz w:val="30"/>
          <w:szCs w:val="30"/>
          <w:rtl/>
        </w:rPr>
        <w:t xml:space="preserve"> التي تخص </w:t>
      </w:r>
      <w:r w:rsidR="00C82869" w:rsidRPr="00AE0FF2">
        <w:rPr>
          <w:rFonts w:asciiTheme="majorBidi" w:eastAsia="Calibri" w:hAnsiTheme="majorBidi" w:cs="Fanan"/>
          <w:sz w:val="30"/>
          <w:szCs w:val="30"/>
          <w:rtl/>
        </w:rPr>
        <w:t>الأقسام</w:t>
      </w:r>
      <w:r w:rsidRPr="00AE0FF2">
        <w:rPr>
          <w:rFonts w:asciiTheme="majorBidi" w:eastAsia="Calibri" w:hAnsiTheme="majorBidi" w:cs="Fanan"/>
          <w:sz w:val="30"/>
          <w:szCs w:val="30"/>
          <w:rtl/>
        </w:rPr>
        <w:t xml:space="preserve"> والشعب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في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وتشمل</w:t>
      </w:r>
      <w:r w:rsidRPr="00AE0FF2">
        <w:rPr>
          <w:rFonts w:asciiTheme="majorBidi" w:eastAsia="Calibri" w:hAnsiTheme="majorBidi" w:cs="Fanan"/>
          <w:sz w:val="30"/>
          <w:szCs w:val="30"/>
          <w:rtl/>
          <w:lang w:bidi="ar-IQ"/>
        </w:rPr>
        <w:t>:</w:t>
      </w:r>
    </w:p>
    <w:p w:rsidR="00E84D19" w:rsidRPr="00E3042E" w:rsidRDefault="00E84D19" w:rsidP="00610EC8">
      <w:pPr>
        <w:bidi/>
        <w:jc w:val="lowKashida"/>
        <w:rPr>
          <w:rFonts w:asciiTheme="majorBidi" w:eastAsia="Calibri" w:hAnsiTheme="majorBidi" w:cs="Fanan"/>
          <w:sz w:val="16"/>
          <w:szCs w:val="16"/>
          <w:rtl/>
          <w:lang w:bidi="ar-IQ"/>
        </w:rPr>
      </w:pPr>
    </w:p>
    <w:p w:rsidR="006D54B9" w:rsidRPr="00AE0FF2" w:rsidRDefault="0066011E" w:rsidP="00E3042E">
      <w:pPr>
        <w:numPr>
          <w:ilvl w:val="0"/>
          <w:numId w:val="59"/>
        </w:numPr>
        <w:bidi/>
        <w:ind w:left="403" w:hanging="372"/>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المخاطبات الرسمية </w:t>
      </w:r>
      <w:r w:rsidR="00A67D53" w:rsidRPr="00AE0FF2">
        <w:rPr>
          <w:rFonts w:asciiTheme="majorBidi" w:eastAsia="Calibri" w:hAnsiTheme="majorBidi" w:cs="Fanan"/>
          <w:sz w:val="30"/>
          <w:szCs w:val="30"/>
          <w:rtl/>
        </w:rPr>
        <w:t>و</w:t>
      </w:r>
      <w:r w:rsidRPr="00AE0FF2">
        <w:rPr>
          <w:rFonts w:asciiTheme="majorBidi" w:eastAsia="Calibri" w:hAnsiTheme="majorBidi" w:cs="Fanan"/>
          <w:sz w:val="30"/>
          <w:szCs w:val="30"/>
          <w:rtl/>
        </w:rPr>
        <w:t xml:space="preserve">الكتب الرسمية </w:t>
      </w:r>
      <w:r w:rsidRPr="00AE0FF2">
        <w:rPr>
          <w:rFonts w:asciiTheme="majorBidi" w:eastAsia="Calibri" w:hAnsiTheme="majorBidi" w:cs="Fanan"/>
          <w:sz w:val="30"/>
          <w:szCs w:val="30"/>
          <w:rtl/>
          <w:lang w:bidi="ar-IQ"/>
        </w:rPr>
        <w:t>(</w:t>
      </w:r>
      <w:r w:rsidRPr="00AE0FF2">
        <w:rPr>
          <w:rFonts w:asciiTheme="majorBidi" w:eastAsia="Calibri" w:hAnsiTheme="majorBidi" w:cs="Fanan"/>
          <w:sz w:val="30"/>
          <w:szCs w:val="30"/>
          <w:rtl/>
        </w:rPr>
        <w:t>من الوزارة</w:t>
      </w:r>
      <w:r w:rsidR="00A67D53" w:rsidRPr="00AE0FF2">
        <w:rPr>
          <w:rFonts w:asciiTheme="majorBidi" w:eastAsia="Calibri" w:hAnsiTheme="majorBidi" w:cs="Fanan"/>
          <w:sz w:val="30"/>
          <w:szCs w:val="30"/>
          <w:rtl/>
          <w:lang w:bidi="ar-IQ"/>
        </w:rPr>
        <w:t xml:space="preserve"> واليها</w:t>
      </w:r>
      <w:r w:rsidRPr="00AE0FF2">
        <w:rPr>
          <w:rFonts w:asciiTheme="majorBidi" w:eastAsia="Calibri" w:hAnsiTheme="majorBidi" w:cs="Fanan"/>
          <w:sz w:val="30"/>
          <w:szCs w:val="30"/>
          <w:rtl/>
          <w:lang w:bidi="ar-IQ"/>
        </w:rPr>
        <w:t>)</w:t>
      </w:r>
      <w:r w:rsidRPr="00AE0FF2">
        <w:rPr>
          <w:rFonts w:asciiTheme="majorBidi" w:eastAsia="Calibri" w:hAnsiTheme="majorBidi" w:cs="Fanan"/>
          <w:sz w:val="30"/>
          <w:szCs w:val="30"/>
          <w:rtl/>
        </w:rPr>
        <w:t xml:space="preserve">، </w:t>
      </w:r>
      <w:r w:rsidR="00A67D53" w:rsidRPr="00AE0FF2">
        <w:rPr>
          <w:rFonts w:asciiTheme="majorBidi" w:eastAsia="Calibri" w:hAnsiTheme="majorBidi" w:cs="Fanan"/>
          <w:sz w:val="30"/>
          <w:szCs w:val="30"/>
          <w:rtl/>
        </w:rPr>
        <w:t>و</w:t>
      </w:r>
      <w:r w:rsidRPr="00AE0FF2">
        <w:rPr>
          <w:rFonts w:asciiTheme="majorBidi" w:eastAsia="Calibri" w:hAnsiTheme="majorBidi" w:cs="Fanan"/>
          <w:sz w:val="30"/>
          <w:szCs w:val="30"/>
          <w:rtl/>
        </w:rPr>
        <w:t xml:space="preserve">المذكرات الداخلية ، </w:t>
      </w:r>
      <w:r w:rsidR="00A67D53" w:rsidRPr="00AE0FF2">
        <w:rPr>
          <w:rFonts w:asciiTheme="majorBidi" w:eastAsia="Calibri" w:hAnsiTheme="majorBidi" w:cs="Fanan"/>
          <w:sz w:val="30"/>
          <w:szCs w:val="30"/>
          <w:rtl/>
        </w:rPr>
        <w:t>و</w:t>
      </w:r>
      <w:r w:rsidR="008A0A1D" w:rsidRPr="00AE0FF2">
        <w:rPr>
          <w:rFonts w:asciiTheme="majorBidi" w:eastAsia="Calibri" w:hAnsiTheme="majorBidi" w:cs="Fanan"/>
          <w:sz w:val="30"/>
          <w:szCs w:val="30"/>
          <w:rtl/>
        </w:rPr>
        <w:t>ال</w:t>
      </w:r>
      <w:r w:rsidR="00FB069F" w:rsidRPr="00AE0FF2">
        <w:rPr>
          <w:rFonts w:asciiTheme="majorBidi" w:eastAsia="Calibri" w:hAnsiTheme="majorBidi" w:cs="Fanan"/>
          <w:sz w:val="30"/>
          <w:szCs w:val="30"/>
          <w:rtl/>
        </w:rPr>
        <w:t>إعمامات</w:t>
      </w:r>
      <w:r w:rsidRPr="00AE0FF2">
        <w:rPr>
          <w:rFonts w:asciiTheme="majorBidi" w:eastAsia="Calibri" w:hAnsiTheme="majorBidi" w:cs="Fanan"/>
          <w:sz w:val="30"/>
          <w:szCs w:val="30"/>
          <w:rtl/>
        </w:rPr>
        <w:t xml:space="preserve"> و</w:t>
      </w:r>
      <w:r w:rsidR="00C82869" w:rsidRPr="00AE0FF2">
        <w:rPr>
          <w:rFonts w:asciiTheme="majorBidi" w:eastAsia="Calibri" w:hAnsiTheme="majorBidi" w:cs="Fanan"/>
          <w:sz w:val="30"/>
          <w:szCs w:val="30"/>
          <w:rtl/>
        </w:rPr>
        <w:t>الأوامر</w:t>
      </w:r>
      <w:r w:rsidRPr="00AE0FF2">
        <w:rPr>
          <w:rFonts w:asciiTheme="majorBidi" w:eastAsia="Calibri" w:hAnsiTheme="majorBidi" w:cs="Fanan"/>
          <w:sz w:val="30"/>
          <w:szCs w:val="30"/>
          <w:rtl/>
        </w:rPr>
        <w:t xml:space="preserve"> الجامعية</w:t>
      </w:r>
      <w:r w:rsidRPr="00AE0FF2">
        <w:rPr>
          <w:rFonts w:asciiTheme="majorBidi" w:eastAsia="Calibri" w:hAnsiTheme="majorBidi" w:cs="Fanan"/>
          <w:sz w:val="30"/>
          <w:szCs w:val="30"/>
          <w:rtl/>
          <w:lang w:bidi="ar-IQ"/>
        </w:rPr>
        <w:t>.</w:t>
      </w:r>
    </w:p>
    <w:p w:rsidR="006D54B9" w:rsidRPr="00AE0FF2" w:rsidRDefault="0066011E" w:rsidP="00E3042E">
      <w:pPr>
        <w:numPr>
          <w:ilvl w:val="0"/>
          <w:numId w:val="59"/>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ابداء الملاحظات فيما يتعلق بطر</w:t>
      </w:r>
      <w:r w:rsidR="00A67D53" w:rsidRPr="00AE0FF2">
        <w:rPr>
          <w:rFonts w:asciiTheme="majorBidi" w:eastAsia="Calibri" w:hAnsiTheme="majorBidi" w:cs="Fanan"/>
          <w:sz w:val="30"/>
          <w:szCs w:val="30"/>
          <w:rtl/>
        </w:rPr>
        <w:t>ائ</w:t>
      </w:r>
      <w:r w:rsidR="008A0A1D" w:rsidRPr="00AE0FF2">
        <w:rPr>
          <w:rFonts w:asciiTheme="majorBidi" w:eastAsia="Calibri" w:hAnsiTheme="majorBidi" w:cs="Fanan"/>
          <w:sz w:val="30"/>
          <w:szCs w:val="30"/>
          <w:rtl/>
        </w:rPr>
        <w:t>ق التحرير الخاصة بكل قسم إ</w:t>
      </w:r>
      <w:r w:rsidRPr="00AE0FF2">
        <w:rPr>
          <w:rFonts w:asciiTheme="majorBidi" w:eastAsia="Calibri" w:hAnsiTheme="majorBidi" w:cs="Fanan"/>
          <w:sz w:val="30"/>
          <w:szCs w:val="30"/>
          <w:rtl/>
        </w:rPr>
        <w:t>ن وجد</w:t>
      </w:r>
      <w:r w:rsidRPr="00AE0FF2">
        <w:rPr>
          <w:rFonts w:asciiTheme="majorBidi" w:eastAsia="Calibri" w:hAnsiTheme="majorBidi" w:cs="Fanan"/>
          <w:sz w:val="30"/>
          <w:szCs w:val="30"/>
          <w:rtl/>
          <w:lang w:bidi="ar-IQ"/>
        </w:rPr>
        <w:t>.</w:t>
      </w:r>
    </w:p>
    <w:p w:rsidR="006D54B9" w:rsidRPr="00AE0FF2" w:rsidRDefault="006D54B9" w:rsidP="00610EC8">
      <w:pPr>
        <w:bidi/>
        <w:ind w:left="598" w:hanging="567"/>
        <w:contextualSpacing/>
        <w:jc w:val="lowKashida"/>
        <w:rPr>
          <w:rFonts w:asciiTheme="majorBidi" w:eastAsia="Calibri" w:hAnsiTheme="majorBidi" w:cs="Fanan"/>
          <w:sz w:val="30"/>
          <w:szCs w:val="30"/>
          <w:lang w:bidi="ar-IQ"/>
        </w:rPr>
      </w:pPr>
    </w:p>
    <w:p w:rsidR="006D54B9" w:rsidRPr="00E3042E" w:rsidRDefault="00E84D19" w:rsidP="001318F9">
      <w:pPr>
        <w:pStyle w:val="Heading3"/>
        <w:jc w:val="lowKashida"/>
        <w:rPr>
          <w:rFonts w:cs="Fanan"/>
          <w:b/>
          <w:color w:val="0070C0"/>
          <w:sz w:val="30"/>
          <w:szCs w:val="30"/>
          <w:u w:val="single"/>
          <w:rtl/>
          <w:lang w:bidi="ar-IQ"/>
        </w:rPr>
      </w:pPr>
      <w:bookmarkStart w:id="397" w:name="_Toc94898659"/>
      <w:bookmarkStart w:id="398" w:name="_Toc120707880"/>
      <w:r w:rsidRPr="00E3042E">
        <w:rPr>
          <w:rFonts w:cs="Fanan"/>
          <w:b/>
          <w:color w:val="0070C0"/>
          <w:sz w:val="30"/>
          <w:szCs w:val="30"/>
          <w:u w:val="single"/>
          <w:rtl/>
          <w:lang w:bidi="ar-IQ"/>
        </w:rPr>
        <w:t xml:space="preserve">2.1.5 </w:t>
      </w:r>
      <w:r w:rsidR="0066011E" w:rsidRPr="00E3042E">
        <w:rPr>
          <w:rFonts w:cs="Fanan"/>
          <w:b/>
          <w:color w:val="0070C0"/>
          <w:sz w:val="30"/>
          <w:szCs w:val="30"/>
          <w:u w:val="single"/>
          <w:rtl/>
          <w:lang w:bidi="ar-IQ"/>
        </w:rPr>
        <w:t>وحدة غرفة العمليات</w:t>
      </w:r>
      <w:bookmarkEnd w:id="397"/>
      <w:bookmarkEnd w:id="398"/>
    </w:p>
    <w:p w:rsidR="006D54B9" w:rsidRPr="00AE0FF2" w:rsidRDefault="006D54B9" w:rsidP="00610EC8">
      <w:pPr>
        <w:bidi/>
        <w:jc w:val="lowKashida"/>
        <w:rPr>
          <w:rFonts w:asciiTheme="majorBidi" w:hAnsiTheme="majorBidi" w:cs="Fanan"/>
          <w:sz w:val="30"/>
          <w:szCs w:val="30"/>
          <w:lang w:bidi="ar-IQ"/>
        </w:rPr>
      </w:pPr>
    </w:p>
    <w:p w:rsidR="006D54B9" w:rsidRPr="00AE0FF2" w:rsidRDefault="0066011E" w:rsidP="00E3042E">
      <w:pPr>
        <w:pStyle w:val="ListParagraph"/>
        <w:numPr>
          <w:ilvl w:val="0"/>
          <w:numId w:val="60"/>
        </w:numPr>
        <w:bidi/>
        <w:ind w:left="261" w:hanging="283"/>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متابعة البريد مع 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كافة </w:t>
      </w:r>
      <w:r w:rsidRPr="00AE0FF2">
        <w:rPr>
          <w:rFonts w:asciiTheme="majorBidi" w:eastAsia="Calibri" w:hAnsiTheme="majorBidi" w:cs="Fanan"/>
          <w:sz w:val="30"/>
          <w:szCs w:val="30"/>
          <w:rtl/>
          <w:lang w:bidi="ar-IQ"/>
        </w:rPr>
        <w:t>(</w:t>
      </w:r>
      <w:r w:rsidRPr="00AE0FF2">
        <w:rPr>
          <w:rFonts w:asciiTheme="majorBidi" w:eastAsia="Calibri" w:hAnsiTheme="majorBidi" w:cs="Fanan"/>
          <w:sz w:val="30"/>
          <w:szCs w:val="30"/>
          <w:rtl/>
        </w:rPr>
        <w:t>البريد العاجل</w:t>
      </w:r>
      <w:r w:rsidRPr="00AE0FF2">
        <w:rPr>
          <w:rFonts w:asciiTheme="majorBidi" w:eastAsia="Calibri" w:hAnsiTheme="majorBidi" w:cs="Fanan"/>
          <w:sz w:val="30"/>
          <w:szCs w:val="30"/>
          <w:rtl/>
          <w:lang w:bidi="ar-IQ"/>
        </w:rPr>
        <w:t xml:space="preserve">) </w:t>
      </w:r>
      <w:r w:rsidRPr="00AE0FF2">
        <w:rPr>
          <w:rFonts w:asciiTheme="majorBidi" w:eastAsia="Calibri" w:hAnsiTheme="majorBidi" w:cs="Fanan"/>
          <w:sz w:val="30"/>
          <w:szCs w:val="30"/>
          <w:rtl/>
        </w:rPr>
        <w:t>و</w:t>
      </w:r>
      <w:r w:rsidR="00D10051" w:rsidRPr="00AE0FF2">
        <w:rPr>
          <w:rFonts w:asciiTheme="majorBidi" w:eastAsia="Calibri" w:hAnsiTheme="majorBidi" w:cs="Fanan"/>
          <w:sz w:val="30"/>
          <w:szCs w:val="30"/>
          <w:rtl/>
        </w:rPr>
        <w:t>ال</w:t>
      </w:r>
      <w:r w:rsidRPr="00AE0FF2">
        <w:rPr>
          <w:rFonts w:asciiTheme="majorBidi" w:eastAsia="Calibri" w:hAnsiTheme="majorBidi" w:cs="Fanan"/>
          <w:sz w:val="30"/>
          <w:szCs w:val="30"/>
          <w:rtl/>
        </w:rPr>
        <w:t xml:space="preserve">تأكيد </w:t>
      </w:r>
      <w:r w:rsidR="00D10051" w:rsidRPr="00AE0FF2">
        <w:rPr>
          <w:rFonts w:asciiTheme="majorBidi" w:eastAsia="Calibri" w:hAnsiTheme="majorBidi" w:cs="Fanan"/>
          <w:sz w:val="30"/>
          <w:szCs w:val="30"/>
          <w:rtl/>
        </w:rPr>
        <w:t xml:space="preserve">على </w:t>
      </w:r>
      <w:r w:rsidR="00A67D53" w:rsidRPr="00AE0FF2">
        <w:rPr>
          <w:rFonts w:asciiTheme="majorBidi" w:eastAsia="Calibri" w:hAnsiTheme="majorBidi" w:cs="Fanan"/>
          <w:sz w:val="30"/>
          <w:szCs w:val="30"/>
          <w:rtl/>
        </w:rPr>
        <w:t>التشكيلات المتلك</w:t>
      </w:r>
      <w:r w:rsidR="00BD5462" w:rsidRPr="00AE0FF2">
        <w:rPr>
          <w:rFonts w:asciiTheme="majorBidi" w:eastAsia="Calibri" w:hAnsiTheme="majorBidi" w:cs="Fanan"/>
          <w:sz w:val="30"/>
          <w:szCs w:val="30"/>
          <w:rtl/>
        </w:rPr>
        <w:t>ئة</w:t>
      </w:r>
      <w:r w:rsidR="00D10051" w:rsidRPr="00AE0FF2">
        <w:rPr>
          <w:rFonts w:asciiTheme="majorBidi" w:eastAsia="Calibri" w:hAnsiTheme="majorBidi" w:cs="Fanan"/>
          <w:sz w:val="30"/>
          <w:szCs w:val="30"/>
          <w:rtl/>
        </w:rPr>
        <w:t xml:space="preserve"> </w:t>
      </w:r>
      <w:r w:rsidRPr="00AE0FF2">
        <w:rPr>
          <w:rFonts w:asciiTheme="majorBidi" w:eastAsia="Calibri" w:hAnsiTheme="majorBidi" w:cs="Fanan"/>
          <w:sz w:val="30"/>
          <w:szCs w:val="30"/>
          <w:rtl/>
          <w:lang w:bidi="ar-IQ"/>
        </w:rPr>
        <w:t>.</w:t>
      </w:r>
    </w:p>
    <w:p w:rsidR="006D54B9" w:rsidRPr="00AE0FF2" w:rsidRDefault="0066011E" w:rsidP="00E3042E">
      <w:pPr>
        <w:pStyle w:val="ListParagraph"/>
        <w:numPr>
          <w:ilvl w:val="0"/>
          <w:numId w:val="60"/>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متابعة كتب الوزارة واختيار منسق من التشكيل لغرض متابعة العمل</w:t>
      </w:r>
      <w:r w:rsidRPr="00AE0FF2">
        <w:rPr>
          <w:rFonts w:asciiTheme="majorBidi" w:eastAsia="Calibri" w:hAnsiTheme="majorBidi" w:cs="Fanan"/>
          <w:sz w:val="30"/>
          <w:szCs w:val="30"/>
          <w:rtl/>
          <w:lang w:bidi="ar-IQ"/>
        </w:rPr>
        <w:t>.</w:t>
      </w:r>
    </w:p>
    <w:p w:rsidR="006D54B9" w:rsidRPr="00AE0FF2" w:rsidRDefault="006D54B9" w:rsidP="00610EC8">
      <w:pPr>
        <w:bidi/>
        <w:contextualSpacing/>
        <w:jc w:val="lowKashida"/>
        <w:rPr>
          <w:rFonts w:asciiTheme="majorBidi" w:eastAsia="Calibri" w:hAnsiTheme="majorBidi" w:cs="Fanan"/>
          <w:sz w:val="30"/>
          <w:szCs w:val="30"/>
          <w:lang w:bidi="ar-IQ"/>
        </w:rPr>
      </w:pPr>
    </w:p>
    <w:p w:rsidR="006D54B9" w:rsidRPr="00E3042E" w:rsidRDefault="00E84D19" w:rsidP="001318F9">
      <w:pPr>
        <w:pStyle w:val="Heading3"/>
        <w:jc w:val="lowKashida"/>
        <w:rPr>
          <w:rFonts w:cs="Fanan"/>
          <w:b/>
          <w:color w:val="0070C0"/>
          <w:sz w:val="30"/>
          <w:szCs w:val="30"/>
          <w:u w:val="single"/>
          <w:rtl/>
          <w:lang w:bidi="ar-IQ"/>
        </w:rPr>
      </w:pPr>
      <w:bookmarkStart w:id="399" w:name="_Toc94898660"/>
      <w:bookmarkStart w:id="400" w:name="_Toc120707881"/>
      <w:r w:rsidRPr="00E3042E">
        <w:rPr>
          <w:rFonts w:cs="Fanan"/>
          <w:b/>
          <w:color w:val="0070C0"/>
          <w:sz w:val="30"/>
          <w:szCs w:val="30"/>
          <w:u w:val="single"/>
          <w:rtl/>
          <w:lang w:bidi="ar-IQ"/>
        </w:rPr>
        <w:t xml:space="preserve">2.1.6 </w:t>
      </w:r>
      <w:r w:rsidR="0066011E" w:rsidRPr="00E3042E">
        <w:rPr>
          <w:rFonts w:cs="Fanan"/>
          <w:b/>
          <w:color w:val="0070C0"/>
          <w:sz w:val="30"/>
          <w:szCs w:val="30"/>
          <w:u w:val="single"/>
          <w:rtl/>
          <w:lang w:bidi="ar-IQ"/>
        </w:rPr>
        <w:t>وحدة المكاتب الاستشارية</w:t>
      </w:r>
      <w:bookmarkEnd w:id="399"/>
      <w:bookmarkEnd w:id="400"/>
      <w:r w:rsidR="0066011E" w:rsidRPr="00E3042E">
        <w:rPr>
          <w:rFonts w:cs="Fanan"/>
          <w:b/>
          <w:color w:val="0070C0"/>
          <w:sz w:val="30"/>
          <w:szCs w:val="30"/>
          <w:u w:val="single"/>
          <w:rtl/>
          <w:lang w:bidi="ar-IQ"/>
        </w:rPr>
        <w:t xml:space="preserve"> </w:t>
      </w:r>
    </w:p>
    <w:p w:rsidR="006D54B9" w:rsidRPr="00E3042E" w:rsidRDefault="006D54B9" w:rsidP="00610EC8">
      <w:pPr>
        <w:bidi/>
        <w:jc w:val="lowKashida"/>
        <w:rPr>
          <w:rFonts w:asciiTheme="majorBidi" w:hAnsiTheme="majorBidi" w:cs="Fanan"/>
          <w:sz w:val="24"/>
          <w:szCs w:val="24"/>
          <w:lang w:bidi="ar-IQ"/>
        </w:rPr>
      </w:pPr>
    </w:p>
    <w:p w:rsidR="006D54B9" w:rsidRPr="00AE0FF2" w:rsidRDefault="0066011E" w:rsidP="00E3042E">
      <w:pPr>
        <w:numPr>
          <w:ilvl w:val="0"/>
          <w:numId w:val="61"/>
        </w:numPr>
        <w:bidi/>
        <w:ind w:left="403" w:hanging="372"/>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متابعة عمل المكاتب الاستشارية في 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والانشطة الخاصة بها</w:t>
      </w:r>
      <w:r w:rsidRPr="00AE0FF2">
        <w:rPr>
          <w:rFonts w:asciiTheme="majorBidi" w:eastAsia="Calibri" w:hAnsiTheme="majorBidi" w:cs="Fanan"/>
          <w:sz w:val="30"/>
          <w:szCs w:val="30"/>
          <w:rtl/>
          <w:lang w:bidi="ar-IQ"/>
        </w:rPr>
        <w:t>.</w:t>
      </w:r>
    </w:p>
    <w:p w:rsidR="006D54B9" w:rsidRPr="00AE0FF2" w:rsidRDefault="0066011E" w:rsidP="00E3042E">
      <w:pPr>
        <w:numPr>
          <w:ilvl w:val="0"/>
          <w:numId w:val="61"/>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متابعة التقارير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والمالية السنوية من الانشطة الخاصة بها التي تقدمها المكاتب الاستشارية لتقرير الادارة السنوي من كل عام تقويمي </w:t>
      </w:r>
      <w:r w:rsidRPr="00AE0FF2">
        <w:rPr>
          <w:rFonts w:asciiTheme="majorBidi" w:eastAsia="Calibri" w:hAnsiTheme="majorBidi" w:cs="Fanan"/>
          <w:sz w:val="30"/>
          <w:szCs w:val="30"/>
          <w:rtl/>
          <w:lang w:bidi="ar-IQ"/>
        </w:rPr>
        <w:t>(</w:t>
      </w:r>
      <w:r w:rsidRPr="00AE0FF2">
        <w:rPr>
          <w:rFonts w:asciiTheme="majorBidi" w:eastAsia="Calibri" w:hAnsiTheme="majorBidi" w:cs="Fanan"/>
          <w:sz w:val="30"/>
          <w:szCs w:val="30"/>
          <w:rtl/>
        </w:rPr>
        <w:t>سنة مالية منتهية</w:t>
      </w:r>
      <w:r w:rsidRPr="00AE0FF2">
        <w:rPr>
          <w:rFonts w:asciiTheme="majorBidi" w:eastAsia="Calibri" w:hAnsiTheme="majorBidi" w:cs="Fanan"/>
          <w:sz w:val="30"/>
          <w:szCs w:val="30"/>
          <w:rtl/>
          <w:lang w:bidi="ar-IQ"/>
        </w:rPr>
        <w:t>).</w:t>
      </w:r>
    </w:p>
    <w:p w:rsidR="006D54B9" w:rsidRPr="00AE0FF2" w:rsidRDefault="0066011E" w:rsidP="00E3042E">
      <w:pPr>
        <w:numPr>
          <w:ilvl w:val="0"/>
          <w:numId w:val="61"/>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متابعة الاعمال الريادية </w:t>
      </w:r>
      <w:r w:rsidR="00BD5462" w:rsidRPr="00AE0FF2">
        <w:rPr>
          <w:rFonts w:asciiTheme="majorBidi" w:eastAsia="Calibri" w:hAnsiTheme="majorBidi" w:cs="Fanan"/>
          <w:sz w:val="30"/>
          <w:szCs w:val="30"/>
          <w:rtl/>
        </w:rPr>
        <w:t>ت</w:t>
      </w:r>
      <w:r w:rsidRPr="00AE0FF2">
        <w:rPr>
          <w:rFonts w:asciiTheme="majorBidi" w:eastAsia="Calibri" w:hAnsiTheme="majorBidi" w:cs="Fanan"/>
          <w:sz w:val="30"/>
          <w:szCs w:val="30"/>
          <w:rtl/>
        </w:rPr>
        <w:t>قوم المكاتب الاستشارية</w:t>
      </w:r>
      <w:r w:rsidR="00BD5462" w:rsidRPr="00AE0FF2">
        <w:rPr>
          <w:rFonts w:asciiTheme="majorBidi" w:eastAsia="Calibri" w:hAnsiTheme="majorBidi" w:cs="Fanan"/>
          <w:sz w:val="30"/>
          <w:szCs w:val="30"/>
          <w:rtl/>
        </w:rPr>
        <w:t xml:space="preserve"> بالتعامل معها</w:t>
      </w:r>
      <w:r w:rsidRPr="00AE0FF2">
        <w:rPr>
          <w:rFonts w:asciiTheme="majorBidi" w:eastAsia="Calibri" w:hAnsiTheme="majorBidi" w:cs="Fanan"/>
          <w:sz w:val="30"/>
          <w:szCs w:val="30"/>
          <w:rtl/>
          <w:lang w:bidi="ar-IQ"/>
        </w:rPr>
        <w:t>.</w:t>
      </w:r>
    </w:p>
    <w:p w:rsidR="006D54B9" w:rsidRPr="00AE0FF2" w:rsidRDefault="00BD5462" w:rsidP="00E3042E">
      <w:pPr>
        <w:numPr>
          <w:ilvl w:val="0"/>
          <w:numId w:val="61"/>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متابعة </w:t>
      </w:r>
      <w:r w:rsidR="0066011E" w:rsidRPr="00AE0FF2">
        <w:rPr>
          <w:rFonts w:asciiTheme="majorBidi" w:eastAsia="Calibri" w:hAnsiTheme="majorBidi" w:cs="Fanan"/>
          <w:sz w:val="30"/>
          <w:szCs w:val="30"/>
          <w:rtl/>
        </w:rPr>
        <w:t xml:space="preserve">مستوى الاداء في تلك المكاتب من حيث التعاون ومستوى الخدمات المقدمة للتشكيل </w:t>
      </w:r>
      <w:r w:rsidR="0066011E" w:rsidRPr="00AE0FF2">
        <w:rPr>
          <w:rFonts w:asciiTheme="majorBidi" w:eastAsia="Calibri" w:hAnsiTheme="majorBidi" w:cs="Fanan"/>
          <w:sz w:val="30"/>
          <w:szCs w:val="30"/>
          <w:rtl/>
          <w:lang w:bidi="ar-IQ"/>
        </w:rPr>
        <w:t>.</w:t>
      </w:r>
    </w:p>
    <w:p w:rsidR="006D54B9" w:rsidRPr="00AE0FF2" w:rsidRDefault="0066011E" w:rsidP="00E3042E">
      <w:pPr>
        <w:numPr>
          <w:ilvl w:val="0"/>
          <w:numId w:val="61"/>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يعد عمل المكاتب الاستشارية اداة مساعدة للمؤسسات التعليمية والتعاون مع شركات القطاع الخاص، ومهام هذه الوحدة المطالبة بعدد المشاريع التي كان لكل تشكيل دور فيها و رفدها للجامعة</w:t>
      </w:r>
      <w:r w:rsidRPr="00AE0FF2">
        <w:rPr>
          <w:rFonts w:asciiTheme="majorBidi" w:eastAsia="Calibri" w:hAnsiTheme="majorBidi" w:cs="Fanan"/>
          <w:sz w:val="30"/>
          <w:szCs w:val="30"/>
          <w:rtl/>
          <w:lang w:bidi="ar-IQ"/>
        </w:rPr>
        <w:t>.</w:t>
      </w:r>
    </w:p>
    <w:p w:rsidR="006D54B9" w:rsidRPr="00AE0FF2" w:rsidRDefault="0066011E" w:rsidP="00E3042E">
      <w:pPr>
        <w:numPr>
          <w:ilvl w:val="0"/>
          <w:numId w:val="61"/>
        </w:numPr>
        <w:bidi/>
        <w:ind w:left="403" w:hanging="372"/>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عمل قاعدة بيانات </w:t>
      </w:r>
      <w:r w:rsidR="00BD5462" w:rsidRPr="00AE0FF2">
        <w:rPr>
          <w:rFonts w:asciiTheme="majorBidi" w:eastAsia="Calibri" w:hAnsiTheme="majorBidi" w:cs="Fanan"/>
          <w:sz w:val="30"/>
          <w:szCs w:val="30"/>
          <w:rtl/>
        </w:rPr>
        <w:t>ت</w:t>
      </w:r>
      <w:r w:rsidRPr="00AE0FF2">
        <w:rPr>
          <w:rFonts w:asciiTheme="majorBidi" w:eastAsia="Calibri" w:hAnsiTheme="majorBidi" w:cs="Fanan"/>
          <w:sz w:val="30"/>
          <w:szCs w:val="30"/>
          <w:rtl/>
        </w:rPr>
        <w:t>تضمن عدد الشركات التي تعمل معها المكاتب الاستشارية في كل تشكيل</w:t>
      </w:r>
      <w:r w:rsidRPr="00AE0FF2">
        <w:rPr>
          <w:rFonts w:asciiTheme="majorBidi" w:eastAsia="Calibri" w:hAnsiTheme="majorBidi" w:cs="Fanan"/>
          <w:sz w:val="30"/>
          <w:szCs w:val="30"/>
          <w:rtl/>
          <w:lang w:bidi="ar-IQ"/>
        </w:rPr>
        <w:t>.</w:t>
      </w:r>
    </w:p>
    <w:p w:rsidR="00E84D19" w:rsidRPr="00E3042E" w:rsidRDefault="00E84D19" w:rsidP="00610EC8">
      <w:pPr>
        <w:bidi/>
        <w:ind w:left="720"/>
        <w:contextualSpacing/>
        <w:jc w:val="lowKashida"/>
        <w:rPr>
          <w:rFonts w:asciiTheme="majorBidi" w:eastAsia="Calibri" w:hAnsiTheme="majorBidi" w:cs="Fanan"/>
          <w:sz w:val="20"/>
          <w:szCs w:val="20"/>
          <w:rtl/>
          <w:lang w:bidi="ar-IQ"/>
        </w:rPr>
      </w:pPr>
    </w:p>
    <w:p w:rsidR="006D54B9" w:rsidRPr="00E3042E" w:rsidRDefault="00E84D19" w:rsidP="001318F9">
      <w:pPr>
        <w:pStyle w:val="Heading3"/>
        <w:jc w:val="lowKashida"/>
        <w:rPr>
          <w:rFonts w:cs="Fanan"/>
          <w:b/>
          <w:color w:val="0070C0"/>
          <w:sz w:val="30"/>
          <w:szCs w:val="30"/>
          <w:u w:val="single"/>
          <w:rtl/>
          <w:lang w:bidi="ar-IQ"/>
        </w:rPr>
      </w:pPr>
      <w:bookmarkStart w:id="401" w:name="_Toc94898661"/>
      <w:bookmarkStart w:id="402" w:name="_Toc120707882"/>
      <w:r w:rsidRPr="00E3042E">
        <w:rPr>
          <w:rFonts w:cs="Fanan"/>
          <w:b/>
          <w:color w:val="0070C0"/>
          <w:sz w:val="30"/>
          <w:szCs w:val="30"/>
          <w:u w:val="single"/>
          <w:rtl/>
          <w:lang w:bidi="ar-IQ"/>
        </w:rPr>
        <w:t xml:space="preserve">2.1.7 </w:t>
      </w:r>
      <w:r w:rsidR="0066011E" w:rsidRPr="00E3042E">
        <w:rPr>
          <w:rFonts w:cs="Fanan"/>
          <w:b/>
          <w:color w:val="0070C0"/>
          <w:sz w:val="30"/>
          <w:szCs w:val="30"/>
          <w:u w:val="single"/>
          <w:rtl/>
          <w:lang w:bidi="ar-IQ"/>
        </w:rPr>
        <w:t xml:space="preserve">وحدة متحف </w:t>
      </w:r>
      <w:r w:rsidR="00BA73F3" w:rsidRPr="00E3042E">
        <w:rPr>
          <w:rFonts w:cs="Fanan"/>
          <w:b/>
          <w:color w:val="0070C0"/>
          <w:sz w:val="30"/>
          <w:szCs w:val="30"/>
          <w:u w:val="single"/>
          <w:rtl/>
          <w:lang w:bidi="ar-IQ"/>
        </w:rPr>
        <w:t>ألجامعة</w:t>
      </w:r>
      <w:bookmarkEnd w:id="401"/>
      <w:bookmarkEnd w:id="402"/>
    </w:p>
    <w:p w:rsidR="006D54B9" w:rsidRPr="00E3042E" w:rsidRDefault="006D54B9" w:rsidP="00610EC8">
      <w:pPr>
        <w:bidi/>
        <w:jc w:val="lowKashida"/>
        <w:rPr>
          <w:rFonts w:asciiTheme="majorBidi" w:hAnsiTheme="majorBidi" w:cs="Fanan"/>
          <w:sz w:val="18"/>
          <w:szCs w:val="18"/>
          <w:lang w:bidi="ar-IQ"/>
        </w:rPr>
      </w:pPr>
    </w:p>
    <w:p w:rsidR="006D54B9" w:rsidRPr="00AE0FF2" w:rsidRDefault="008A0A1D" w:rsidP="00792D58">
      <w:pPr>
        <w:numPr>
          <w:ilvl w:val="0"/>
          <w:numId w:val="62"/>
        </w:numPr>
        <w:bidi/>
        <w:ind w:left="598" w:hanging="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مهام الوحدة </w:t>
      </w:r>
      <w:r w:rsidR="0066011E" w:rsidRPr="00AE0FF2">
        <w:rPr>
          <w:rFonts w:asciiTheme="majorBidi" w:eastAsia="Calibri" w:hAnsiTheme="majorBidi" w:cs="Fanan"/>
          <w:sz w:val="30"/>
          <w:szCs w:val="30"/>
          <w:rtl/>
        </w:rPr>
        <w:t xml:space="preserve"> جمع كل مايتعلق من بيانات </w:t>
      </w:r>
      <w:r w:rsidR="00BD5462" w:rsidRPr="00AE0FF2">
        <w:rPr>
          <w:rFonts w:asciiTheme="majorBidi" w:eastAsia="Calibri" w:hAnsiTheme="majorBidi" w:cs="Fanan"/>
          <w:sz w:val="30"/>
          <w:szCs w:val="30"/>
          <w:rtl/>
        </w:rPr>
        <w:t>لها صلة</w:t>
      </w:r>
      <w:r w:rsidR="0066011E" w:rsidRPr="00AE0FF2">
        <w:rPr>
          <w:rFonts w:asciiTheme="majorBidi" w:eastAsia="Calibri" w:hAnsiTheme="majorBidi" w:cs="Fanan"/>
          <w:sz w:val="30"/>
          <w:szCs w:val="30"/>
          <w:rtl/>
        </w:rPr>
        <w:t xml:space="preserve"> بتراث وتاريخ جامعة بغداد</w:t>
      </w:r>
      <w:r w:rsidR="0066011E" w:rsidRPr="00AE0FF2">
        <w:rPr>
          <w:rFonts w:asciiTheme="majorBidi" w:eastAsia="Calibri" w:hAnsiTheme="majorBidi" w:cs="Fanan"/>
          <w:sz w:val="30"/>
          <w:szCs w:val="30"/>
          <w:rtl/>
          <w:lang w:bidi="ar-IQ"/>
        </w:rPr>
        <w:t>.</w:t>
      </w:r>
    </w:p>
    <w:p w:rsidR="006D54B9" w:rsidRPr="00AE0FF2" w:rsidRDefault="0066011E" w:rsidP="00792D58">
      <w:pPr>
        <w:numPr>
          <w:ilvl w:val="0"/>
          <w:numId w:val="62"/>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عمل قاعدة لغرض توثيق الانشطة التاريخية و</w:t>
      </w:r>
      <w:r w:rsidR="00BD5462" w:rsidRPr="00AE0FF2">
        <w:rPr>
          <w:rFonts w:asciiTheme="majorBidi" w:eastAsia="Calibri" w:hAnsiTheme="majorBidi" w:cs="Fanan"/>
          <w:sz w:val="30"/>
          <w:szCs w:val="30"/>
          <w:rtl/>
        </w:rPr>
        <w:t>الت</w:t>
      </w:r>
      <w:r w:rsidRPr="00AE0FF2">
        <w:rPr>
          <w:rFonts w:asciiTheme="majorBidi" w:eastAsia="Calibri" w:hAnsiTheme="majorBidi" w:cs="Fanan"/>
          <w:sz w:val="30"/>
          <w:szCs w:val="30"/>
          <w:rtl/>
        </w:rPr>
        <w:t xml:space="preserve">ي تعد بمثابة ذاكرة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وتطوير هذه الذاكرة التاريخية للجامعة في كل مرحلة من مرا</w:t>
      </w:r>
      <w:r w:rsidR="00BD5462" w:rsidRPr="00AE0FF2">
        <w:rPr>
          <w:rFonts w:asciiTheme="majorBidi" w:eastAsia="Calibri" w:hAnsiTheme="majorBidi" w:cs="Fanan"/>
          <w:sz w:val="30"/>
          <w:szCs w:val="30"/>
          <w:rtl/>
        </w:rPr>
        <w:t>حل العمل ويعد مركز الحفظ الرئيس</w:t>
      </w:r>
      <w:r w:rsidRPr="00AE0FF2">
        <w:rPr>
          <w:rFonts w:asciiTheme="majorBidi" w:eastAsia="Calibri" w:hAnsiTheme="majorBidi" w:cs="Fanan"/>
          <w:sz w:val="30"/>
          <w:szCs w:val="30"/>
          <w:rtl/>
        </w:rPr>
        <w:t xml:space="preserve"> للهدايا والجوائز</w:t>
      </w:r>
      <w:r w:rsidRPr="00AE0FF2">
        <w:rPr>
          <w:rFonts w:asciiTheme="majorBidi" w:eastAsia="Calibri" w:hAnsiTheme="majorBidi" w:cs="Fanan"/>
          <w:sz w:val="30"/>
          <w:szCs w:val="30"/>
          <w:rtl/>
          <w:lang w:bidi="ar-IQ"/>
        </w:rPr>
        <w:t>.</w:t>
      </w:r>
    </w:p>
    <w:p w:rsidR="006D54B9" w:rsidRPr="00AE0FF2" w:rsidRDefault="0066011E" w:rsidP="00792D58">
      <w:pPr>
        <w:numPr>
          <w:ilvl w:val="0"/>
          <w:numId w:val="62"/>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تنظيم برنامج لزيارات الط</w:t>
      </w:r>
      <w:r w:rsidR="00D10051" w:rsidRPr="00AE0FF2">
        <w:rPr>
          <w:rFonts w:asciiTheme="majorBidi" w:eastAsia="Calibri" w:hAnsiTheme="majorBidi" w:cs="Fanan"/>
          <w:sz w:val="30"/>
          <w:szCs w:val="30"/>
          <w:rtl/>
        </w:rPr>
        <w:t>لبة و ا</w:t>
      </w:r>
      <w:r w:rsidRPr="00AE0FF2">
        <w:rPr>
          <w:rFonts w:asciiTheme="majorBidi" w:eastAsia="Calibri" w:hAnsiTheme="majorBidi" w:cs="Fanan"/>
          <w:sz w:val="30"/>
          <w:szCs w:val="30"/>
          <w:rtl/>
        </w:rPr>
        <w:t xml:space="preserve">لزائرين من خارج وداخل 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lang w:bidi="ar-IQ"/>
        </w:rPr>
        <w:t>.</w:t>
      </w:r>
    </w:p>
    <w:p w:rsidR="006D54B9" w:rsidRPr="00AE0FF2" w:rsidRDefault="0066011E" w:rsidP="00792D58">
      <w:pPr>
        <w:numPr>
          <w:ilvl w:val="0"/>
          <w:numId w:val="62"/>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عمل أرشفة للحفظ والانشطة التي تجسد وتوثق تراث جامعة بغداد بشكل سنوي</w:t>
      </w:r>
      <w:r w:rsidRPr="00AE0FF2">
        <w:rPr>
          <w:rFonts w:asciiTheme="majorBidi" w:eastAsia="Calibri" w:hAnsiTheme="majorBidi" w:cs="Fanan"/>
          <w:sz w:val="30"/>
          <w:szCs w:val="30"/>
          <w:rtl/>
          <w:lang w:bidi="ar-IQ"/>
        </w:rPr>
        <w:t>.</w:t>
      </w:r>
    </w:p>
    <w:p w:rsidR="006D54B9" w:rsidRPr="00E3042E" w:rsidRDefault="00E84D19" w:rsidP="001318F9">
      <w:pPr>
        <w:pStyle w:val="Heading3"/>
        <w:jc w:val="lowKashida"/>
        <w:rPr>
          <w:rFonts w:cs="Fanan"/>
          <w:b/>
          <w:color w:val="0070C0"/>
          <w:sz w:val="30"/>
          <w:szCs w:val="30"/>
          <w:u w:val="single"/>
          <w:rtl/>
          <w:lang w:bidi="ar-IQ"/>
        </w:rPr>
      </w:pPr>
      <w:bookmarkStart w:id="403" w:name="_Toc94898662"/>
      <w:bookmarkStart w:id="404" w:name="_Toc120707883"/>
      <w:r w:rsidRPr="00E3042E">
        <w:rPr>
          <w:rFonts w:cs="Fanan"/>
          <w:b/>
          <w:color w:val="0070C0"/>
          <w:sz w:val="30"/>
          <w:szCs w:val="30"/>
          <w:u w:val="single"/>
          <w:rtl/>
          <w:lang w:bidi="ar-IQ"/>
        </w:rPr>
        <w:lastRenderedPageBreak/>
        <w:t xml:space="preserve">2.1.8 </w:t>
      </w:r>
      <w:r w:rsidR="0066011E" w:rsidRPr="00E3042E">
        <w:rPr>
          <w:rFonts w:cs="Fanan"/>
          <w:b/>
          <w:color w:val="0070C0"/>
          <w:sz w:val="30"/>
          <w:szCs w:val="30"/>
          <w:u w:val="single"/>
          <w:rtl/>
          <w:lang w:bidi="ar-IQ"/>
        </w:rPr>
        <w:t>وحدة ذوي الاحتياجات الخاصة</w:t>
      </w:r>
      <w:bookmarkEnd w:id="403"/>
      <w:bookmarkEnd w:id="404"/>
      <w:r w:rsidR="0066011E" w:rsidRPr="00E3042E">
        <w:rPr>
          <w:rFonts w:cs="Fanan"/>
          <w:b/>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lang w:bidi="ar-IQ"/>
        </w:rPr>
      </w:pPr>
    </w:p>
    <w:p w:rsidR="006D54B9" w:rsidRPr="00AE0FF2" w:rsidRDefault="0066011E" w:rsidP="00D10051">
      <w:pPr>
        <w:bidi/>
        <w:ind w:firstLine="598"/>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مهام هذه الوحدة التواصل مع الافراد ذوي الاعاقة والذين لديهم احتياجات خاصة للتعرف على كل حالة وإجراء التسهيلات اللازمة لتعلمهم وتفاعلهم داخل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lang w:bidi="ar-IQ"/>
        </w:rPr>
        <w:t>.</w:t>
      </w:r>
    </w:p>
    <w:p w:rsidR="00E84D19" w:rsidRPr="00AE0FF2" w:rsidRDefault="00E84D19" w:rsidP="00610EC8">
      <w:pPr>
        <w:bidi/>
        <w:jc w:val="lowKashida"/>
        <w:rPr>
          <w:rFonts w:asciiTheme="majorBidi" w:eastAsia="Calibri" w:hAnsiTheme="majorBidi" w:cs="Fanan"/>
          <w:sz w:val="30"/>
          <w:szCs w:val="30"/>
          <w:rtl/>
          <w:lang w:bidi="ar-IQ"/>
        </w:rPr>
      </w:pP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مخاطبة 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كافة لتزويدنا باسماء ذوي الاحتياجات الخاصة من المنت</w:t>
      </w:r>
      <w:r w:rsidR="00D10051" w:rsidRPr="00AE0FF2">
        <w:rPr>
          <w:rFonts w:asciiTheme="majorBidi" w:eastAsia="Calibri" w:hAnsiTheme="majorBidi" w:cs="Fanan"/>
          <w:sz w:val="30"/>
          <w:szCs w:val="30"/>
          <w:rtl/>
        </w:rPr>
        <w:t>سبين والطلاب ونوع الاحتياجات ال</w:t>
      </w:r>
      <w:r w:rsidRPr="00AE0FF2">
        <w:rPr>
          <w:rFonts w:asciiTheme="majorBidi" w:eastAsia="Calibri" w:hAnsiTheme="majorBidi" w:cs="Fanan"/>
          <w:sz w:val="30"/>
          <w:szCs w:val="30"/>
          <w:rtl/>
        </w:rPr>
        <w:t>لازمة لهم</w:t>
      </w:r>
      <w:r w:rsidRPr="00AE0FF2">
        <w:rPr>
          <w:rFonts w:asciiTheme="majorBidi" w:eastAsia="Calibri" w:hAnsiTheme="majorBidi" w:cs="Fanan"/>
          <w:sz w:val="30"/>
          <w:szCs w:val="30"/>
          <w:rtl/>
          <w:lang w:bidi="ar-IQ"/>
        </w:rPr>
        <w:t>.</w:t>
      </w: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تسمية ممثل عن كل تشكيل للقيام بالمتابعة مع وحدة ذوي الاحتياجات الخاصة في رئاسة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lang w:bidi="ar-IQ"/>
        </w:rPr>
        <w:t>.</w:t>
      </w: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إنشا</w:t>
      </w:r>
      <w:r w:rsidR="00121401" w:rsidRPr="00AE0FF2">
        <w:rPr>
          <w:rFonts w:asciiTheme="majorBidi" w:eastAsia="Calibri" w:hAnsiTheme="majorBidi" w:cs="Fanan"/>
          <w:sz w:val="30"/>
          <w:szCs w:val="30"/>
          <w:rtl/>
        </w:rPr>
        <w:t>ء قاعدة بيانات خاصة ل</w:t>
      </w:r>
      <w:r w:rsidRPr="00AE0FF2">
        <w:rPr>
          <w:rFonts w:asciiTheme="majorBidi" w:eastAsia="Calibri" w:hAnsiTheme="majorBidi" w:cs="Fanan"/>
          <w:sz w:val="30"/>
          <w:szCs w:val="30"/>
          <w:rtl/>
        </w:rPr>
        <w:t xml:space="preserve">منتسبي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من التدريسيين والموظفين وكذلك الطلاب من ذوي الإعاقة والاحتياجات الخاصة </w:t>
      </w:r>
      <w:r w:rsidRPr="00AE0FF2">
        <w:rPr>
          <w:rFonts w:asciiTheme="majorBidi" w:eastAsia="Calibri" w:hAnsiTheme="majorBidi" w:cs="Fanan"/>
          <w:sz w:val="30"/>
          <w:szCs w:val="30"/>
          <w:rtl/>
          <w:lang w:bidi="ar-IQ"/>
        </w:rPr>
        <w:t>(</w:t>
      </w:r>
      <w:r w:rsidRPr="00AE0FF2">
        <w:rPr>
          <w:rFonts w:asciiTheme="majorBidi" w:eastAsia="Calibri" w:hAnsiTheme="majorBidi" w:cs="Fanan"/>
          <w:sz w:val="30"/>
          <w:szCs w:val="30"/>
          <w:lang w:bidi="ar-IQ"/>
        </w:rPr>
        <w:t>CRPD</w:t>
      </w:r>
      <w:r w:rsidRPr="00AE0FF2">
        <w:rPr>
          <w:rFonts w:asciiTheme="majorBidi" w:eastAsia="Calibri" w:hAnsiTheme="majorBidi" w:cs="Fanan"/>
          <w:sz w:val="30"/>
          <w:szCs w:val="30"/>
          <w:rtl/>
          <w:lang w:bidi="ar-IQ"/>
        </w:rPr>
        <w:t xml:space="preserve">) </w:t>
      </w:r>
      <w:r w:rsidRPr="00AE0FF2">
        <w:rPr>
          <w:rFonts w:asciiTheme="majorBidi" w:eastAsia="Calibri" w:hAnsiTheme="majorBidi" w:cs="Fanan"/>
          <w:sz w:val="30"/>
          <w:szCs w:val="30"/>
          <w:rtl/>
        </w:rPr>
        <w:t>وارسالها للوزارة بعد ترتيبها بنظام أ</w:t>
      </w:r>
      <w:r w:rsidR="00121401" w:rsidRPr="00AE0FF2">
        <w:rPr>
          <w:rFonts w:asciiTheme="majorBidi" w:eastAsia="Calibri" w:hAnsiTheme="majorBidi" w:cs="Fanan"/>
          <w:sz w:val="30"/>
          <w:szCs w:val="30"/>
          <w:rtl/>
        </w:rPr>
        <w:t>لا</w:t>
      </w:r>
      <w:r w:rsidRPr="00AE0FF2">
        <w:rPr>
          <w:rFonts w:asciiTheme="majorBidi" w:eastAsia="Calibri" w:hAnsiTheme="majorBidi" w:cs="Fanan"/>
          <w:sz w:val="30"/>
          <w:szCs w:val="30"/>
          <w:rtl/>
        </w:rPr>
        <w:t>كسل</w:t>
      </w:r>
      <w:r w:rsidRPr="00AE0FF2">
        <w:rPr>
          <w:rFonts w:asciiTheme="majorBidi" w:eastAsia="Calibri" w:hAnsiTheme="majorBidi" w:cs="Fanan"/>
          <w:sz w:val="30"/>
          <w:szCs w:val="30"/>
          <w:rtl/>
          <w:lang w:bidi="ar-IQ"/>
        </w:rPr>
        <w:t>.</w:t>
      </w: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التنسيق مع إدارات وعمادات وكليات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لخدمة الأفراد ذوي الإعاقة والتوعية العامة والتعريف  بالإعاقة وخصائصها</w:t>
      </w:r>
      <w:r w:rsidRPr="00AE0FF2">
        <w:rPr>
          <w:rFonts w:asciiTheme="majorBidi" w:eastAsia="Calibri" w:hAnsiTheme="majorBidi" w:cs="Fanan"/>
          <w:sz w:val="30"/>
          <w:szCs w:val="30"/>
          <w:rtl/>
          <w:lang w:bidi="ar-IQ"/>
        </w:rPr>
        <w:t>.</w:t>
      </w: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العمل على تفعيل ومشاركة الأفراد ذوي الإعاقة في الإنشطة الثقافية والرياضية في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وخارجها وإصدار التقارير الدورية المطلوبة</w:t>
      </w:r>
      <w:r w:rsidRPr="00AE0FF2">
        <w:rPr>
          <w:rFonts w:asciiTheme="majorBidi" w:eastAsia="Calibri" w:hAnsiTheme="majorBidi" w:cs="Fanan"/>
          <w:sz w:val="30"/>
          <w:szCs w:val="30"/>
          <w:rtl/>
          <w:lang w:bidi="ar-IQ"/>
        </w:rPr>
        <w:t>.</w:t>
      </w:r>
    </w:p>
    <w:p w:rsidR="006D54B9" w:rsidRPr="00AE0FF2" w:rsidRDefault="00121401"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عقد ورش </w:t>
      </w:r>
      <w:r w:rsidR="0066011E" w:rsidRPr="00AE0FF2">
        <w:rPr>
          <w:rFonts w:asciiTheme="majorBidi" w:eastAsia="Calibri" w:hAnsiTheme="majorBidi" w:cs="Fanan"/>
          <w:sz w:val="30"/>
          <w:szCs w:val="30"/>
          <w:rtl/>
        </w:rPr>
        <w:t>عمل لتعريف من</w:t>
      </w:r>
      <w:r w:rsidR="00BD5462" w:rsidRPr="00AE0FF2">
        <w:rPr>
          <w:rFonts w:asciiTheme="majorBidi" w:eastAsia="Calibri" w:hAnsiTheme="majorBidi" w:cs="Fanan"/>
          <w:sz w:val="30"/>
          <w:szCs w:val="30"/>
          <w:rtl/>
        </w:rPr>
        <w:t>ت</w:t>
      </w:r>
      <w:r w:rsidR="0066011E" w:rsidRPr="00AE0FF2">
        <w:rPr>
          <w:rFonts w:asciiTheme="majorBidi" w:eastAsia="Calibri" w:hAnsiTheme="majorBidi" w:cs="Fanan"/>
          <w:sz w:val="30"/>
          <w:szCs w:val="30"/>
          <w:rtl/>
        </w:rPr>
        <w:t xml:space="preserve">سبي </w:t>
      </w:r>
      <w:r w:rsidR="00BA73F3" w:rsidRPr="00AE0FF2">
        <w:rPr>
          <w:rFonts w:asciiTheme="majorBidi" w:eastAsia="Calibri" w:hAnsiTheme="majorBidi" w:cs="Fanan"/>
          <w:sz w:val="30"/>
          <w:szCs w:val="30"/>
          <w:rtl/>
        </w:rPr>
        <w:t>ألجامعة</w:t>
      </w:r>
      <w:r w:rsidR="0066011E" w:rsidRPr="00AE0FF2">
        <w:rPr>
          <w:rFonts w:asciiTheme="majorBidi" w:eastAsia="Calibri" w:hAnsiTheme="majorBidi" w:cs="Fanan"/>
          <w:sz w:val="30"/>
          <w:szCs w:val="30"/>
          <w:rtl/>
        </w:rPr>
        <w:t xml:space="preserve"> باحتياجات تلك الفئة وتسهيل متطلباتهم الأكاديمية والاجتماعية</w:t>
      </w:r>
      <w:r w:rsidR="0066011E" w:rsidRPr="00AE0FF2">
        <w:rPr>
          <w:rFonts w:asciiTheme="majorBidi" w:eastAsia="Calibri" w:hAnsiTheme="majorBidi" w:cs="Fanan"/>
          <w:sz w:val="30"/>
          <w:szCs w:val="30"/>
          <w:rtl/>
          <w:lang w:bidi="ar-IQ"/>
        </w:rPr>
        <w:t>.</w:t>
      </w: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تقديم الاستشارة في الأعمال اللوج</w:t>
      </w:r>
      <w:r w:rsidR="00121401" w:rsidRPr="00AE0FF2">
        <w:rPr>
          <w:rFonts w:asciiTheme="majorBidi" w:eastAsia="Calibri" w:hAnsiTheme="majorBidi" w:cs="Fanan"/>
          <w:sz w:val="30"/>
          <w:szCs w:val="30"/>
          <w:rtl/>
        </w:rPr>
        <w:t>ستية المقدمة للأفر</w:t>
      </w:r>
      <w:r w:rsidR="009705BC" w:rsidRPr="00AE0FF2">
        <w:rPr>
          <w:rFonts w:asciiTheme="majorBidi" w:eastAsia="Calibri" w:hAnsiTheme="majorBidi" w:cs="Fanan"/>
          <w:sz w:val="30"/>
          <w:szCs w:val="30"/>
          <w:rtl/>
        </w:rPr>
        <w:t xml:space="preserve">اد ذوي الاحتياجات الخاصة ، من وحدات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المختلفة </w:t>
      </w:r>
      <w:r w:rsidR="00BD5462" w:rsidRPr="00AE0FF2">
        <w:rPr>
          <w:rFonts w:asciiTheme="majorBidi" w:eastAsia="Calibri" w:hAnsiTheme="majorBidi" w:cs="Fanan"/>
          <w:sz w:val="30"/>
          <w:szCs w:val="30"/>
          <w:rtl/>
        </w:rPr>
        <w:t>و</w:t>
      </w:r>
      <w:r w:rsidRPr="00AE0FF2">
        <w:rPr>
          <w:rFonts w:asciiTheme="majorBidi" w:eastAsia="Calibri" w:hAnsiTheme="majorBidi" w:cs="Fanan"/>
          <w:sz w:val="30"/>
          <w:szCs w:val="30"/>
          <w:rtl/>
        </w:rPr>
        <w:t>تقديم الدعم الإرشادي وا</w:t>
      </w:r>
      <w:r w:rsidR="00121401" w:rsidRPr="00AE0FF2">
        <w:rPr>
          <w:rFonts w:asciiTheme="majorBidi" w:eastAsia="Calibri" w:hAnsiTheme="majorBidi" w:cs="Fanan"/>
          <w:sz w:val="30"/>
          <w:szCs w:val="30"/>
          <w:rtl/>
        </w:rPr>
        <w:t>لتوجيهي والأكاديمي وتسهيل الامور</w:t>
      </w:r>
      <w:r w:rsidRPr="00AE0FF2">
        <w:rPr>
          <w:rFonts w:asciiTheme="majorBidi" w:eastAsia="Calibri" w:hAnsiTheme="majorBidi" w:cs="Fanan"/>
          <w:sz w:val="30"/>
          <w:szCs w:val="30"/>
          <w:rtl/>
        </w:rPr>
        <w:t xml:space="preserve">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والفنية والمقابلات</w:t>
      </w:r>
      <w:r w:rsidRPr="00AE0FF2">
        <w:rPr>
          <w:rFonts w:asciiTheme="majorBidi" w:eastAsia="Calibri" w:hAnsiTheme="majorBidi" w:cs="Fanan"/>
          <w:sz w:val="30"/>
          <w:szCs w:val="30"/>
          <w:rtl/>
          <w:lang w:bidi="ar-IQ"/>
        </w:rPr>
        <w:t>.</w:t>
      </w: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التواصل مع وزارة العمل والشؤون الاجتماعية ومنظمات المجتمع المدني التي تهتم بذوي الاحتياج</w:t>
      </w:r>
      <w:r w:rsidR="00121401" w:rsidRPr="00AE0FF2">
        <w:rPr>
          <w:rFonts w:asciiTheme="majorBidi" w:eastAsia="Calibri" w:hAnsiTheme="majorBidi" w:cs="Fanan"/>
          <w:sz w:val="30"/>
          <w:szCs w:val="30"/>
          <w:rtl/>
        </w:rPr>
        <w:t>ات الخاصة لاجل الا</w:t>
      </w:r>
      <w:r w:rsidRPr="00AE0FF2">
        <w:rPr>
          <w:rFonts w:asciiTheme="majorBidi" w:eastAsia="Calibri" w:hAnsiTheme="majorBidi" w:cs="Fanan"/>
          <w:sz w:val="30"/>
          <w:szCs w:val="30"/>
          <w:rtl/>
        </w:rPr>
        <w:t>فادة من خبراتهم في هذا المجال</w:t>
      </w:r>
      <w:r w:rsidRPr="00AE0FF2">
        <w:rPr>
          <w:rFonts w:asciiTheme="majorBidi" w:eastAsia="Calibri" w:hAnsiTheme="majorBidi" w:cs="Fanan"/>
          <w:sz w:val="30"/>
          <w:szCs w:val="30"/>
          <w:rtl/>
          <w:lang w:bidi="ar-IQ"/>
        </w:rPr>
        <w:t>.</w:t>
      </w:r>
    </w:p>
    <w:p w:rsidR="006D54B9" w:rsidRPr="00AE0FF2" w:rsidRDefault="0066011E" w:rsidP="00E3042E">
      <w:pPr>
        <w:numPr>
          <w:ilvl w:val="0"/>
          <w:numId w:val="63"/>
        </w:numPr>
        <w:bidi/>
        <w:ind w:left="403"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اصدار تقارير دورية ترفع الى الوزارة بالاجراءات المتخذة بهذا الشأن</w:t>
      </w:r>
      <w:r w:rsidRPr="00AE0FF2">
        <w:rPr>
          <w:rFonts w:asciiTheme="majorBidi" w:eastAsia="Calibri" w:hAnsiTheme="majorBidi" w:cs="Fanan"/>
          <w:sz w:val="30"/>
          <w:szCs w:val="30"/>
          <w:rtl/>
          <w:lang w:bidi="ar-IQ"/>
        </w:rPr>
        <w:t>.</w:t>
      </w:r>
    </w:p>
    <w:p w:rsidR="006D54B9" w:rsidRPr="00AE0FF2" w:rsidRDefault="006D54B9" w:rsidP="00610EC8">
      <w:pPr>
        <w:bidi/>
        <w:ind w:left="720"/>
        <w:contextualSpacing/>
        <w:jc w:val="lowKashida"/>
        <w:rPr>
          <w:rFonts w:asciiTheme="majorBidi" w:eastAsia="Calibri" w:hAnsiTheme="majorBidi" w:cs="Fanan"/>
          <w:sz w:val="30"/>
          <w:szCs w:val="30"/>
          <w:rtl/>
          <w:lang w:bidi="ar-IQ"/>
        </w:rPr>
      </w:pPr>
    </w:p>
    <w:p w:rsidR="006D54B9" w:rsidRPr="00E3042E" w:rsidRDefault="00E84D19" w:rsidP="001318F9">
      <w:pPr>
        <w:pStyle w:val="Heading3"/>
        <w:jc w:val="lowKashida"/>
        <w:rPr>
          <w:rFonts w:cs="Fanan"/>
          <w:b/>
          <w:color w:val="0070C0"/>
          <w:sz w:val="30"/>
          <w:szCs w:val="30"/>
          <w:u w:val="single"/>
          <w:rtl/>
          <w:lang w:bidi="ar-IQ"/>
        </w:rPr>
      </w:pPr>
      <w:bookmarkStart w:id="405" w:name="_Toc94898663"/>
      <w:bookmarkStart w:id="406" w:name="_Toc120707884"/>
      <w:r w:rsidRPr="00E3042E">
        <w:rPr>
          <w:rFonts w:cs="Fanan"/>
          <w:b/>
          <w:color w:val="0070C0"/>
          <w:sz w:val="30"/>
          <w:szCs w:val="30"/>
          <w:u w:val="single"/>
          <w:rtl/>
          <w:lang w:bidi="ar-IQ"/>
        </w:rPr>
        <w:t xml:space="preserve">2.1.9 </w:t>
      </w:r>
      <w:r w:rsidR="0066011E" w:rsidRPr="00E3042E">
        <w:rPr>
          <w:rFonts w:cs="Fanan"/>
          <w:b/>
          <w:color w:val="0070C0"/>
          <w:sz w:val="30"/>
          <w:szCs w:val="30"/>
          <w:u w:val="single"/>
          <w:rtl/>
        </w:rPr>
        <w:t>وحدة المراسيم والتشريفات</w:t>
      </w:r>
      <w:bookmarkEnd w:id="405"/>
      <w:bookmarkEnd w:id="406"/>
      <w:r w:rsidR="0066011E" w:rsidRPr="00E3042E">
        <w:rPr>
          <w:rFonts w:cs="Fanan"/>
          <w:b/>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lang w:bidi="ar-IQ"/>
        </w:rPr>
      </w:pPr>
    </w:p>
    <w:p w:rsidR="006D54B9" w:rsidRPr="00AE0FF2" w:rsidRDefault="0066011E" w:rsidP="00E3042E">
      <w:pPr>
        <w:numPr>
          <w:ilvl w:val="0"/>
          <w:numId w:val="64"/>
        </w:numPr>
        <w:bidi/>
        <w:ind w:left="403" w:hanging="372"/>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تنظيم استقبال الضيوف والزائرين من خارج وداخل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في كل نشاط يقام</w:t>
      </w:r>
      <w:r w:rsidRPr="00AE0FF2">
        <w:rPr>
          <w:rFonts w:asciiTheme="majorBidi" w:eastAsia="Calibri" w:hAnsiTheme="majorBidi" w:cs="Fanan"/>
          <w:sz w:val="30"/>
          <w:szCs w:val="30"/>
          <w:rtl/>
          <w:lang w:bidi="ar-IQ"/>
        </w:rPr>
        <w:t>.</w:t>
      </w:r>
    </w:p>
    <w:p w:rsidR="006D54B9" w:rsidRPr="00AE0FF2" w:rsidRDefault="0066011E" w:rsidP="00E3042E">
      <w:pPr>
        <w:numPr>
          <w:ilvl w:val="0"/>
          <w:numId w:val="64"/>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عمل جدول يتضمن المهرجانات والفعاليات السنوية</w:t>
      </w:r>
      <w:r w:rsidR="00BD5462" w:rsidRPr="00AE0FF2">
        <w:rPr>
          <w:rFonts w:asciiTheme="majorBidi" w:eastAsia="Calibri" w:hAnsiTheme="majorBidi" w:cs="Fanan"/>
          <w:sz w:val="30"/>
          <w:szCs w:val="30"/>
          <w:rtl/>
        </w:rPr>
        <w:t xml:space="preserve"> كافة</w:t>
      </w:r>
      <w:r w:rsidRPr="00AE0FF2">
        <w:rPr>
          <w:rFonts w:asciiTheme="majorBidi" w:eastAsia="Calibri" w:hAnsiTheme="majorBidi" w:cs="Fanan"/>
          <w:sz w:val="30"/>
          <w:szCs w:val="30"/>
          <w:rtl/>
        </w:rPr>
        <w:t xml:space="preserve"> التي تقام في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من كل عام دراسي</w:t>
      </w:r>
      <w:r w:rsidRPr="00AE0FF2">
        <w:rPr>
          <w:rFonts w:asciiTheme="majorBidi" w:eastAsia="Calibri" w:hAnsiTheme="majorBidi" w:cs="Fanan"/>
          <w:sz w:val="30"/>
          <w:szCs w:val="30"/>
          <w:rtl/>
          <w:lang w:bidi="ar-IQ"/>
        </w:rPr>
        <w:t>.</w:t>
      </w:r>
    </w:p>
    <w:p w:rsidR="006D54B9" w:rsidRPr="00AE0FF2" w:rsidRDefault="0066011E" w:rsidP="00E3042E">
      <w:pPr>
        <w:numPr>
          <w:ilvl w:val="0"/>
          <w:numId w:val="64"/>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العمل على تهيئة المستلزمات المادية والبشرية </w:t>
      </w:r>
      <w:r w:rsidR="00BD5462" w:rsidRPr="00AE0FF2">
        <w:rPr>
          <w:rFonts w:asciiTheme="majorBidi" w:eastAsia="Calibri" w:hAnsiTheme="majorBidi" w:cs="Fanan"/>
          <w:sz w:val="30"/>
          <w:szCs w:val="30"/>
          <w:rtl/>
        </w:rPr>
        <w:t xml:space="preserve">كافة </w:t>
      </w:r>
      <w:r w:rsidRPr="00AE0FF2">
        <w:rPr>
          <w:rFonts w:asciiTheme="majorBidi" w:eastAsia="Calibri" w:hAnsiTheme="majorBidi" w:cs="Fanan"/>
          <w:sz w:val="30"/>
          <w:szCs w:val="30"/>
          <w:rtl/>
        </w:rPr>
        <w:t xml:space="preserve">وتوفير الاحتياجات الخاصة بالبرتوكول فيما يتعلق بأستقبال الضيوف </w:t>
      </w:r>
      <w:r w:rsidR="00121401" w:rsidRPr="00AE0FF2">
        <w:rPr>
          <w:rFonts w:asciiTheme="majorBidi" w:eastAsia="Calibri" w:hAnsiTheme="majorBidi" w:cs="Fanan"/>
          <w:sz w:val="30"/>
          <w:szCs w:val="30"/>
          <w:rtl/>
        </w:rPr>
        <w:t xml:space="preserve">على </w:t>
      </w:r>
      <w:r w:rsidRPr="00AE0FF2">
        <w:rPr>
          <w:rFonts w:asciiTheme="majorBidi" w:eastAsia="Calibri" w:hAnsiTheme="majorBidi" w:cs="Fanan"/>
          <w:sz w:val="30"/>
          <w:szCs w:val="30"/>
          <w:rtl/>
        </w:rPr>
        <w:t>وفق قواعد الاتكيت</w:t>
      </w:r>
      <w:r w:rsidRPr="00AE0FF2">
        <w:rPr>
          <w:rFonts w:asciiTheme="majorBidi" w:eastAsia="Calibri" w:hAnsiTheme="majorBidi" w:cs="Fanan"/>
          <w:sz w:val="30"/>
          <w:szCs w:val="30"/>
          <w:rtl/>
          <w:lang w:bidi="ar-IQ"/>
        </w:rPr>
        <w:t>.</w:t>
      </w:r>
    </w:p>
    <w:p w:rsidR="006D54B9" w:rsidRPr="00AE0FF2" w:rsidRDefault="00BD5462" w:rsidP="00E3042E">
      <w:pPr>
        <w:numPr>
          <w:ilvl w:val="0"/>
          <w:numId w:val="64"/>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تنسيق ومتابعة بطاقات الدعوة الخا</w:t>
      </w:r>
      <w:r w:rsidR="0066011E" w:rsidRPr="00AE0FF2">
        <w:rPr>
          <w:rFonts w:asciiTheme="majorBidi" w:eastAsia="Calibri" w:hAnsiTheme="majorBidi" w:cs="Fanan"/>
          <w:sz w:val="30"/>
          <w:szCs w:val="30"/>
          <w:rtl/>
        </w:rPr>
        <w:t>صة بالمؤتمرات او المهرجانات او اي نشاط اخر</w:t>
      </w:r>
      <w:r w:rsidR="0066011E" w:rsidRPr="00AE0FF2">
        <w:rPr>
          <w:rFonts w:asciiTheme="majorBidi" w:eastAsia="Calibri" w:hAnsiTheme="majorBidi" w:cs="Fanan"/>
          <w:sz w:val="30"/>
          <w:szCs w:val="30"/>
          <w:rtl/>
          <w:lang w:bidi="ar-IQ"/>
        </w:rPr>
        <w:t>.</w:t>
      </w:r>
    </w:p>
    <w:p w:rsidR="006D54B9" w:rsidRPr="00AE0FF2" w:rsidRDefault="0066011E" w:rsidP="00E3042E">
      <w:pPr>
        <w:numPr>
          <w:ilvl w:val="0"/>
          <w:numId w:val="64"/>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تبليغ </w:t>
      </w:r>
      <w:r w:rsidR="00C82869" w:rsidRPr="00AE0FF2">
        <w:rPr>
          <w:rFonts w:asciiTheme="majorBidi" w:eastAsia="Calibri" w:hAnsiTheme="majorBidi" w:cs="Fanan"/>
          <w:sz w:val="30"/>
          <w:szCs w:val="30"/>
          <w:rtl/>
        </w:rPr>
        <w:t>الأقسام</w:t>
      </w:r>
      <w:r w:rsidRPr="00AE0FF2">
        <w:rPr>
          <w:rFonts w:asciiTheme="majorBidi" w:eastAsia="Calibri" w:hAnsiTheme="majorBidi" w:cs="Fanan"/>
          <w:sz w:val="30"/>
          <w:szCs w:val="30"/>
          <w:rtl/>
        </w:rPr>
        <w:t xml:space="preserve">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والشعب او اي تشكيل آخر بمواعيد الانشطة لغرض المشاركة والحضور</w:t>
      </w:r>
      <w:r w:rsidRPr="00AE0FF2">
        <w:rPr>
          <w:rFonts w:asciiTheme="majorBidi" w:eastAsia="Calibri" w:hAnsiTheme="majorBidi" w:cs="Fanan"/>
          <w:sz w:val="30"/>
          <w:szCs w:val="30"/>
          <w:rtl/>
          <w:lang w:bidi="ar-IQ"/>
        </w:rPr>
        <w:t>.</w:t>
      </w:r>
    </w:p>
    <w:p w:rsidR="006D54B9" w:rsidRPr="00AE0FF2" w:rsidRDefault="0066011E" w:rsidP="00E3042E">
      <w:pPr>
        <w:numPr>
          <w:ilvl w:val="0"/>
          <w:numId w:val="64"/>
        </w:numPr>
        <w:bidi/>
        <w:ind w:left="403" w:hanging="372"/>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التنسيق مع </w:t>
      </w:r>
      <w:r w:rsidR="00C82869" w:rsidRPr="00AE0FF2">
        <w:rPr>
          <w:rFonts w:asciiTheme="majorBidi" w:eastAsia="Calibri" w:hAnsiTheme="majorBidi" w:cs="Fanan"/>
          <w:sz w:val="30"/>
          <w:szCs w:val="30"/>
          <w:rtl/>
        </w:rPr>
        <w:t>الأقسام</w:t>
      </w:r>
      <w:r w:rsidRPr="00AE0FF2">
        <w:rPr>
          <w:rFonts w:asciiTheme="majorBidi" w:eastAsia="Calibri" w:hAnsiTheme="majorBidi" w:cs="Fanan"/>
          <w:sz w:val="30"/>
          <w:szCs w:val="30"/>
          <w:rtl/>
        </w:rPr>
        <w:t xml:space="preserve"> </w:t>
      </w:r>
      <w:r w:rsidR="00BA73F3" w:rsidRPr="00AE0FF2">
        <w:rPr>
          <w:rFonts w:asciiTheme="majorBidi" w:eastAsia="Calibri" w:hAnsiTheme="majorBidi" w:cs="Fanan"/>
          <w:sz w:val="30"/>
          <w:szCs w:val="30"/>
          <w:rtl/>
        </w:rPr>
        <w:t>الإدارية</w:t>
      </w:r>
      <w:r w:rsidRPr="00AE0FF2">
        <w:rPr>
          <w:rFonts w:asciiTheme="majorBidi" w:eastAsia="Calibri" w:hAnsiTheme="majorBidi" w:cs="Fanan"/>
          <w:sz w:val="30"/>
          <w:szCs w:val="30"/>
          <w:rtl/>
        </w:rPr>
        <w:t xml:space="preserve"> ذات العلاقة فيما يتعلق بالبرامج المعدة لكل نشاط</w:t>
      </w:r>
      <w:r w:rsidRPr="00AE0FF2">
        <w:rPr>
          <w:rFonts w:asciiTheme="majorBidi" w:eastAsia="Calibri" w:hAnsiTheme="majorBidi" w:cs="Fanan"/>
          <w:sz w:val="30"/>
          <w:szCs w:val="30"/>
          <w:rtl/>
          <w:lang w:bidi="ar-IQ"/>
        </w:rPr>
        <w:t>.</w:t>
      </w:r>
    </w:p>
    <w:p w:rsidR="006D54B9" w:rsidRPr="00AE0FF2" w:rsidRDefault="006D54B9" w:rsidP="00610EC8">
      <w:pPr>
        <w:bidi/>
        <w:jc w:val="lowKashida"/>
        <w:rPr>
          <w:rFonts w:asciiTheme="majorBidi" w:eastAsia="Calibri" w:hAnsiTheme="majorBidi" w:cs="Fanan"/>
          <w:sz w:val="30"/>
          <w:szCs w:val="30"/>
          <w:lang w:bidi="ar-IQ"/>
        </w:rPr>
      </w:pPr>
    </w:p>
    <w:p w:rsidR="006D54B9" w:rsidRPr="00E3042E" w:rsidRDefault="00E84D19" w:rsidP="001318F9">
      <w:pPr>
        <w:pStyle w:val="Heading3"/>
        <w:jc w:val="lowKashida"/>
        <w:rPr>
          <w:rFonts w:cs="Fanan"/>
          <w:b/>
          <w:color w:val="0070C0"/>
          <w:sz w:val="30"/>
          <w:szCs w:val="30"/>
          <w:u w:val="single"/>
          <w:rtl/>
          <w:lang w:bidi="ar-IQ"/>
        </w:rPr>
      </w:pPr>
      <w:bookmarkStart w:id="407" w:name="_Toc94898664"/>
      <w:bookmarkStart w:id="408" w:name="_Toc120707885"/>
      <w:r w:rsidRPr="00E3042E">
        <w:rPr>
          <w:rFonts w:cs="Fanan"/>
          <w:b/>
          <w:color w:val="0070C0"/>
          <w:sz w:val="30"/>
          <w:szCs w:val="30"/>
          <w:u w:val="single"/>
          <w:rtl/>
          <w:lang w:bidi="ar-IQ"/>
        </w:rPr>
        <w:t xml:space="preserve">2.1.10 </w:t>
      </w:r>
      <w:r w:rsidR="0066011E" w:rsidRPr="00E3042E">
        <w:rPr>
          <w:rFonts w:cs="Fanan"/>
          <w:b/>
          <w:color w:val="0070C0"/>
          <w:sz w:val="30"/>
          <w:szCs w:val="30"/>
          <w:u w:val="single"/>
          <w:rtl/>
          <w:lang w:bidi="ar-IQ"/>
        </w:rPr>
        <w:t xml:space="preserve">وحدة البريد </w:t>
      </w:r>
      <w:r w:rsidR="00E352BA" w:rsidRPr="00E3042E">
        <w:rPr>
          <w:rFonts w:cs="Fanan"/>
          <w:b/>
          <w:color w:val="0070C0"/>
          <w:sz w:val="30"/>
          <w:szCs w:val="30"/>
          <w:u w:val="single"/>
          <w:rtl/>
          <w:lang w:bidi="ar-IQ"/>
        </w:rPr>
        <w:t>الألكتروني</w:t>
      </w:r>
      <w:bookmarkEnd w:id="407"/>
      <w:bookmarkEnd w:id="408"/>
      <w:r w:rsidR="0066011E" w:rsidRPr="00E3042E">
        <w:rPr>
          <w:rFonts w:cs="Fanan"/>
          <w:b/>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BD5462" w:rsidP="00792D58">
      <w:pPr>
        <w:numPr>
          <w:ilvl w:val="0"/>
          <w:numId w:val="65"/>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ت</w:t>
      </w:r>
      <w:r w:rsidRPr="00AE0FF2">
        <w:rPr>
          <w:rFonts w:asciiTheme="majorBidi" w:eastAsia="Calibri" w:hAnsiTheme="majorBidi" w:cs="Fanan"/>
          <w:sz w:val="30"/>
          <w:szCs w:val="30"/>
          <w:rtl/>
        </w:rPr>
        <w:t>سلّ</w:t>
      </w:r>
      <w:r w:rsidR="0066011E" w:rsidRPr="00AE0FF2">
        <w:rPr>
          <w:rFonts w:asciiTheme="majorBidi" w:eastAsia="Calibri" w:hAnsiTheme="majorBidi" w:cs="Fanan"/>
          <w:sz w:val="30"/>
          <w:szCs w:val="30"/>
          <w:rtl/>
        </w:rPr>
        <w:t xml:space="preserve">م البريد الوارد من الوزارة او اي جهة اخرى </w:t>
      </w:r>
      <w:r w:rsidR="0066011E" w:rsidRPr="00AE0FF2">
        <w:rPr>
          <w:rFonts w:asciiTheme="majorBidi" w:eastAsia="Calibri" w:hAnsiTheme="majorBidi" w:cs="Fanan"/>
          <w:sz w:val="30"/>
          <w:szCs w:val="30"/>
          <w:rtl/>
          <w:lang w:bidi="ar-IQ"/>
        </w:rPr>
        <w:t>(</w:t>
      </w:r>
      <w:r w:rsidRPr="00AE0FF2">
        <w:rPr>
          <w:rFonts w:asciiTheme="majorBidi" w:eastAsia="Calibri" w:hAnsiTheme="majorBidi" w:cs="Fanan"/>
          <w:sz w:val="30"/>
          <w:szCs w:val="30"/>
          <w:rtl/>
        </w:rPr>
        <w:t xml:space="preserve">العاجل او الذي </w:t>
      </w:r>
      <w:r w:rsidR="0066011E" w:rsidRPr="00AE0FF2">
        <w:rPr>
          <w:rFonts w:asciiTheme="majorBidi" w:eastAsia="Calibri" w:hAnsiTheme="majorBidi" w:cs="Fanan"/>
          <w:sz w:val="30"/>
          <w:szCs w:val="30"/>
          <w:rtl/>
        </w:rPr>
        <w:t>ل</w:t>
      </w:r>
      <w:r w:rsidRPr="00AE0FF2">
        <w:rPr>
          <w:rFonts w:asciiTheme="majorBidi" w:eastAsia="Calibri" w:hAnsiTheme="majorBidi" w:cs="Fanan"/>
          <w:sz w:val="30"/>
          <w:szCs w:val="30"/>
          <w:rtl/>
        </w:rPr>
        <w:t>ه</w:t>
      </w:r>
      <w:r w:rsidR="0066011E" w:rsidRPr="00AE0FF2">
        <w:rPr>
          <w:rFonts w:asciiTheme="majorBidi" w:eastAsia="Calibri" w:hAnsiTheme="majorBidi" w:cs="Fanan"/>
          <w:sz w:val="30"/>
          <w:szCs w:val="30"/>
          <w:rtl/>
        </w:rPr>
        <w:t xml:space="preserve"> توقيتات زمنية محددة)</w:t>
      </w:r>
    </w:p>
    <w:p w:rsidR="006D54B9" w:rsidRPr="00AE0FF2" w:rsidRDefault="00BD5462" w:rsidP="00792D58">
      <w:pPr>
        <w:numPr>
          <w:ilvl w:val="0"/>
          <w:numId w:val="65"/>
        </w:numPr>
        <w:bidi/>
        <w:ind w:left="598" w:hanging="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تأييد التسلّ</w:t>
      </w:r>
      <w:r w:rsidR="0066011E" w:rsidRPr="00AE0FF2">
        <w:rPr>
          <w:rFonts w:asciiTheme="majorBidi" w:eastAsia="Calibri" w:hAnsiTheme="majorBidi" w:cs="Fanan"/>
          <w:sz w:val="30"/>
          <w:szCs w:val="30"/>
          <w:rtl/>
        </w:rPr>
        <w:t>م من اي جهة واردة</w:t>
      </w:r>
      <w:r w:rsidR="0066011E" w:rsidRPr="00AE0FF2">
        <w:rPr>
          <w:rFonts w:asciiTheme="majorBidi" w:eastAsia="Calibri" w:hAnsiTheme="majorBidi" w:cs="Fanan"/>
          <w:sz w:val="30"/>
          <w:szCs w:val="30"/>
          <w:rtl/>
          <w:lang w:bidi="ar-IQ"/>
        </w:rPr>
        <w:t xml:space="preserve"> .</w:t>
      </w:r>
    </w:p>
    <w:p w:rsidR="006D54B9" w:rsidRPr="00E3042E" w:rsidRDefault="00E84D19" w:rsidP="00610EC8">
      <w:pPr>
        <w:pStyle w:val="Heading3"/>
        <w:jc w:val="lowKashida"/>
        <w:rPr>
          <w:rFonts w:cs="Fanan"/>
          <w:b/>
          <w:color w:val="0070C0"/>
          <w:sz w:val="30"/>
          <w:szCs w:val="30"/>
          <w:u w:val="single"/>
          <w:rtl/>
          <w:lang w:bidi="ar-IQ"/>
        </w:rPr>
      </w:pPr>
      <w:bookmarkStart w:id="409" w:name="_Toc94898665"/>
      <w:bookmarkStart w:id="410" w:name="_Toc120707886"/>
      <w:r w:rsidRPr="00E3042E">
        <w:rPr>
          <w:rFonts w:cs="Fanan"/>
          <w:b/>
          <w:color w:val="0070C0"/>
          <w:sz w:val="30"/>
          <w:szCs w:val="30"/>
          <w:u w:val="single"/>
          <w:rtl/>
          <w:lang w:bidi="ar-IQ"/>
        </w:rPr>
        <w:lastRenderedPageBreak/>
        <w:t xml:space="preserve">2.1.11 </w:t>
      </w:r>
      <w:r w:rsidR="0066011E" w:rsidRPr="00E3042E">
        <w:rPr>
          <w:rFonts w:cs="Fanan"/>
          <w:b/>
          <w:color w:val="0070C0"/>
          <w:sz w:val="30"/>
          <w:szCs w:val="30"/>
          <w:u w:val="single"/>
          <w:rtl/>
          <w:lang w:bidi="ar-IQ"/>
        </w:rPr>
        <w:t>وحدة تمكين المرأة</w:t>
      </w:r>
      <w:bookmarkEnd w:id="409"/>
      <w:bookmarkEnd w:id="410"/>
    </w:p>
    <w:p w:rsidR="006D54B9" w:rsidRPr="00AE0FF2" w:rsidRDefault="006D54B9" w:rsidP="00610EC8">
      <w:pPr>
        <w:bidi/>
        <w:jc w:val="lowKashida"/>
        <w:rPr>
          <w:rFonts w:asciiTheme="majorBidi" w:hAnsiTheme="majorBidi" w:cs="Fanan"/>
          <w:sz w:val="30"/>
          <w:szCs w:val="30"/>
          <w:rtl/>
          <w:lang w:bidi="ar-IQ"/>
        </w:rPr>
      </w:pPr>
    </w:p>
    <w:p w:rsidR="006D54B9" w:rsidRPr="00AE0FF2" w:rsidRDefault="0066011E" w:rsidP="00792D58">
      <w:pPr>
        <w:pStyle w:val="ListParagraph"/>
        <w:numPr>
          <w:ilvl w:val="0"/>
          <w:numId w:val="66"/>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انشاء قاعدة بيانات تتضمن كل مايتعلق بالبحوث التي كتبت </w:t>
      </w:r>
      <w:r w:rsidR="00BD5462" w:rsidRPr="00AE0FF2">
        <w:rPr>
          <w:rFonts w:asciiTheme="majorBidi" w:hAnsiTheme="majorBidi" w:cs="Fanan"/>
          <w:sz w:val="30"/>
          <w:szCs w:val="30"/>
          <w:rtl/>
        </w:rPr>
        <w:t xml:space="preserve">عن </w:t>
      </w:r>
      <w:r w:rsidRPr="00AE0FF2">
        <w:rPr>
          <w:rFonts w:asciiTheme="majorBidi" w:hAnsiTheme="majorBidi" w:cs="Fanan"/>
          <w:sz w:val="30"/>
          <w:szCs w:val="30"/>
          <w:rtl/>
        </w:rPr>
        <w:t>المر</w:t>
      </w:r>
      <w:r w:rsidR="00BD5462" w:rsidRPr="00AE0FF2">
        <w:rPr>
          <w:rFonts w:asciiTheme="majorBidi" w:hAnsiTheme="majorBidi" w:cs="Fanan"/>
          <w:sz w:val="30"/>
          <w:szCs w:val="30"/>
          <w:rtl/>
        </w:rPr>
        <w:t>أ</w:t>
      </w:r>
      <w:r w:rsidRPr="00AE0FF2">
        <w:rPr>
          <w:rFonts w:asciiTheme="majorBidi" w:hAnsiTheme="majorBidi" w:cs="Fanan"/>
          <w:sz w:val="30"/>
          <w:szCs w:val="30"/>
          <w:rtl/>
        </w:rPr>
        <w:t>ة</w:t>
      </w:r>
      <w:r w:rsidRPr="00AE0FF2">
        <w:rPr>
          <w:rFonts w:asciiTheme="majorBidi" w:hAnsiTheme="majorBidi" w:cs="Fanan"/>
          <w:sz w:val="30"/>
          <w:szCs w:val="30"/>
          <w:rtl/>
          <w:lang w:bidi="ar-IQ"/>
        </w:rPr>
        <w:t>.</w:t>
      </w:r>
    </w:p>
    <w:p w:rsidR="006D54B9" w:rsidRPr="00AE0FF2" w:rsidRDefault="00FB069F" w:rsidP="00792D58">
      <w:pPr>
        <w:pStyle w:val="ListParagraph"/>
        <w:numPr>
          <w:ilvl w:val="0"/>
          <w:numId w:val="6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الاناث في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من تدريسيات وموظفات وطالبات </w:t>
      </w:r>
      <w:r w:rsidR="0066011E" w:rsidRPr="00AE0FF2">
        <w:rPr>
          <w:rFonts w:asciiTheme="majorBidi" w:hAnsiTheme="majorBidi" w:cs="Fanan"/>
          <w:sz w:val="30"/>
          <w:szCs w:val="30"/>
          <w:rtl/>
          <w:lang w:bidi="ar-IQ"/>
        </w:rPr>
        <w:t>.</w:t>
      </w:r>
    </w:p>
    <w:p w:rsidR="006D54B9" w:rsidRPr="00AE0FF2" w:rsidRDefault="00FB069F" w:rsidP="00792D58">
      <w:pPr>
        <w:pStyle w:val="ListParagraph"/>
        <w:numPr>
          <w:ilvl w:val="0"/>
          <w:numId w:val="6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الطالبات الخريجات للسنوات كافة</w:t>
      </w:r>
      <w:r w:rsidR="0066011E" w:rsidRPr="00AE0FF2">
        <w:rPr>
          <w:rFonts w:asciiTheme="majorBidi" w:hAnsiTheme="majorBidi" w:cs="Fanan"/>
          <w:sz w:val="30"/>
          <w:szCs w:val="30"/>
          <w:rtl/>
          <w:lang w:bidi="ar-IQ"/>
        </w:rPr>
        <w:t>.</w:t>
      </w:r>
    </w:p>
    <w:p w:rsidR="006D54B9" w:rsidRPr="00AE0FF2" w:rsidRDefault="0066011E" w:rsidP="00792D58">
      <w:pPr>
        <w:pStyle w:val="ListParagraph"/>
        <w:numPr>
          <w:ilvl w:val="0"/>
          <w:numId w:val="6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عدد النساء المنخرطات في النشاطات </w:t>
      </w:r>
      <w:r w:rsidRPr="00AE0FF2">
        <w:rPr>
          <w:rFonts w:asciiTheme="majorBidi" w:hAnsiTheme="majorBidi" w:cs="Fanan"/>
          <w:sz w:val="30"/>
          <w:szCs w:val="30"/>
          <w:rtl/>
          <w:lang w:bidi="ar-IQ"/>
        </w:rPr>
        <w:t>(</w:t>
      </w:r>
      <w:r w:rsidRPr="00AE0FF2">
        <w:rPr>
          <w:rFonts w:asciiTheme="majorBidi" w:hAnsiTheme="majorBidi" w:cs="Fanan"/>
          <w:sz w:val="30"/>
          <w:szCs w:val="30"/>
          <w:rtl/>
        </w:rPr>
        <w:t>دورات</w:t>
      </w:r>
      <w:r w:rsidR="00577327" w:rsidRPr="00AE0FF2">
        <w:rPr>
          <w:rFonts w:asciiTheme="majorBidi" w:hAnsiTheme="majorBidi" w:cs="Fanan"/>
          <w:sz w:val="30"/>
          <w:szCs w:val="30"/>
          <w:rtl/>
        </w:rPr>
        <w:t xml:space="preserve"> ،</w:t>
      </w:r>
      <w:r w:rsidRPr="00AE0FF2">
        <w:rPr>
          <w:rFonts w:asciiTheme="majorBidi" w:hAnsiTheme="majorBidi" w:cs="Fanan"/>
          <w:sz w:val="30"/>
          <w:szCs w:val="30"/>
          <w:rtl/>
        </w:rPr>
        <w:t>ندوات</w:t>
      </w:r>
      <w:r w:rsidR="00577327" w:rsidRPr="00AE0FF2">
        <w:rPr>
          <w:rFonts w:asciiTheme="majorBidi" w:hAnsiTheme="majorBidi" w:cs="Fanan"/>
          <w:sz w:val="30"/>
          <w:szCs w:val="30"/>
          <w:rtl/>
        </w:rPr>
        <w:t xml:space="preserve"> ،</w:t>
      </w:r>
      <w:r w:rsidRPr="00AE0FF2">
        <w:rPr>
          <w:rFonts w:asciiTheme="majorBidi" w:hAnsiTheme="majorBidi" w:cs="Fanan"/>
          <w:sz w:val="30"/>
          <w:szCs w:val="30"/>
          <w:rtl/>
        </w:rPr>
        <w:t>ورش</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في بناء القدرات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6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عدد المناهج التدريبية حول مشاركة النساء في التفاوض وادارة النزاعات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6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عدد النساء المشاركات في تنفيذ الاستراتيجيات الامنية المتعلقة بمكافحة التطرف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6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عدد حملات التوعية باهمية دور المراة </w:t>
      </w:r>
      <w:r w:rsidR="009F39DE" w:rsidRPr="00AE0FF2">
        <w:rPr>
          <w:rFonts w:asciiTheme="majorBidi" w:hAnsiTheme="majorBidi" w:cs="Fanan"/>
          <w:sz w:val="30"/>
          <w:szCs w:val="30"/>
          <w:rtl/>
        </w:rPr>
        <w:t>في</w:t>
      </w:r>
      <w:r w:rsidR="00577327" w:rsidRPr="00AE0FF2">
        <w:rPr>
          <w:rFonts w:asciiTheme="majorBidi" w:hAnsiTheme="majorBidi" w:cs="Fanan"/>
          <w:sz w:val="30"/>
          <w:szCs w:val="30"/>
          <w:rtl/>
        </w:rPr>
        <w:t xml:space="preserve"> تحقيق</w:t>
      </w:r>
      <w:r w:rsidR="009F39DE" w:rsidRPr="00AE0FF2">
        <w:rPr>
          <w:rFonts w:asciiTheme="majorBidi" w:hAnsiTheme="majorBidi" w:cs="Fanan"/>
          <w:sz w:val="30"/>
          <w:szCs w:val="30"/>
          <w:rtl/>
        </w:rPr>
        <w:t xml:space="preserve"> السلام</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E84D19" w:rsidRPr="00AE0FF2" w:rsidRDefault="00E84D19" w:rsidP="00610EC8">
      <w:pPr>
        <w:bidi/>
        <w:jc w:val="lowKashida"/>
        <w:rPr>
          <w:rFonts w:asciiTheme="majorBidi" w:hAnsiTheme="majorBidi" w:cs="Fanan"/>
          <w:sz w:val="30"/>
          <w:szCs w:val="30"/>
          <w:rtl/>
          <w:lang w:bidi="ar-IQ"/>
        </w:rPr>
      </w:pPr>
    </w:p>
    <w:p w:rsidR="00E2623A" w:rsidRPr="00E3042E" w:rsidRDefault="00E2623A" w:rsidP="00610EC8">
      <w:pPr>
        <w:pStyle w:val="Heading3"/>
        <w:jc w:val="lowKashida"/>
        <w:rPr>
          <w:rFonts w:cs="Fanan"/>
          <w:b/>
          <w:color w:val="0070C0"/>
          <w:sz w:val="30"/>
          <w:szCs w:val="30"/>
          <w:u w:val="single"/>
          <w:rtl/>
          <w:lang w:bidi="ar-IQ"/>
        </w:rPr>
      </w:pPr>
      <w:bookmarkStart w:id="411" w:name="_Toc120707887"/>
      <w:r w:rsidRPr="00E3042E">
        <w:rPr>
          <w:rFonts w:cs="Fanan"/>
          <w:b/>
          <w:color w:val="0070C0"/>
          <w:sz w:val="30"/>
          <w:szCs w:val="30"/>
          <w:u w:val="single"/>
          <w:rtl/>
          <w:lang w:bidi="ar-IQ"/>
        </w:rPr>
        <w:t>2.1.1</w:t>
      </w:r>
      <w:r w:rsidR="00CF4FB4" w:rsidRPr="00E3042E">
        <w:rPr>
          <w:rFonts w:cs="Fanan"/>
          <w:b/>
          <w:color w:val="0070C0"/>
          <w:sz w:val="30"/>
          <w:szCs w:val="30"/>
          <w:u w:val="single"/>
          <w:rtl/>
          <w:lang w:bidi="ar-IQ"/>
        </w:rPr>
        <w:t>2</w:t>
      </w:r>
      <w:r w:rsidRPr="00E3042E">
        <w:rPr>
          <w:rFonts w:cs="Fanan"/>
          <w:b/>
          <w:color w:val="0070C0"/>
          <w:sz w:val="30"/>
          <w:szCs w:val="30"/>
          <w:u w:val="single"/>
          <w:rtl/>
          <w:lang w:bidi="ar-IQ"/>
        </w:rPr>
        <w:t xml:space="preserve"> وحدة البريد الداخلي الخارجي</w:t>
      </w:r>
      <w:bookmarkEnd w:id="411"/>
      <w:r w:rsidRPr="00E3042E">
        <w:rPr>
          <w:rFonts w:cs="Fanan"/>
          <w:b/>
          <w:color w:val="0070C0"/>
          <w:sz w:val="30"/>
          <w:szCs w:val="30"/>
          <w:u w:val="single"/>
          <w:rtl/>
          <w:lang w:bidi="ar-IQ"/>
        </w:rPr>
        <w:t xml:space="preserve"> </w:t>
      </w:r>
    </w:p>
    <w:p w:rsidR="00E84D19" w:rsidRPr="00AE0FF2" w:rsidRDefault="00E84D19" w:rsidP="00610EC8">
      <w:pPr>
        <w:bidi/>
        <w:jc w:val="lowKashida"/>
        <w:rPr>
          <w:rFonts w:asciiTheme="majorBidi" w:hAnsiTheme="majorBidi" w:cs="Fanan"/>
          <w:sz w:val="30"/>
          <w:szCs w:val="30"/>
          <w:rtl/>
          <w:lang w:bidi="ar-IQ"/>
        </w:rPr>
      </w:pPr>
    </w:p>
    <w:p w:rsidR="00E84D19" w:rsidRPr="00AE0FF2" w:rsidRDefault="009705BC" w:rsidP="00792D58">
      <w:pPr>
        <w:pStyle w:val="ListParagraph"/>
        <w:numPr>
          <w:ilvl w:val="0"/>
          <w:numId w:val="249"/>
        </w:numPr>
        <w:bidi/>
        <w:ind w:left="630" w:hanging="630"/>
        <w:jc w:val="lowKashida"/>
        <w:rPr>
          <w:rFonts w:asciiTheme="majorBidi" w:hAnsiTheme="majorBidi" w:cs="Fanan"/>
          <w:sz w:val="30"/>
          <w:szCs w:val="30"/>
          <w:lang w:bidi="ar-IQ"/>
        </w:rPr>
      </w:pPr>
      <w:r w:rsidRPr="00AE0FF2">
        <w:rPr>
          <w:rFonts w:asciiTheme="majorBidi" w:hAnsiTheme="majorBidi" w:cs="Fanan"/>
          <w:sz w:val="30"/>
          <w:szCs w:val="30"/>
          <w:rtl/>
          <w:lang w:bidi="ar-IQ"/>
        </w:rPr>
        <w:t>إ</w:t>
      </w:r>
      <w:r w:rsidR="009614B3" w:rsidRPr="00AE0FF2">
        <w:rPr>
          <w:rFonts w:asciiTheme="majorBidi" w:hAnsiTheme="majorBidi" w:cs="Fanan"/>
          <w:sz w:val="30"/>
          <w:szCs w:val="30"/>
          <w:rtl/>
          <w:lang w:bidi="ar-IQ"/>
        </w:rPr>
        <w:t xml:space="preserve">دارة البريد الداخلي والخارجي الخاص بمكتب السيد رئيس </w:t>
      </w:r>
      <w:r w:rsidR="00BA73F3" w:rsidRPr="00AE0FF2">
        <w:rPr>
          <w:rFonts w:asciiTheme="majorBidi" w:hAnsiTheme="majorBidi" w:cs="Fanan"/>
          <w:sz w:val="30"/>
          <w:szCs w:val="30"/>
          <w:rtl/>
          <w:lang w:bidi="ar-IQ"/>
        </w:rPr>
        <w:t>ألجامعة</w:t>
      </w:r>
      <w:r w:rsidR="009614B3" w:rsidRPr="00AE0FF2">
        <w:rPr>
          <w:rFonts w:asciiTheme="majorBidi" w:hAnsiTheme="majorBidi" w:cs="Fanan"/>
          <w:sz w:val="30"/>
          <w:szCs w:val="30"/>
          <w:rtl/>
          <w:lang w:bidi="ar-IQ"/>
        </w:rPr>
        <w:t xml:space="preserve"> .</w:t>
      </w:r>
    </w:p>
    <w:p w:rsidR="009614B3" w:rsidRPr="00AE0FF2" w:rsidRDefault="009705BC" w:rsidP="00792D58">
      <w:pPr>
        <w:pStyle w:val="ListParagraph"/>
        <w:numPr>
          <w:ilvl w:val="0"/>
          <w:numId w:val="249"/>
        </w:numPr>
        <w:bidi/>
        <w:ind w:left="630" w:hanging="630"/>
        <w:jc w:val="lowKashida"/>
        <w:rPr>
          <w:rFonts w:asciiTheme="majorBidi" w:hAnsiTheme="majorBidi" w:cs="Fanan"/>
          <w:sz w:val="30"/>
          <w:szCs w:val="30"/>
          <w:lang w:bidi="ar-IQ"/>
        </w:rPr>
      </w:pPr>
      <w:r w:rsidRPr="00AE0FF2">
        <w:rPr>
          <w:rFonts w:asciiTheme="majorBidi" w:hAnsiTheme="majorBidi" w:cs="Fanan"/>
          <w:sz w:val="30"/>
          <w:szCs w:val="30"/>
          <w:rtl/>
          <w:lang w:bidi="ar-IQ"/>
        </w:rPr>
        <w:t>تغليف</w:t>
      </w:r>
      <w:r w:rsidR="009614B3" w:rsidRPr="00AE0FF2">
        <w:rPr>
          <w:rFonts w:asciiTheme="majorBidi" w:hAnsiTheme="majorBidi" w:cs="Fanan"/>
          <w:sz w:val="30"/>
          <w:szCs w:val="30"/>
          <w:rtl/>
          <w:lang w:bidi="ar-IQ"/>
        </w:rPr>
        <w:t xml:space="preserve"> البريد ال</w:t>
      </w:r>
      <w:r w:rsidR="00577327" w:rsidRPr="00AE0FF2">
        <w:rPr>
          <w:rFonts w:asciiTheme="majorBidi" w:hAnsiTheme="majorBidi" w:cs="Fanan"/>
          <w:sz w:val="30"/>
          <w:szCs w:val="30"/>
          <w:rtl/>
          <w:lang w:bidi="ar-IQ"/>
        </w:rPr>
        <w:t>خاص بالتشكيلات او اي جهة</w:t>
      </w:r>
      <w:r w:rsidR="009614B3" w:rsidRPr="00AE0FF2">
        <w:rPr>
          <w:rFonts w:asciiTheme="majorBidi" w:hAnsiTheme="majorBidi" w:cs="Fanan"/>
          <w:sz w:val="30"/>
          <w:szCs w:val="30"/>
          <w:rtl/>
          <w:lang w:bidi="ar-IQ"/>
        </w:rPr>
        <w:t xml:space="preserve"> اخرى </w:t>
      </w:r>
      <w:r w:rsidR="00577327" w:rsidRPr="00AE0FF2">
        <w:rPr>
          <w:rFonts w:asciiTheme="majorBidi" w:hAnsiTheme="majorBidi" w:cs="Fanan"/>
          <w:sz w:val="30"/>
          <w:szCs w:val="30"/>
          <w:rtl/>
          <w:lang w:bidi="ar-IQ"/>
        </w:rPr>
        <w:t xml:space="preserve">مستفيدة </w:t>
      </w:r>
      <w:r w:rsidRPr="00AE0FF2">
        <w:rPr>
          <w:rFonts w:asciiTheme="majorBidi" w:hAnsiTheme="majorBidi" w:cs="Fanan"/>
          <w:sz w:val="30"/>
          <w:szCs w:val="30"/>
          <w:rtl/>
          <w:lang w:bidi="ar-IQ"/>
        </w:rPr>
        <w:t>وتوصيله</w:t>
      </w:r>
      <w:r w:rsidR="009614B3" w:rsidRPr="00AE0FF2">
        <w:rPr>
          <w:rFonts w:asciiTheme="majorBidi" w:hAnsiTheme="majorBidi" w:cs="Fanan"/>
          <w:sz w:val="30"/>
          <w:szCs w:val="30"/>
          <w:rtl/>
          <w:lang w:bidi="ar-IQ"/>
        </w:rPr>
        <w:t>.</w:t>
      </w:r>
    </w:p>
    <w:p w:rsidR="00E84D19" w:rsidRPr="00AE0FF2" w:rsidRDefault="009614B3" w:rsidP="00792D58">
      <w:pPr>
        <w:pStyle w:val="ListParagraph"/>
        <w:numPr>
          <w:ilvl w:val="0"/>
          <w:numId w:val="249"/>
        </w:numPr>
        <w:bidi/>
        <w:ind w:left="630" w:hanging="630"/>
        <w:jc w:val="lowKashida"/>
        <w:rPr>
          <w:rFonts w:asciiTheme="majorBidi" w:hAnsiTheme="majorBidi" w:cs="Fanan"/>
          <w:sz w:val="30"/>
          <w:szCs w:val="30"/>
          <w:lang w:bidi="ar-IQ"/>
        </w:rPr>
      </w:pPr>
      <w:r w:rsidRPr="00AE0FF2">
        <w:rPr>
          <w:rFonts w:asciiTheme="majorBidi" w:hAnsiTheme="majorBidi" w:cs="Fanan"/>
          <w:sz w:val="30"/>
          <w:szCs w:val="30"/>
          <w:rtl/>
          <w:lang w:bidi="ar-IQ"/>
        </w:rPr>
        <w:t>القيام بأرشفة البريد الصادر والوارد .</w:t>
      </w: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9F39DE" w:rsidRPr="00AE0FF2" w:rsidRDefault="009F39DE" w:rsidP="009F39DE">
      <w:pPr>
        <w:bidi/>
        <w:jc w:val="lowKashida"/>
        <w:rPr>
          <w:rFonts w:asciiTheme="majorBidi" w:hAnsiTheme="majorBidi" w:cs="Fanan"/>
          <w:sz w:val="30"/>
          <w:szCs w:val="30"/>
          <w:rtl/>
          <w:lang w:bidi="ar-IQ"/>
        </w:rPr>
      </w:pPr>
    </w:p>
    <w:p w:rsidR="006D54B9" w:rsidRPr="00472629" w:rsidRDefault="00E84D19"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412" w:name="_Toc94898666"/>
      <w:bookmarkStart w:id="413" w:name="_Toc73570012"/>
      <w:bookmarkStart w:id="414" w:name="_Toc120707888"/>
      <w:r w:rsidRPr="00472629">
        <w:rPr>
          <w:rFonts w:asciiTheme="majorBidi" w:hAnsiTheme="majorBidi" w:cs="Fanan"/>
          <w:color w:val="FF0000"/>
          <w:sz w:val="30"/>
          <w:szCs w:val="30"/>
          <w:u w:val="single"/>
          <w:rtl/>
          <w:cs/>
        </w:rPr>
        <w:lastRenderedPageBreak/>
        <w:t xml:space="preserve">2.2 </w:t>
      </w:r>
      <w:r w:rsidR="0066011E" w:rsidRPr="00472629">
        <w:rPr>
          <w:rFonts w:asciiTheme="majorBidi" w:hAnsiTheme="majorBidi" w:cs="Fanan"/>
          <w:color w:val="FF0000"/>
          <w:sz w:val="30"/>
          <w:szCs w:val="30"/>
          <w:u w:val="single"/>
          <w:rtl/>
          <w:cs/>
        </w:rPr>
        <w:t>شعبة أمانة المجلس</w:t>
      </w:r>
      <w:bookmarkEnd w:id="412"/>
      <w:bookmarkEnd w:id="413"/>
      <w:bookmarkEnd w:id="414"/>
    </w:p>
    <w:p w:rsidR="006D54B9" w:rsidRPr="00AE0FF2" w:rsidRDefault="006D54B9" w:rsidP="00C220EB">
      <w:pPr>
        <w:pStyle w:val="BodyText"/>
        <w:bidi/>
        <w:spacing w:after="0" w:line="240" w:lineRule="auto"/>
        <w:jc w:val="lowKashida"/>
        <w:rPr>
          <w:rFonts w:asciiTheme="majorBidi" w:hAnsiTheme="majorBidi" w:cs="Fanan"/>
          <w:sz w:val="30"/>
          <w:szCs w:val="30"/>
          <w:rtl/>
          <w:cs/>
          <w:lang w:bidi="ar-IQ"/>
        </w:rPr>
      </w:pPr>
    </w:p>
    <w:p w:rsidR="006D54B9" w:rsidRPr="00472629" w:rsidRDefault="0066011E" w:rsidP="0016258A">
      <w:pPr>
        <w:bidi/>
        <w:jc w:val="center"/>
        <w:rPr>
          <w:rFonts w:asciiTheme="majorBidi" w:hAnsiTheme="majorBidi" w:cs="Fanan"/>
          <w:b/>
          <w:bCs/>
          <w:color w:val="0070C0"/>
          <w:sz w:val="30"/>
          <w:szCs w:val="30"/>
          <w:u w:val="single"/>
          <w:rtl/>
          <w:lang w:bidi="ar-IQ"/>
        </w:rPr>
      </w:pPr>
      <w:r w:rsidRPr="00472629">
        <w:rPr>
          <w:rFonts w:asciiTheme="majorBidi" w:hAnsiTheme="majorBidi" w:cs="Fanan"/>
          <w:b/>
          <w:bCs/>
          <w:color w:val="0070C0"/>
          <w:sz w:val="30"/>
          <w:szCs w:val="30"/>
          <w:u w:val="single"/>
          <w:rtl/>
        </w:rPr>
        <w:t xml:space="preserve">مهام الشعبة </w:t>
      </w:r>
      <w:r w:rsidR="00830313" w:rsidRPr="00472629">
        <w:rPr>
          <w:rFonts w:asciiTheme="majorBidi" w:hAnsiTheme="majorBidi" w:cs="Fanan"/>
          <w:b/>
          <w:bCs/>
          <w:color w:val="0070C0"/>
          <w:sz w:val="30"/>
          <w:szCs w:val="30"/>
          <w:u w:val="single"/>
          <w:rtl/>
        </w:rPr>
        <w:t>وواجبات</w:t>
      </w:r>
      <w:r w:rsidR="00830313" w:rsidRPr="00472629">
        <w:rPr>
          <w:rFonts w:asciiTheme="majorBidi" w:hAnsiTheme="majorBidi" w:cs="Fanan"/>
          <w:b/>
          <w:bCs/>
          <w:color w:val="0070C0"/>
          <w:sz w:val="30"/>
          <w:szCs w:val="30"/>
          <w:u w:val="single"/>
          <w:rtl/>
          <w:lang w:bidi="ar-IQ"/>
        </w:rPr>
        <w:t>ها</w:t>
      </w:r>
    </w:p>
    <w:p w:rsidR="007E6821" w:rsidRPr="00AE0FF2" w:rsidRDefault="007E6821" w:rsidP="00610EC8">
      <w:pPr>
        <w:bidi/>
        <w:jc w:val="lowKashida"/>
        <w:rPr>
          <w:rFonts w:asciiTheme="majorBidi" w:hAnsiTheme="majorBidi" w:cs="Fanan"/>
          <w:sz w:val="30"/>
          <w:szCs w:val="30"/>
          <w:rtl/>
        </w:rPr>
      </w:pPr>
    </w:p>
    <w:p w:rsidR="006D54B9" w:rsidRPr="00AE0FF2" w:rsidRDefault="0066011E" w:rsidP="00792D58">
      <w:pPr>
        <w:pStyle w:val="ListParagraph"/>
        <w:numPr>
          <w:ilvl w:val="0"/>
          <w:numId w:val="67"/>
        </w:numPr>
        <w:pBdr>
          <w:top w:val="single" w:sz="4" w:space="1" w:color="auto"/>
          <w:left w:val="single" w:sz="4" w:space="4" w:color="auto"/>
          <w:bottom w:val="single" w:sz="4" w:space="1" w:color="auto"/>
          <w:right w:val="single" w:sz="4" w:space="4" w:color="auto"/>
        </w:pBdr>
        <w:bidi/>
        <w:ind w:left="429"/>
        <w:jc w:val="lowKashida"/>
        <w:rPr>
          <w:rFonts w:asciiTheme="majorBidi" w:hAnsiTheme="majorBidi" w:cs="Fanan"/>
          <w:sz w:val="30"/>
          <w:szCs w:val="30"/>
          <w:lang w:bidi="ar-IQ"/>
        </w:rPr>
      </w:pPr>
      <w:r w:rsidRPr="00AE0FF2">
        <w:rPr>
          <w:rFonts w:asciiTheme="majorBidi" w:hAnsiTheme="majorBidi" w:cs="Fanan"/>
          <w:sz w:val="30"/>
          <w:szCs w:val="30"/>
          <w:rtl/>
        </w:rPr>
        <w:t xml:space="preserve">تنظيم </w:t>
      </w:r>
      <w:r w:rsidR="006B3CC7" w:rsidRPr="00AE0FF2">
        <w:rPr>
          <w:rFonts w:asciiTheme="majorBidi" w:hAnsiTheme="majorBidi" w:cs="Fanan" w:hint="cs"/>
          <w:sz w:val="30"/>
          <w:szCs w:val="30"/>
          <w:rtl/>
        </w:rPr>
        <w:t>اجتماعات</w:t>
      </w:r>
      <w:r w:rsidRPr="00AE0FF2">
        <w:rPr>
          <w:rFonts w:asciiTheme="majorBidi" w:hAnsiTheme="majorBidi" w:cs="Fanan"/>
          <w:sz w:val="30"/>
          <w:szCs w:val="30"/>
          <w:rtl/>
        </w:rPr>
        <w:t xml:space="preserve"> مجلس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w:t>
      </w:r>
    </w:p>
    <w:p w:rsidR="006D54B9" w:rsidRPr="00AE0FF2" w:rsidRDefault="0066011E" w:rsidP="00792D58">
      <w:pPr>
        <w:pStyle w:val="ListParagraph"/>
        <w:numPr>
          <w:ilvl w:val="0"/>
          <w:numId w:val="67"/>
        </w:numPr>
        <w:pBdr>
          <w:top w:val="single" w:sz="4" w:space="1" w:color="auto"/>
          <w:left w:val="single" w:sz="4" w:space="4" w:color="auto"/>
          <w:bottom w:val="single" w:sz="4" w:space="1" w:color="auto"/>
          <w:right w:val="single" w:sz="4" w:space="4" w:color="auto"/>
        </w:pBdr>
        <w:bidi/>
        <w:ind w:left="429"/>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قرارات مجلس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مع الوزارة .</w:t>
      </w:r>
    </w:p>
    <w:p w:rsidR="006B3CC7" w:rsidRPr="00AE0FF2" w:rsidRDefault="006B3CC7" w:rsidP="00792D58">
      <w:pPr>
        <w:pStyle w:val="ListParagraph"/>
        <w:numPr>
          <w:ilvl w:val="0"/>
          <w:numId w:val="67"/>
        </w:numPr>
        <w:pBdr>
          <w:top w:val="single" w:sz="4" w:space="1" w:color="auto"/>
          <w:left w:val="single" w:sz="4" w:space="4" w:color="auto"/>
          <w:bottom w:val="single" w:sz="4" w:space="1" w:color="auto"/>
          <w:right w:val="single" w:sz="4" w:space="4" w:color="auto"/>
        </w:pBdr>
        <w:bidi/>
        <w:ind w:left="429"/>
        <w:jc w:val="lowKashida"/>
        <w:rPr>
          <w:rFonts w:asciiTheme="majorBidi" w:hAnsiTheme="majorBidi" w:cs="Fanan"/>
          <w:sz w:val="30"/>
          <w:szCs w:val="30"/>
          <w:lang w:bidi="ar-IQ"/>
        </w:rPr>
      </w:pPr>
      <w:r w:rsidRPr="00AE0FF2">
        <w:rPr>
          <w:rFonts w:asciiTheme="majorBidi" w:hAnsiTheme="majorBidi" w:cs="Fanan" w:hint="cs"/>
          <w:sz w:val="30"/>
          <w:szCs w:val="30"/>
          <w:rtl/>
        </w:rPr>
        <w:t>اعمام</w:t>
      </w:r>
      <w:r w:rsidR="0066011E" w:rsidRPr="00AE0FF2">
        <w:rPr>
          <w:rFonts w:asciiTheme="majorBidi" w:hAnsiTheme="majorBidi" w:cs="Fanan"/>
          <w:sz w:val="30"/>
          <w:szCs w:val="30"/>
          <w:rtl/>
        </w:rPr>
        <w:t xml:space="preserve"> الفقرات التي ترد من هيئة الرأي </w:t>
      </w:r>
      <w:r w:rsidRPr="00AE0FF2">
        <w:rPr>
          <w:rFonts w:asciiTheme="majorBidi" w:hAnsiTheme="majorBidi" w:cs="Fanan" w:hint="cs"/>
          <w:sz w:val="30"/>
          <w:szCs w:val="30"/>
          <w:rtl/>
        </w:rPr>
        <w:t>في الوزارة على</w:t>
      </w:r>
      <w:r w:rsidR="007C5ADD" w:rsidRPr="00AE0FF2">
        <w:rPr>
          <w:rFonts w:asciiTheme="majorBidi" w:hAnsiTheme="majorBidi" w:cs="Fanan" w:hint="cs"/>
          <w:sz w:val="30"/>
          <w:szCs w:val="30"/>
          <w:rtl/>
        </w:rPr>
        <w:t xml:space="preserve"> تشكيلات</w:t>
      </w:r>
      <w:r w:rsidRPr="00AE0FF2">
        <w:rPr>
          <w:rFonts w:asciiTheme="majorBidi" w:hAnsiTheme="majorBidi" w:cs="Fanan" w:hint="cs"/>
          <w:sz w:val="30"/>
          <w:szCs w:val="30"/>
          <w:rtl/>
        </w:rPr>
        <w:t xml:space="preserve"> جامعتنا كونها مصادقة على فقرات من محاضر مجلس الجامعة.</w:t>
      </w:r>
    </w:p>
    <w:p w:rsidR="006D54B9" w:rsidRPr="00AE0FF2" w:rsidRDefault="006B3CC7" w:rsidP="00792D58">
      <w:pPr>
        <w:pStyle w:val="ListParagraph"/>
        <w:numPr>
          <w:ilvl w:val="0"/>
          <w:numId w:val="67"/>
        </w:numPr>
        <w:pBdr>
          <w:top w:val="single" w:sz="4" w:space="1" w:color="auto"/>
          <w:left w:val="single" w:sz="4" w:space="4" w:color="auto"/>
          <w:bottom w:val="single" w:sz="4" w:space="1" w:color="auto"/>
          <w:right w:val="single" w:sz="4" w:space="4" w:color="auto"/>
        </w:pBdr>
        <w:bidi/>
        <w:ind w:left="429"/>
        <w:jc w:val="lowKashida"/>
        <w:rPr>
          <w:rFonts w:asciiTheme="majorBidi" w:hAnsiTheme="majorBidi" w:cs="Fanan"/>
          <w:sz w:val="30"/>
          <w:szCs w:val="30"/>
          <w:lang w:bidi="ar-IQ"/>
        </w:rPr>
      </w:pPr>
      <w:r w:rsidRPr="00AE0FF2">
        <w:rPr>
          <w:rFonts w:asciiTheme="majorBidi" w:hAnsiTheme="majorBidi" w:cs="Fanan" w:hint="cs"/>
          <w:sz w:val="30"/>
          <w:szCs w:val="30"/>
          <w:rtl/>
        </w:rPr>
        <w:t xml:space="preserve">استحصال مصادقة السيد رئيس الجامعة على محاضر مجلس التشكيلات بأستثناء الفقرات التي ليست ضمن صلاحية التشكيل حيث يتم احالتها الى الاقسام المعنية لاتخاذ </w:t>
      </w:r>
      <w:r w:rsidR="00CB42B8" w:rsidRPr="00AE0FF2">
        <w:rPr>
          <w:rFonts w:asciiTheme="majorBidi" w:hAnsiTheme="majorBidi" w:cs="Fanan" w:hint="cs"/>
          <w:sz w:val="30"/>
          <w:szCs w:val="30"/>
          <w:rtl/>
        </w:rPr>
        <w:t>ما يلزم وفق السياقات الادارية</w:t>
      </w:r>
      <w:r w:rsidR="0066011E" w:rsidRPr="00AE0FF2">
        <w:rPr>
          <w:rFonts w:asciiTheme="majorBidi" w:hAnsiTheme="majorBidi" w:cs="Fanan"/>
          <w:sz w:val="30"/>
          <w:szCs w:val="30"/>
          <w:rtl/>
        </w:rPr>
        <w:t>.</w:t>
      </w:r>
    </w:p>
    <w:p w:rsidR="006D54B9" w:rsidRPr="00AE0FF2" w:rsidRDefault="006D54B9" w:rsidP="00610EC8">
      <w:pPr>
        <w:pStyle w:val="ListParagraph"/>
        <w:bidi/>
        <w:jc w:val="lowKashida"/>
        <w:rPr>
          <w:rFonts w:asciiTheme="majorBidi" w:hAnsiTheme="majorBidi" w:cs="Fanan"/>
          <w:sz w:val="30"/>
          <w:szCs w:val="30"/>
          <w:u w:val="single"/>
          <w:rtl/>
          <w:lang w:bidi="ar-IQ"/>
        </w:rPr>
      </w:pPr>
    </w:p>
    <w:p w:rsidR="006D54B9" w:rsidRPr="00472629" w:rsidRDefault="001318F9" w:rsidP="001318F9">
      <w:pPr>
        <w:pStyle w:val="Heading3"/>
        <w:jc w:val="lowKashida"/>
        <w:rPr>
          <w:rFonts w:cs="Fanan"/>
          <w:b/>
          <w:color w:val="0070C0"/>
          <w:sz w:val="30"/>
          <w:szCs w:val="30"/>
          <w:u w:val="single"/>
          <w:rtl/>
        </w:rPr>
      </w:pPr>
      <w:bookmarkStart w:id="415" w:name="_Toc120707889"/>
      <w:r w:rsidRPr="00472629">
        <w:rPr>
          <w:rFonts w:cs="Fanan" w:hint="cs"/>
          <w:b/>
          <w:color w:val="0070C0"/>
          <w:sz w:val="30"/>
          <w:szCs w:val="30"/>
          <w:u w:val="single"/>
          <w:rtl/>
        </w:rPr>
        <w:t xml:space="preserve">2.2.1 </w:t>
      </w:r>
      <w:r w:rsidR="0066011E" w:rsidRPr="00472629">
        <w:rPr>
          <w:rFonts w:cs="Fanan"/>
          <w:b/>
          <w:color w:val="0070C0"/>
          <w:sz w:val="30"/>
          <w:szCs w:val="30"/>
          <w:u w:val="single"/>
          <w:rtl/>
        </w:rPr>
        <w:t>وحدة السكرتارية</w:t>
      </w:r>
      <w:bookmarkEnd w:id="415"/>
      <w:r w:rsidR="0066011E" w:rsidRPr="00472629">
        <w:rPr>
          <w:rFonts w:cs="Fanan"/>
          <w:b/>
          <w:color w:val="0070C0"/>
          <w:sz w:val="30"/>
          <w:szCs w:val="30"/>
          <w:u w:val="single"/>
          <w:rtl/>
        </w:rPr>
        <w:t xml:space="preserve"> </w:t>
      </w:r>
    </w:p>
    <w:p w:rsidR="00E84D19" w:rsidRPr="00AE0FF2" w:rsidRDefault="00E84D19" w:rsidP="00610EC8">
      <w:pPr>
        <w:pStyle w:val="BodyText"/>
        <w:bidi/>
        <w:spacing w:after="0" w:line="240" w:lineRule="auto"/>
        <w:jc w:val="lowKashida"/>
        <w:rPr>
          <w:rFonts w:asciiTheme="majorBidi" w:hAnsiTheme="majorBidi" w:cs="Fanan"/>
          <w:sz w:val="30"/>
          <w:szCs w:val="30"/>
          <w:rtl/>
        </w:rPr>
      </w:pPr>
    </w:p>
    <w:p w:rsidR="006D54B9" w:rsidRPr="00AE0FF2" w:rsidRDefault="00830313" w:rsidP="00792D58">
      <w:pPr>
        <w:pStyle w:val="ListParagraph"/>
        <w:numPr>
          <w:ilvl w:val="0"/>
          <w:numId w:val="68"/>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w:t>
      </w:r>
      <w:r w:rsidR="0066011E" w:rsidRPr="00AE0FF2">
        <w:rPr>
          <w:rFonts w:asciiTheme="majorBidi" w:hAnsiTheme="majorBidi" w:cs="Fanan"/>
          <w:sz w:val="30"/>
          <w:szCs w:val="30"/>
          <w:rtl/>
        </w:rPr>
        <w:t>ل</w:t>
      </w:r>
      <w:r w:rsidRPr="00AE0FF2">
        <w:rPr>
          <w:rFonts w:asciiTheme="majorBidi" w:hAnsiTheme="majorBidi" w:cs="Fanan"/>
          <w:sz w:val="30"/>
          <w:szCs w:val="30"/>
          <w:rtl/>
        </w:rPr>
        <w:t>ّ</w:t>
      </w:r>
      <w:r w:rsidR="0066011E" w:rsidRPr="00AE0FF2">
        <w:rPr>
          <w:rFonts w:asciiTheme="majorBidi" w:hAnsiTheme="majorBidi" w:cs="Fanan"/>
          <w:sz w:val="30"/>
          <w:szCs w:val="30"/>
          <w:rtl/>
        </w:rPr>
        <w:t>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وتسليم البريد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وتنظيمه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وعرض البريد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مدير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الشعبة</w:t>
      </w:r>
      <w:r w:rsidR="009F39DE" w:rsidRPr="00AE0FF2">
        <w:rPr>
          <w:rFonts w:asciiTheme="majorBidi" w:hAnsiTheme="majorBidi" w:cs="Fanan"/>
          <w:sz w:val="30"/>
          <w:szCs w:val="30"/>
          <w:rtl/>
          <w:lang w:bidi="ar-IQ"/>
        </w:rPr>
        <w:t>.</w:t>
      </w:r>
    </w:p>
    <w:p w:rsidR="006D54B9" w:rsidRPr="00AE0FF2" w:rsidRDefault="0066011E" w:rsidP="00792D58">
      <w:pPr>
        <w:pStyle w:val="ListParagraph"/>
        <w:numPr>
          <w:ilvl w:val="0"/>
          <w:numId w:val="68"/>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أرشفة البريد الكترونيا </w:t>
      </w:r>
      <w:r w:rsidRPr="00AE0FF2">
        <w:rPr>
          <w:rFonts w:asciiTheme="majorBidi" w:hAnsiTheme="majorBidi" w:cs="Fanan"/>
          <w:sz w:val="30"/>
          <w:szCs w:val="30"/>
          <w:rtl/>
          <w:lang w:bidi="ar-IQ"/>
        </w:rPr>
        <w:t xml:space="preserve">( </w:t>
      </w:r>
      <w:r w:rsidR="00A61E8E" w:rsidRPr="00AE0FF2">
        <w:rPr>
          <w:rFonts w:asciiTheme="majorBidi" w:hAnsiTheme="majorBidi" w:cs="Fanan"/>
          <w:sz w:val="30"/>
          <w:szCs w:val="30"/>
          <w:rtl/>
        </w:rPr>
        <w:t>الوارد والصادر</w:t>
      </w:r>
      <w:r w:rsidRPr="00AE0FF2">
        <w:rPr>
          <w:rFonts w:asciiTheme="majorBidi" w:hAnsiTheme="majorBidi" w:cs="Fanan"/>
          <w:sz w:val="30"/>
          <w:szCs w:val="30"/>
          <w:rtl/>
          <w:lang w:bidi="ar-IQ"/>
        </w:rPr>
        <w:t xml:space="preserve">) </w:t>
      </w:r>
      <w:r w:rsidR="009F39DE" w:rsidRPr="00AE0FF2">
        <w:rPr>
          <w:rFonts w:asciiTheme="majorBidi" w:hAnsiTheme="majorBidi" w:cs="Fanan"/>
          <w:sz w:val="30"/>
          <w:szCs w:val="30"/>
          <w:rtl/>
          <w:lang w:bidi="ar-IQ"/>
        </w:rPr>
        <w:t>.</w:t>
      </w:r>
    </w:p>
    <w:p w:rsidR="006D54B9" w:rsidRPr="00AE0FF2" w:rsidRDefault="0066011E" w:rsidP="00792D58">
      <w:pPr>
        <w:pStyle w:val="ListParagraph"/>
        <w:numPr>
          <w:ilvl w:val="0"/>
          <w:numId w:val="68"/>
        </w:numPr>
        <w:bidi/>
        <w:spacing w:after="200" w:line="276" w:lineRule="auto"/>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البريد المثبت عليه هامش المدير على الوحدات </w:t>
      </w:r>
      <w:r w:rsidR="00BA73F3" w:rsidRPr="00AE0FF2">
        <w:rPr>
          <w:rFonts w:asciiTheme="majorBidi" w:hAnsiTheme="majorBidi" w:cs="Fanan"/>
          <w:sz w:val="30"/>
          <w:szCs w:val="30"/>
          <w:rtl/>
        </w:rPr>
        <w:t>الإدارية</w:t>
      </w:r>
      <w:r w:rsidR="009F39DE" w:rsidRPr="00AE0FF2">
        <w:rPr>
          <w:rFonts w:asciiTheme="majorBidi" w:hAnsiTheme="majorBidi" w:cs="Fanan"/>
          <w:sz w:val="30"/>
          <w:szCs w:val="30"/>
          <w:rtl/>
          <w:lang w:bidi="ar-IQ"/>
        </w:rPr>
        <w:t>.</w:t>
      </w:r>
    </w:p>
    <w:p w:rsidR="006D54B9" w:rsidRPr="00AE0FF2" w:rsidRDefault="0066011E" w:rsidP="00792D58">
      <w:pPr>
        <w:pStyle w:val="ListParagraph"/>
        <w:numPr>
          <w:ilvl w:val="0"/>
          <w:numId w:val="68"/>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تسجيل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والخارجي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وتوزيعها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العائدية</w:t>
      </w:r>
      <w:r w:rsidR="009F39DE" w:rsidRPr="00AE0FF2">
        <w:rPr>
          <w:rFonts w:asciiTheme="majorBidi" w:hAnsiTheme="majorBidi" w:cs="Fanan"/>
          <w:sz w:val="30"/>
          <w:szCs w:val="30"/>
          <w:lang w:bidi="ar-IQ"/>
        </w:rPr>
        <w:t>.</w:t>
      </w:r>
      <w:r w:rsidRPr="00AE0FF2">
        <w:rPr>
          <w:rFonts w:asciiTheme="majorBidi" w:hAnsiTheme="majorBidi" w:cs="Fanan"/>
          <w:sz w:val="30"/>
          <w:szCs w:val="30"/>
          <w:lang w:bidi="ar-IQ"/>
        </w:rPr>
        <w:t xml:space="preserve"> </w:t>
      </w:r>
    </w:p>
    <w:p w:rsidR="006D54B9" w:rsidRPr="00AE0FF2" w:rsidRDefault="0066011E" w:rsidP="00792D58">
      <w:pPr>
        <w:pStyle w:val="ListParagraph"/>
        <w:numPr>
          <w:ilvl w:val="0"/>
          <w:numId w:val="68"/>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استقبال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الضيوف والمراجعين والمكالمات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الهاتفية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وتنظيم مواعيد مقابلات المدير </w:t>
      </w:r>
      <w:r w:rsidR="009F39DE" w:rsidRPr="00AE0FF2">
        <w:rPr>
          <w:rFonts w:asciiTheme="majorBidi" w:hAnsiTheme="majorBidi" w:cs="Fanan"/>
          <w:sz w:val="30"/>
          <w:szCs w:val="30"/>
          <w:rtl/>
          <w:lang w:bidi="ar-IQ"/>
        </w:rPr>
        <w:t>.</w:t>
      </w:r>
      <w:r w:rsidR="006F0A83"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68"/>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البصمة</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لحضور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وانصراف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الموظفين</w:t>
      </w:r>
      <w:r w:rsidRPr="00AE0FF2">
        <w:rPr>
          <w:rFonts w:asciiTheme="majorBidi" w:hAnsiTheme="majorBidi" w:cs="Fanan"/>
          <w:sz w:val="30"/>
          <w:szCs w:val="30"/>
          <w:lang w:bidi="ar-IQ"/>
        </w:rPr>
        <w:t xml:space="preserve"> </w:t>
      </w:r>
      <w:r w:rsidR="006F0A83" w:rsidRPr="00AE0FF2">
        <w:rPr>
          <w:rFonts w:asciiTheme="majorBidi" w:hAnsiTheme="majorBidi" w:cs="Fanan"/>
          <w:sz w:val="30"/>
          <w:szCs w:val="30"/>
          <w:rtl/>
          <w:lang w:bidi="ar-IQ"/>
        </w:rPr>
        <w:t>.</w:t>
      </w:r>
    </w:p>
    <w:p w:rsidR="006D54B9" w:rsidRPr="00AE0FF2" w:rsidRDefault="0066011E" w:rsidP="00792D58">
      <w:pPr>
        <w:pStyle w:val="ListParagraph"/>
        <w:numPr>
          <w:ilvl w:val="0"/>
          <w:numId w:val="68"/>
        </w:numPr>
        <w:bidi/>
        <w:spacing w:after="200" w:line="276" w:lineRule="auto"/>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كافة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للموظفين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زمنية </w:t>
      </w:r>
      <w:r w:rsidR="00577327"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830313"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اعتيادية </w:t>
      </w:r>
      <w:r w:rsidR="00577327" w:rsidRPr="00AE0FF2">
        <w:rPr>
          <w:rFonts w:asciiTheme="majorBidi" w:hAnsiTheme="majorBidi" w:cs="Fanan"/>
          <w:sz w:val="30"/>
          <w:szCs w:val="30"/>
          <w:rtl/>
        </w:rPr>
        <w:t xml:space="preserve">، </w:t>
      </w:r>
      <w:r w:rsidR="00830313" w:rsidRPr="00AE0FF2">
        <w:rPr>
          <w:rFonts w:asciiTheme="majorBidi" w:hAnsiTheme="majorBidi" w:cs="Fanan"/>
          <w:sz w:val="30"/>
          <w:szCs w:val="30"/>
          <w:rtl/>
          <w:lang w:bidi="ar-IQ"/>
        </w:rPr>
        <w:t>و</w:t>
      </w:r>
      <w:r w:rsidRPr="00AE0FF2">
        <w:rPr>
          <w:rFonts w:asciiTheme="majorBidi" w:hAnsiTheme="majorBidi" w:cs="Fanan"/>
          <w:sz w:val="30"/>
          <w:szCs w:val="30"/>
          <w:rtl/>
        </w:rPr>
        <w:t xml:space="preserve">مرضية </w:t>
      </w:r>
      <w:r w:rsidR="00577327"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830313"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دراسية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68"/>
        </w:numPr>
        <w:tabs>
          <w:tab w:val="right" w:pos="810"/>
        </w:tabs>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سجل الذمة بالتنسيق مع ساعي بريد الشعبة </w:t>
      </w:r>
      <w:r w:rsidRPr="00AE0FF2">
        <w:rPr>
          <w:rFonts w:asciiTheme="majorBidi" w:hAnsiTheme="majorBidi" w:cs="Fanan"/>
          <w:sz w:val="30"/>
          <w:szCs w:val="30"/>
          <w:rtl/>
          <w:lang w:bidi="ar-IQ"/>
        </w:rPr>
        <w:t>.</w:t>
      </w:r>
    </w:p>
    <w:p w:rsidR="00F24E57" w:rsidRPr="00472629" w:rsidRDefault="00F24E57" w:rsidP="001318F9">
      <w:pPr>
        <w:pStyle w:val="Heading3"/>
        <w:jc w:val="lowKashida"/>
        <w:rPr>
          <w:rFonts w:cs="Fanan"/>
          <w:b/>
          <w:color w:val="0070C0"/>
          <w:sz w:val="30"/>
          <w:szCs w:val="30"/>
          <w:u w:val="single"/>
          <w:rtl/>
        </w:rPr>
      </w:pPr>
      <w:bookmarkStart w:id="416" w:name="_Toc94898670"/>
      <w:bookmarkStart w:id="417" w:name="_Toc120707890"/>
      <w:r w:rsidRPr="00472629">
        <w:rPr>
          <w:rFonts w:cs="Fanan"/>
          <w:b/>
          <w:color w:val="0070C0"/>
          <w:sz w:val="30"/>
          <w:szCs w:val="30"/>
          <w:u w:val="single"/>
          <w:rtl/>
        </w:rPr>
        <w:t xml:space="preserve">2.2.2 </w:t>
      </w:r>
      <w:r w:rsidR="00364DDA" w:rsidRPr="00472629">
        <w:rPr>
          <w:rFonts w:cs="Fanan"/>
          <w:b/>
          <w:color w:val="0070C0"/>
          <w:sz w:val="30"/>
          <w:szCs w:val="30"/>
          <w:u w:val="single"/>
          <w:rtl/>
        </w:rPr>
        <w:t xml:space="preserve">وحدة </w:t>
      </w:r>
      <w:r w:rsidRPr="00472629">
        <w:rPr>
          <w:rFonts w:cs="Fanan"/>
          <w:b/>
          <w:color w:val="0070C0"/>
          <w:sz w:val="30"/>
          <w:szCs w:val="30"/>
          <w:u w:val="single"/>
          <w:rtl/>
        </w:rPr>
        <w:t>متابعة</w:t>
      </w:r>
      <w:bookmarkEnd w:id="416"/>
      <w:r w:rsidRPr="00472629">
        <w:rPr>
          <w:rFonts w:cs="Fanan"/>
          <w:b/>
          <w:color w:val="0070C0"/>
          <w:sz w:val="30"/>
          <w:szCs w:val="30"/>
          <w:u w:val="single"/>
          <w:rtl/>
        </w:rPr>
        <w:t xml:space="preserve"> </w:t>
      </w:r>
      <w:r w:rsidR="00364DDA" w:rsidRPr="00472629">
        <w:rPr>
          <w:rFonts w:cs="Fanan"/>
          <w:b/>
          <w:color w:val="0070C0"/>
          <w:sz w:val="30"/>
          <w:szCs w:val="30"/>
          <w:u w:val="single"/>
          <w:rtl/>
        </w:rPr>
        <w:t>المحاضر</w:t>
      </w:r>
      <w:bookmarkEnd w:id="417"/>
    </w:p>
    <w:p w:rsidR="00F24E57" w:rsidRPr="00AE0FF2" w:rsidRDefault="00F24E57" w:rsidP="00610EC8">
      <w:pPr>
        <w:bidi/>
        <w:jc w:val="lowKashida"/>
        <w:rPr>
          <w:rFonts w:asciiTheme="majorBidi" w:hAnsiTheme="majorBidi" w:cs="Fanan"/>
          <w:sz w:val="30"/>
          <w:szCs w:val="30"/>
        </w:rPr>
      </w:pPr>
    </w:p>
    <w:p w:rsidR="00FC1192" w:rsidRPr="00AE0FF2" w:rsidRDefault="00F24E57" w:rsidP="00792D58">
      <w:pPr>
        <w:pStyle w:val="ListParagraph"/>
        <w:numPr>
          <w:ilvl w:val="0"/>
          <w:numId w:val="70"/>
        </w:numPr>
        <w:bidi/>
        <w:ind w:left="571" w:hanging="540"/>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الفقـــــرات المعادة </w:t>
      </w:r>
      <w:r w:rsidR="00FC1192" w:rsidRPr="00AE0FF2">
        <w:rPr>
          <w:rFonts w:asciiTheme="majorBidi" w:hAnsiTheme="majorBidi" w:cs="Fanan" w:hint="cs"/>
          <w:sz w:val="30"/>
          <w:szCs w:val="30"/>
          <w:rtl/>
        </w:rPr>
        <w:t xml:space="preserve">الى الاقسام المعنية </w:t>
      </w:r>
      <w:r w:rsidRPr="00AE0FF2">
        <w:rPr>
          <w:rFonts w:asciiTheme="majorBidi" w:hAnsiTheme="majorBidi" w:cs="Fanan"/>
          <w:sz w:val="30"/>
          <w:szCs w:val="30"/>
          <w:rtl/>
        </w:rPr>
        <w:t xml:space="preserve">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00FC1192" w:rsidRPr="00AE0FF2">
        <w:rPr>
          <w:rFonts w:asciiTheme="majorBidi" w:hAnsiTheme="majorBidi" w:cs="Fanan" w:hint="cs"/>
          <w:sz w:val="30"/>
          <w:szCs w:val="30"/>
          <w:rtl/>
        </w:rPr>
        <w:t>وفق قرارات مجلش الجامعة لغرض دراستها او التزويد بأوليات اضافية وعرضها مجدداً على مجلس الجامعة.</w:t>
      </w:r>
    </w:p>
    <w:p w:rsidR="00F24E57" w:rsidRPr="00AE0FF2" w:rsidRDefault="00F24E57" w:rsidP="00792D58">
      <w:pPr>
        <w:pStyle w:val="ListParagraph"/>
        <w:numPr>
          <w:ilvl w:val="0"/>
          <w:numId w:val="70"/>
        </w:numPr>
        <w:bidi/>
        <w:ind w:left="571" w:hanging="540"/>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متابعــــــة </w:t>
      </w:r>
      <w:r w:rsidR="00FC1192" w:rsidRPr="00AE0FF2">
        <w:rPr>
          <w:rFonts w:asciiTheme="majorBidi" w:hAnsiTheme="majorBidi" w:cs="Fanan" w:hint="cs"/>
          <w:sz w:val="30"/>
          <w:szCs w:val="30"/>
          <w:rtl/>
        </w:rPr>
        <w:t>توصيات</w:t>
      </w:r>
      <w:r w:rsidRPr="00AE0FF2">
        <w:rPr>
          <w:rFonts w:asciiTheme="majorBidi" w:hAnsiTheme="majorBidi" w:cs="Fanan"/>
          <w:sz w:val="30"/>
          <w:szCs w:val="30"/>
          <w:rtl/>
        </w:rPr>
        <w:t xml:space="preserve"> مجلس</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00144F7B" w:rsidRPr="00AE0FF2">
        <w:rPr>
          <w:rFonts w:asciiTheme="majorBidi" w:hAnsiTheme="majorBidi" w:cs="Fanan"/>
          <w:sz w:val="30"/>
          <w:szCs w:val="30"/>
          <w:rtl/>
        </w:rPr>
        <w:t xml:space="preserve"> المرفوعة إ</w:t>
      </w:r>
      <w:r w:rsidRPr="00AE0FF2">
        <w:rPr>
          <w:rFonts w:asciiTheme="majorBidi" w:hAnsiTheme="majorBidi" w:cs="Fanan"/>
          <w:sz w:val="30"/>
          <w:szCs w:val="30"/>
          <w:rtl/>
        </w:rPr>
        <w:t xml:space="preserve">لى الوزارة </w:t>
      </w:r>
      <w:r w:rsidRPr="00AE0FF2">
        <w:rPr>
          <w:rFonts w:asciiTheme="majorBidi" w:hAnsiTheme="majorBidi" w:cs="Fanan"/>
          <w:sz w:val="30"/>
          <w:szCs w:val="30"/>
          <w:rtl/>
          <w:lang w:bidi="ar-IQ"/>
        </w:rPr>
        <w:t>.</w:t>
      </w:r>
    </w:p>
    <w:p w:rsidR="006D54B9" w:rsidRPr="00AE0FF2" w:rsidRDefault="00F24E57" w:rsidP="00792D58">
      <w:pPr>
        <w:pStyle w:val="ListParagraph"/>
        <w:numPr>
          <w:ilvl w:val="0"/>
          <w:numId w:val="70"/>
        </w:numPr>
        <w:bidi/>
        <w:ind w:left="571" w:hanging="540"/>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الفقرات المحالة في محاضر مجالس </w:t>
      </w:r>
      <w:r w:rsidR="00144F7B" w:rsidRPr="00AE0FF2">
        <w:rPr>
          <w:rFonts w:asciiTheme="majorBidi" w:hAnsiTheme="majorBidi" w:cs="Fanan"/>
          <w:sz w:val="30"/>
          <w:szCs w:val="30"/>
          <w:rtl/>
        </w:rPr>
        <w:t>الكليات والمعاهــــــد والمراكزإ</w:t>
      </w:r>
      <w:r w:rsidRPr="00AE0FF2">
        <w:rPr>
          <w:rFonts w:asciiTheme="majorBidi" w:hAnsiTheme="majorBidi" w:cs="Fanan"/>
          <w:sz w:val="30"/>
          <w:szCs w:val="30"/>
          <w:rtl/>
        </w:rPr>
        <w:t xml:space="preserve">لى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والاجراءات المتخذة بشأنها</w:t>
      </w:r>
      <w:r w:rsidRPr="00AE0FF2">
        <w:rPr>
          <w:rFonts w:asciiTheme="majorBidi" w:hAnsiTheme="majorBidi" w:cs="Fanan"/>
          <w:sz w:val="30"/>
          <w:szCs w:val="30"/>
          <w:rtl/>
          <w:lang w:bidi="ar-IQ"/>
        </w:rPr>
        <w:t xml:space="preserve"> .</w:t>
      </w:r>
    </w:p>
    <w:p w:rsidR="006D54B9" w:rsidRPr="00AE0FF2" w:rsidRDefault="006D54B9" w:rsidP="00610EC8">
      <w:pPr>
        <w:pStyle w:val="ListParagraph"/>
        <w:bidi/>
        <w:ind w:left="1080"/>
        <w:jc w:val="lowKashida"/>
        <w:rPr>
          <w:rFonts w:asciiTheme="majorBidi" w:hAnsiTheme="majorBidi" w:cs="Fanan"/>
          <w:sz w:val="30"/>
          <w:szCs w:val="30"/>
          <w:rtl/>
          <w:lang w:bidi="ar-IQ"/>
        </w:rPr>
      </w:pPr>
    </w:p>
    <w:p w:rsidR="0023375D" w:rsidRPr="00AE0FF2" w:rsidRDefault="0023375D" w:rsidP="00610EC8">
      <w:pPr>
        <w:pStyle w:val="ListParagraph"/>
        <w:bidi/>
        <w:ind w:left="1080"/>
        <w:jc w:val="lowKashida"/>
        <w:rPr>
          <w:rFonts w:asciiTheme="majorBidi" w:hAnsiTheme="majorBidi" w:cs="Fanan"/>
          <w:sz w:val="30"/>
          <w:szCs w:val="30"/>
          <w:rtl/>
          <w:lang w:bidi="ar-IQ"/>
        </w:rPr>
      </w:pPr>
    </w:p>
    <w:p w:rsidR="009C73E2" w:rsidRPr="00AE0FF2" w:rsidRDefault="009C73E2" w:rsidP="009C73E2">
      <w:pPr>
        <w:pStyle w:val="ListParagraph"/>
        <w:bidi/>
        <w:ind w:left="1080"/>
        <w:jc w:val="lowKashida"/>
        <w:rPr>
          <w:rFonts w:asciiTheme="majorBidi" w:hAnsiTheme="majorBidi" w:cs="Fanan"/>
          <w:sz w:val="30"/>
          <w:szCs w:val="30"/>
          <w:rtl/>
          <w:lang w:bidi="ar-IQ"/>
        </w:rPr>
      </w:pPr>
    </w:p>
    <w:p w:rsidR="009C73E2" w:rsidRPr="00AE0FF2" w:rsidRDefault="009C73E2" w:rsidP="009C73E2">
      <w:pPr>
        <w:pStyle w:val="ListParagraph"/>
        <w:bidi/>
        <w:ind w:left="1080"/>
        <w:jc w:val="lowKashida"/>
        <w:rPr>
          <w:rFonts w:asciiTheme="majorBidi" w:hAnsiTheme="majorBidi" w:cs="Fanan"/>
          <w:sz w:val="30"/>
          <w:szCs w:val="30"/>
          <w:rtl/>
          <w:lang w:bidi="ar-IQ"/>
        </w:rPr>
      </w:pPr>
    </w:p>
    <w:p w:rsidR="0023375D" w:rsidRDefault="0023375D" w:rsidP="00610EC8">
      <w:pPr>
        <w:pStyle w:val="ListParagraph"/>
        <w:bidi/>
        <w:ind w:left="1080"/>
        <w:jc w:val="lowKashida"/>
        <w:rPr>
          <w:rFonts w:asciiTheme="majorBidi" w:hAnsiTheme="majorBidi" w:cs="Fanan"/>
          <w:sz w:val="30"/>
          <w:szCs w:val="30"/>
          <w:rtl/>
          <w:lang w:bidi="ar-IQ"/>
        </w:rPr>
      </w:pPr>
    </w:p>
    <w:p w:rsidR="00472629" w:rsidRPr="00AE0FF2" w:rsidRDefault="00472629" w:rsidP="00472629">
      <w:pPr>
        <w:pStyle w:val="ListParagraph"/>
        <w:bidi/>
        <w:ind w:left="1080"/>
        <w:jc w:val="lowKashida"/>
        <w:rPr>
          <w:rFonts w:asciiTheme="majorBidi" w:hAnsiTheme="majorBidi" w:cs="Fanan"/>
          <w:sz w:val="30"/>
          <w:szCs w:val="30"/>
          <w:rtl/>
          <w:lang w:bidi="ar-IQ"/>
        </w:rPr>
      </w:pPr>
    </w:p>
    <w:p w:rsidR="00F958C9" w:rsidRPr="00472629" w:rsidRDefault="00F958C9" w:rsidP="001318F9">
      <w:pPr>
        <w:pStyle w:val="Heading3"/>
        <w:jc w:val="lowKashida"/>
        <w:rPr>
          <w:rFonts w:cs="Fanan"/>
          <w:b/>
          <w:color w:val="0070C0"/>
          <w:sz w:val="30"/>
          <w:szCs w:val="30"/>
          <w:u w:val="single"/>
          <w:rtl/>
        </w:rPr>
      </w:pPr>
      <w:bookmarkStart w:id="418" w:name="_Toc120707891"/>
      <w:r w:rsidRPr="00472629">
        <w:rPr>
          <w:rFonts w:cs="Fanan"/>
          <w:b/>
          <w:color w:val="0070C0"/>
          <w:sz w:val="30"/>
          <w:szCs w:val="30"/>
          <w:u w:val="single"/>
          <w:rtl/>
        </w:rPr>
        <w:t>2.2.3 وحدة المصادقات</w:t>
      </w:r>
      <w:bookmarkEnd w:id="418"/>
      <w:r w:rsidRPr="00472629">
        <w:rPr>
          <w:rFonts w:cs="Fanan"/>
          <w:b/>
          <w:color w:val="0070C0"/>
          <w:sz w:val="30"/>
          <w:szCs w:val="30"/>
          <w:u w:val="single"/>
          <w:rtl/>
        </w:rPr>
        <w:t xml:space="preserve"> </w:t>
      </w:r>
    </w:p>
    <w:p w:rsidR="00F958C9" w:rsidRPr="00AE0FF2" w:rsidRDefault="00F958C9" w:rsidP="00610EC8">
      <w:pPr>
        <w:bidi/>
        <w:jc w:val="lowKashida"/>
        <w:rPr>
          <w:rFonts w:asciiTheme="majorBidi" w:hAnsiTheme="majorBidi" w:cs="Fanan"/>
          <w:sz w:val="30"/>
          <w:szCs w:val="30"/>
          <w:rtl/>
        </w:rPr>
      </w:pPr>
    </w:p>
    <w:p w:rsidR="00F958C9" w:rsidRPr="00AE0FF2" w:rsidRDefault="00FC1192" w:rsidP="00792D58">
      <w:pPr>
        <w:pStyle w:val="ListParagraph"/>
        <w:numPr>
          <w:ilvl w:val="0"/>
          <w:numId w:val="69"/>
        </w:numPr>
        <w:bidi/>
        <w:ind w:left="571" w:hanging="540"/>
        <w:jc w:val="lowKashida"/>
        <w:rPr>
          <w:rFonts w:asciiTheme="majorBidi" w:hAnsiTheme="majorBidi" w:cs="Fanan"/>
          <w:sz w:val="30"/>
          <w:szCs w:val="30"/>
          <w:lang w:bidi="ar-IQ"/>
        </w:rPr>
      </w:pPr>
      <w:r w:rsidRPr="00AE0FF2">
        <w:rPr>
          <w:rFonts w:asciiTheme="majorBidi" w:hAnsiTheme="majorBidi" w:cs="Fanan" w:hint="cs"/>
          <w:sz w:val="30"/>
          <w:szCs w:val="30"/>
          <w:rtl/>
        </w:rPr>
        <w:lastRenderedPageBreak/>
        <w:t>تنفيذ ال</w:t>
      </w:r>
      <w:r w:rsidR="007D1C10" w:rsidRPr="00AE0FF2">
        <w:rPr>
          <w:rFonts w:asciiTheme="majorBidi" w:hAnsiTheme="majorBidi" w:cs="Fanan"/>
          <w:sz w:val="30"/>
          <w:szCs w:val="30"/>
          <w:rtl/>
        </w:rPr>
        <w:t xml:space="preserve">مصادقات </w:t>
      </w:r>
      <w:r w:rsidRPr="00AE0FF2">
        <w:rPr>
          <w:rFonts w:asciiTheme="majorBidi" w:hAnsiTheme="majorBidi" w:cs="Fanan" w:hint="cs"/>
          <w:sz w:val="30"/>
          <w:szCs w:val="30"/>
          <w:rtl/>
        </w:rPr>
        <w:t xml:space="preserve">الواردة من </w:t>
      </w:r>
      <w:r w:rsidR="007D1C10" w:rsidRPr="00AE0FF2">
        <w:rPr>
          <w:rFonts w:asciiTheme="majorBidi" w:hAnsiTheme="majorBidi" w:cs="Fanan"/>
          <w:sz w:val="30"/>
          <w:szCs w:val="30"/>
          <w:rtl/>
        </w:rPr>
        <w:t>الوزارة</w:t>
      </w:r>
      <w:r w:rsidR="00F958C9" w:rsidRPr="00AE0FF2">
        <w:rPr>
          <w:rFonts w:asciiTheme="majorBidi" w:hAnsiTheme="majorBidi" w:cs="Fanan"/>
          <w:sz w:val="30"/>
          <w:szCs w:val="30"/>
          <w:rtl/>
        </w:rPr>
        <w:t xml:space="preserve"> </w:t>
      </w:r>
      <w:r w:rsidRPr="00AE0FF2">
        <w:rPr>
          <w:rFonts w:asciiTheme="majorBidi" w:hAnsiTheme="majorBidi" w:cs="Fanan" w:hint="cs"/>
          <w:sz w:val="30"/>
          <w:szCs w:val="30"/>
          <w:rtl/>
        </w:rPr>
        <w:t xml:space="preserve">/ </w:t>
      </w:r>
      <w:r w:rsidR="00F958C9" w:rsidRPr="00AE0FF2">
        <w:rPr>
          <w:rFonts w:asciiTheme="majorBidi" w:hAnsiTheme="majorBidi" w:cs="Fanan"/>
          <w:sz w:val="30"/>
          <w:szCs w:val="30"/>
          <w:rtl/>
        </w:rPr>
        <w:t xml:space="preserve">هيئة الرأي ودوائر الوزارة </w:t>
      </w:r>
      <w:r w:rsidRPr="00AE0FF2">
        <w:rPr>
          <w:rFonts w:asciiTheme="majorBidi" w:hAnsiTheme="majorBidi" w:cs="Fanan" w:hint="cs"/>
          <w:sz w:val="30"/>
          <w:szCs w:val="30"/>
          <w:rtl/>
        </w:rPr>
        <w:t>الاخرى على التوصيات المحالة من محاضر مجلس الجامعة واعمامها على تشكيلات</w:t>
      </w:r>
      <w:r w:rsidR="00A33C38" w:rsidRPr="00AE0FF2">
        <w:rPr>
          <w:rFonts w:asciiTheme="majorBidi" w:hAnsiTheme="majorBidi" w:cs="Fanan" w:hint="cs"/>
          <w:sz w:val="30"/>
          <w:szCs w:val="30"/>
          <w:rtl/>
        </w:rPr>
        <w:t xml:space="preserve"> الجامعة , </w:t>
      </w:r>
      <w:r w:rsidR="004B037F" w:rsidRPr="00AE0FF2">
        <w:rPr>
          <w:rFonts w:asciiTheme="majorBidi" w:hAnsiTheme="majorBidi" w:cs="Fanan"/>
          <w:sz w:val="30"/>
          <w:szCs w:val="30"/>
          <w:rtl/>
        </w:rPr>
        <w:t xml:space="preserve">الاجابة عن </w:t>
      </w:r>
      <w:r w:rsidR="00F958C9" w:rsidRPr="00AE0FF2">
        <w:rPr>
          <w:rFonts w:asciiTheme="majorBidi" w:hAnsiTheme="majorBidi" w:cs="Fanan"/>
          <w:sz w:val="30"/>
          <w:szCs w:val="30"/>
          <w:rtl/>
        </w:rPr>
        <w:t xml:space="preserve"> استفسارات الوزارة والكتب والمخاطبات </w:t>
      </w:r>
      <w:r w:rsidR="00830313" w:rsidRPr="00AE0FF2">
        <w:rPr>
          <w:rFonts w:asciiTheme="majorBidi" w:hAnsiTheme="majorBidi" w:cs="Fanan"/>
          <w:sz w:val="30"/>
          <w:szCs w:val="30"/>
          <w:rtl/>
        </w:rPr>
        <w:t>كافة</w:t>
      </w:r>
      <w:r w:rsidR="00A33C38" w:rsidRPr="00AE0FF2">
        <w:rPr>
          <w:rFonts w:asciiTheme="majorBidi" w:hAnsiTheme="majorBidi" w:cs="Fanan" w:hint="cs"/>
          <w:sz w:val="30"/>
          <w:szCs w:val="30"/>
          <w:rtl/>
        </w:rPr>
        <w:t xml:space="preserve"> </w:t>
      </w:r>
      <w:r w:rsidR="00F958C9" w:rsidRPr="00AE0FF2">
        <w:rPr>
          <w:rFonts w:asciiTheme="majorBidi" w:hAnsiTheme="majorBidi" w:cs="Fanan"/>
          <w:sz w:val="30"/>
          <w:szCs w:val="30"/>
          <w:rtl/>
        </w:rPr>
        <w:t>.</w:t>
      </w:r>
    </w:p>
    <w:p w:rsidR="00F958C9" w:rsidRPr="00AE0FF2" w:rsidRDefault="00A33C38" w:rsidP="00792D58">
      <w:pPr>
        <w:pStyle w:val="ListParagraph"/>
        <w:numPr>
          <w:ilvl w:val="0"/>
          <w:numId w:val="69"/>
        </w:numPr>
        <w:bidi/>
        <w:ind w:left="571" w:hanging="540"/>
        <w:jc w:val="lowKashida"/>
        <w:rPr>
          <w:rFonts w:asciiTheme="majorBidi" w:hAnsiTheme="majorBidi" w:cs="Fanan"/>
          <w:sz w:val="30"/>
          <w:szCs w:val="30"/>
          <w:lang w:bidi="ar-IQ"/>
        </w:rPr>
      </w:pPr>
      <w:r w:rsidRPr="00AE0FF2">
        <w:rPr>
          <w:rFonts w:asciiTheme="majorBidi" w:hAnsiTheme="majorBidi" w:cs="Fanan" w:hint="cs"/>
          <w:sz w:val="30"/>
          <w:szCs w:val="30"/>
          <w:rtl/>
        </w:rPr>
        <w:t xml:space="preserve">أصدار </w:t>
      </w:r>
      <w:r w:rsidR="00F958C9" w:rsidRPr="00AE0FF2">
        <w:rPr>
          <w:rFonts w:asciiTheme="majorBidi" w:hAnsiTheme="majorBidi" w:cs="Fanan"/>
          <w:sz w:val="30"/>
          <w:szCs w:val="30"/>
          <w:rtl/>
        </w:rPr>
        <w:t>المصادقات على محاضر مجالس الكليات والمعاهد والمراكـــــز</w:t>
      </w:r>
      <w:r w:rsidR="00A255FA" w:rsidRPr="00AE0FF2">
        <w:rPr>
          <w:rFonts w:asciiTheme="majorBidi" w:hAnsiTheme="majorBidi" w:cs="Fanan"/>
          <w:sz w:val="30"/>
          <w:szCs w:val="30"/>
          <w:rtl/>
        </w:rPr>
        <w:t>،</w:t>
      </w:r>
      <w:r w:rsidRPr="00AE0FF2">
        <w:rPr>
          <w:rFonts w:asciiTheme="majorBidi" w:hAnsiTheme="majorBidi" w:cs="Fanan" w:hint="cs"/>
          <w:sz w:val="30"/>
          <w:szCs w:val="30"/>
          <w:rtl/>
        </w:rPr>
        <w:t xml:space="preserve"> بعد</w:t>
      </w:r>
      <w:r w:rsidR="00F958C9" w:rsidRPr="00AE0FF2">
        <w:rPr>
          <w:rFonts w:asciiTheme="majorBidi" w:hAnsiTheme="majorBidi" w:cs="Fanan"/>
          <w:sz w:val="30"/>
          <w:szCs w:val="30"/>
          <w:rtl/>
        </w:rPr>
        <w:t xml:space="preserve"> استحصال مصادقة السيد رئيس </w:t>
      </w:r>
      <w:r w:rsidR="00BA73F3" w:rsidRPr="00AE0FF2">
        <w:rPr>
          <w:rFonts w:asciiTheme="majorBidi" w:hAnsiTheme="majorBidi" w:cs="Fanan"/>
          <w:sz w:val="30"/>
          <w:szCs w:val="30"/>
          <w:rtl/>
        </w:rPr>
        <w:t>ألجامعة</w:t>
      </w:r>
      <w:r w:rsidR="00F958C9" w:rsidRPr="00AE0FF2">
        <w:rPr>
          <w:rFonts w:asciiTheme="majorBidi" w:hAnsiTheme="majorBidi" w:cs="Fanan"/>
          <w:sz w:val="30"/>
          <w:szCs w:val="30"/>
          <w:rtl/>
        </w:rPr>
        <w:t xml:space="preserve"> على </w:t>
      </w:r>
      <w:r w:rsidRPr="00AE0FF2">
        <w:rPr>
          <w:rFonts w:asciiTheme="majorBidi" w:hAnsiTheme="majorBidi" w:cs="Fanan" w:hint="cs"/>
          <w:sz w:val="30"/>
          <w:szCs w:val="30"/>
          <w:rtl/>
        </w:rPr>
        <w:t>ال</w:t>
      </w:r>
      <w:r w:rsidR="00F958C9" w:rsidRPr="00AE0FF2">
        <w:rPr>
          <w:rFonts w:asciiTheme="majorBidi" w:hAnsiTheme="majorBidi" w:cs="Fanan"/>
          <w:sz w:val="30"/>
          <w:szCs w:val="30"/>
          <w:rtl/>
        </w:rPr>
        <w:t xml:space="preserve">محاضر </w:t>
      </w:r>
      <w:r w:rsidR="00F958C9" w:rsidRPr="00AE0FF2">
        <w:rPr>
          <w:rFonts w:asciiTheme="majorBidi" w:hAnsiTheme="majorBidi" w:cs="Fanan"/>
          <w:sz w:val="30"/>
          <w:szCs w:val="30"/>
          <w:rtl/>
          <w:lang w:bidi="ar-IQ"/>
        </w:rPr>
        <w:t xml:space="preserve">( </w:t>
      </w:r>
      <w:r w:rsidR="00F958C9" w:rsidRPr="00AE0FF2">
        <w:rPr>
          <w:rFonts w:asciiTheme="majorBidi" w:hAnsiTheme="majorBidi" w:cs="Fanan"/>
          <w:sz w:val="30"/>
          <w:szCs w:val="30"/>
          <w:rtl/>
        </w:rPr>
        <w:t xml:space="preserve">الصباحيــــة والمسائيــــة </w:t>
      </w:r>
      <w:r w:rsidR="00F958C9"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rPr>
        <w:t xml:space="preserve">والمتضمنة </w:t>
      </w:r>
      <w:r w:rsidR="00F958C9" w:rsidRPr="00AE0FF2">
        <w:rPr>
          <w:rFonts w:asciiTheme="majorBidi" w:hAnsiTheme="majorBidi" w:cs="Fanan"/>
          <w:sz w:val="30"/>
          <w:szCs w:val="30"/>
          <w:rtl/>
        </w:rPr>
        <w:t xml:space="preserve">احالة الفقرات </w:t>
      </w:r>
      <w:r w:rsidRPr="00AE0FF2">
        <w:rPr>
          <w:rFonts w:asciiTheme="majorBidi" w:hAnsiTheme="majorBidi" w:cs="Fanan" w:hint="cs"/>
          <w:sz w:val="30"/>
          <w:szCs w:val="30"/>
          <w:rtl/>
        </w:rPr>
        <w:t xml:space="preserve">التي ليست ضمن صلاحيات التشكيلات اعلاه </w:t>
      </w:r>
      <w:r w:rsidR="00F958C9" w:rsidRPr="00AE0FF2">
        <w:rPr>
          <w:rFonts w:asciiTheme="majorBidi" w:hAnsiTheme="majorBidi" w:cs="Fanan"/>
          <w:sz w:val="30"/>
          <w:szCs w:val="30"/>
          <w:rtl/>
        </w:rPr>
        <w:t xml:space="preserve">الى </w:t>
      </w:r>
      <w:r w:rsidR="00C82869" w:rsidRPr="00AE0FF2">
        <w:rPr>
          <w:rFonts w:asciiTheme="majorBidi" w:hAnsiTheme="majorBidi" w:cs="Fanan"/>
          <w:sz w:val="30"/>
          <w:szCs w:val="30"/>
          <w:rtl/>
        </w:rPr>
        <w:t>الأقسام</w:t>
      </w:r>
      <w:r w:rsidR="00F958C9" w:rsidRPr="00AE0FF2">
        <w:rPr>
          <w:rFonts w:asciiTheme="majorBidi" w:hAnsiTheme="majorBidi" w:cs="Fanan"/>
          <w:sz w:val="30"/>
          <w:szCs w:val="30"/>
          <w:rtl/>
        </w:rPr>
        <w:t xml:space="preserve"> المعنية لاتخاذ ما يلزم </w:t>
      </w:r>
      <w:r w:rsidRPr="00AE0FF2">
        <w:rPr>
          <w:rFonts w:asciiTheme="majorBidi" w:hAnsiTheme="majorBidi" w:cs="Fanan" w:hint="cs"/>
          <w:sz w:val="30"/>
          <w:szCs w:val="30"/>
          <w:rtl/>
        </w:rPr>
        <w:t>وفق السياقات الادارية</w:t>
      </w:r>
      <w:r w:rsidR="00F958C9" w:rsidRPr="00AE0FF2">
        <w:rPr>
          <w:rFonts w:asciiTheme="majorBidi" w:hAnsiTheme="majorBidi" w:cs="Fanan"/>
          <w:sz w:val="30"/>
          <w:szCs w:val="30"/>
          <w:rtl/>
          <w:lang w:bidi="ar-IQ"/>
        </w:rPr>
        <w:t>.</w:t>
      </w:r>
      <w:r w:rsidR="00F958C9" w:rsidRPr="00AE0FF2">
        <w:rPr>
          <w:rFonts w:asciiTheme="majorBidi" w:hAnsiTheme="majorBidi" w:cs="Fanan"/>
          <w:sz w:val="30"/>
          <w:szCs w:val="30"/>
          <w:rtl/>
        </w:rPr>
        <w:t xml:space="preserve"> </w:t>
      </w:r>
    </w:p>
    <w:p w:rsidR="00F958C9" w:rsidRPr="00AE0FF2" w:rsidRDefault="00F958C9" w:rsidP="00792D58">
      <w:pPr>
        <w:pStyle w:val="ListParagraph"/>
        <w:numPr>
          <w:ilvl w:val="0"/>
          <w:numId w:val="69"/>
        </w:numPr>
        <w:bidi/>
        <w:ind w:left="571" w:hanging="540"/>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اصدار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 بالترقية العلمية الى مرتبـــــة </w:t>
      </w:r>
      <w:r w:rsidR="00A33C38" w:rsidRPr="00AE0FF2">
        <w:rPr>
          <w:rFonts w:asciiTheme="majorBidi" w:hAnsiTheme="majorBidi" w:cs="Fanan" w:hint="cs"/>
          <w:sz w:val="30"/>
          <w:szCs w:val="30"/>
          <w:rtl/>
        </w:rPr>
        <w:t>الاستاذية</w:t>
      </w:r>
      <w:r w:rsidRPr="00AE0FF2">
        <w:rPr>
          <w:rFonts w:asciiTheme="majorBidi" w:hAnsiTheme="majorBidi" w:cs="Fanan"/>
          <w:sz w:val="30"/>
          <w:szCs w:val="30"/>
          <w:rtl/>
        </w:rPr>
        <w:t xml:space="preserve"> كونها </w:t>
      </w:r>
      <w:r w:rsidR="00E14D0C" w:rsidRPr="00AE0FF2">
        <w:rPr>
          <w:rFonts w:asciiTheme="majorBidi" w:hAnsiTheme="majorBidi" w:cs="Fanan" w:hint="cs"/>
          <w:sz w:val="30"/>
          <w:szCs w:val="30"/>
          <w:rtl/>
        </w:rPr>
        <w:t>جاءت بقرار من</w:t>
      </w:r>
      <w:r w:rsidRPr="00AE0FF2">
        <w:rPr>
          <w:rFonts w:asciiTheme="majorBidi" w:hAnsiTheme="majorBidi" w:cs="Fanan"/>
          <w:sz w:val="30"/>
          <w:szCs w:val="30"/>
          <w:rtl/>
        </w:rPr>
        <w:t xml:space="preserve"> مجلس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00A33C38" w:rsidRPr="00AE0FF2">
        <w:rPr>
          <w:rFonts w:asciiTheme="majorBidi" w:hAnsiTheme="majorBidi" w:cs="Fanan" w:hint="cs"/>
          <w:sz w:val="30"/>
          <w:szCs w:val="30"/>
          <w:rtl/>
        </w:rPr>
        <w:t>ويوجه كتاب تهنئة للتدريسيين الحاصلين على لقب الاستاذية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E84D19" w:rsidRPr="00AE0FF2" w:rsidRDefault="00E84D19" w:rsidP="00610EC8">
      <w:pPr>
        <w:pStyle w:val="ListParagraph"/>
        <w:bidi/>
        <w:ind w:left="-21"/>
        <w:jc w:val="lowKashida"/>
        <w:rPr>
          <w:rFonts w:asciiTheme="majorBidi" w:hAnsiTheme="majorBidi" w:cs="Fanan"/>
          <w:sz w:val="30"/>
          <w:szCs w:val="30"/>
          <w:rtl/>
          <w:lang w:bidi="ar-IQ"/>
        </w:rPr>
      </w:pPr>
    </w:p>
    <w:p w:rsidR="00E84D19" w:rsidRPr="00AE0FF2" w:rsidRDefault="00E84D19" w:rsidP="00610EC8">
      <w:pPr>
        <w:pStyle w:val="ListParagraph"/>
        <w:bidi/>
        <w:ind w:left="1080"/>
        <w:jc w:val="lowKashida"/>
        <w:rPr>
          <w:rFonts w:asciiTheme="majorBidi" w:hAnsiTheme="majorBidi" w:cs="Fanan"/>
          <w:sz w:val="30"/>
          <w:szCs w:val="30"/>
          <w:rtl/>
          <w:lang w:bidi="ar-IQ"/>
        </w:rPr>
      </w:pPr>
    </w:p>
    <w:p w:rsidR="006D54B9" w:rsidRPr="00472629" w:rsidRDefault="0023375D" w:rsidP="001318F9">
      <w:pPr>
        <w:pStyle w:val="Heading3"/>
        <w:jc w:val="lowKashida"/>
        <w:rPr>
          <w:rFonts w:cs="Fanan"/>
          <w:b/>
          <w:color w:val="0070C0"/>
          <w:sz w:val="30"/>
          <w:szCs w:val="30"/>
          <w:u w:val="single"/>
          <w:rtl/>
        </w:rPr>
      </w:pPr>
      <w:bookmarkStart w:id="419" w:name="_Toc94898668"/>
      <w:bookmarkStart w:id="420" w:name="_Toc120707892"/>
      <w:r w:rsidRPr="00472629">
        <w:rPr>
          <w:rFonts w:cs="Fanan"/>
          <w:b/>
          <w:color w:val="0070C0"/>
          <w:sz w:val="30"/>
          <w:szCs w:val="30"/>
          <w:u w:val="single"/>
          <w:rtl/>
        </w:rPr>
        <w:t xml:space="preserve">2.2.4 </w:t>
      </w:r>
      <w:r w:rsidR="0066011E" w:rsidRPr="00472629">
        <w:rPr>
          <w:rFonts w:cs="Fanan"/>
          <w:b/>
          <w:color w:val="0070C0"/>
          <w:sz w:val="30"/>
          <w:szCs w:val="30"/>
          <w:u w:val="single"/>
          <w:rtl/>
        </w:rPr>
        <w:t>وحدة</w:t>
      </w:r>
      <w:r w:rsidR="00F958C9" w:rsidRPr="00472629">
        <w:rPr>
          <w:rFonts w:cs="Fanan"/>
          <w:b/>
          <w:color w:val="0070C0"/>
          <w:sz w:val="30"/>
          <w:szCs w:val="30"/>
          <w:u w:val="single"/>
          <w:rtl/>
        </w:rPr>
        <w:t xml:space="preserve"> جدول الاعمال</w:t>
      </w:r>
      <w:r w:rsidR="0066011E" w:rsidRPr="00472629">
        <w:rPr>
          <w:rFonts w:cs="Fanan"/>
          <w:b/>
          <w:color w:val="0070C0"/>
          <w:sz w:val="30"/>
          <w:szCs w:val="30"/>
          <w:u w:val="single"/>
          <w:rtl/>
        </w:rPr>
        <w:t xml:space="preserve"> </w:t>
      </w:r>
      <w:r w:rsidR="00F958C9" w:rsidRPr="00472629">
        <w:rPr>
          <w:rFonts w:cs="Fanan"/>
          <w:b/>
          <w:color w:val="0070C0"/>
          <w:sz w:val="30"/>
          <w:szCs w:val="30"/>
          <w:u w:val="single"/>
          <w:rtl/>
        </w:rPr>
        <w:t>و</w:t>
      </w:r>
      <w:r w:rsidR="0066011E" w:rsidRPr="00472629">
        <w:rPr>
          <w:rFonts w:cs="Fanan"/>
          <w:b/>
          <w:color w:val="0070C0"/>
          <w:sz w:val="30"/>
          <w:szCs w:val="30"/>
          <w:u w:val="single"/>
          <w:rtl/>
        </w:rPr>
        <w:t>القرارات</w:t>
      </w:r>
      <w:bookmarkEnd w:id="419"/>
      <w:bookmarkEnd w:id="420"/>
      <w:r w:rsidR="00F958C9" w:rsidRPr="00472629">
        <w:rPr>
          <w:rFonts w:cs="Fanan"/>
          <w:b/>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F958C9" w:rsidRPr="00AE0FF2" w:rsidRDefault="00A33C38" w:rsidP="00792D58">
      <w:pPr>
        <w:pStyle w:val="ListParagraph"/>
        <w:numPr>
          <w:ilvl w:val="1"/>
          <w:numId w:val="239"/>
        </w:numPr>
        <w:bidi/>
        <w:ind w:left="546" w:hanging="567"/>
        <w:jc w:val="lowKashida"/>
        <w:rPr>
          <w:rFonts w:asciiTheme="majorBidi" w:hAnsiTheme="majorBidi" w:cs="Fanan"/>
          <w:sz w:val="30"/>
          <w:szCs w:val="30"/>
          <w:lang w:bidi="ar-IQ"/>
        </w:rPr>
      </w:pPr>
      <w:r w:rsidRPr="00AE0FF2">
        <w:rPr>
          <w:rFonts w:asciiTheme="majorBidi" w:hAnsiTheme="majorBidi" w:cs="Fanan" w:hint="cs"/>
          <w:sz w:val="30"/>
          <w:szCs w:val="30"/>
          <w:rtl/>
        </w:rPr>
        <w:t>أعداد</w:t>
      </w:r>
      <w:r w:rsidR="00F958C9" w:rsidRPr="00AE0FF2">
        <w:rPr>
          <w:rFonts w:asciiTheme="majorBidi" w:hAnsiTheme="majorBidi" w:cs="Fanan"/>
          <w:sz w:val="30"/>
          <w:szCs w:val="30"/>
          <w:rtl/>
        </w:rPr>
        <w:t xml:space="preserve"> جداول اعمال جلسات مجلس </w:t>
      </w:r>
      <w:r w:rsidR="00BA73F3" w:rsidRPr="00AE0FF2">
        <w:rPr>
          <w:rFonts w:asciiTheme="majorBidi" w:hAnsiTheme="majorBidi" w:cs="Fanan"/>
          <w:sz w:val="30"/>
          <w:szCs w:val="30"/>
          <w:rtl/>
        </w:rPr>
        <w:t>ألجامعة</w:t>
      </w:r>
      <w:r w:rsidR="00F958C9" w:rsidRPr="00AE0FF2">
        <w:rPr>
          <w:rFonts w:asciiTheme="majorBidi" w:hAnsiTheme="majorBidi" w:cs="Fanan"/>
          <w:sz w:val="30"/>
          <w:szCs w:val="30"/>
          <w:rtl/>
        </w:rPr>
        <w:t xml:space="preserve"> </w:t>
      </w:r>
      <w:r w:rsidRPr="00AE0FF2">
        <w:rPr>
          <w:rFonts w:asciiTheme="majorBidi" w:hAnsiTheme="majorBidi" w:cs="Fanan" w:hint="cs"/>
          <w:sz w:val="30"/>
          <w:szCs w:val="30"/>
          <w:rtl/>
        </w:rPr>
        <w:t>والهيئة المشرفة على الدراسات المسائية</w:t>
      </w:r>
      <w:r w:rsidR="00F958C9" w:rsidRPr="00AE0FF2">
        <w:rPr>
          <w:rFonts w:asciiTheme="majorBidi" w:hAnsiTheme="majorBidi" w:cs="Fanan"/>
          <w:sz w:val="30"/>
          <w:szCs w:val="30"/>
          <w:rtl/>
        </w:rPr>
        <w:t xml:space="preserve"> </w:t>
      </w:r>
      <w:r w:rsidR="00F958C9" w:rsidRPr="00AE0FF2">
        <w:rPr>
          <w:rFonts w:asciiTheme="majorBidi" w:hAnsiTheme="majorBidi" w:cs="Fanan"/>
          <w:sz w:val="30"/>
          <w:szCs w:val="30"/>
          <w:rtl/>
          <w:lang w:bidi="ar-IQ"/>
        </w:rPr>
        <w:t>.</w:t>
      </w:r>
    </w:p>
    <w:p w:rsidR="00F958C9" w:rsidRPr="00AE0FF2" w:rsidRDefault="00FB069F" w:rsidP="00792D58">
      <w:pPr>
        <w:pStyle w:val="ListParagraph"/>
        <w:numPr>
          <w:ilvl w:val="1"/>
          <w:numId w:val="239"/>
        </w:numPr>
        <w:bidi/>
        <w:ind w:left="546"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F958C9" w:rsidRPr="00AE0FF2">
        <w:rPr>
          <w:rFonts w:asciiTheme="majorBidi" w:hAnsiTheme="majorBidi" w:cs="Fanan"/>
          <w:sz w:val="30"/>
          <w:szCs w:val="30"/>
          <w:rtl/>
        </w:rPr>
        <w:t xml:space="preserve"> محاضر جلسات مجلس </w:t>
      </w:r>
      <w:r w:rsidR="00BA73F3" w:rsidRPr="00AE0FF2">
        <w:rPr>
          <w:rFonts w:asciiTheme="majorBidi" w:hAnsiTheme="majorBidi" w:cs="Fanan"/>
          <w:sz w:val="30"/>
          <w:szCs w:val="30"/>
          <w:rtl/>
        </w:rPr>
        <w:t>ألجامعة</w:t>
      </w:r>
      <w:r w:rsidR="00F958C9" w:rsidRPr="00AE0FF2">
        <w:rPr>
          <w:rFonts w:asciiTheme="majorBidi" w:hAnsiTheme="majorBidi" w:cs="Fanan"/>
          <w:sz w:val="30"/>
          <w:szCs w:val="30"/>
          <w:rtl/>
        </w:rPr>
        <w:t xml:space="preserve"> </w:t>
      </w:r>
      <w:r w:rsidR="00A33C38" w:rsidRPr="00AE0FF2">
        <w:rPr>
          <w:rFonts w:asciiTheme="majorBidi" w:hAnsiTheme="majorBidi" w:cs="Fanan" w:hint="cs"/>
          <w:sz w:val="30"/>
          <w:szCs w:val="30"/>
          <w:rtl/>
        </w:rPr>
        <w:t>والهيئة المشرفة على الدراسات المسائية من خلال تثبيت التوصيات والقرارات المتخذة في جلسات مجلس الجامعة والهيئة المشرفة على الدراسات المسائية وفق القضايا التي طرحت في جداول الاعمال</w:t>
      </w:r>
      <w:r w:rsidR="00F958C9" w:rsidRPr="00AE0FF2">
        <w:rPr>
          <w:rFonts w:asciiTheme="majorBidi" w:hAnsiTheme="majorBidi" w:cs="Fanan"/>
          <w:sz w:val="30"/>
          <w:szCs w:val="30"/>
          <w:rtl/>
          <w:lang w:bidi="ar-IQ"/>
        </w:rPr>
        <w:t>.</w:t>
      </w:r>
    </w:p>
    <w:p w:rsidR="008602A2" w:rsidRPr="00AE0FF2" w:rsidRDefault="008602A2" w:rsidP="00610EC8">
      <w:pPr>
        <w:bidi/>
        <w:jc w:val="lowKashida"/>
        <w:rPr>
          <w:rFonts w:asciiTheme="majorBidi" w:hAnsiTheme="majorBidi" w:cs="Fanan"/>
          <w:sz w:val="30"/>
          <w:szCs w:val="30"/>
          <w:rtl/>
          <w:lang w:bidi="ar-IQ"/>
        </w:rPr>
      </w:pPr>
    </w:p>
    <w:p w:rsidR="008602A2" w:rsidRPr="00AE0FF2" w:rsidRDefault="008602A2" w:rsidP="00610EC8">
      <w:pPr>
        <w:bidi/>
        <w:jc w:val="lowKashida"/>
        <w:rPr>
          <w:rFonts w:asciiTheme="majorBidi" w:hAnsiTheme="majorBidi" w:cs="Fanan"/>
          <w:sz w:val="30"/>
          <w:szCs w:val="30"/>
          <w:rtl/>
          <w:lang w:bidi="ar-IQ"/>
        </w:rPr>
      </w:pPr>
    </w:p>
    <w:p w:rsidR="008602A2" w:rsidRPr="00AE0FF2" w:rsidRDefault="008602A2" w:rsidP="00610EC8">
      <w:pPr>
        <w:bidi/>
        <w:jc w:val="lowKashida"/>
        <w:rPr>
          <w:rFonts w:asciiTheme="majorBidi" w:hAnsiTheme="majorBidi" w:cs="Fanan"/>
          <w:sz w:val="30"/>
          <w:szCs w:val="30"/>
          <w:rtl/>
          <w:lang w:bidi="ar-IQ"/>
        </w:rPr>
      </w:pPr>
    </w:p>
    <w:p w:rsidR="00830313" w:rsidRPr="00AE0FF2" w:rsidRDefault="00830313" w:rsidP="00830313">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9C73E2" w:rsidRPr="00AE0FF2" w:rsidRDefault="009C73E2" w:rsidP="009C73E2">
      <w:pPr>
        <w:bidi/>
        <w:jc w:val="lowKashida"/>
        <w:rPr>
          <w:rFonts w:asciiTheme="majorBidi" w:hAnsiTheme="majorBidi" w:cs="Fanan"/>
          <w:sz w:val="30"/>
          <w:szCs w:val="30"/>
          <w:rtl/>
          <w:lang w:bidi="ar-IQ"/>
        </w:rPr>
      </w:pPr>
    </w:p>
    <w:p w:rsidR="008602A2" w:rsidRDefault="008602A2" w:rsidP="00610EC8">
      <w:pPr>
        <w:bidi/>
        <w:jc w:val="lowKashida"/>
        <w:rPr>
          <w:rFonts w:asciiTheme="majorBidi" w:hAnsiTheme="majorBidi" w:cs="Fanan"/>
          <w:sz w:val="30"/>
          <w:szCs w:val="30"/>
          <w:rtl/>
          <w:lang w:bidi="ar-IQ"/>
        </w:rPr>
      </w:pPr>
    </w:p>
    <w:p w:rsidR="00472629" w:rsidRDefault="00472629" w:rsidP="00472629">
      <w:pPr>
        <w:bidi/>
        <w:jc w:val="lowKashida"/>
        <w:rPr>
          <w:rFonts w:asciiTheme="majorBidi" w:hAnsiTheme="majorBidi" w:cs="Fanan"/>
          <w:sz w:val="30"/>
          <w:szCs w:val="30"/>
          <w:rtl/>
          <w:lang w:bidi="ar-IQ"/>
        </w:rPr>
      </w:pPr>
    </w:p>
    <w:p w:rsidR="006D54B9" w:rsidRDefault="006D54B9" w:rsidP="00610EC8">
      <w:pPr>
        <w:bidi/>
        <w:jc w:val="lowKashida"/>
        <w:rPr>
          <w:rFonts w:asciiTheme="majorBidi" w:hAnsiTheme="majorBidi" w:cs="Fanan"/>
          <w:sz w:val="30"/>
          <w:szCs w:val="30"/>
          <w:rtl/>
          <w:lang w:bidi="ar-IQ"/>
        </w:rPr>
      </w:pPr>
    </w:p>
    <w:p w:rsidR="00D26A06" w:rsidRDefault="00D26A06" w:rsidP="00D26A06">
      <w:pPr>
        <w:bidi/>
        <w:jc w:val="lowKashida"/>
        <w:rPr>
          <w:rFonts w:asciiTheme="majorBidi" w:hAnsiTheme="majorBidi" w:cs="Fanan"/>
          <w:sz w:val="30"/>
          <w:szCs w:val="30"/>
          <w:rtl/>
          <w:lang w:bidi="ar-IQ"/>
        </w:rPr>
      </w:pPr>
    </w:p>
    <w:p w:rsidR="00D26A06" w:rsidRDefault="00D26A06" w:rsidP="00D26A06">
      <w:pPr>
        <w:bidi/>
        <w:jc w:val="lowKashida"/>
        <w:rPr>
          <w:rFonts w:asciiTheme="majorBidi" w:hAnsiTheme="majorBidi" w:cs="Fanan"/>
          <w:sz w:val="30"/>
          <w:szCs w:val="30"/>
          <w:rtl/>
          <w:lang w:bidi="ar-IQ"/>
        </w:rPr>
      </w:pPr>
    </w:p>
    <w:p w:rsidR="00D26A06" w:rsidRPr="00AE0FF2" w:rsidRDefault="00D26A06" w:rsidP="00D26A06">
      <w:pPr>
        <w:bidi/>
        <w:jc w:val="lowKashida"/>
        <w:rPr>
          <w:rFonts w:asciiTheme="majorBidi" w:hAnsiTheme="majorBidi" w:cs="Fanan"/>
          <w:sz w:val="30"/>
          <w:szCs w:val="30"/>
          <w:rtl/>
          <w:cs/>
          <w:lang w:bidi="ar-IQ"/>
        </w:rPr>
      </w:pPr>
    </w:p>
    <w:p w:rsidR="006D54B9" w:rsidRPr="00472629" w:rsidRDefault="00E84D19"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421" w:name="_Toc120707893"/>
      <w:r w:rsidRPr="00472629">
        <w:rPr>
          <w:rFonts w:asciiTheme="majorBidi" w:hAnsiTheme="majorBidi" w:cs="Fanan"/>
          <w:color w:val="FF0000"/>
          <w:sz w:val="30"/>
          <w:szCs w:val="30"/>
          <w:u w:val="single"/>
          <w:rtl/>
          <w:cs/>
        </w:rPr>
        <w:lastRenderedPageBreak/>
        <w:t xml:space="preserve">2.3 </w:t>
      </w:r>
      <w:bookmarkStart w:id="422" w:name="_Toc73570013"/>
      <w:bookmarkStart w:id="423" w:name="_Toc94898671"/>
      <w:r w:rsidR="0066011E" w:rsidRPr="00472629">
        <w:rPr>
          <w:rFonts w:asciiTheme="majorBidi" w:hAnsiTheme="majorBidi" w:cs="Fanan"/>
          <w:color w:val="FF0000"/>
          <w:sz w:val="30"/>
          <w:szCs w:val="30"/>
          <w:u w:val="single"/>
          <w:rtl/>
          <w:cs/>
        </w:rPr>
        <w:t>شعبة شؤون المواطنين</w:t>
      </w:r>
      <w:bookmarkEnd w:id="421"/>
      <w:bookmarkEnd w:id="422"/>
      <w:bookmarkEnd w:id="423"/>
    </w:p>
    <w:p w:rsidR="006D54B9" w:rsidRPr="00AE0FF2" w:rsidRDefault="006D54B9" w:rsidP="00C220EB">
      <w:pPr>
        <w:bidi/>
        <w:jc w:val="lowKashida"/>
        <w:rPr>
          <w:rFonts w:asciiTheme="majorBidi" w:hAnsiTheme="majorBidi" w:cs="Fanan"/>
          <w:sz w:val="30"/>
          <w:szCs w:val="30"/>
          <w:rtl/>
          <w:cs/>
          <w:lang w:bidi="ar-IQ"/>
        </w:rPr>
      </w:pPr>
    </w:p>
    <w:p w:rsidR="006D54B9" w:rsidRPr="00472629" w:rsidRDefault="0066011E" w:rsidP="00905DA4">
      <w:pPr>
        <w:bidi/>
        <w:jc w:val="center"/>
        <w:rPr>
          <w:rFonts w:asciiTheme="majorBidi" w:hAnsiTheme="majorBidi" w:cs="Fanan"/>
          <w:b/>
          <w:bCs/>
          <w:color w:val="0070C0"/>
          <w:sz w:val="30"/>
          <w:szCs w:val="30"/>
          <w:u w:val="single"/>
          <w:rtl/>
          <w:lang w:bidi="ar-IQ"/>
        </w:rPr>
      </w:pPr>
      <w:r w:rsidRPr="00472629">
        <w:rPr>
          <w:rFonts w:asciiTheme="majorBidi" w:hAnsiTheme="majorBidi" w:cs="Fanan"/>
          <w:b/>
          <w:bCs/>
          <w:color w:val="0070C0"/>
          <w:sz w:val="30"/>
          <w:szCs w:val="30"/>
          <w:u w:val="single"/>
          <w:rtl/>
        </w:rPr>
        <w:t>مهام الشعبة</w:t>
      </w:r>
      <w:r w:rsidR="00830313" w:rsidRPr="00472629">
        <w:rPr>
          <w:rFonts w:asciiTheme="majorBidi" w:hAnsiTheme="majorBidi" w:cs="Fanan"/>
          <w:b/>
          <w:bCs/>
          <w:color w:val="0070C0"/>
          <w:sz w:val="30"/>
          <w:szCs w:val="30"/>
          <w:u w:val="single"/>
          <w:rtl/>
        </w:rPr>
        <w:t xml:space="preserve"> وواجبات</w:t>
      </w:r>
      <w:r w:rsidR="00830313" w:rsidRPr="00472629">
        <w:rPr>
          <w:rFonts w:asciiTheme="majorBidi" w:hAnsiTheme="majorBidi" w:cs="Fanan"/>
          <w:b/>
          <w:bCs/>
          <w:color w:val="0070C0"/>
          <w:sz w:val="30"/>
          <w:szCs w:val="30"/>
          <w:u w:val="single"/>
          <w:rtl/>
          <w:lang w:bidi="ar-IQ"/>
        </w:rPr>
        <w:t>ها</w:t>
      </w:r>
    </w:p>
    <w:p w:rsidR="00E84D19" w:rsidRPr="00AE0FF2" w:rsidRDefault="00E84D19" w:rsidP="00610EC8">
      <w:pPr>
        <w:jc w:val="lowKashida"/>
        <w:rPr>
          <w:rFonts w:asciiTheme="majorBidi" w:hAnsiTheme="majorBidi" w:cs="Fanan"/>
          <w:sz w:val="30"/>
          <w:szCs w:val="30"/>
          <w:rtl/>
          <w:lang w:bidi="ar-IQ"/>
        </w:rPr>
      </w:pPr>
    </w:p>
    <w:p w:rsidR="006D54B9"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 xml:space="preserve">رسم سياسة النظر في طلبات المواطنين تجاه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بما يوفر الرد على استفساراتهم وحل مشاكلهم </w:t>
      </w:r>
      <w:r w:rsidR="00E84D19" w:rsidRPr="00AE0FF2">
        <w:rPr>
          <w:rFonts w:asciiTheme="majorBidi" w:hAnsiTheme="majorBidi" w:cs="Fanan"/>
          <w:sz w:val="30"/>
          <w:szCs w:val="30"/>
          <w:rtl/>
        </w:rPr>
        <w:t>.</w:t>
      </w:r>
    </w:p>
    <w:p w:rsidR="006D54B9"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استقبال المواطنين</w:t>
      </w:r>
      <w:r w:rsidR="00913E16" w:rsidRPr="00AE0FF2">
        <w:rPr>
          <w:rFonts w:asciiTheme="majorBidi" w:hAnsiTheme="majorBidi" w:cs="Fanan"/>
          <w:sz w:val="30"/>
          <w:szCs w:val="30"/>
          <w:rtl/>
        </w:rPr>
        <w:t xml:space="preserve"> ودراسة طلباتهم </w:t>
      </w:r>
      <w:r w:rsidR="00E84D19" w:rsidRPr="00AE0FF2">
        <w:rPr>
          <w:rFonts w:asciiTheme="majorBidi" w:hAnsiTheme="majorBidi" w:cs="Fanan"/>
          <w:sz w:val="30"/>
          <w:szCs w:val="30"/>
          <w:rtl/>
        </w:rPr>
        <w:t>وارشادهم الى الجهة المختصة.</w:t>
      </w:r>
    </w:p>
    <w:p w:rsidR="006D54B9"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 xml:space="preserve">تلقي طلبات المواطنين ودراستها واحالتها الى الجهات المختصة </w:t>
      </w:r>
      <w:r w:rsidR="00E84D19" w:rsidRPr="00AE0FF2">
        <w:rPr>
          <w:rFonts w:asciiTheme="majorBidi" w:hAnsiTheme="majorBidi" w:cs="Fanan"/>
          <w:sz w:val="30"/>
          <w:szCs w:val="30"/>
          <w:rtl/>
        </w:rPr>
        <w:t>.</w:t>
      </w:r>
    </w:p>
    <w:p w:rsidR="006D54B9"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متابعة طلبات المواطنين التي تكون ناشئة عن سوء الادارة او الاجتهاد الخاط</w:t>
      </w:r>
      <w:r w:rsidR="007D1C10" w:rsidRPr="00AE0FF2">
        <w:rPr>
          <w:rFonts w:asciiTheme="majorBidi" w:hAnsiTheme="majorBidi" w:cs="Fanan"/>
          <w:sz w:val="30"/>
          <w:szCs w:val="30"/>
          <w:rtl/>
        </w:rPr>
        <w:t>ئ او الاهمال والتحقيق في الشكاوى</w:t>
      </w:r>
      <w:r w:rsidRPr="00AE0FF2">
        <w:rPr>
          <w:rFonts w:asciiTheme="majorBidi" w:hAnsiTheme="majorBidi" w:cs="Fanan"/>
          <w:sz w:val="30"/>
          <w:szCs w:val="30"/>
          <w:rtl/>
        </w:rPr>
        <w:t xml:space="preserve"> وم</w:t>
      </w:r>
      <w:r w:rsidR="007D1C10" w:rsidRPr="00AE0FF2">
        <w:rPr>
          <w:rFonts w:asciiTheme="majorBidi" w:hAnsiTheme="majorBidi" w:cs="Fanan"/>
          <w:sz w:val="30"/>
          <w:szCs w:val="30"/>
          <w:rtl/>
        </w:rPr>
        <w:t xml:space="preserve">ساعدة المواطن للحصول على حقوقه </w:t>
      </w:r>
      <w:r w:rsidRPr="00AE0FF2">
        <w:rPr>
          <w:rFonts w:asciiTheme="majorBidi" w:hAnsiTheme="majorBidi" w:cs="Fanan"/>
          <w:sz w:val="30"/>
          <w:szCs w:val="30"/>
          <w:rtl/>
        </w:rPr>
        <w:t xml:space="preserve">لغاية انهاء موضوع الطلب </w:t>
      </w:r>
      <w:r w:rsidR="00E84D19" w:rsidRPr="00AE0FF2">
        <w:rPr>
          <w:rFonts w:asciiTheme="majorBidi" w:hAnsiTheme="majorBidi" w:cs="Fanan"/>
          <w:sz w:val="30"/>
          <w:szCs w:val="30"/>
          <w:rtl/>
        </w:rPr>
        <w:t>.</w:t>
      </w:r>
    </w:p>
    <w:p w:rsidR="006D54B9"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التنسيق مع تشكيلا</w:t>
      </w:r>
      <w:r w:rsidR="007D1C10" w:rsidRPr="00AE0FF2">
        <w:rPr>
          <w:rFonts w:asciiTheme="majorBidi" w:hAnsiTheme="majorBidi" w:cs="Fanan"/>
          <w:sz w:val="30"/>
          <w:szCs w:val="30"/>
          <w:rtl/>
        </w:rPr>
        <w:t xml:space="preserve">ت </w:t>
      </w:r>
      <w:r w:rsidR="00BA73F3" w:rsidRPr="00AE0FF2">
        <w:rPr>
          <w:rFonts w:asciiTheme="majorBidi" w:hAnsiTheme="majorBidi" w:cs="Fanan"/>
          <w:sz w:val="30"/>
          <w:szCs w:val="30"/>
          <w:rtl/>
        </w:rPr>
        <w:t>ألجامعة</w:t>
      </w:r>
      <w:r w:rsidR="007D1C10" w:rsidRPr="00AE0FF2">
        <w:rPr>
          <w:rFonts w:asciiTheme="majorBidi" w:hAnsiTheme="majorBidi" w:cs="Fanan"/>
          <w:sz w:val="30"/>
          <w:szCs w:val="30"/>
          <w:rtl/>
        </w:rPr>
        <w:t xml:space="preserve"> كافة بما يتعلق بشكاوى </w:t>
      </w:r>
      <w:r w:rsidRPr="00AE0FF2">
        <w:rPr>
          <w:rFonts w:asciiTheme="majorBidi" w:hAnsiTheme="majorBidi" w:cs="Fanan"/>
          <w:sz w:val="30"/>
          <w:szCs w:val="30"/>
          <w:rtl/>
        </w:rPr>
        <w:t>المواطنين المتعلقة ب</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تخصيص خطوط اتص</w:t>
      </w:r>
      <w:r w:rsidR="00830313" w:rsidRPr="00AE0FF2">
        <w:rPr>
          <w:rFonts w:asciiTheme="majorBidi" w:hAnsiTheme="majorBidi" w:cs="Fanan"/>
          <w:sz w:val="30"/>
          <w:szCs w:val="30"/>
          <w:rtl/>
        </w:rPr>
        <w:t>الات للشعبة وبريد الكتروني مثبت</w:t>
      </w:r>
      <w:r w:rsidRPr="00AE0FF2">
        <w:rPr>
          <w:rFonts w:asciiTheme="majorBidi" w:hAnsiTheme="majorBidi" w:cs="Fanan"/>
          <w:sz w:val="30"/>
          <w:szCs w:val="30"/>
          <w:rtl/>
        </w:rPr>
        <w:t xml:space="preserve"> على الموقع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ل</w:t>
      </w:r>
      <w:r w:rsidR="000D5ACF" w:rsidRPr="00AE0FF2">
        <w:rPr>
          <w:rFonts w:asciiTheme="majorBidi" w:hAnsiTheme="majorBidi" w:cs="Fanan"/>
          <w:sz w:val="30"/>
          <w:szCs w:val="30"/>
          <w:rtl/>
        </w:rPr>
        <w:t>ل</w:t>
      </w:r>
      <w:r w:rsidRPr="00AE0FF2">
        <w:rPr>
          <w:rFonts w:asciiTheme="majorBidi" w:hAnsiTheme="majorBidi" w:cs="Fanan"/>
          <w:sz w:val="30"/>
          <w:szCs w:val="30"/>
          <w:rtl/>
        </w:rPr>
        <w:t xml:space="preserve">تعريف </w:t>
      </w:r>
      <w:r w:rsidR="000D5ACF" w:rsidRPr="00AE0FF2">
        <w:rPr>
          <w:rFonts w:asciiTheme="majorBidi" w:hAnsiTheme="majorBidi" w:cs="Fanan"/>
          <w:sz w:val="30"/>
          <w:szCs w:val="30"/>
          <w:rtl/>
        </w:rPr>
        <w:t>ب</w:t>
      </w:r>
      <w:r w:rsidRPr="00AE0FF2">
        <w:rPr>
          <w:rFonts w:asciiTheme="majorBidi" w:hAnsiTheme="majorBidi" w:cs="Fanan"/>
          <w:sz w:val="30"/>
          <w:szCs w:val="30"/>
          <w:rtl/>
        </w:rPr>
        <w:t xml:space="preserve">المواطن </w:t>
      </w:r>
    </w:p>
    <w:p w:rsidR="006D54B9"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tabs>
          <w:tab w:val="right" w:pos="900"/>
          <w:tab w:val="right" w:pos="2160"/>
        </w:tabs>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 xml:space="preserve">تحديد مواعيد مقابلات 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للمواطنين كافة</w:t>
      </w:r>
      <w:r w:rsidR="00E84D19" w:rsidRPr="00AE0FF2">
        <w:rPr>
          <w:rFonts w:asciiTheme="majorBidi" w:hAnsiTheme="majorBidi" w:cs="Fanan"/>
          <w:sz w:val="30"/>
          <w:szCs w:val="30"/>
          <w:rtl/>
        </w:rPr>
        <w:t>.</w:t>
      </w:r>
    </w:p>
    <w:p w:rsidR="006D54B9" w:rsidRPr="00AE0FF2" w:rsidRDefault="00FB069F" w:rsidP="00792D58">
      <w:pPr>
        <w:pStyle w:val="ListParagraph"/>
        <w:numPr>
          <w:ilvl w:val="0"/>
          <w:numId w:val="71"/>
        </w:numPr>
        <w:pBdr>
          <w:top w:val="single" w:sz="4" w:space="1" w:color="auto"/>
          <w:left w:val="single" w:sz="4" w:space="4" w:color="auto"/>
          <w:bottom w:val="single" w:sz="4" w:space="1" w:color="auto"/>
          <w:right w:val="single" w:sz="4" w:space="4" w:color="auto"/>
        </w:pBdr>
        <w:tabs>
          <w:tab w:val="right" w:pos="900"/>
          <w:tab w:val="right" w:pos="2160"/>
        </w:tabs>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الاحصائيات الخاصة بشؤون المواطنين وارسالها الى الوزارة شهريا</w:t>
      </w:r>
      <w:r w:rsidR="00E84D19" w:rsidRPr="00AE0FF2">
        <w:rPr>
          <w:rFonts w:asciiTheme="majorBidi" w:hAnsiTheme="majorBidi" w:cs="Fanan"/>
          <w:sz w:val="30"/>
          <w:szCs w:val="30"/>
          <w:rtl/>
        </w:rPr>
        <w:t>.</w:t>
      </w:r>
    </w:p>
    <w:p w:rsidR="003F3675" w:rsidRPr="00AE0FF2" w:rsidRDefault="00C82869" w:rsidP="00792D58">
      <w:pPr>
        <w:pStyle w:val="ListParagraph"/>
        <w:numPr>
          <w:ilvl w:val="0"/>
          <w:numId w:val="71"/>
        </w:numPr>
        <w:pBdr>
          <w:top w:val="single" w:sz="4" w:space="1" w:color="auto"/>
          <w:left w:val="single" w:sz="4" w:space="4" w:color="auto"/>
          <w:bottom w:val="single" w:sz="4" w:space="1" w:color="auto"/>
          <w:right w:val="single" w:sz="4" w:space="4" w:color="auto"/>
        </w:pBdr>
        <w:tabs>
          <w:tab w:val="right" w:pos="900"/>
          <w:tab w:val="right" w:pos="2160"/>
        </w:tabs>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إقامة</w:t>
      </w:r>
      <w:r w:rsidR="00B73ACE" w:rsidRPr="00AE0FF2">
        <w:rPr>
          <w:rFonts w:asciiTheme="majorBidi" w:hAnsiTheme="majorBidi" w:cs="Fanan"/>
          <w:sz w:val="30"/>
          <w:szCs w:val="30"/>
          <w:rtl/>
        </w:rPr>
        <w:t xml:space="preserve"> ورش </w:t>
      </w:r>
      <w:r w:rsidR="0066011E" w:rsidRPr="00AE0FF2">
        <w:rPr>
          <w:rFonts w:asciiTheme="majorBidi" w:hAnsiTheme="majorBidi" w:cs="Fanan"/>
          <w:sz w:val="30"/>
          <w:szCs w:val="30"/>
          <w:rtl/>
        </w:rPr>
        <w:t>عمل</w:t>
      </w:r>
      <w:r w:rsidR="00B73ACE" w:rsidRPr="00AE0FF2">
        <w:rPr>
          <w:rFonts w:asciiTheme="majorBidi" w:hAnsiTheme="majorBidi" w:cs="Fanan" w:hint="cs"/>
          <w:sz w:val="30"/>
          <w:szCs w:val="30"/>
          <w:rtl/>
        </w:rPr>
        <w:t xml:space="preserve"> وندوات</w:t>
      </w:r>
      <w:r w:rsidR="00B73ACE" w:rsidRPr="00AE0FF2">
        <w:rPr>
          <w:rFonts w:asciiTheme="majorBidi" w:hAnsiTheme="majorBidi" w:cs="Fanan"/>
          <w:sz w:val="30"/>
          <w:szCs w:val="30"/>
          <w:rtl/>
        </w:rPr>
        <w:t xml:space="preserve"> </w:t>
      </w:r>
      <w:r w:rsidR="0066011E" w:rsidRPr="00AE0FF2">
        <w:rPr>
          <w:rFonts w:asciiTheme="majorBidi" w:hAnsiTheme="majorBidi" w:cs="Fanan"/>
          <w:sz w:val="30"/>
          <w:szCs w:val="30"/>
          <w:rtl/>
        </w:rPr>
        <w:t xml:space="preserve">خاصة بشؤون المواطنين </w:t>
      </w:r>
      <w:r w:rsidR="003F3675" w:rsidRPr="00AE0FF2">
        <w:rPr>
          <w:rFonts w:asciiTheme="majorBidi" w:hAnsiTheme="majorBidi" w:cs="Fanan" w:hint="cs"/>
          <w:sz w:val="30"/>
          <w:szCs w:val="30"/>
          <w:rtl/>
        </w:rPr>
        <w:t>لعرض انشطتها المختلفة و بيان مهامها و مهام وحدات شؤون المواطنين في جامعتنا وارسال هذا النشاط الى الوزارة</w:t>
      </w:r>
      <w:r w:rsidR="00041EB6" w:rsidRPr="00AE0FF2">
        <w:rPr>
          <w:rFonts w:asciiTheme="majorBidi" w:hAnsiTheme="majorBidi" w:cs="Fanan" w:hint="cs"/>
          <w:sz w:val="30"/>
          <w:szCs w:val="30"/>
          <w:rtl/>
          <w:lang w:bidi="ar-IQ"/>
        </w:rPr>
        <w:t xml:space="preserve"> .</w:t>
      </w:r>
    </w:p>
    <w:p w:rsidR="003F3675" w:rsidRPr="00AE0FF2" w:rsidRDefault="0066011E" w:rsidP="00792D58">
      <w:pPr>
        <w:pStyle w:val="ListParagraph"/>
        <w:numPr>
          <w:ilvl w:val="0"/>
          <w:numId w:val="71"/>
        </w:numPr>
        <w:pBdr>
          <w:top w:val="single" w:sz="4" w:space="1" w:color="auto"/>
          <w:left w:val="single" w:sz="4" w:space="4" w:color="auto"/>
          <w:bottom w:val="single" w:sz="4" w:space="1" w:color="auto"/>
          <w:right w:val="single" w:sz="4" w:space="4" w:color="auto"/>
        </w:pBdr>
        <w:tabs>
          <w:tab w:val="right" w:pos="900"/>
          <w:tab w:val="right" w:pos="2160"/>
        </w:tabs>
        <w:bidi/>
        <w:spacing w:line="276" w:lineRule="auto"/>
        <w:ind w:left="429"/>
        <w:jc w:val="lowKashida"/>
        <w:rPr>
          <w:rFonts w:asciiTheme="majorBidi" w:hAnsiTheme="majorBidi" w:cs="Fanan"/>
          <w:sz w:val="30"/>
          <w:szCs w:val="30"/>
          <w:lang w:bidi="ar-IQ"/>
        </w:rPr>
      </w:pPr>
      <w:r w:rsidRPr="00AE0FF2">
        <w:rPr>
          <w:rFonts w:asciiTheme="majorBidi" w:hAnsiTheme="majorBidi" w:cs="Fanan"/>
          <w:sz w:val="30"/>
          <w:szCs w:val="30"/>
          <w:rtl/>
        </w:rPr>
        <w:t>التواصل مع وحدات شؤون المواط</w:t>
      </w:r>
      <w:r w:rsidR="00AC79AA" w:rsidRPr="00AE0FF2">
        <w:rPr>
          <w:rFonts w:asciiTheme="majorBidi" w:hAnsiTheme="majorBidi" w:cs="Fanan"/>
          <w:sz w:val="30"/>
          <w:szCs w:val="30"/>
          <w:rtl/>
        </w:rPr>
        <w:t>ن</w:t>
      </w:r>
      <w:r w:rsidRPr="00AE0FF2">
        <w:rPr>
          <w:rFonts w:asciiTheme="majorBidi" w:hAnsiTheme="majorBidi" w:cs="Fanan"/>
          <w:sz w:val="30"/>
          <w:szCs w:val="30"/>
          <w:rtl/>
        </w:rPr>
        <w:t xml:space="preserve">ين في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لتذليل الصعوبات التي تواجههم </w:t>
      </w:r>
      <w:r w:rsidR="00E84D19" w:rsidRPr="00AE0FF2">
        <w:rPr>
          <w:rFonts w:asciiTheme="majorBidi" w:hAnsiTheme="majorBidi" w:cs="Fanan"/>
          <w:sz w:val="30"/>
          <w:szCs w:val="30"/>
          <w:rtl/>
        </w:rPr>
        <w:t>.</w:t>
      </w:r>
    </w:p>
    <w:p w:rsidR="006D54B9" w:rsidRPr="00AE0FF2" w:rsidRDefault="006D54B9" w:rsidP="00610EC8">
      <w:pPr>
        <w:pStyle w:val="ListParagraph"/>
        <w:pBdr>
          <w:top w:val="single" w:sz="4" w:space="1" w:color="auto"/>
          <w:left w:val="single" w:sz="4" w:space="4" w:color="auto"/>
          <w:bottom w:val="single" w:sz="4" w:space="1" w:color="auto"/>
          <w:right w:val="single" w:sz="4" w:space="4" w:color="auto"/>
        </w:pBdr>
        <w:bidi/>
        <w:ind w:left="429" w:hanging="360"/>
        <w:jc w:val="lowKashida"/>
        <w:rPr>
          <w:rFonts w:asciiTheme="majorBidi" w:hAnsiTheme="majorBidi" w:cs="Fanan"/>
          <w:sz w:val="30"/>
          <w:szCs w:val="30"/>
          <w:rtl/>
          <w:lang w:bidi="ar-IQ"/>
        </w:rPr>
      </w:pPr>
    </w:p>
    <w:p w:rsidR="006D54B9" w:rsidRPr="00AE0FF2" w:rsidRDefault="006D54B9" w:rsidP="00C220EB">
      <w:pPr>
        <w:bidi/>
        <w:jc w:val="lowKashida"/>
        <w:rPr>
          <w:rFonts w:asciiTheme="majorBidi" w:hAnsiTheme="majorBidi" w:cs="Fanan"/>
          <w:sz w:val="30"/>
          <w:szCs w:val="30"/>
          <w:rtl/>
          <w:lang w:bidi="ar-IQ"/>
        </w:rPr>
      </w:pPr>
    </w:p>
    <w:p w:rsidR="006D54B9" w:rsidRPr="00472629" w:rsidRDefault="00E84D19" w:rsidP="00610EC8">
      <w:pPr>
        <w:pStyle w:val="Heading3"/>
        <w:jc w:val="lowKashida"/>
        <w:rPr>
          <w:rFonts w:cs="Fanan"/>
          <w:b/>
          <w:color w:val="0070C0"/>
          <w:sz w:val="30"/>
          <w:szCs w:val="30"/>
          <w:u w:val="single"/>
          <w:rtl/>
        </w:rPr>
      </w:pPr>
      <w:bookmarkStart w:id="424" w:name="_Toc120707894"/>
      <w:r w:rsidRPr="00472629">
        <w:rPr>
          <w:rFonts w:cs="Fanan"/>
          <w:b/>
          <w:color w:val="0070C0"/>
          <w:sz w:val="30"/>
          <w:szCs w:val="30"/>
          <w:u w:val="single"/>
          <w:rtl/>
        </w:rPr>
        <w:t xml:space="preserve">2.3.1 </w:t>
      </w:r>
      <w:r w:rsidR="0066011E" w:rsidRPr="00472629">
        <w:rPr>
          <w:rFonts w:cs="Fanan"/>
          <w:b/>
          <w:color w:val="0070C0"/>
          <w:sz w:val="30"/>
          <w:szCs w:val="30"/>
          <w:u w:val="single"/>
          <w:rtl/>
        </w:rPr>
        <w:t xml:space="preserve">وحدة حكومة المواطن </w:t>
      </w:r>
      <w:r w:rsidR="00E352BA" w:rsidRPr="00472629">
        <w:rPr>
          <w:rFonts w:cs="Fanan"/>
          <w:b/>
          <w:color w:val="0070C0"/>
          <w:sz w:val="30"/>
          <w:szCs w:val="30"/>
          <w:u w:val="single"/>
          <w:rtl/>
        </w:rPr>
        <w:t>الألكتروني</w:t>
      </w:r>
      <w:r w:rsidR="0066011E" w:rsidRPr="00472629">
        <w:rPr>
          <w:rFonts w:cs="Fanan"/>
          <w:b/>
          <w:color w:val="0070C0"/>
          <w:sz w:val="30"/>
          <w:szCs w:val="30"/>
          <w:u w:val="single"/>
          <w:rtl/>
        </w:rPr>
        <w:t>ة</w:t>
      </w:r>
      <w:bookmarkEnd w:id="424"/>
      <w:r w:rsidR="0066011E" w:rsidRPr="00472629">
        <w:rPr>
          <w:rFonts w:cs="Fanan"/>
          <w:b/>
          <w:color w:val="0070C0"/>
          <w:sz w:val="30"/>
          <w:szCs w:val="30"/>
          <w:u w:val="single"/>
          <w:rtl/>
        </w:rPr>
        <w:t xml:space="preserve"> </w:t>
      </w:r>
    </w:p>
    <w:p w:rsidR="00E84D19" w:rsidRPr="00AE0FF2" w:rsidRDefault="00E84D19" w:rsidP="00610EC8">
      <w:pPr>
        <w:bidi/>
        <w:jc w:val="lowKashida"/>
        <w:rPr>
          <w:rFonts w:asciiTheme="majorBidi" w:hAnsiTheme="majorBidi" w:cs="Fanan"/>
          <w:sz w:val="30"/>
          <w:szCs w:val="30"/>
        </w:rPr>
      </w:pPr>
    </w:p>
    <w:p w:rsidR="006D54B9" w:rsidRPr="00AE0FF2" w:rsidRDefault="0066011E" w:rsidP="00792D58">
      <w:pPr>
        <w:pStyle w:val="ListParagraph"/>
        <w:numPr>
          <w:ilvl w:val="0"/>
          <w:numId w:val="189"/>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رفع </w:t>
      </w:r>
      <w:r w:rsidR="00B01363" w:rsidRPr="00AE0FF2">
        <w:rPr>
          <w:rFonts w:asciiTheme="majorBidi" w:hAnsiTheme="majorBidi" w:cs="Fanan" w:hint="cs"/>
          <w:sz w:val="30"/>
          <w:szCs w:val="30"/>
          <w:rtl/>
        </w:rPr>
        <w:t xml:space="preserve">انجازات الطلبات والمقابلات </w:t>
      </w:r>
      <w:r w:rsidRPr="00AE0FF2">
        <w:rPr>
          <w:rFonts w:asciiTheme="majorBidi" w:hAnsiTheme="majorBidi" w:cs="Fanan"/>
          <w:sz w:val="30"/>
          <w:szCs w:val="30"/>
          <w:rtl/>
        </w:rPr>
        <w:t xml:space="preserve">على برنامج حكومة المواطن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التابع للأمانة العامة لمجلس الوزراء </w:t>
      </w:r>
      <w:r w:rsidR="00B01363" w:rsidRPr="00AE0FF2">
        <w:rPr>
          <w:rFonts w:asciiTheme="majorBidi" w:hAnsiTheme="majorBidi" w:cs="Fanan" w:hint="cs"/>
          <w:sz w:val="30"/>
          <w:szCs w:val="30"/>
          <w:rtl/>
        </w:rPr>
        <w:t>.</w:t>
      </w:r>
    </w:p>
    <w:p w:rsidR="00095D36" w:rsidRPr="00AE0FF2" w:rsidRDefault="00B01363" w:rsidP="00792D58">
      <w:pPr>
        <w:pStyle w:val="ListParagraph"/>
        <w:numPr>
          <w:ilvl w:val="0"/>
          <w:numId w:val="189"/>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rPr>
        <w:t xml:space="preserve">استلام تقارير حكومة المواطن الالكترونية شهرياً من اعضاء ارتباط حكومة </w:t>
      </w:r>
      <w:r w:rsidR="00095D36" w:rsidRPr="00AE0FF2">
        <w:rPr>
          <w:rFonts w:asciiTheme="majorBidi" w:hAnsiTheme="majorBidi" w:cs="Fanan" w:hint="cs"/>
          <w:sz w:val="30"/>
          <w:szCs w:val="30"/>
          <w:rtl/>
        </w:rPr>
        <w:t>المواطن الالكترونية في تشكيلات جامعتنا كافة واعداد قاعدة بيانات بها وارسالها الى الوزارة.</w:t>
      </w:r>
    </w:p>
    <w:p w:rsidR="009B588B" w:rsidRPr="00AE0FF2" w:rsidRDefault="009B588B" w:rsidP="00610EC8">
      <w:pPr>
        <w:pStyle w:val="ListParagraph"/>
        <w:bidi/>
        <w:spacing w:line="276" w:lineRule="auto"/>
        <w:ind w:left="-21"/>
        <w:jc w:val="lowKashida"/>
        <w:rPr>
          <w:rFonts w:asciiTheme="majorBidi" w:hAnsiTheme="majorBidi" w:cs="Fanan"/>
          <w:sz w:val="30"/>
          <w:szCs w:val="30"/>
          <w:rtl/>
          <w:lang w:bidi="ar-IQ"/>
        </w:rPr>
      </w:pPr>
    </w:p>
    <w:p w:rsidR="006D54B9" w:rsidRPr="00472629" w:rsidRDefault="00E84D19" w:rsidP="00610EC8">
      <w:pPr>
        <w:pStyle w:val="Heading3"/>
        <w:jc w:val="lowKashida"/>
        <w:rPr>
          <w:rFonts w:cs="Fanan"/>
          <w:b/>
          <w:color w:val="0070C0"/>
          <w:sz w:val="30"/>
          <w:szCs w:val="30"/>
          <w:u w:val="single"/>
          <w:rtl/>
        </w:rPr>
      </w:pPr>
      <w:bookmarkStart w:id="425" w:name="_Toc120707895"/>
      <w:r w:rsidRPr="00472629">
        <w:rPr>
          <w:rFonts w:cs="Fanan"/>
          <w:b/>
          <w:color w:val="0070C0"/>
          <w:sz w:val="30"/>
          <w:szCs w:val="30"/>
          <w:u w:val="single"/>
          <w:rtl/>
        </w:rPr>
        <w:t xml:space="preserve">2.3.2 </w:t>
      </w:r>
      <w:r w:rsidR="0066011E" w:rsidRPr="00472629">
        <w:rPr>
          <w:rFonts w:cs="Fanan"/>
          <w:b/>
          <w:color w:val="0070C0"/>
          <w:sz w:val="30"/>
          <w:szCs w:val="30"/>
          <w:u w:val="single"/>
          <w:rtl/>
        </w:rPr>
        <w:t>وحدة الطلبات والمقابلات</w:t>
      </w:r>
      <w:bookmarkEnd w:id="425"/>
      <w:r w:rsidR="0066011E" w:rsidRPr="00472629">
        <w:rPr>
          <w:rFonts w:cs="Fanan"/>
          <w:b/>
          <w:color w:val="0070C0"/>
          <w:sz w:val="30"/>
          <w:szCs w:val="30"/>
          <w:u w:val="single"/>
          <w:rtl/>
        </w:rPr>
        <w:t xml:space="preserve"> </w:t>
      </w:r>
    </w:p>
    <w:p w:rsidR="006D54B9" w:rsidRPr="00AE0FF2" w:rsidRDefault="00151777" w:rsidP="00792D58">
      <w:pPr>
        <w:pStyle w:val="ListParagraph"/>
        <w:numPr>
          <w:ilvl w:val="0"/>
          <w:numId w:val="190"/>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استقبال </w:t>
      </w:r>
      <w:r w:rsidR="0066011E" w:rsidRPr="00AE0FF2">
        <w:rPr>
          <w:rFonts w:asciiTheme="majorBidi" w:hAnsiTheme="majorBidi" w:cs="Fanan"/>
          <w:sz w:val="30"/>
          <w:szCs w:val="30"/>
          <w:rtl/>
        </w:rPr>
        <w:t>المواطنين</w:t>
      </w:r>
      <w:r w:rsidR="00701F6B" w:rsidRPr="00AE0FF2">
        <w:rPr>
          <w:rFonts w:asciiTheme="majorBidi" w:hAnsiTheme="majorBidi" w:cs="Fanan" w:hint="cs"/>
          <w:sz w:val="30"/>
          <w:szCs w:val="30"/>
          <w:rtl/>
        </w:rPr>
        <w:t xml:space="preserve"> كافة واستلام طلباتهم المختلفة سواء كانت ورقية او الكترونية او محالة من الوزارة وعرضها على السيد رئيس الجامعة المحترم واحالتها الى الجهات المختصة بالتنسيق بين الشعبة ووحدات شؤون المواطنين في تشكيلات الجامعة كافة.</w:t>
      </w:r>
    </w:p>
    <w:p w:rsidR="00701F6B" w:rsidRPr="00AE0FF2" w:rsidRDefault="00701F6B" w:rsidP="00792D58">
      <w:pPr>
        <w:pStyle w:val="ListParagraph"/>
        <w:numPr>
          <w:ilvl w:val="0"/>
          <w:numId w:val="190"/>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rPr>
        <w:t xml:space="preserve">تحديد مواعيد مقابلات رئيس الجامعة المحترم للمواطنين كافة على مدار ايام الاسبوع من خلال استمارة معدة لهذا الغرض </w:t>
      </w:r>
      <w:r w:rsidR="00474BDB" w:rsidRPr="00AE0FF2">
        <w:rPr>
          <w:rFonts w:asciiTheme="majorBidi" w:hAnsiTheme="majorBidi" w:cs="Fanan" w:hint="cs"/>
          <w:sz w:val="30"/>
          <w:szCs w:val="30"/>
          <w:rtl/>
        </w:rPr>
        <w:t>.</w:t>
      </w:r>
    </w:p>
    <w:p w:rsidR="00474BDB" w:rsidRPr="00AE0FF2" w:rsidRDefault="00474BDB" w:rsidP="00792D58">
      <w:pPr>
        <w:pStyle w:val="ListParagraph"/>
        <w:numPr>
          <w:ilvl w:val="0"/>
          <w:numId w:val="190"/>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rPr>
        <w:t>أستلام تقارير شؤون المواطنين شهرياً من اعضاء ارتباط شؤون المواطنين في تشكيلات جامعتنا كافة وارسالها ضمن تقرير موحد شهري او نصف سنوي او سنوي الى قسم شؤون المواطنين في وزارتنا.</w:t>
      </w:r>
    </w:p>
    <w:p w:rsidR="008602A2" w:rsidRPr="00AE0FF2" w:rsidRDefault="008602A2" w:rsidP="00B01363">
      <w:pPr>
        <w:bidi/>
        <w:spacing w:line="276" w:lineRule="auto"/>
        <w:jc w:val="lowKashida"/>
        <w:rPr>
          <w:rFonts w:asciiTheme="majorBidi" w:hAnsiTheme="majorBidi" w:cs="Fanan"/>
          <w:sz w:val="30"/>
          <w:szCs w:val="30"/>
          <w:lang w:bidi="ar-IQ"/>
        </w:rPr>
      </w:pPr>
    </w:p>
    <w:p w:rsidR="00E84D19" w:rsidRPr="00472629" w:rsidRDefault="00E84D19" w:rsidP="000E0548">
      <w:pPr>
        <w:pStyle w:val="Heading3"/>
        <w:jc w:val="lowKashida"/>
        <w:rPr>
          <w:rFonts w:cs="Fanan"/>
          <w:b/>
          <w:color w:val="0070C0"/>
          <w:sz w:val="30"/>
          <w:szCs w:val="30"/>
          <w:u w:val="single"/>
          <w:rtl/>
        </w:rPr>
      </w:pPr>
      <w:bookmarkStart w:id="426" w:name="_Toc120707896"/>
      <w:r w:rsidRPr="00472629">
        <w:rPr>
          <w:rFonts w:cs="Fanan"/>
          <w:b/>
          <w:color w:val="0070C0"/>
          <w:sz w:val="30"/>
          <w:szCs w:val="30"/>
          <w:u w:val="single"/>
          <w:rtl/>
        </w:rPr>
        <w:t xml:space="preserve">2.3.3 </w:t>
      </w:r>
      <w:r w:rsidR="0066011E" w:rsidRPr="00472629">
        <w:rPr>
          <w:rFonts w:cs="Fanan"/>
          <w:b/>
          <w:color w:val="0070C0"/>
          <w:sz w:val="30"/>
          <w:szCs w:val="30"/>
          <w:u w:val="single"/>
          <w:rtl/>
        </w:rPr>
        <w:t>وحدة المتابعة</w:t>
      </w:r>
      <w:bookmarkEnd w:id="426"/>
      <w:r w:rsidR="0066011E" w:rsidRPr="00472629">
        <w:rPr>
          <w:rFonts w:cs="Fanan"/>
          <w:b/>
          <w:color w:val="0070C0"/>
          <w:sz w:val="30"/>
          <w:szCs w:val="30"/>
          <w:u w:val="single"/>
          <w:rtl/>
        </w:rPr>
        <w:t xml:space="preserve"> </w:t>
      </w:r>
    </w:p>
    <w:p w:rsidR="00023D6F" w:rsidRPr="00AE0FF2" w:rsidRDefault="00023D6F" w:rsidP="00610EC8">
      <w:pPr>
        <w:bidi/>
        <w:ind w:left="31"/>
        <w:jc w:val="lowKashida"/>
        <w:rPr>
          <w:rFonts w:asciiTheme="majorBidi" w:hAnsiTheme="majorBidi" w:cs="Fanan"/>
          <w:sz w:val="30"/>
          <w:szCs w:val="30"/>
        </w:rPr>
      </w:pPr>
    </w:p>
    <w:p w:rsidR="006D54B9" w:rsidRPr="00AE0FF2" w:rsidRDefault="0066011E" w:rsidP="00792D58">
      <w:pPr>
        <w:pStyle w:val="ListParagraph"/>
        <w:numPr>
          <w:ilvl w:val="0"/>
          <w:numId w:val="191"/>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w:t>
      </w:r>
      <w:r w:rsidR="00830313" w:rsidRPr="00AE0FF2">
        <w:rPr>
          <w:rFonts w:asciiTheme="majorBidi" w:hAnsiTheme="majorBidi" w:cs="Fanan"/>
          <w:sz w:val="30"/>
          <w:szCs w:val="30"/>
          <w:rtl/>
        </w:rPr>
        <w:t>طلبات المواطنين</w:t>
      </w:r>
      <w:r w:rsidR="00B01363" w:rsidRPr="00AE0FF2">
        <w:rPr>
          <w:rFonts w:asciiTheme="majorBidi" w:hAnsiTheme="majorBidi" w:cs="Fanan" w:hint="cs"/>
          <w:sz w:val="30"/>
          <w:szCs w:val="30"/>
          <w:rtl/>
        </w:rPr>
        <w:t xml:space="preserve"> </w:t>
      </w:r>
      <w:r w:rsidR="00151777" w:rsidRPr="00AE0FF2">
        <w:rPr>
          <w:rFonts w:asciiTheme="majorBidi" w:hAnsiTheme="majorBidi" w:cs="Fanan" w:hint="cs"/>
          <w:sz w:val="30"/>
          <w:szCs w:val="30"/>
          <w:rtl/>
        </w:rPr>
        <w:t xml:space="preserve">المختلفة </w:t>
      </w:r>
      <w:r w:rsidR="00B01363" w:rsidRPr="00AE0FF2">
        <w:rPr>
          <w:rFonts w:asciiTheme="majorBidi" w:hAnsiTheme="majorBidi" w:cs="Fanan" w:hint="cs"/>
          <w:sz w:val="30"/>
          <w:szCs w:val="30"/>
          <w:rtl/>
        </w:rPr>
        <w:t>بعد ان يتم احالتها من وحدة الطلبات والمقابلات لغاية انجازها</w:t>
      </w:r>
      <w:r w:rsidR="00E84D19" w:rsidRPr="00AE0FF2">
        <w:rPr>
          <w:rFonts w:asciiTheme="majorBidi" w:hAnsiTheme="majorBidi" w:cs="Fanan"/>
          <w:sz w:val="30"/>
          <w:szCs w:val="30"/>
          <w:rtl/>
        </w:rPr>
        <w:t>.</w:t>
      </w:r>
    </w:p>
    <w:p w:rsidR="008602A2" w:rsidRPr="00AE0FF2" w:rsidRDefault="00B01363" w:rsidP="00792D58">
      <w:pPr>
        <w:pStyle w:val="ListParagraph"/>
        <w:numPr>
          <w:ilvl w:val="0"/>
          <w:numId w:val="191"/>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rPr>
        <w:t>القيام بالزيارات الميدانية لوحدات شؤون المواطنين وحكومة</w:t>
      </w:r>
      <w:r w:rsidR="00151777" w:rsidRPr="00AE0FF2">
        <w:rPr>
          <w:rFonts w:asciiTheme="majorBidi" w:hAnsiTheme="majorBidi" w:cs="Fanan" w:hint="cs"/>
          <w:sz w:val="30"/>
          <w:szCs w:val="30"/>
          <w:rtl/>
        </w:rPr>
        <w:t xml:space="preserve"> المواطن</w:t>
      </w:r>
      <w:r w:rsidRPr="00AE0FF2">
        <w:rPr>
          <w:rFonts w:asciiTheme="majorBidi" w:hAnsiTheme="majorBidi" w:cs="Fanan" w:hint="cs"/>
          <w:sz w:val="30"/>
          <w:szCs w:val="30"/>
          <w:rtl/>
        </w:rPr>
        <w:t xml:space="preserve"> الالكترونية في جامعتنا كافة لمتابعة عملهم وتذليل الصعوبات والمعوقات التي تواجههم من خلال لجنة مختصة بالتنسيق ما بين وحدتي الطلبات والمقابلات ووحدة حكومة المواطن الالكترونية.</w:t>
      </w:r>
    </w:p>
    <w:p w:rsidR="00B01363" w:rsidRPr="00AE0FF2" w:rsidRDefault="00B01363" w:rsidP="00B01363">
      <w:pPr>
        <w:pStyle w:val="ListParagraph"/>
        <w:bidi/>
        <w:spacing w:line="276" w:lineRule="auto"/>
        <w:ind w:left="598"/>
        <w:jc w:val="lowKashida"/>
        <w:rPr>
          <w:rFonts w:asciiTheme="majorBidi" w:hAnsiTheme="majorBidi" w:cs="Fanan"/>
          <w:sz w:val="30"/>
          <w:szCs w:val="30"/>
          <w:lang w:bidi="ar-IQ"/>
        </w:rPr>
      </w:pPr>
    </w:p>
    <w:p w:rsidR="006D54B9" w:rsidRPr="00472629" w:rsidRDefault="00E84D19" w:rsidP="000E0548">
      <w:pPr>
        <w:pStyle w:val="Heading3"/>
        <w:jc w:val="lowKashida"/>
        <w:rPr>
          <w:rFonts w:cs="Fanan"/>
          <w:b/>
          <w:color w:val="0070C0"/>
          <w:sz w:val="30"/>
          <w:szCs w:val="30"/>
          <w:u w:val="single"/>
          <w:rtl/>
        </w:rPr>
      </w:pPr>
      <w:bookmarkStart w:id="427" w:name="_Toc120707897"/>
      <w:r w:rsidRPr="00472629">
        <w:rPr>
          <w:rFonts w:cs="Fanan"/>
          <w:b/>
          <w:color w:val="0070C0"/>
          <w:sz w:val="30"/>
          <w:szCs w:val="30"/>
          <w:u w:val="single"/>
          <w:rtl/>
        </w:rPr>
        <w:t xml:space="preserve">2.3.4 </w:t>
      </w:r>
      <w:r w:rsidR="0066011E" w:rsidRPr="00472629">
        <w:rPr>
          <w:rFonts w:cs="Fanan"/>
          <w:b/>
          <w:color w:val="0070C0"/>
          <w:sz w:val="30"/>
          <w:szCs w:val="30"/>
          <w:u w:val="single"/>
          <w:rtl/>
        </w:rPr>
        <w:t>وحدة البريد</w:t>
      </w:r>
      <w:bookmarkEnd w:id="427"/>
      <w:r w:rsidR="0066011E" w:rsidRPr="00472629">
        <w:rPr>
          <w:rFonts w:cs="Fanan"/>
          <w:b/>
          <w:color w:val="0070C0"/>
          <w:sz w:val="30"/>
          <w:szCs w:val="30"/>
          <w:u w:val="single"/>
          <w:rtl/>
        </w:rPr>
        <w:t xml:space="preserve"> </w:t>
      </w:r>
    </w:p>
    <w:p w:rsidR="00E84D19" w:rsidRPr="00AE0FF2" w:rsidRDefault="00E84D19" w:rsidP="00610EC8">
      <w:pPr>
        <w:bidi/>
        <w:jc w:val="lowKashida"/>
        <w:rPr>
          <w:rFonts w:asciiTheme="majorBidi" w:hAnsiTheme="majorBidi" w:cs="Fanan"/>
          <w:sz w:val="30"/>
          <w:szCs w:val="30"/>
          <w:rtl/>
        </w:rPr>
      </w:pPr>
    </w:p>
    <w:p w:rsidR="006D54B9" w:rsidRPr="00AE0FF2" w:rsidRDefault="0066011E" w:rsidP="00792D58">
      <w:pPr>
        <w:pStyle w:val="ListParagraph"/>
        <w:numPr>
          <w:ilvl w:val="0"/>
          <w:numId w:val="192"/>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تسجيل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الكتب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الواردة</w:t>
      </w:r>
      <w:r w:rsidR="00FA7EB4"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Pr="00AE0FF2">
        <w:rPr>
          <w:rFonts w:asciiTheme="majorBidi" w:hAnsiTheme="majorBidi" w:cs="Fanan"/>
          <w:sz w:val="30"/>
          <w:szCs w:val="30"/>
          <w:rtl/>
          <w:lang w:bidi="ar-IQ"/>
        </w:rPr>
        <w:t xml:space="preserve"> </w:t>
      </w:r>
      <w:r w:rsidR="00434CFD" w:rsidRPr="00AE0FF2">
        <w:rPr>
          <w:rFonts w:asciiTheme="majorBidi" w:hAnsiTheme="majorBidi" w:cs="Fanan" w:hint="cs"/>
          <w:sz w:val="30"/>
          <w:szCs w:val="30"/>
          <w:rtl/>
        </w:rPr>
        <w:t>و</w:t>
      </w:r>
      <w:r w:rsidR="008B5035" w:rsidRPr="00AE0FF2">
        <w:rPr>
          <w:rFonts w:asciiTheme="majorBidi" w:hAnsiTheme="majorBidi" w:cs="Fanan"/>
          <w:sz w:val="30"/>
          <w:szCs w:val="30"/>
          <w:rtl/>
        </w:rPr>
        <w:t xml:space="preserve"> </w:t>
      </w:r>
      <w:r w:rsidRPr="00AE0FF2">
        <w:rPr>
          <w:rFonts w:asciiTheme="majorBidi" w:hAnsiTheme="majorBidi" w:cs="Fanan"/>
          <w:sz w:val="30"/>
          <w:szCs w:val="30"/>
          <w:rtl/>
        </w:rPr>
        <w:t>الصادرة</w:t>
      </w:r>
      <w:r w:rsidR="00434CFD" w:rsidRPr="00AE0FF2">
        <w:rPr>
          <w:rFonts w:asciiTheme="majorBidi" w:hAnsiTheme="majorBidi" w:cs="Fanan" w:hint="cs"/>
          <w:sz w:val="30"/>
          <w:szCs w:val="30"/>
          <w:rtl/>
        </w:rPr>
        <w:t xml:space="preserve"> منها</w:t>
      </w:r>
      <w:r w:rsidR="00041EB6" w:rsidRPr="00AE0FF2">
        <w:rPr>
          <w:rFonts w:asciiTheme="majorBidi" w:hAnsiTheme="majorBidi" w:cs="Fanan" w:hint="cs"/>
          <w:sz w:val="30"/>
          <w:szCs w:val="30"/>
          <w:rtl/>
        </w:rPr>
        <w:t xml:space="preserve"> كافة</w:t>
      </w:r>
      <w:r w:rsidR="00434CFD" w:rsidRPr="00AE0FF2">
        <w:rPr>
          <w:rFonts w:asciiTheme="majorBidi" w:hAnsiTheme="majorBidi" w:cs="Fanan" w:hint="cs"/>
          <w:sz w:val="30"/>
          <w:szCs w:val="30"/>
          <w:rtl/>
        </w:rPr>
        <w:t xml:space="preserve"> وارشفتها الكترونياً</w:t>
      </w:r>
      <w:r w:rsidRPr="00AE0FF2">
        <w:rPr>
          <w:rFonts w:asciiTheme="majorBidi" w:hAnsiTheme="majorBidi" w:cs="Fanan"/>
          <w:sz w:val="30"/>
          <w:szCs w:val="30"/>
          <w:rtl/>
          <w:lang w:bidi="ar-IQ"/>
        </w:rPr>
        <w:t xml:space="preserve"> </w:t>
      </w:r>
      <w:r w:rsidR="00434CFD" w:rsidRPr="00AE0FF2">
        <w:rPr>
          <w:rFonts w:asciiTheme="majorBidi" w:hAnsiTheme="majorBidi" w:cs="Fanan" w:hint="cs"/>
          <w:sz w:val="30"/>
          <w:szCs w:val="30"/>
          <w:rtl/>
        </w:rPr>
        <w:t>.</w:t>
      </w:r>
    </w:p>
    <w:p w:rsidR="006D54B9" w:rsidRPr="00AE0FF2" w:rsidRDefault="0066011E" w:rsidP="00792D58">
      <w:pPr>
        <w:pStyle w:val="ListParagraph"/>
        <w:numPr>
          <w:ilvl w:val="0"/>
          <w:numId w:val="192"/>
        </w:numPr>
        <w:bidi/>
        <w:spacing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توزيع</w:t>
      </w:r>
      <w:r w:rsidRPr="00AE0FF2">
        <w:rPr>
          <w:rFonts w:asciiTheme="majorBidi" w:hAnsiTheme="majorBidi" w:cs="Fanan"/>
          <w:sz w:val="30"/>
          <w:szCs w:val="30"/>
          <w:rtl/>
          <w:lang w:bidi="ar-IQ"/>
        </w:rPr>
        <w:t xml:space="preserve"> </w:t>
      </w:r>
      <w:r w:rsidR="003F3675" w:rsidRPr="00AE0FF2">
        <w:rPr>
          <w:rFonts w:asciiTheme="majorBidi" w:hAnsiTheme="majorBidi" w:cs="Fanan" w:hint="cs"/>
          <w:sz w:val="30"/>
          <w:szCs w:val="30"/>
          <w:rtl/>
          <w:lang w:bidi="ar-IQ"/>
        </w:rPr>
        <w:t xml:space="preserve">و احالة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الصادر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والوارد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إلى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w:t>
      </w:r>
      <w:r w:rsidR="003F3675" w:rsidRPr="00AE0FF2">
        <w:rPr>
          <w:rFonts w:asciiTheme="majorBidi" w:hAnsiTheme="majorBidi" w:cs="Fanan" w:hint="cs"/>
          <w:sz w:val="30"/>
          <w:szCs w:val="30"/>
          <w:rtl/>
          <w:lang w:bidi="ar-IQ"/>
        </w:rPr>
        <w:t xml:space="preserve">ة وتشكيلات الجامعة المختلفة والوزارة </w:t>
      </w:r>
      <w:r w:rsidR="00041EB6" w:rsidRPr="00AE0FF2">
        <w:rPr>
          <w:rFonts w:asciiTheme="majorBidi" w:hAnsiTheme="majorBidi" w:cs="Fanan" w:hint="cs"/>
          <w:sz w:val="30"/>
          <w:szCs w:val="30"/>
          <w:rtl/>
        </w:rPr>
        <w:t>.</w:t>
      </w:r>
    </w:p>
    <w:p w:rsidR="006D54B9" w:rsidRPr="00AE0FF2" w:rsidRDefault="006D54B9" w:rsidP="00610EC8">
      <w:pPr>
        <w:pStyle w:val="ListParagraph"/>
        <w:bidi/>
        <w:jc w:val="lowKashida"/>
        <w:rPr>
          <w:rFonts w:asciiTheme="majorBidi" w:hAnsiTheme="majorBidi" w:cs="Fanan"/>
          <w:sz w:val="30"/>
          <w:szCs w:val="30"/>
          <w:lang w:bidi="ar-IQ"/>
        </w:rPr>
      </w:pPr>
    </w:p>
    <w:p w:rsidR="006D54B9" w:rsidRPr="00AE0FF2" w:rsidRDefault="006D54B9" w:rsidP="00610EC8">
      <w:pPr>
        <w:pStyle w:val="BodyText"/>
        <w:bidi/>
        <w:jc w:val="lowKashida"/>
        <w:rPr>
          <w:rFonts w:asciiTheme="majorBidi" w:hAnsiTheme="majorBidi" w:cs="Fanan"/>
          <w:sz w:val="30"/>
          <w:szCs w:val="30"/>
          <w:rtl/>
        </w:rPr>
      </w:pPr>
    </w:p>
    <w:p w:rsidR="00016BDB" w:rsidRPr="00AE0FF2" w:rsidRDefault="00016BDB" w:rsidP="00016BDB">
      <w:pPr>
        <w:pStyle w:val="BodyText"/>
        <w:bidi/>
        <w:jc w:val="lowKashida"/>
        <w:rPr>
          <w:rFonts w:asciiTheme="majorBidi" w:hAnsiTheme="majorBidi" w:cs="Fanan"/>
          <w:sz w:val="30"/>
          <w:szCs w:val="30"/>
          <w:rtl/>
        </w:rPr>
      </w:pPr>
    </w:p>
    <w:p w:rsidR="006D54B9" w:rsidRPr="00AE0FF2" w:rsidRDefault="006D54B9" w:rsidP="00610EC8">
      <w:pPr>
        <w:pStyle w:val="BodyText"/>
        <w:bidi/>
        <w:jc w:val="lowKashida"/>
        <w:rPr>
          <w:rFonts w:asciiTheme="majorBidi" w:hAnsiTheme="majorBidi" w:cs="Fanan"/>
          <w:sz w:val="30"/>
          <w:szCs w:val="30"/>
          <w:rtl/>
        </w:rPr>
      </w:pPr>
    </w:p>
    <w:p w:rsidR="00E84D19" w:rsidRPr="00AE0FF2" w:rsidRDefault="00E84D19" w:rsidP="00610EC8">
      <w:pPr>
        <w:pStyle w:val="BodyText"/>
        <w:bidi/>
        <w:jc w:val="lowKashida"/>
        <w:rPr>
          <w:rFonts w:asciiTheme="majorBidi" w:hAnsiTheme="majorBidi" w:cs="Fanan"/>
          <w:sz w:val="30"/>
          <w:szCs w:val="30"/>
          <w:rtl/>
        </w:rPr>
      </w:pPr>
    </w:p>
    <w:p w:rsidR="00E84D19" w:rsidRPr="00AE0FF2" w:rsidRDefault="00E84D19" w:rsidP="00610EC8">
      <w:pPr>
        <w:pStyle w:val="BodyText"/>
        <w:bidi/>
        <w:jc w:val="lowKashida"/>
        <w:rPr>
          <w:rFonts w:asciiTheme="majorBidi" w:hAnsiTheme="majorBidi" w:cs="Fanan"/>
          <w:sz w:val="30"/>
          <w:szCs w:val="30"/>
          <w:rtl/>
        </w:rPr>
      </w:pPr>
    </w:p>
    <w:p w:rsidR="00E84D19" w:rsidRPr="00AE0FF2" w:rsidRDefault="00E84D19" w:rsidP="00610EC8">
      <w:pPr>
        <w:pStyle w:val="BodyText"/>
        <w:bidi/>
        <w:jc w:val="lowKashida"/>
        <w:rPr>
          <w:rFonts w:asciiTheme="majorBidi" w:hAnsiTheme="majorBidi" w:cs="Fanan"/>
          <w:sz w:val="30"/>
          <w:szCs w:val="30"/>
          <w:rtl/>
        </w:rPr>
      </w:pPr>
    </w:p>
    <w:p w:rsidR="00E84D19" w:rsidRPr="00AE0FF2" w:rsidRDefault="00E84D19" w:rsidP="00610EC8">
      <w:pPr>
        <w:pStyle w:val="BodyText"/>
        <w:bidi/>
        <w:jc w:val="lowKashida"/>
        <w:rPr>
          <w:rFonts w:asciiTheme="majorBidi" w:hAnsiTheme="majorBidi" w:cs="Fanan"/>
          <w:sz w:val="30"/>
          <w:szCs w:val="30"/>
          <w:rtl/>
        </w:rPr>
      </w:pPr>
    </w:p>
    <w:p w:rsidR="00E84D19" w:rsidRPr="00AE0FF2" w:rsidRDefault="00E84D19" w:rsidP="00610EC8">
      <w:pPr>
        <w:pStyle w:val="BodyText"/>
        <w:bidi/>
        <w:jc w:val="lowKashida"/>
        <w:rPr>
          <w:rFonts w:asciiTheme="majorBidi" w:hAnsiTheme="majorBidi" w:cs="Fanan"/>
          <w:sz w:val="30"/>
          <w:szCs w:val="30"/>
          <w:rtl/>
          <w:lang w:bidi="ar-IQ"/>
        </w:rPr>
      </w:pPr>
    </w:p>
    <w:p w:rsidR="006D54B9" w:rsidRPr="00472629" w:rsidRDefault="00E84D19"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428" w:name="_Toc73570014"/>
      <w:bookmarkStart w:id="429" w:name="_Toc94898676"/>
      <w:bookmarkStart w:id="430" w:name="_Toc120707898"/>
      <w:bookmarkStart w:id="431" w:name="_Toc66226098"/>
      <w:bookmarkStart w:id="432" w:name="_Toc65160569"/>
      <w:bookmarkStart w:id="433" w:name="_Toc66549759"/>
      <w:bookmarkStart w:id="434" w:name="_Toc64755600"/>
      <w:bookmarkStart w:id="435" w:name="_Toc66226990"/>
      <w:r w:rsidRPr="00472629">
        <w:rPr>
          <w:rFonts w:asciiTheme="majorBidi" w:hAnsiTheme="majorBidi" w:cs="Fanan"/>
          <w:color w:val="FF0000"/>
          <w:sz w:val="30"/>
          <w:szCs w:val="30"/>
          <w:u w:val="single"/>
          <w:rtl/>
          <w:cs/>
        </w:rPr>
        <w:lastRenderedPageBreak/>
        <w:t>2.</w:t>
      </w:r>
      <w:r w:rsidR="003B2CA6" w:rsidRPr="00472629">
        <w:rPr>
          <w:rFonts w:asciiTheme="majorBidi" w:hAnsiTheme="majorBidi" w:cs="Fanan"/>
          <w:color w:val="FF0000"/>
          <w:sz w:val="30"/>
          <w:szCs w:val="30"/>
          <w:u w:val="single"/>
          <w:rtl/>
          <w:cs/>
        </w:rPr>
        <w:t>4</w:t>
      </w:r>
      <w:r w:rsidRPr="00472629">
        <w:rPr>
          <w:rFonts w:asciiTheme="majorBidi" w:hAnsiTheme="majorBidi" w:cs="Fanan"/>
          <w:color w:val="FF0000"/>
          <w:sz w:val="30"/>
          <w:szCs w:val="30"/>
          <w:u w:val="single"/>
          <w:rtl/>
          <w:cs/>
        </w:rPr>
        <w:t xml:space="preserve"> </w:t>
      </w:r>
      <w:r w:rsidR="0066011E" w:rsidRPr="00472629">
        <w:rPr>
          <w:rFonts w:asciiTheme="majorBidi" w:hAnsiTheme="majorBidi" w:cs="Fanan"/>
          <w:color w:val="FF0000"/>
          <w:sz w:val="30"/>
          <w:szCs w:val="30"/>
          <w:u w:val="single"/>
          <w:rtl/>
          <w:cs/>
        </w:rPr>
        <w:t>شعبة شؤون الترقيات العلمية</w:t>
      </w:r>
      <w:bookmarkEnd w:id="428"/>
      <w:bookmarkEnd w:id="429"/>
      <w:bookmarkEnd w:id="430"/>
      <w:r w:rsidR="0066011E" w:rsidRPr="00472629">
        <w:rPr>
          <w:rFonts w:asciiTheme="majorBidi" w:hAnsiTheme="majorBidi" w:cs="Fanan"/>
          <w:color w:val="FF0000"/>
          <w:sz w:val="30"/>
          <w:szCs w:val="30"/>
          <w:u w:val="single"/>
          <w:rtl/>
          <w:cs/>
        </w:rPr>
        <w:t xml:space="preserve"> </w:t>
      </w:r>
    </w:p>
    <w:p w:rsidR="006D54B9" w:rsidRPr="00AE0FF2" w:rsidRDefault="006D54B9" w:rsidP="00610EC8">
      <w:pPr>
        <w:pStyle w:val="BodyText"/>
        <w:bidi/>
        <w:spacing w:after="0" w:line="240" w:lineRule="auto"/>
        <w:jc w:val="lowKashida"/>
        <w:rPr>
          <w:rFonts w:asciiTheme="majorBidi" w:hAnsiTheme="majorBidi" w:cs="Fanan"/>
          <w:sz w:val="30"/>
          <w:szCs w:val="30"/>
          <w:rtl/>
          <w:cs/>
          <w:lang w:bidi="ar-IQ"/>
        </w:rPr>
      </w:pPr>
    </w:p>
    <w:p w:rsidR="006D54B9" w:rsidRPr="00472629" w:rsidRDefault="0066011E" w:rsidP="00905DA4">
      <w:pPr>
        <w:bidi/>
        <w:jc w:val="center"/>
        <w:rPr>
          <w:rFonts w:asciiTheme="majorBidi" w:hAnsiTheme="majorBidi" w:cs="Fanan"/>
          <w:b/>
          <w:bCs/>
          <w:color w:val="0070C0"/>
          <w:sz w:val="30"/>
          <w:szCs w:val="30"/>
          <w:u w:val="single"/>
          <w:rtl/>
        </w:rPr>
      </w:pPr>
      <w:r w:rsidRPr="00472629">
        <w:rPr>
          <w:rFonts w:asciiTheme="majorBidi" w:hAnsiTheme="majorBidi" w:cs="Fanan"/>
          <w:b/>
          <w:bCs/>
          <w:color w:val="0070C0"/>
          <w:sz w:val="30"/>
          <w:szCs w:val="30"/>
          <w:u w:val="single"/>
          <w:rtl/>
        </w:rPr>
        <w:t>مهام الشعبة</w:t>
      </w:r>
      <w:r w:rsidR="00830313" w:rsidRPr="00472629">
        <w:rPr>
          <w:rFonts w:asciiTheme="majorBidi" w:hAnsiTheme="majorBidi" w:cs="Fanan"/>
          <w:b/>
          <w:bCs/>
          <w:color w:val="0070C0"/>
          <w:sz w:val="30"/>
          <w:szCs w:val="30"/>
          <w:u w:val="single"/>
          <w:rtl/>
        </w:rPr>
        <w:t xml:space="preserve"> وواجباتها</w:t>
      </w:r>
    </w:p>
    <w:p w:rsidR="006D54B9" w:rsidRPr="00AE0FF2" w:rsidRDefault="006D54B9" w:rsidP="00610EC8">
      <w:pPr>
        <w:bidi/>
        <w:jc w:val="lowKashida"/>
        <w:rPr>
          <w:rFonts w:asciiTheme="majorBidi" w:hAnsiTheme="majorBidi" w:cs="Fanan"/>
          <w:sz w:val="30"/>
          <w:szCs w:val="30"/>
        </w:rPr>
      </w:pPr>
    </w:p>
    <w:p w:rsidR="006D54B9" w:rsidRPr="00AE0FF2" w:rsidRDefault="0066011E" w:rsidP="007D78C1">
      <w:pPr>
        <w:pStyle w:val="ListParagraph"/>
        <w:numPr>
          <w:ilvl w:val="0"/>
          <w:numId w:val="193"/>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ترتبط شعبة الترقيات العلمية ادارياً بالسيد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المحترم حسب الامر الجامعي المرقم </w:t>
      </w:r>
      <w:r w:rsidRPr="00AE0FF2">
        <w:rPr>
          <w:rFonts w:asciiTheme="majorBidi" w:hAnsiTheme="majorBidi" w:cs="Fanan"/>
          <w:sz w:val="30"/>
          <w:szCs w:val="30"/>
          <w:rtl/>
          <w:lang w:bidi="ar-IQ"/>
        </w:rPr>
        <w:t xml:space="preserve">(5653) </w:t>
      </w:r>
      <w:r w:rsidRPr="00AE0FF2">
        <w:rPr>
          <w:rFonts w:asciiTheme="majorBidi" w:hAnsiTheme="majorBidi" w:cs="Fanan"/>
          <w:sz w:val="30"/>
          <w:szCs w:val="30"/>
          <w:rtl/>
        </w:rPr>
        <w:t xml:space="preserve">في </w:t>
      </w:r>
      <w:r w:rsidRPr="00AE0FF2">
        <w:rPr>
          <w:rFonts w:asciiTheme="majorBidi" w:hAnsiTheme="majorBidi" w:cs="Fanan"/>
          <w:sz w:val="30"/>
          <w:szCs w:val="30"/>
          <w:rtl/>
          <w:lang w:bidi="ar-IQ"/>
        </w:rPr>
        <w:t xml:space="preserve">28/2/2018 </w:t>
      </w:r>
      <w:r w:rsidR="008B5035" w:rsidRPr="00AE0FF2">
        <w:rPr>
          <w:rFonts w:asciiTheme="majorBidi" w:hAnsiTheme="majorBidi" w:cs="Fanan"/>
          <w:sz w:val="30"/>
          <w:szCs w:val="30"/>
          <w:rtl/>
        </w:rPr>
        <w:t xml:space="preserve">الصادر من قسم الدراسات والتخطيط </w:t>
      </w:r>
      <w:r w:rsidRPr="00AE0FF2">
        <w:rPr>
          <w:rFonts w:asciiTheme="majorBidi" w:hAnsiTheme="majorBidi" w:cs="Fanan"/>
          <w:sz w:val="30"/>
          <w:szCs w:val="30"/>
          <w:rtl/>
          <w:lang w:bidi="ar-IQ"/>
        </w:rPr>
        <w:t>.</w:t>
      </w:r>
    </w:p>
    <w:p w:rsidR="006D54B9" w:rsidRPr="00AE0FF2" w:rsidRDefault="00830313" w:rsidP="007D78C1">
      <w:pPr>
        <w:pStyle w:val="ListParagraph"/>
        <w:numPr>
          <w:ilvl w:val="0"/>
          <w:numId w:val="193"/>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rPr>
        <w:t>يدير</w:t>
      </w:r>
      <w:r w:rsidR="0066011E" w:rsidRPr="00AE0FF2">
        <w:rPr>
          <w:rFonts w:asciiTheme="majorBidi" w:hAnsiTheme="majorBidi" w:cs="Fanan"/>
          <w:sz w:val="30"/>
          <w:szCs w:val="30"/>
          <w:rtl/>
        </w:rPr>
        <w:t xml:space="preserve"> </w:t>
      </w:r>
      <w:r w:rsidR="00727FEE" w:rsidRPr="00AE0FF2">
        <w:rPr>
          <w:rFonts w:asciiTheme="majorBidi" w:hAnsiTheme="majorBidi" w:cs="Fanan"/>
          <w:sz w:val="30"/>
          <w:szCs w:val="30"/>
          <w:rtl/>
        </w:rPr>
        <w:t>شعبة شؤون الترقيات العلمية مدير</w:t>
      </w:r>
      <w:r w:rsidR="0066011E" w:rsidRPr="00AE0FF2">
        <w:rPr>
          <w:rFonts w:asciiTheme="majorBidi" w:hAnsiTheme="majorBidi" w:cs="Fanan"/>
          <w:sz w:val="30"/>
          <w:szCs w:val="30"/>
          <w:rtl/>
        </w:rPr>
        <w:t xml:space="preserve"> ا</w:t>
      </w:r>
      <w:r w:rsidR="008B5035" w:rsidRPr="00AE0FF2">
        <w:rPr>
          <w:rFonts w:asciiTheme="majorBidi" w:hAnsiTheme="majorBidi" w:cs="Fanan"/>
          <w:sz w:val="30"/>
          <w:szCs w:val="30"/>
          <w:rtl/>
        </w:rPr>
        <w:t>لشعبة المخول بصلاحيات معينة منها متابعة حضور وغياب موظفي الشعبة</w:t>
      </w:r>
      <w:r w:rsidR="0066011E" w:rsidRPr="00AE0FF2">
        <w:rPr>
          <w:rFonts w:asciiTheme="majorBidi" w:hAnsiTheme="majorBidi" w:cs="Fanan"/>
          <w:sz w:val="30"/>
          <w:szCs w:val="30"/>
          <w:rtl/>
        </w:rPr>
        <w:t xml:space="preserve"> والتزامهم بساعات العمل وتكليفهم بالاعمال الخاصة بالشعبة </w:t>
      </w:r>
      <w:r w:rsidRPr="00AE0FF2">
        <w:rPr>
          <w:rFonts w:asciiTheme="majorBidi" w:hAnsiTheme="majorBidi" w:cs="Fanan"/>
          <w:sz w:val="30"/>
          <w:szCs w:val="30"/>
          <w:rtl/>
        </w:rPr>
        <w:t>فضلاً عن</w:t>
      </w:r>
      <w:r w:rsidR="0066011E" w:rsidRPr="00AE0FF2">
        <w:rPr>
          <w:rFonts w:asciiTheme="majorBidi" w:hAnsiTheme="majorBidi" w:cs="Fanan"/>
          <w:sz w:val="30"/>
          <w:szCs w:val="30"/>
          <w:rtl/>
        </w:rPr>
        <w:t xml:space="preserve"> منح </w:t>
      </w:r>
      <w:r w:rsidR="00C82869" w:rsidRPr="00AE0FF2">
        <w:rPr>
          <w:rFonts w:asciiTheme="majorBidi" w:hAnsiTheme="majorBidi" w:cs="Fanan"/>
          <w:sz w:val="30"/>
          <w:szCs w:val="30"/>
          <w:rtl/>
        </w:rPr>
        <w:t>إلاجازات</w:t>
      </w:r>
      <w:r w:rsidR="0066011E" w:rsidRPr="00AE0FF2">
        <w:rPr>
          <w:rFonts w:asciiTheme="majorBidi" w:hAnsiTheme="majorBidi" w:cs="Fanan"/>
          <w:sz w:val="30"/>
          <w:szCs w:val="30"/>
          <w:rtl/>
        </w:rPr>
        <w:t xml:space="preserve"> بانواعها و</w:t>
      </w:r>
      <w:r w:rsidR="00610EC8" w:rsidRPr="00AE0FF2">
        <w:rPr>
          <w:rFonts w:asciiTheme="majorBidi" w:hAnsiTheme="majorBidi" w:cs="Fanan"/>
          <w:sz w:val="30"/>
          <w:szCs w:val="30"/>
          <w:rtl/>
        </w:rPr>
        <w:t>تقويم</w:t>
      </w:r>
      <w:r w:rsidR="0066011E" w:rsidRPr="00AE0FF2">
        <w:rPr>
          <w:rFonts w:asciiTheme="majorBidi" w:hAnsiTheme="majorBidi" w:cs="Fanan"/>
          <w:sz w:val="30"/>
          <w:szCs w:val="30"/>
          <w:rtl/>
        </w:rPr>
        <w:t xml:space="preserve"> الاداء والترشيح للدورات وتنظيم شؤون الشعبة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اي ان المسؤولية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لشعبة الترقيات العلمية من صلاحية مسؤول الشعبة حصراً وفقاً للمهام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المثبتة ضمن مفاصل الهيكل التنظيمي الاداري للجامعة </w:t>
      </w:r>
      <w:r w:rsidR="0066011E" w:rsidRPr="00AE0FF2">
        <w:rPr>
          <w:rFonts w:asciiTheme="majorBidi" w:hAnsiTheme="majorBidi" w:cs="Fanan"/>
          <w:sz w:val="30"/>
          <w:szCs w:val="30"/>
          <w:rtl/>
          <w:lang w:bidi="ar-IQ"/>
        </w:rPr>
        <w:t>.</w:t>
      </w:r>
    </w:p>
    <w:p w:rsidR="006D54B9" w:rsidRPr="00AE0FF2" w:rsidRDefault="0066011E" w:rsidP="007D78C1">
      <w:pPr>
        <w:pStyle w:val="ListParagraph"/>
        <w:numPr>
          <w:ilvl w:val="0"/>
          <w:numId w:val="193"/>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يشكل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لجنة للترقيات العلمية الم</w:t>
      </w:r>
      <w:r w:rsidR="00FA7EB4" w:rsidRPr="00AE0FF2">
        <w:rPr>
          <w:rFonts w:asciiTheme="majorBidi" w:hAnsiTheme="majorBidi" w:cs="Fanan"/>
          <w:sz w:val="30"/>
          <w:szCs w:val="30"/>
          <w:rtl/>
        </w:rPr>
        <w:t xml:space="preserve">ركزية تتألف من أعضاء الهيئة التدريسية بمرتبة </w:t>
      </w:r>
      <w:r w:rsidR="004B037F" w:rsidRPr="00AE0FF2">
        <w:rPr>
          <w:rFonts w:asciiTheme="majorBidi" w:hAnsiTheme="majorBidi" w:cs="Fanan"/>
          <w:sz w:val="30"/>
          <w:szCs w:val="30"/>
          <w:rtl/>
        </w:rPr>
        <w:t>اساتيذ</w:t>
      </w:r>
      <w:r w:rsidR="008B5035" w:rsidRPr="00AE0FF2">
        <w:rPr>
          <w:rFonts w:asciiTheme="majorBidi" w:hAnsiTheme="majorBidi" w:cs="Fanan"/>
          <w:sz w:val="30"/>
          <w:szCs w:val="30"/>
          <w:rtl/>
        </w:rPr>
        <w:t xml:space="preserve"> لايقل عددهم عن سبع</w:t>
      </w:r>
      <w:r w:rsidR="000D5ACF"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000D5ACF" w:rsidRPr="00AE0FF2">
        <w:rPr>
          <w:rFonts w:asciiTheme="majorBidi" w:hAnsiTheme="majorBidi" w:cs="Fanan"/>
          <w:sz w:val="30"/>
          <w:szCs w:val="30"/>
          <w:rtl/>
        </w:rPr>
        <w:t xml:space="preserve">اعضاء ولايزيد عن احد عشر </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11 </w:t>
      </w:r>
      <w:r w:rsidRPr="00AE0FF2">
        <w:rPr>
          <w:rFonts w:asciiTheme="majorBidi" w:hAnsiTheme="majorBidi" w:cs="Fanan"/>
          <w:sz w:val="30"/>
          <w:szCs w:val="30"/>
          <w:rtl/>
        </w:rPr>
        <w:t xml:space="preserve">عضواً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تتولى اللجنة النظر في معاملات الترقية العلمية لتشكيلات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لمراتب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مدرس و</w:t>
      </w:r>
      <w:r w:rsidR="004B037F" w:rsidRPr="00AE0FF2">
        <w:rPr>
          <w:rFonts w:asciiTheme="majorBidi" w:hAnsiTheme="majorBidi" w:cs="Fanan"/>
          <w:sz w:val="30"/>
          <w:szCs w:val="30"/>
          <w:rtl/>
        </w:rPr>
        <w:t>اساتيذ</w:t>
      </w:r>
      <w:r w:rsidRPr="00AE0FF2">
        <w:rPr>
          <w:rFonts w:asciiTheme="majorBidi" w:hAnsiTheme="majorBidi" w:cs="Fanan"/>
          <w:sz w:val="30"/>
          <w:szCs w:val="30"/>
          <w:rtl/>
        </w:rPr>
        <w:t xml:space="preserve"> مساعد و</w:t>
      </w:r>
      <w:r w:rsidR="004B037F" w:rsidRPr="00AE0FF2">
        <w:rPr>
          <w:rFonts w:asciiTheme="majorBidi" w:hAnsiTheme="majorBidi" w:cs="Fanan"/>
          <w:sz w:val="30"/>
          <w:szCs w:val="30"/>
          <w:rtl/>
        </w:rPr>
        <w:t>اساتيذ</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كما ان من مهام اللجنة النظر في معاملات الترقيات العلمية للمراتب اعلاه لمنتسبي وزارة التربية وجهات اخرى حسب الاحالة من وزارة التعليم العالي والبحث العلمي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دائرة البحث والتطوير وكذلك لمرتبتي </w:t>
      </w:r>
      <w:r w:rsidRPr="00AE0FF2">
        <w:rPr>
          <w:rFonts w:asciiTheme="majorBidi" w:hAnsiTheme="majorBidi" w:cs="Fanan"/>
          <w:sz w:val="30"/>
          <w:szCs w:val="30"/>
          <w:rtl/>
          <w:lang w:bidi="ar-IQ"/>
        </w:rPr>
        <w:t xml:space="preserve">( </w:t>
      </w:r>
      <w:r w:rsidR="004B037F" w:rsidRPr="00AE0FF2">
        <w:rPr>
          <w:rFonts w:asciiTheme="majorBidi" w:hAnsiTheme="majorBidi" w:cs="Fanan"/>
          <w:sz w:val="30"/>
          <w:szCs w:val="30"/>
          <w:rtl/>
        </w:rPr>
        <w:t>اساتيذ</w:t>
      </w:r>
      <w:r w:rsidRPr="00AE0FF2">
        <w:rPr>
          <w:rFonts w:asciiTheme="majorBidi" w:hAnsiTheme="majorBidi" w:cs="Fanan"/>
          <w:sz w:val="30"/>
          <w:szCs w:val="30"/>
          <w:rtl/>
        </w:rPr>
        <w:t xml:space="preserve"> مساعد و</w:t>
      </w:r>
      <w:r w:rsidR="004B037F" w:rsidRPr="00AE0FF2">
        <w:rPr>
          <w:rFonts w:asciiTheme="majorBidi" w:hAnsiTheme="majorBidi" w:cs="Fanan"/>
          <w:sz w:val="30"/>
          <w:szCs w:val="30"/>
          <w:rtl/>
        </w:rPr>
        <w:t>اساتيذ</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لعدد من الجامعات والكليات الاهلية حسب التوزيع الوزاري وتكون مدة العضوية في اللجنة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ثلاث سنوات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قابلة للتجديد لمرة واحدة بموجب تعليمات الترقية العلمية رقم </w:t>
      </w:r>
      <w:r w:rsidRPr="00AE0FF2">
        <w:rPr>
          <w:rFonts w:asciiTheme="majorBidi" w:hAnsiTheme="majorBidi" w:cs="Fanan"/>
          <w:sz w:val="30"/>
          <w:szCs w:val="30"/>
          <w:rtl/>
          <w:lang w:bidi="ar-IQ"/>
        </w:rPr>
        <w:t xml:space="preserve">167 </w:t>
      </w:r>
      <w:r w:rsidRPr="00AE0FF2">
        <w:rPr>
          <w:rFonts w:asciiTheme="majorBidi" w:hAnsiTheme="majorBidi" w:cs="Fanan"/>
          <w:sz w:val="30"/>
          <w:szCs w:val="30"/>
          <w:rtl/>
        </w:rPr>
        <w:t xml:space="preserve">لسنة </w:t>
      </w:r>
      <w:r w:rsidRPr="00AE0FF2">
        <w:rPr>
          <w:rFonts w:asciiTheme="majorBidi" w:hAnsiTheme="majorBidi" w:cs="Fanan"/>
          <w:sz w:val="30"/>
          <w:szCs w:val="30"/>
          <w:rtl/>
          <w:lang w:bidi="ar-IQ"/>
        </w:rPr>
        <w:t>2017 .</w:t>
      </w:r>
    </w:p>
    <w:p w:rsidR="006D54B9" w:rsidRPr="00AE0FF2" w:rsidRDefault="00FA7EB4" w:rsidP="007D78C1">
      <w:pPr>
        <w:pStyle w:val="ListParagraph"/>
        <w:numPr>
          <w:ilvl w:val="0"/>
          <w:numId w:val="193"/>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إ</w:t>
      </w:r>
      <w:r w:rsidR="0066011E" w:rsidRPr="00AE0FF2">
        <w:rPr>
          <w:rFonts w:asciiTheme="majorBidi" w:hAnsiTheme="majorBidi" w:cs="Fanan"/>
          <w:sz w:val="30"/>
          <w:szCs w:val="30"/>
          <w:rtl/>
        </w:rPr>
        <w:t xml:space="preserve">ن رئيس لجنة الترقيات العلمية المركزية مخول بمخاطبة الخبراء في موضوع الترقيات العلمية </w:t>
      </w:r>
      <w:r w:rsidR="00814D79" w:rsidRPr="00AE0FF2">
        <w:rPr>
          <w:rFonts w:asciiTheme="majorBidi" w:hAnsiTheme="majorBidi" w:cs="Fanan"/>
          <w:sz w:val="30"/>
          <w:szCs w:val="30"/>
          <w:rtl/>
        </w:rPr>
        <w:t>فضلاً عن</w:t>
      </w:r>
      <w:r w:rsidR="0066011E" w:rsidRPr="00AE0FF2">
        <w:rPr>
          <w:rFonts w:asciiTheme="majorBidi" w:hAnsiTheme="majorBidi" w:cs="Fanan"/>
          <w:sz w:val="30"/>
          <w:szCs w:val="30"/>
          <w:rtl/>
        </w:rPr>
        <w:t xml:space="preserve"> مفاتحة الكليات فيما يخص الترقيات العلمية وتوثق تلك المخاطبات والمفاتحات في شعبة شؤون الترقيات العلمية في 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p>
    <w:p w:rsidR="006D54B9" w:rsidRPr="00AE0FF2" w:rsidRDefault="0066011E" w:rsidP="007D78C1">
      <w:pPr>
        <w:pStyle w:val="ListParagraph"/>
        <w:numPr>
          <w:ilvl w:val="0"/>
          <w:numId w:val="193"/>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يقع على عاتق</w:t>
      </w:r>
      <w:r w:rsidR="000D5ACF" w:rsidRPr="00AE0FF2">
        <w:rPr>
          <w:rFonts w:asciiTheme="majorBidi" w:hAnsiTheme="majorBidi" w:cs="Fanan"/>
          <w:sz w:val="30"/>
          <w:szCs w:val="30"/>
          <w:rtl/>
        </w:rPr>
        <w:t xml:space="preserve"> مسؤول</w:t>
      </w:r>
      <w:r w:rsidRPr="00AE0FF2">
        <w:rPr>
          <w:rFonts w:asciiTheme="majorBidi" w:hAnsiTheme="majorBidi" w:cs="Fanan"/>
          <w:sz w:val="30"/>
          <w:szCs w:val="30"/>
          <w:rtl/>
        </w:rPr>
        <w:t xml:space="preserve"> </w:t>
      </w:r>
      <w:r w:rsidR="000D5ACF" w:rsidRPr="00AE0FF2">
        <w:rPr>
          <w:rFonts w:asciiTheme="majorBidi" w:hAnsiTheme="majorBidi" w:cs="Fanan"/>
          <w:sz w:val="30"/>
          <w:szCs w:val="30"/>
          <w:rtl/>
        </w:rPr>
        <w:t>و</w:t>
      </w:r>
      <w:r w:rsidRPr="00AE0FF2">
        <w:rPr>
          <w:rFonts w:asciiTheme="majorBidi" w:hAnsiTheme="majorBidi" w:cs="Fanan"/>
          <w:sz w:val="30"/>
          <w:szCs w:val="30"/>
          <w:rtl/>
        </w:rPr>
        <w:t xml:space="preserve">موظفي شعبة شؤون الترقيات العلمية عدد من المهام التي ترتبط باعمال لجنة الترقيات العلمية المركزية يمكن تلخيصها بالنقاط الآتية  </w:t>
      </w:r>
      <w:r w:rsidRPr="00AE0FF2">
        <w:rPr>
          <w:rFonts w:asciiTheme="majorBidi" w:hAnsiTheme="majorBidi" w:cs="Fanan"/>
          <w:sz w:val="30"/>
          <w:szCs w:val="30"/>
          <w:rtl/>
          <w:lang w:bidi="ar-IQ"/>
        </w:rPr>
        <w:t xml:space="preserve">: </w:t>
      </w:r>
    </w:p>
    <w:p w:rsidR="006D54B9" w:rsidRPr="00AE0FF2" w:rsidRDefault="0066011E" w:rsidP="007D78C1">
      <w:pPr>
        <w:pStyle w:val="ListParagraph"/>
        <w:numPr>
          <w:ilvl w:val="0"/>
          <w:numId w:val="193"/>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rPr>
        <w:t xml:space="preserve">اتمام اجراءات الترقيات العلمية لملاكات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00727FEE" w:rsidRPr="00AE0FF2">
        <w:rPr>
          <w:rFonts w:asciiTheme="majorBidi" w:hAnsiTheme="majorBidi" w:cs="Fanan"/>
          <w:sz w:val="30"/>
          <w:szCs w:val="30"/>
          <w:rtl/>
        </w:rPr>
        <w:t xml:space="preserve">كافة </w:t>
      </w:r>
      <w:r w:rsidRPr="00AE0FF2">
        <w:rPr>
          <w:rFonts w:asciiTheme="majorBidi" w:hAnsiTheme="majorBidi" w:cs="Fanan"/>
          <w:sz w:val="30"/>
          <w:szCs w:val="30"/>
          <w:rtl/>
        </w:rPr>
        <w:t xml:space="preserve">وملاكات عدد من الكليات الاهلية </w:t>
      </w:r>
      <w:r w:rsidR="000D5ACF" w:rsidRPr="00AE0FF2">
        <w:rPr>
          <w:rFonts w:asciiTheme="majorBidi" w:hAnsiTheme="majorBidi" w:cs="Fanan"/>
          <w:sz w:val="30"/>
          <w:szCs w:val="30"/>
          <w:rtl/>
          <w:lang w:bidi="ar-IQ"/>
        </w:rPr>
        <w:t>وملاكات وزارة التربية</w:t>
      </w:r>
      <w:r w:rsidR="00727FEE" w:rsidRPr="00AE0FF2">
        <w:rPr>
          <w:rFonts w:asciiTheme="majorBidi" w:hAnsiTheme="majorBidi" w:cs="Fanan"/>
          <w:sz w:val="30"/>
          <w:szCs w:val="30"/>
          <w:rtl/>
          <w:lang w:bidi="ar-IQ"/>
        </w:rPr>
        <w:t xml:space="preserve"> حسب ارسالها من وزارة التعليم العالي والبحث العلمي /دائرة البحث والتطوير </w:t>
      </w:r>
      <w:r w:rsidRPr="00AE0FF2">
        <w:rPr>
          <w:rFonts w:asciiTheme="majorBidi" w:hAnsiTheme="majorBidi" w:cs="Fanan"/>
          <w:sz w:val="30"/>
          <w:szCs w:val="30"/>
          <w:rtl/>
          <w:lang w:bidi="ar-IQ"/>
        </w:rPr>
        <w:t>.</w:t>
      </w:r>
    </w:p>
    <w:p w:rsidR="006D54B9" w:rsidRPr="00AE0FF2" w:rsidRDefault="00FB069F" w:rsidP="007D78C1">
      <w:pPr>
        <w:pStyle w:val="ListParagraph"/>
        <w:numPr>
          <w:ilvl w:val="0"/>
          <w:numId w:val="194"/>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w:t>
      </w:r>
      <w:r w:rsidR="00C82869" w:rsidRPr="00AE0FF2">
        <w:rPr>
          <w:rFonts w:asciiTheme="majorBidi" w:hAnsiTheme="majorBidi" w:cs="Fanan"/>
          <w:sz w:val="30"/>
          <w:szCs w:val="30"/>
          <w:rtl/>
        </w:rPr>
        <w:t>الأوامر</w:t>
      </w:r>
      <w:r w:rsidR="0066011E" w:rsidRPr="00AE0FF2">
        <w:rPr>
          <w:rFonts w:asciiTheme="majorBidi" w:hAnsiTheme="majorBidi" w:cs="Fanan"/>
          <w:sz w:val="30"/>
          <w:szCs w:val="30"/>
          <w:rtl/>
        </w:rPr>
        <w:t xml:space="preserve"> الجامعية الخاصة بالترقية العلمية بلقب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مدرس و</w:t>
      </w:r>
      <w:r w:rsidR="004B037F" w:rsidRPr="00AE0FF2">
        <w:rPr>
          <w:rFonts w:asciiTheme="majorBidi" w:hAnsiTheme="majorBidi" w:cs="Fanan"/>
          <w:sz w:val="30"/>
          <w:szCs w:val="30"/>
          <w:rtl/>
        </w:rPr>
        <w:t>اساتيذ</w:t>
      </w:r>
      <w:r w:rsidR="0066011E" w:rsidRPr="00AE0FF2">
        <w:rPr>
          <w:rFonts w:asciiTheme="majorBidi" w:hAnsiTheme="majorBidi" w:cs="Fanan"/>
          <w:sz w:val="30"/>
          <w:szCs w:val="30"/>
          <w:rtl/>
        </w:rPr>
        <w:t xml:space="preserve"> مساعد </w:t>
      </w:r>
      <w:r w:rsidR="0066011E" w:rsidRPr="00AE0FF2">
        <w:rPr>
          <w:rFonts w:asciiTheme="majorBidi" w:hAnsiTheme="majorBidi" w:cs="Fanan"/>
          <w:sz w:val="30"/>
          <w:szCs w:val="30"/>
          <w:rtl/>
          <w:lang w:bidi="ar-IQ"/>
        </w:rPr>
        <w:t>) .</w:t>
      </w:r>
    </w:p>
    <w:p w:rsidR="006D54B9" w:rsidRPr="00AE0FF2" w:rsidRDefault="00FB069F" w:rsidP="007D78C1">
      <w:pPr>
        <w:pStyle w:val="ListParagraph"/>
        <w:numPr>
          <w:ilvl w:val="0"/>
          <w:numId w:val="194"/>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المحاضر الخاصة بكل اجتماع واتمام اجراءات المصادقة عليها </w:t>
      </w:r>
      <w:r w:rsidR="0066011E" w:rsidRPr="00AE0FF2">
        <w:rPr>
          <w:rFonts w:asciiTheme="majorBidi" w:hAnsiTheme="majorBidi" w:cs="Fanan"/>
          <w:sz w:val="30"/>
          <w:szCs w:val="30"/>
          <w:rtl/>
          <w:lang w:bidi="ar-IQ"/>
        </w:rPr>
        <w:t>.</w:t>
      </w:r>
    </w:p>
    <w:p w:rsidR="006D54B9" w:rsidRPr="00AE0FF2" w:rsidRDefault="0066011E" w:rsidP="007D78C1">
      <w:pPr>
        <w:pStyle w:val="ListParagraph"/>
        <w:numPr>
          <w:ilvl w:val="0"/>
          <w:numId w:val="194"/>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معاملات الترقية العلمية الخاصة بالتدريسيين وتشمل المراتب العلمية كافة </w:t>
      </w:r>
      <w:r w:rsidRPr="00AE0FF2">
        <w:rPr>
          <w:rFonts w:asciiTheme="majorBidi" w:hAnsiTheme="majorBidi" w:cs="Fanan"/>
          <w:sz w:val="30"/>
          <w:szCs w:val="30"/>
          <w:rtl/>
          <w:lang w:bidi="ar-IQ"/>
        </w:rPr>
        <w:t>.</w:t>
      </w:r>
    </w:p>
    <w:p w:rsidR="006D54B9" w:rsidRPr="00AE0FF2" w:rsidRDefault="0066011E" w:rsidP="007D78C1">
      <w:pPr>
        <w:pStyle w:val="ListParagraph"/>
        <w:numPr>
          <w:ilvl w:val="0"/>
          <w:numId w:val="194"/>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تدريب الملاكات الجديدة من موظفي لجان الترقيات العلمية الفرعية في الكليات والمعاهد والمراكز كافة </w:t>
      </w:r>
      <w:r w:rsidRPr="00AE0FF2">
        <w:rPr>
          <w:rFonts w:asciiTheme="majorBidi" w:hAnsiTheme="majorBidi" w:cs="Fanan"/>
          <w:sz w:val="30"/>
          <w:szCs w:val="30"/>
          <w:rtl/>
          <w:lang w:bidi="ar-IQ"/>
        </w:rPr>
        <w:t>.</w:t>
      </w:r>
    </w:p>
    <w:p w:rsidR="006D54B9" w:rsidRPr="00AE0FF2" w:rsidRDefault="00727FEE" w:rsidP="007D78C1">
      <w:pPr>
        <w:pStyle w:val="ListParagraph"/>
        <w:numPr>
          <w:ilvl w:val="0"/>
          <w:numId w:val="194"/>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توجيه </w:t>
      </w:r>
      <w:r w:rsidR="0066011E" w:rsidRPr="00AE0FF2">
        <w:rPr>
          <w:rFonts w:asciiTheme="majorBidi" w:hAnsiTheme="majorBidi" w:cs="Fanan"/>
          <w:sz w:val="30"/>
          <w:szCs w:val="30"/>
          <w:rtl/>
        </w:rPr>
        <w:t xml:space="preserve">اللجان الفرعية </w:t>
      </w:r>
      <w:r w:rsidRPr="00AE0FF2">
        <w:rPr>
          <w:rFonts w:asciiTheme="majorBidi" w:hAnsiTheme="majorBidi" w:cs="Fanan"/>
          <w:sz w:val="30"/>
          <w:szCs w:val="30"/>
          <w:rtl/>
        </w:rPr>
        <w:t xml:space="preserve">كافة </w:t>
      </w:r>
      <w:r w:rsidR="0066011E" w:rsidRPr="00AE0FF2">
        <w:rPr>
          <w:rFonts w:asciiTheme="majorBidi" w:hAnsiTheme="majorBidi" w:cs="Fanan"/>
          <w:sz w:val="30"/>
          <w:szCs w:val="30"/>
          <w:rtl/>
        </w:rPr>
        <w:t xml:space="preserve">في الكليات والمعاهد والمراكز للاطلاع على التوجيهات الجديدة التي تعرض معاملاتها على مجلس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p>
    <w:p w:rsidR="00DD2958" w:rsidRPr="00AE0FF2" w:rsidRDefault="00FB069F" w:rsidP="007D78C1">
      <w:pPr>
        <w:pStyle w:val="ListParagraph"/>
        <w:numPr>
          <w:ilvl w:val="0"/>
          <w:numId w:val="194"/>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w:t>
      </w:r>
      <w:r w:rsidRPr="00AE0FF2">
        <w:rPr>
          <w:rFonts w:asciiTheme="majorBidi" w:hAnsiTheme="majorBidi" w:cs="Fanan"/>
          <w:sz w:val="30"/>
          <w:szCs w:val="30"/>
          <w:rtl/>
        </w:rPr>
        <w:t>إعمامات</w:t>
      </w:r>
      <w:r w:rsidR="0066011E" w:rsidRPr="00AE0FF2">
        <w:rPr>
          <w:rFonts w:asciiTheme="majorBidi" w:hAnsiTheme="majorBidi" w:cs="Fanan"/>
          <w:sz w:val="30"/>
          <w:szCs w:val="30"/>
          <w:rtl/>
        </w:rPr>
        <w:t xml:space="preserve"> الخاصة بتوجيهات وقرارات مجلس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الخاصة بالترقيات العلمية وكذلك ال</w:t>
      </w:r>
      <w:r w:rsidRPr="00AE0FF2">
        <w:rPr>
          <w:rFonts w:asciiTheme="majorBidi" w:hAnsiTheme="majorBidi" w:cs="Fanan"/>
          <w:sz w:val="30"/>
          <w:szCs w:val="30"/>
          <w:rtl/>
        </w:rPr>
        <w:t>إعمامات</w:t>
      </w:r>
      <w:r w:rsidR="0066011E" w:rsidRPr="00AE0FF2">
        <w:rPr>
          <w:rFonts w:asciiTheme="majorBidi" w:hAnsiTheme="majorBidi" w:cs="Fanan"/>
          <w:sz w:val="30"/>
          <w:szCs w:val="30"/>
          <w:rtl/>
        </w:rPr>
        <w:t xml:space="preserve"> الصادرة عن وزارتنا بهذا الشأن </w:t>
      </w:r>
      <w:r w:rsidR="0066011E" w:rsidRPr="00AE0FF2">
        <w:rPr>
          <w:rFonts w:asciiTheme="majorBidi" w:hAnsiTheme="majorBidi" w:cs="Fanan"/>
          <w:sz w:val="30"/>
          <w:szCs w:val="30"/>
          <w:rtl/>
          <w:lang w:bidi="ar-IQ"/>
        </w:rPr>
        <w:t>.</w:t>
      </w:r>
    </w:p>
    <w:p w:rsidR="006D54B9" w:rsidRPr="00AE0FF2" w:rsidRDefault="0066011E" w:rsidP="007D78C1">
      <w:pPr>
        <w:pStyle w:val="ListParagraph"/>
        <w:numPr>
          <w:ilvl w:val="0"/>
          <w:numId w:val="194"/>
        </w:numPr>
        <w:pBdr>
          <w:top w:val="single" w:sz="4" w:space="1" w:color="auto"/>
          <w:left w:val="single" w:sz="4" w:space="4" w:color="auto"/>
          <w:bottom w:val="single" w:sz="4" w:space="1" w:color="auto"/>
          <w:right w:val="single" w:sz="4" w:space="0" w:color="auto"/>
        </w:pBd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تضم مفاصل الهيكل التنظيمي لشعبة الترقيات العلمية </w:t>
      </w:r>
      <w:r w:rsidR="00C82869" w:rsidRPr="00AE0FF2">
        <w:rPr>
          <w:rFonts w:asciiTheme="majorBidi" w:hAnsiTheme="majorBidi" w:cs="Fanan"/>
          <w:sz w:val="30"/>
          <w:szCs w:val="30"/>
          <w:rtl/>
        </w:rPr>
        <w:t>إستنادا</w:t>
      </w:r>
      <w:r w:rsidRPr="00AE0FF2">
        <w:rPr>
          <w:rFonts w:asciiTheme="majorBidi" w:hAnsiTheme="majorBidi" w:cs="Fanan"/>
          <w:sz w:val="30"/>
          <w:szCs w:val="30"/>
          <w:rtl/>
        </w:rPr>
        <w:t xml:space="preserve"> للامر الجامعي المرقم </w:t>
      </w:r>
      <w:r w:rsidRPr="00AE0FF2">
        <w:rPr>
          <w:rFonts w:asciiTheme="majorBidi" w:hAnsiTheme="majorBidi" w:cs="Fanan"/>
          <w:sz w:val="30"/>
          <w:szCs w:val="30"/>
          <w:rtl/>
          <w:lang w:bidi="ar-IQ"/>
        </w:rPr>
        <w:t xml:space="preserve">(5653) </w:t>
      </w:r>
      <w:r w:rsidRPr="00AE0FF2">
        <w:rPr>
          <w:rFonts w:asciiTheme="majorBidi" w:hAnsiTheme="majorBidi" w:cs="Fanan"/>
          <w:sz w:val="30"/>
          <w:szCs w:val="30"/>
          <w:rtl/>
        </w:rPr>
        <w:t xml:space="preserve">في </w:t>
      </w:r>
      <w:r w:rsidRPr="00AE0FF2">
        <w:rPr>
          <w:rFonts w:asciiTheme="majorBidi" w:hAnsiTheme="majorBidi" w:cs="Fanan"/>
          <w:sz w:val="30"/>
          <w:szCs w:val="30"/>
          <w:rtl/>
          <w:lang w:bidi="ar-IQ"/>
        </w:rPr>
        <w:t xml:space="preserve">28/2/2018 </w:t>
      </w:r>
      <w:r w:rsidRPr="00AE0FF2">
        <w:rPr>
          <w:rFonts w:asciiTheme="majorBidi" w:hAnsiTheme="majorBidi" w:cs="Fanan"/>
          <w:sz w:val="30"/>
          <w:szCs w:val="30"/>
          <w:rtl/>
        </w:rPr>
        <w:t>مسؤول الشعبة ويرتبط به ادارياً كل من</w:t>
      </w:r>
      <w:r w:rsidRPr="00AE0FF2">
        <w:rPr>
          <w:rFonts w:asciiTheme="majorBidi" w:hAnsiTheme="majorBidi" w:cs="Fanan"/>
          <w:sz w:val="30"/>
          <w:szCs w:val="30"/>
          <w:rtl/>
          <w:lang w:bidi="ar-IQ"/>
        </w:rPr>
        <w:t>.</w:t>
      </w:r>
    </w:p>
    <w:p w:rsidR="006D54B9" w:rsidRPr="00AE0FF2" w:rsidRDefault="006D54B9" w:rsidP="00610EC8">
      <w:pPr>
        <w:pStyle w:val="ListParagraph"/>
        <w:bidi/>
        <w:jc w:val="lowKashida"/>
        <w:rPr>
          <w:rFonts w:asciiTheme="majorBidi" w:hAnsiTheme="majorBidi" w:cs="Fanan"/>
          <w:sz w:val="30"/>
          <w:szCs w:val="30"/>
          <w:rtl/>
          <w:lang w:bidi="ar-IQ"/>
        </w:rPr>
      </w:pPr>
    </w:p>
    <w:p w:rsidR="006D54B9" w:rsidRPr="007D78C1" w:rsidRDefault="00DD2958" w:rsidP="000E0548">
      <w:pPr>
        <w:pStyle w:val="Heading3"/>
        <w:jc w:val="lowKashida"/>
        <w:rPr>
          <w:rFonts w:cs="Fanan"/>
          <w:b/>
          <w:color w:val="0070C0"/>
          <w:sz w:val="30"/>
          <w:szCs w:val="30"/>
          <w:u w:val="single"/>
          <w:rtl/>
          <w:lang w:bidi="ar-IQ"/>
        </w:rPr>
      </w:pPr>
      <w:bookmarkStart w:id="436" w:name="_Toc120707899"/>
      <w:r w:rsidRPr="007D78C1">
        <w:rPr>
          <w:rFonts w:cs="Fanan"/>
          <w:b/>
          <w:color w:val="0070C0"/>
          <w:sz w:val="30"/>
          <w:szCs w:val="30"/>
          <w:u w:val="single"/>
          <w:rtl/>
          <w:lang w:bidi="ar-IQ"/>
        </w:rPr>
        <w:lastRenderedPageBreak/>
        <w:t>2.</w:t>
      </w:r>
      <w:r w:rsidR="003B2CA6" w:rsidRPr="007D78C1">
        <w:rPr>
          <w:rFonts w:cs="Fanan"/>
          <w:b/>
          <w:color w:val="0070C0"/>
          <w:sz w:val="30"/>
          <w:szCs w:val="30"/>
          <w:u w:val="single"/>
          <w:rtl/>
          <w:lang w:bidi="ar-IQ"/>
        </w:rPr>
        <w:t>4</w:t>
      </w:r>
      <w:r w:rsidRPr="007D78C1">
        <w:rPr>
          <w:rFonts w:cs="Fanan"/>
          <w:b/>
          <w:color w:val="0070C0"/>
          <w:sz w:val="30"/>
          <w:szCs w:val="30"/>
          <w:u w:val="single"/>
          <w:rtl/>
          <w:lang w:bidi="ar-IQ"/>
        </w:rPr>
        <w:t xml:space="preserve">.1 </w:t>
      </w:r>
      <w:r w:rsidR="0066011E" w:rsidRPr="007D78C1">
        <w:rPr>
          <w:rFonts w:cs="Fanan"/>
          <w:b/>
          <w:color w:val="0070C0"/>
          <w:sz w:val="30"/>
          <w:szCs w:val="30"/>
          <w:u w:val="single"/>
          <w:rtl/>
        </w:rPr>
        <w:t>وحدة السكرتارية</w:t>
      </w:r>
      <w:bookmarkEnd w:id="436"/>
      <w:r w:rsidR="0066011E" w:rsidRPr="007D78C1">
        <w:rPr>
          <w:rFonts w:cs="Fanan"/>
          <w:b/>
          <w:color w:val="0070C0"/>
          <w:sz w:val="30"/>
          <w:szCs w:val="30"/>
          <w:u w:val="single"/>
          <w:rtl/>
        </w:rPr>
        <w:t xml:space="preserve"> </w:t>
      </w:r>
      <w:r w:rsidR="0066011E" w:rsidRPr="007D78C1">
        <w:rPr>
          <w:rFonts w:cs="Fanan"/>
          <w:b/>
          <w:color w:val="0070C0"/>
          <w:sz w:val="30"/>
          <w:szCs w:val="30"/>
          <w:u w:val="single"/>
          <w:rtl/>
          <w:lang w:bidi="ar-IQ"/>
        </w:rPr>
        <w:t xml:space="preserve"> </w:t>
      </w:r>
    </w:p>
    <w:p w:rsidR="00DD2958" w:rsidRPr="00AE0FF2" w:rsidRDefault="00DD2958" w:rsidP="00610EC8">
      <w:pPr>
        <w:pStyle w:val="ListParagraph"/>
        <w:bidi/>
        <w:ind w:left="31"/>
        <w:jc w:val="lowKashida"/>
        <w:rPr>
          <w:rFonts w:asciiTheme="majorBidi" w:hAnsiTheme="majorBidi" w:cs="Fanan"/>
          <w:sz w:val="30"/>
          <w:szCs w:val="30"/>
          <w:rtl/>
          <w:lang w:bidi="ar-IQ"/>
        </w:rPr>
      </w:pPr>
    </w:p>
    <w:p w:rsidR="006D54B9" w:rsidRPr="00AE0FF2" w:rsidRDefault="00814D79" w:rsidP="00792D58">
      <w:pPr>
        <w:pStyle w:val="ListParagraph"/>
        <w:numPr>
          <w:ilvl w:val="0"/>
          <w:numId w:val="72"/>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lang w:bidi="ar-IQ"/>
        </w:rPr>
        <w:t>ت</w:t>
      </w:r>
      <w:r w:rsidRPr="00AE0FF2">
        <w:rPr>
          <w:rFonts w:asciiTheme="majorBidi" w:hAnsiTheme="majorBidi" w:cs="Fanan"/>
          <w:sz w:val="30"/>
          <w:szCs w:val="30"/>
          <w:rtl/>
        </w:rPr>
        <w:t>سلّ</w:t>
      </w:r>
      <w:r w:rsidR="0066011E" w:rsidRPr="00AE0FF2">
        <w:rPr>
          <w:rFonts w:asciiTheme="majorBidi" w:hAnsiTheme="majorBidi" w:cs="Fanan"/>
          <w:sz w:val="30"/>
          <w:szCs w:val="30"/>
          <w:rtl/>
        </w:rPr>
        <w:t>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وتسليم البريد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 ومن خارج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وتنظيمه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وعرض البريد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مدير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الشعبة ورئيس لجنة الترقيات العلمية</w:t>
      </w:r>
      <w:r w:rsidRPr="00AE0FF2">
        <w:rPr>
          <w:rFonts w:asciiTheme="majorBidi" w:hAnsiTheme="majorBidi" w:cs="Fanan"/>
          <w:sz w:val="30"/>
          <w:szCs w:val="30"/>
          <w:rtl/>
        </w:rPr>
        <w:t>.</w:t>
      </w:r>
    </w:p>
    <w:p w:rsidR="006D54B9" w:rsidRPr="00AE0FF2" w:rsidRDefault="0066011E" w:rsidP="00792D58">
      <w:pPr>
        <w:pStyle w:val="ListParagraph"/>
        <w:numPr>
          <w:ilvl w:val="0"/>
          <w:numId w:val="72"/>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أرشفة البريد الكترونيا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الوارد والصادر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w:t>
      </w:r>
    </w:p>
    <w:p w:rsidR="006D54B9" w:rsidRPr="00AE0FF2" w:rsidRDefault="0066011E" w:rsidP="00792D58">
      <w:pPr>
        <w:pStyle w:val="ListParagraph"/>
        <w:numPr>
          <w:ilvl w:val="0"/>
          <w:numId w:val="72"/>
        </w:numPr>
        <w:bidi/>
        <w:spacing w:after="200" w:line="276" w:lineRule="auto"/>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البريد المثبت عليه هامش المدير على الوحدات </w:t>
      </w:r>
      <w:r w:rsidR="00BA73F3" w:rsidRPr="00AE0FF2">
        <w:rPr>
          <w:rFonts w:asciiTheme="majorBidi" w:hAnsiTheme="majorBidi" w:cs="Fanan"/>
          <w:sz w:val="30"/>
          <w:szCs w:val="30"/>
          <w:rtl/>
        </w:rPr>
        <w:t>الإدارية</w:t>
      </w:r>
      <w:r w:rsidR="00814D79" w:rsidRPr="00AE0FF2">
        <w:rPr>
          <w:rFonts w:asciiTheme="majorBidi" w:hAnsiTheme="majorBidi" w:cs="Fanan"/>
          <w:sz w:val="30"/>
          <w:szCs w:val="30"/>
          <w:rtl/>
          <w:lang w:bidi="ar-IQ"/>
        </w:rPr>
        <w:t>.</w:t>
      </w:r>
    </w:p>
    <w:p w:rsidR="006D54B9" w:rsidRPr="00AE0FF2" w:rsidRDefault="0066011E" w:rsidP="00792D58">
      <w:pPr>
        <w:pStyle w:val="ListParagraph"/>
        <w:numPr>
          <w:ilvl w:val="0"/>
          <w:numId w:val="72"/>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تسجيل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والخارجي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وتوزيعها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العائدية</w:t>
      </w:r>
      <w:r w:rsidRPr="00AE0FF2">
        <w:rPr>
          <w:rFonts w:asciiTheme="majorBidi" w:hAnsiTheme="majorBidi" w:cs="Fanan"/>
          <w:sz w:val="30"/>
          <w:szCs w:val="30"/>
          <w:lang w:bidi="ar-IQ"/>
        </w:rPr>
        <w:t xml:space="preserve"> </w:t>
      </w:r>
      <w:r w:rsidR="00814D79" w:rsidRPr="00AE0FF2">
        <w:rPr>
          <w:rFonts w:asciiTheme="majorBidi" w:hAnsiTheme="majorBidi" w:cs="Fanan"/>
          <w:sz w:val="30"/>
          <w:szCs w:val="30"/>
          <w:rtl/>
          <w:lang w:bidi="ar-IQ"/>
        </w:rPr>
        <w:t>.</w:t>
      </w:r>
    </w:p>
    <w:p w:rsidR="006D54B9" w:rsidRPr="00AE0FF2" w:rsidRDefault="0066011E" w:rsidP="00792D58">
      <w:pPr>
        <w:pStyle w:val="ListParagraph"/>
        <w:numPr>
          <w:ilvl w:val="0"/>
          <w:numId w:val="72"/>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استقبال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الضيوف والمراجعين والمكالمات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الهاتفية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وتنظيم مواعيد مقابلات المدير </w:t>
      </w:r>
      <w:r w:rsidR="00814D79" w:rsidRPr="00AE0FF2">
        <w:rPr>
          <w:rFonts w:asciiTheme="majorBidi" w:hAnsiTheme="majorBidi" w:cs="Fanan"/>
          <w:sz w:val="30"/>
          <w:szCs w:val="30"/>
          <w:rtl/>
        </w:rPr>
        <w:t>.</w:t>
      </w:r>
    </w:p>
    <w:p w:rsidR="006D54B9" w:rsidRPr="00AE0FF2" w:rsidRDefault="0066011E" w:rsidP="00792D58">
      <w:pPr>
        <w:pStyle w:val="ListParagraph"/>
        <w:numPr>
          <w:ilvl w:val="0"/>
          <w:numId w:val="72"/>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البصمة</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لحضور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وانصراف</w:t>
      </w:r>
      <w:r w:rsidRPr="00AE0FF2">
        <w:rPr>
          <w:rFonts w:asciiTheme="majorBidi" w:hAnsiTheme="majorBidi" w:cs="Fanan"/>
          <w:sz w:val="30"/>
          <w:szCs w:val="30"/>
          <w:rtl/>
          <w:lang w:bidi="ar-IQ"/>
        </w:rPr>
        <w:t xml:space="preserve"> </w:t>
      </w:r>
      <w:r w:rsidR="00727FEE" w:rsidRPr="00AE0FF2">
        <w:rPr>
          <w:rFonts w:asciiTheme="majorBidi" w:hAnsiTheme="majorBidi" w:cs="Fanan"/>
          <w:sz w:val="30"/>
          <w:szCs w:val="30"/>
          <w:rtl/>
        </w:rPr>
        <w:t>الموظفي</w:t>
      </w:r>
      <w:r w:rsidRPr="00AE0FF2">
        <w:rPr>
          <w:rFonts w:asciiTheme="majorBidi" w:hAnsiTheme="majorBidi" w:cs="Fanan"/>
          <w:sz w:val="30"/>
          <w:szCs w:val="30"/>
          <w:rtl/>
        </w:rPr>
        <w:t>ن</w:t>
      </w:r>
      <w:r w:rsidRPr="00AE0FF2">
        <w:rPr>
          <w:rFonts w:asciiTheme="majorBidi" w:hAnsiTheme="majorBidi" w:cs="Fanan"/>
          <w:sz w:val="30"/>
          <w:szCs w:val="30"/>
          <w:lang w:bidi="ar-IQ"/>
        </w:rPr>
        <w:t xml:space="preserve"> </w:t>
      </w:r>
      <w:r w:rsidR="00814D79" w:rsidRPr="00AE0FF2">
        <w:rPr>
          <w:rFonts w:asciiTheme="majorBidi" w:hAnsiTheme="majorBidi" w:cs="Fanan"/>
          <w:sz w:val="30"/>
          <w:szCs w:val="30"/>
          <w:rtl/>
          <w:lang w:bidi="ar-IQ"/>
        </w:rPr>
        <w:t>.</w:t>
      </w:r>
    </w:p>
    <w:p w:rsidR="006D54B9" w:rsidRPr="00AE0FF2" w:rsidRDefault="0066011E" w:rsidP="00792D58">
      <w:pPr>
        <w:pStyle w:val="ListParagraph"/>
        <w:numPr>
          <w:ilvl w:val="0"/>
          <w:numId w:val="72"/>
        </w:numPr>
        <w:bidi/>
        <w:spacing w:after="200" w:line="276" w:lineRule="auto"/>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w:t>
      </w:r>
      <w:r w:rsidR="00C82869" w:rsidRPr="00AE0FF2">
        <w:rPr>
          <w:rFonts w:asciiTheme="majorBidi" w:hAnsiTheme="majorBidi" w:cs="Fanan"/>
          <w:sz w:val="30"/>
          <w:szCs w:val="30"/>
          <w:rtl/>
        </w:rPr>
        <w:t>إلاجازات</w:t>
      </w:r>
      <w:r w:rsidR="00814D79"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للموظفين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زمنية </w:t>
      </w:r>
      <w:r w:rsidR="00727FEE"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اعتيادية </w:t>
      </w:r>
      <w:r w:rsidR="00727FEE"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مرضية </w:t>
      </w:r>
      <w:r w:rsidR="00727FEE"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دراسية </w:t>
      </w:r>
      <w:r w:rsidRPr="00AE0FF2">
        <w:rPr>
          <w:rFonts w:asciiTheme="majorBidi" w:hAnsiTheme="majorBidi" w:cs="Fanan"/>
          <w:sz w:val="30"/>
          <w:szCs w:val="30"/>
          <w:rtl/>
          <w:lang w:bidi="ar-IQ"/>
        </w:rPr>
        <w:t>)</w:t>
      </w:r>
      <w:r w:rsidR="00814D79" w:rsidRPr="00AE0FF2">
        <w:rPr>
          <w:rFonts w:asciiTheme="majorBidi" w:hAnsiTheme="majorBidi" w:cs="Fanan"/>
          <w:sz w:val="30"/>
          <w:szCs w:val="30"/>
          <w:rtl/>
          <w:lang w:bidi="ar-IQ"/>
        </w:rPr>
        <w:t>.</w:t>
      </w:r>
    </w:p>
    <w:p w:rsidR="006D54B9" w:rsidRPr="00AE0FF2" w:rsidRDefault="0066011E" w:rsidP="00792D58">
      <w:pPr>
        <w:pStyle w:val="ListParagraph"/>
        <w:numPr>
          <w:ilvl w:val="0"/>
          <w:numId w:val="72"/>
        </w:numPr>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مواعيد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الاجتماعات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والمؤتمرات والندوات والانشطة كافة الخاصة بالشعبة</w:t>
      </w:r>
      <w:r w:rsidR="00814D79" w:rsidRPr="00AE0FF2">
        <w:rPr>
          <w:rFonts w:asciiTheme="majorBidi" w:hAnsiTheme="majorBidi" w:cs="Fanan"/>
          <w:sz w:val="30"/>
          <w:szCs w:val="30"/>
          <w:rtl/>
          <w:lang w:bidi="ar-IQ"/>
        </w:rPr>
        <w:t>.</w:t>
      </w:r>
    </w:p>
    <w:p w:rsidR="006D54B9" w:rsidRPr="00AE0FF2" w:rsidRDefault="0066011E" w:rsidP="00792D58">
      <w:pPr>
        <w:pStyle w:val="ListParagraph"/>
        <w:numPr>
          <w:ilvl w:val="0"/>
          <w:numId w:val="72"/>
        </w:numPr>
        <w:tabs>
          <w:tab w:val="right" w:pos="810"/>
        </w:tabs>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ملفات واضابير موظفي الشعبة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الملاك الدائم </w:t>
      </w:r>
      <w:r w:rsidR="00727FEE" w:rsidRPr="00AE0FF2">
        <w:rPr>
          <w:rFonts w:asciiTheme="majorBidi" w:hAnsiTheme="majorBidi" w:cs="Fanan"/>
          <w:sz w:val="30"/>
          <w:szCs w:val="30"/>
          <w:rtl/>
          <w:lang w:bidi="ar-IQ"/>
        </w:rPr>
        <w:t>،</w:t>
      </w:r>
      <w:r w:rsidR="00814D79" w:rsidRPr="00AE0FF2">
        <w:rPr>
          <w:rFonts w:asciiTheme="majorBidi" w:hAnsiTheme="majorBidi" w:cs="Fanan"/>
          <w:sz w:val="30"/>
          <w:szCs w:val="30"/>
          <w:rtl/>
          <w:lang w:bidi="ar-IQ"/>
        </w:rPr>
        <w:t xml:space="preserve"> </w:t>
      </w:r>
      <w:r w:rsidR="00727FEE" w:rsidRPr="00AE0FF2">
        <w:rPr>
          <w:rFonts w:asciiTheme="majorBidi" w:hAnsiTheme="majorBidi" w:cs="Fanan"/>
          <w:sz w:val="30"/>
          <w:szCs w:val="30"/>
          <w:rtl/>
          <w:lang w:bidi="ar-IQ"/>
        </w:rPr>
        <w:t>والأجور،</w:t>
      </w:r>
      <w:r w:rsidR="00814D79"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rPr>
        <w:t>و</w:t>
      </w:r>
      <w:r w:rsidRPr="00AE0FF2">
        <w:rPr>
          <w:rFonts w:asciiTheme="majorBidi" w:hAnsiTheme="majorBidi" w:cs="Fanan"/>
          <w:sz w:val="30"/>
          <w:szCs w:val="30"/>
          <w:rtl/>
        </w:rPr>
        <w:t xml:space="preserve">العقد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w:t>
      </w:r>
    </w:p>
    <w:p w:rsidR="006D54B9" w:rsidRPr="00AE0FF2" w:rsidRDefault="0066011E" w:rsidP="00792D58">
      <w:pPr>
        <w:pStyle w:val="ListParagraph"/>
        <w:numPr>
          <w:ilvl w:val="0"/>
          <w:numId w:val="72"/>
        </w:numPr>
        <w:tabs>
          <w:tab w:val="right" w:pos="810"/>
        </w:tabs>
        <w:bidi/>
        <w:spacing w:after="200" w:line="276" w:lineRule="auto"/>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سجل الذمة بالتنسيق مع ساعي بريد الشعبة </w:t>
      </w:r>
      <w:r w:rsidRPr="00AE0FF2">
        <w:rPr>
          <w:rFonts w:asciiTheme="majorBidi" w:hAnsiTheme="majorBidi" w:cs="Fanan"/>
          <w:sz w:val="30"/>
          <w:szCs w:val="30"/>
          <w:rtl/>
          <w:lang w:bidi="ar-IQ"/>
        </w:rPr>
        <w:t>.</w:t>
      </w:r>
    </w:p>
    <w:p w:rsidR="006D54B9" w:rsidRPr="007D78C1" w:rsidRDefault="00DD2958" w:rsidP="000E0548">
      <w:pPr>
        <w:pStyle w:val="Heading3"/>
        <w:jc w:val="lowKashida"/>
        <w:rPr>
          <w:rFonts w:cs="Fanan"/>
          <w:b/>
          <w:color w:val="0070C0"/>
          <w:sz w:val="30"/>
          <w:szCs w:val="30"/>
          <w:u w:val="single"/>
          <w:rtl/>
          <w:lang w:bidi="ar-IQ"/>
        </w:rPr>
      </w:pPr>
      <w:bookmarkStart w:id="437" w:name="_Toc120707900"/>
      <w:r w:rsidRPr="007D78C1">
        <w:rPr>
          <w:rFonts w:cs="Fanan"/>
          <w:b/>
          <w:color w:val="0070C0"/>
          <w:sz w:val="30"/>
          <w:szCs w:val="30"/>
          <w:u w:val="single"/>
          <w:rtl/>
          <w:lang w:bidi="ar-IQ"/>
        </w:rPr>
        <w:t>2.</w:t>
      </w:r>
      <w:r w:rsidR="003B2CA6" w:rsidRPr="007D78C1">
        <w:rPr>
          <w:rFonts w:cs="Fanan"/>
          <w:b/>
          <w:color w:val="0070C0"/>
          <w:sz w:val="30"/>
          <w:szCs w:val="30"/>
          <w:u w:val="single"/>
          <w:rtl/>
          <w:lang w:bidi="ar-IQ"/>
        </w:rPr>
        <w:t>4</w:t>
      </w:r>
      <w:r w:rsidRPr="007D78C1">
        <w:rPr>
          <w:rFonts w:cs="Fanan"/>
          <w:b/>
          <w:color w:val="0070C0"/>
          <w:sz w:val="30"/>
          <w:szCs w:val="30"/>
          <w:u w:val="single"/>
          <w:rtl/>
          <w:lang w:bidi="ar-IQ"/>
        </w:rPr>
        <w:t xml:space="preserve">.2 </w:t>
      </w:r>
      <w:r w:rsidR="0066011E" w:rsidRPr="007D78C1">
        <w:rPr>
          <w:rFonts w:cs="Fanan"/>
          <w:b/>
          <w:color w:val="0070C0"/>
          <w:sz w:val="30"/>
          <w:szCs w:val="30"/>
          <w:u w:val="single"/>
          <w:rtl/>
          <w:lang w:bidi="ar-IQ"/>
        </w:rPr>
        <w:t>وحدة تدقيق الترقيات الداخلية</w:t>
      </w:r>
      <w:bookmarkEnd w:id="437"/>
      <w:r w:rsidR="0066011E" w:rsidRPr="007D78C1">
        <w:rPr>
          <w:rFonts w:cs="Fanan"/>
          <w:b/>
          <w:color w:val="0070C0"/>
          <w:sz w:val="30"/>
          <w:szCs w:val="30"/>
          <w:u w:val="single"/>
          <w:rtl/>
          <w:lang w:bidi="ar-IQ"/>
        </w:rPr>
        <w:t xml:space="preserve">  </w:t>
      </w:r>
    </w:p>
    <w:p w:rsidR="006D54B9" w:rsidRPr="00AE0FF2" w:rsidRDefault="0066011E" w:rsidP="00610EC8">
      <w:pPr>
        <w:pStyle w:val="ListParagraph"/>
        <w:bidi/>
        <w:ind w:left="-21"/>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73"/>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تدقيق معاملات الترقيات العلمية </w:t>
      </w:r>
      <w:r w:rsidR="00814D79" w:rsidRPr="00AE0FF2">
        <w:rPr>
          <w:rFonts w:asciiTheme="majorBidi" w:hAnsiTheme="majorBidi" w:cs="Fanan"/>
          <w:sz w:val="30"/>
          <w:szCs w:val="30"/>
          <w:rtl/>
        </w:rPr>
        <w:t xml:space="preserve">كافة </w:t>
      </w:r>
      <w:r w:rsidRPr="00AE0FF2">
        <w:rPr>
          <w:rFonts w:asciiTheme="majorBidi" w:hAnsiTheme="majorBidi" w:cs="Fanan"/>
          <w:sz w:val="30"/>
          <w:szCs w:val="30"/>
          <w:rtl/>
        </w:rPr>
        <w:t xml:space="preserve">للكليات والمعاهد والمراكز التابعة للجامعة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7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معاملات الترقية العلمية لأعضاء الهيئة التدريسية 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والتشكيلات التابعة لها </w:t>
      </w:r>
      <w:r w:rsidRPr="00AE0FF2">
        <w:rPr>
          <w:rFonts w:asciiTheme="majorBidi" w:hAnsiTheme="majorBidi" w:cs="Fanan"/>
          <w:sz w:val="30"/>
          <w:szCs w:val="30"/>
          <w:rtl/>
          <w:lang w:bidi="ar-IQ"/>
        </w:rPr>
        <w:t>.</w:t>
      </w:r>
    </w:p>
    <w:p w:rsidR="006D54B9" w:rsidRPr="00AE0FF2" w:rsidRDefault="00FB069F" w:rsidP="00D26A06">
      <w:pPr>
        <w:pStyle w:val="ListParagraph"/>
        <w:numPr>
          <w:ilvl w:val="0"/>
          <w:numId w:val="7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w:t>
      </w:r>
      <w:r w:rsidR="00C82869" w:rsidRPr="00AE0FF2">
        <w:rPr>
          <w:rFonts w:asciiTheme="majorBidi" w:hAnsiTheme="majorBidi" w:cs="Fanan"/>
          <w:sz w:val="30"/>
          <w:szCs w:val="30"/>
          <w:rtl/>
        </w:rPr>
        <w:t>الأوامر</w:t>
      </w:r>
      <w:r w:rsidR="0066011E" w:rsidRPr="00AE0FF2">
        <w:rPr>
          <w:rFonts w:asciiTheme="majorBidi" w:hAnsiTheme="majorBidi" w:cs="Fanan"/>
          <w:sz w:val="30"/>
          <w:szCs w:val="30"/>
          <w:rtl/>
        </w:rPr>
        <w:t xml:space="preserve"> الجامعية الخاصة بالترقية العلمية بلقب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rtl/>
        </w:rPr>
        <w:t>مدرس و</w:t>
      </w:r>
      <w:r w:rsidR="00D26A06">
        <w:rPr>
          <w:rFonts w:asciiTheme="majorBidi" w:hAnsiTheme="majorBidi" w:cs="Fanan" w:hint="cs"/>
          <w:sz w:val="30"/>
          <w:szCs w:val="30"/>
          <w:rtl/>
        </w:rPr>
        <w:t>استاذ</w:t>
      </w:r>
      <w:r w:rsidR="0066011E" w:rsidRPr="00AE0FF2">
        <w:rPr>
          <w:rFonts w:asciiTheme="majorBidi" w:hAnsiTheme="majorBidi" w:cs="Fanan"/>
          <w:sz w:val="30"/>
          <w:szCs w:val="30"/>
          <w:rtl/>
        </w:rPr>
        <w:t xml:space="preserve"> مساعد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لتشكيلات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المذكورة آنفاً </w:t>
      </w:r>
      <w:r w:rsidR="0066011E" w:rsidRPr="00AE0FF2">
        <w:rPr>
          <w:rFonts w:asciiTheme="majorBidi" w:hAnsiTheme="majorBidi" w:cs="Fanan"/>
          <w:sz w:val="30"/>
          <w:szCs w:val="30"/>
          <w:rtl/>
          <w:lang w:bidi="ar-IQ"/>
        </w:rPr>
        <w:t>.</w:t>
      </w:r>
    </w:p>
    <w:p w:rsidR="006D54B9" w:rsidRPr="00AE0FF2" w:rsidRDefault="006D54B9" w:rsidP="00610EC8">
      <w:pPr>
        <w:pStyle w:val="ListParagraph"/>
        <w:bidi/>
        <w:ind w:left="1080"/>
        <w:jc w:val="lowKashida"/>
        <w:rPr>
          <w:rFonts w:asciiTheme="majorBidi" w:hAnsiTheme="majorBidi" w:cs="Fanan"/>
          <w:sz w:val="30"/>
          <w:szCs w:val="30"/>
          <w:lang w:bidi="ar-IQ"/>
        </w:rPr>
      </w:pPr>
    </w:p>
    <w:p w:rsidR="006D54B9" w:rsidRPr="007D78C1" w:rsidRDefault="00DD2958" w:rsidP="000E0548">
      <w:pPr>
        <w:pStyle w:val="Heading3"/>
        <w:jc w:val="lowKashida"/>
        <w:rPr>
          <w:rFonts w:cs="Fanan"/>
          <w:b/>
          <w:color w:val="0070C0"/>
          <w:sz w:val="30"/>
          <w:szCs w:val="30"/>
          <w:u w:val="single"/>
          <w:rtl/>
          <w:lang w:bidi="ar-IQ"/>
        </w:rPr>
      </w:pPr>
      <w:bookmarkStart w:id="438" w:name="_Toc120707901"/>
      <w:r w:rsidRPr="007D78C1">
        <w:rPr>
          <w:rFonts w:cs="Fanan"/>
          <w:b/>
          <w:color w:val="0070C0"/>
          <w:sz w:val="30"/>
          <w:szCs w:val="30"/>
          <w:u w:val="single"/>
          <w:rtl/>
          <w:lang w:bidi="ar-IQ"/>
        </w:rPr>
        <w:t>2.</w:t>
      </w:r>
      <w:r w:rsidR="003B2CA6" w:rsidRPr="007D78C1">
        <w:rPr>
          <w:rFonts w:cs="Fanan"/>
          <w:b/>
          <w:color w:val="0070C0"/>
          <w:sz w:val="30"/>
          <w:szCs w:val="30"/>
          <w:u w:val="single"/>
          <w:rtl/>
          <w:lang w:bidi="ar-IQ"/>
        </w:rPr>
        <w:t>4</w:t>
      </w:r>
      <w:r w:rsidRPr="007D78C1">
        <w:rPr>
          <w:rFonts w:cs="Fanan"/>
          <w:b/>
          <w:color w:val="0070C0"/>
          <w:sz w:val="30"/>
          <w:szCs w:val="30"/>
          <w:u w:val="single"/>
          <w:rtl/>
          <w:lang w:bidi="ar-IQ"/>
        </w:rPr>
        <w:t xml:space="preserve">.3 </w:t>
      </w:r>
      <w:r w:rsidR="0066011E" w:rsidRPr="007D78C1">
        <w:rPr>
          <w:rFonts w:cs="Fanan"/>
          <w:b/>
          <w:color w:val="0070C0"/>
          <w:sz w:val="30"/>
          <w:szCs w:val="30"/>
          <w:u w:val="single"/>
          <w:rtl/>
          <w:lang w:bidi="ar-IQ"/>
        </w:rPr>
        <w:t>وحدة تدقيق الترقيات الخارجية</w:t>
      </w:r>
      <w:bookmarkEnd w:id="438"/>
      <w:r w:rsidR="0066011E" w:rsidRPr="007D78C1">
        <w:rPr>
          <w:rFonts w:cs="Fanan"/>
          <w:b/>
          <w:color w:val="0070C0"/>
          <w:sz w:val="30"/>
          <w:szCs w:val="30"/>
          <w:u w:val="single"/>
          <w:rtl/>
          <w:lang w:bidi="ar-IQ"/>
        </w:rPr>
        <w:t xml:space="preserve">  </w:t>
      </w:r>
    </w:p>
    <w:p w:rsidR="006D54B9" w:rsidRPr="00AE0FF2" w:rsidRDefault="0066011E" w:rsidP="00792D58">
      <w:pPr>
        <w:pStyle w:val="ListParagraph"/>
        <w:numPr>
          <w:ilvl w:val="0"/>
          <w:numId w:val="7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معاملات الترقية العلمية لوزارة التربية حسب المحال من وزارة التعليم العالي والبحث العلمي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دائرة البحث والتطوير و</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 الخاصة بها لمرتبة </w:t>
      </w:r>
      <w:r w:rsidRPr="00AE0FF2">
        <w:rPr>
          <w:rFonts w:asciiTheme="majorBidi" w:hAnsiTheme="majorBidi" w:cs="Fanan"/>
          <w:sz w:val="30"/>
          <w:szCs w:val="30"/>
          <w:rtl/>
          <w:lang w:bidi="ar-IQ"/>
        </w:rPr>
        <w:t>(</w:t>
      </w:r>
      <w:r w:rsidRPr="00AE0FF2">
        <w:rPr>
          <w:rFonts w:asciiTheme="majorBidi" w:hAnsiTheme="majorBidi" w:cs="Fanan"/>
          <w:sz w:val="30"/>
          <w:szCs w:val="30"/>
          <w:rtl/>
        </w:rPr>
        <w:t>مدرس و</w:t>
      </w:r>
      <w:r w:rsidR="004B037F" w:rsidRPr="00AE0FF2">
        <w:rPr>
          <w:rFonts w:asciiTheme="majorBidi" w:hAnsiTheme="majorBidi" w:cs="Fanan"/>
          <w:sz w:val="30"/>
          <w:szCs w:val="30"/>
          <w:rtl/>
        </w:rPr>
        <w:t>اساتيذ</w:t>
      </w:r>
      <w:r w:rsidRPr="00AE0FF2">
        <w:rPr>
          <w:rFonts w:asciiTheme="majorBidi" w:hAnsiTheme="majorBidi" w:cs="Fanan"/>
          <w:sz w:val="30"/>
          <w:szCs w:val="30"/>
          <w:rtl/>
        </w:rPr>
        <w:t xml:space="preserve"> مساعد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7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معاملات الجامعات والكليات الاهلية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المصطفى الامين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اوروك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المنصور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المأمون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بغداد للعلوم الطبية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دجلة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مدينة العلم </w:t>
      </w:r>
      <w:r w:rsidRPr="00AE0FF2">
        <w:rPr>
          <w:rFonts w:asciiTheme="majorBidi" w:hAnsiTheme="majorBidi" w:cs="Fanan"/>
          <w:sz w:val="30"/>
          <w:szCs w:val="30"/>
          <w:rtl/>
          <w:lang w:bidi="ar-IQ"/>
        </w:rPr>
        <w:t xml:space="preserve">, </w:t>
      </w:r>
      <w:r w:rsidR="00814D7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اصول الدين </w:t>
      </w:r>
      <w:r w:rsidRPr="00AE0FF2">
        <w:rPr>
          <w:rFonts w:asciiTheme="majorBidi" w:hAnsiTheme="majorBidi" w:cs="Fanan"/>
          <w:sz w:val="30"/>
          <w:szCs w:val="30"/>
          <w:rtl/>
          <w:lang w:bidi="ar-IQ"/>
        </w:rPr>
        <w:t>) .</w:t>
      </w:r>
    </w:p>
    <w:p w:rsidR="006D54B9" w:rsidRPr="00AE0FF2" w:rsidRDefault="00FB069F" w:rsidP="00775DBF">
      <w:pPr>
        <w:pStyle w:val="ListParagraph"/>
        <w:numPr>
          <w:ilvl w:val="0"/>
          <w:numId w:val="7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w:t>
      </w:r>
      <w:r w:rsidR="00C82869" w:rsidRPr="00AE0FF2">
        <w:rPr>
          <w:rFonts w:asciiTheme="majorBidi" w:hAnsiTheme="majorBidi" w:cs="Fanan"/>
          <w:sz w:val="30"/>
          <w:szCs w:val="30"/>
          <w:rtl/>
        </w:rPr>
        <w:t>الأوامر</w:t>
      </w:r>
      <w:r w:rsidR="0066011E" w:rsidRPr="00AE0FF2">
        <w:rPr>
          <w:rFonts w:asciiTheme="majorBidi" w:hAnsiTheme="majorBidi" w:cs="Fanan"/>
          <w:sz w:val="30"/>
          <w:szCs w:val="30"/>
          <w:rtl/>
        </w:rPr>
        <w:t xml:space="preserve"> الجامعية الخاصة بالترقية العلمية بلقب </w:t>
      </w:r>
      <w:r w:rsidR="0066011E" w:rsidRPr="00AE0FF2">
        <w:rPr>
          <w:rFonts w:asciiTheme="majorBidi" w:hAnsiTheme="majorBidi" w:cs="Fanan"/>
          <w:sz w:val="30"/>
          <w:szCs w:val="30"/>
          <w:rtl/>
          <w:lang w:bidi="ar-IQ"/>
        </w:rPr>
        <w:t>(</w:t>
      </w:r>
      <w:r w:rsidR="00775DBF">
        <w:rPr>
          <w:rFonts w:asciiTheme="majorBidi" w:hAnsiTheme="majorBidi" w:cs="Fanan"/>
          <w:sz w:val="30"/>
          <w:szCs w:val="30"/>
          <w:rtl/>
        </w:rPr>
        <w:t>اس</w:t>
      </w:r>
      <w:r w:rsidR="00775DBF">
        <w:rPr>
          <w:rFonts w:asciiTheme="majorBidi" w:hAnsiTheme="majorBidi" w:cs="Fanan" w:hint="cs"/>
          <w:sz w:val="30"/>
          <w:szCs w:val="30"/>
          <w:rtl/>
        </w:rPr>
        <w:t>تاذ</w:t>
      </w:r>
      <w:r w:rsidR="0066011E" w:rsidRPr="00AE0FF2">
        <w:rPr>
          <w:rFonts w:asciiTheme="majorBidi" w:hAnsiTheme="majorBidi" w:cs="Fanan"/>
          <w:sz w:val="30"/>
          <w:szCs w:val="30"/>
          <w:rtl/>
        </w:rPr>
        <w:t xml:space="preserve"> مساعد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للجامعات والكليات الاهلية المذكورة آنفاً </w:t>
      </w:r>
      <w:r w:rsidR="00DD2958" w:rsidRPr="00AE0FF2">
        <w:rPr>
          <w:rFonts w:asciiTheme="majorBidi" w:hAnsiTheme="majorBidi" w:cs="Fanan"/>
          <w:sz w:val="30"/>
          <w:szCs w:val="30"/>
          <w:rtl/>
        </w:rPr>
        <w:t>.</w:t>
      </w:r>
    </w:p>
    <w:p w:rsidR="006D54B9" w:rsidRPr="00AE0FF2" w:rsidRDefault="006D54B9" w:rsidP="00610EC8">
      <w:pPr>
        <w:pStyle w:val="ListParagraph"/>
        <w:bidi/>
        <w:ind w:left="1440"/>
        <w:jc w:val="lowKashida"/>
        <w:rPr>
          <w:rFonts w:asciiTheme="majorBidi" w:hAnsiTheme="majorBidi" w:cs="Fanan"/>
          <w:sz w:val="30"/>
          <w:szCs w:val="30"/>
          <w:rtl/>
          <w:lang w:bidi="ar-IQ"/>
        </w:rPr>
      </w:pPr>
    </w:p>
    <w:p w:rsidR="006D54B9" w:rsidRPr="007D78C1" w:rsidRDefault="00DD2958" w:rsidP="000E0548">
      <w:pPr>
        <w:pStyle w:val="Heading3"/>
        <w:jc w:val="lowKashida"/>
        <w:rPr>
          <w:rFonts w:cs="Fanan"/>
          <w:b/>
          <w:color w:val="0070C0"/>
          <w:sz w:val="30"/>
          <w:szCs w:val="30"/>
          <w:u w:val="single"/>
          <w:rtl/>
          <w:lang w:bidi="ar-IQ"/>
        </w:rPr>
      </w:pPr>
      <w:bookmarkStart w:id="439" w:name="_Toc120707902"/>
      <w:r w:rsidRPr="007D78C1">
        <w:rPr>
          <w:rFonts w:cs="Fanan"/>
          <w:b/>
          <w:color w:val="0070C0"/>
          <w:sz w:val="30"/>
          <w:szCs w:val="30"/>
          <w:u w:val="single"/>
          <w:rtl/>
          <w:lang w:bidi="ar-IQ"/>
        </w:rPr>
        <w:t>2.</w:t>
      </w:r>
      <w:r w:rsidR="003B2CA6" w:rsidRPr="007D78C1">
        <w:rPr>
          <w:rFonts w:cs="Fanan"/>
          <w:b/>
          <w:color w:val="0070C0"/>
          <w:sz w:val="30"/>
          <w:szCs w:val="30"/>
          <w:u w:val="single"/>
          <w:rtl/>
          <w:lang w:bidi="ar-IQ"/>
        </w:rPr>
        <w:t>4</w:t>
      </w:r>
      <w:r w:rsidRPr="007D78C1">
        <w:rPr>
          <w:rFonts w:cs="Fanan"/>
          <w:b/>
          <w:color w:val="0070C0"/>
          <w:sz w:val="30"/>
          <w:szCs w:val="30"/>
          <w:u w:val="single"/>
          <w:rtl/>
          <w:lang w:bidi="ar-IQ"/>
        </w:rPr>
        <w:t xml:space="preserve">.4 </w:t>
      </w:r>
      <w:r w:rsidR="0066011E" w:rsidRPr="007D78C1">
        <w:rPr>
          <w:rFonts w:cs="Fanan"/>
          <w:b/>
          <w:color w:val="0070C0"/>
          <w:sz w:val="30"/>
          <w:szCs w:val="30"/>
          <w:u w:val="single"/>
          <w:rtl/>
          <w:lang w:bidi="ar-IQ"/>
        </w:rPr>
        <w:t xml:space="preserve">وحدة </w:t>
      </w:r>
      <w:r w:rsidR="00003895" w:rsidRPr="007D78C1">
        <w:rPr>
          <w:rFonts w:cs="Fanan"/>
          <w:b/>
          <w:color w:val="0070C0"/>
          <w:sz w:val="30"/>
          <w:szCs w:val="30"/>
          <w:u w:val="single"/>
          <w:rtl/>
          <w:lang w:bidi="ar-IQ"/>
        </w:rPr>
        <w:t>الأرشفة</w:t>
      </w:r>
      <w:r w:rsidR="0066011E" w:rsidRPr="007D78C1">
        <w:rPr>
          <w:rFonts w:cs="Fanan"/>
          <w:b/>
          <w:color w:val="0070C0"/>
          <w:sz w:val="30"/>
          <w:szCs w:val="30"/>
          <w:u w:val="single"/>
          <w:rtl/>
          <w:lang w:bidi="ar-IQ"/>
        </w:rPr>
        <w:t xml:space="preserve"> والبريد </w:t>
      </w:r>
      <w:r w:rsidR="00E352BA" w:rsidRPr="007D78C1">
        <w:rPr>
          <w:rFonts w:cs="Fanan"/>
          <w:b/>
          <w:color w:val="0070C0"/>
          <w:sz w:val="30"/>
          <w:szCs w:val="30"/>
          <w:u w:val="single"/>
          <w:rtl/>
          <w:lang w:bidi="ar-IQ"/>
        </w:rPr>
        <w:t>الألكتروني</w:t>
      </w:r>
      <w:bookmarkEnd w:id="439"/>
      <w:r w:rsidR="0066011E" w:rsidRPr="007D78C1">
        <w:rPr>
          <w:rFonts w:cs="Fanan"/>
          <w:b/>
          <w:color w:val="0070C0"/>
          <w:sz w:val="30"/>
          <w:szCs w:val="30"/>
          <w:u w:val="single"/>
          <w:rtl/>
          <w:lang w:bidi="ar-IQ"/>
        </w:rPr>
        <w:t xml:space="preserve">  </w:t>
      </w:r>
    </w:p>
    <w:p w:rsidR="006D54B9" w:rsidRPr="00AE0FF2" w:rsidRDefault="0066011E" w:rsidP="00792D58">
      <w:pPr>
        <w:pStyle w:val="ListParagraph"/>
        <w:numPr>
          <w:ilvl w:val="0"/>
          <w:numId w:val="7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ارشفة ال</w:t>
      </w:r>
      <w:r w:rsidR="00FB069F" w:rsidRPr="00AE0FF2">
        <w:rPr>
          <w:rFonts w:asciiTheme="majorBidi" w:hAnsiTheme="majorBidi" w:cs="Fanan"/>
          <w:sz w:val="30"/>
          <w:szCs w:val="30"/>
          <w:rtl/>
        </w:rPr>
        <w:t>إعمامات</w:t>
      </w:r>
      <w:r w:rsidRPr="00AE0FF2">
        <w:rPr>
          <w:rFonts w:asciiTheme="majorBidi" w:hAnsiTheme="majorBidi" w:cs="Fanan"/>
          <w:sz w:val="30"/>
          <w:szCs w:val="30"/>
          <w:rtl/>
        </w:rPr>
        <w:t xml:space="preserve"> الصادرة عن الشعبة و</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 الخاصة بمعاملات الترقيات العلمية للتدريسيين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7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ارشفة الاحصائيات السنوية للمترقين الى المراتب العلمية كافة</w:t>
      </w:r>
      <w:r w:rsidRPr="00AE0FF2">
        <w:rPr>
          <w:rFonts w:asciiTheme="majorBidi" w:hAnsiTheme="majorBidi" w:cs="Fanan"/>
          <w:sz w:val="30"/>
          <w:szCs w:val="30"/>
          <w:rtl/>
          <w:lang w:bidi="ar-IQ"/>
        </w:rPr>
        <w:t xml:space="preserve">.  </w:t>
      </w:r>
    </w:p>
    <w:p w:rsidR="006D54B9" w:rsidRPr="00AE0FF2" w:rsidRDefault="00727FEE" w:rsidP="00792D58">
      <w:pPr>
        <w:pStyle w:val="ListParagraph"/>
        <w:numPr>
          <w:ilvl w:val="0"/>
          <w:numId w:val="7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استعمال</w:t>
      </w:r>
      <w:r w:rsidR="0066011E" w:rsidRPr="00AE0FF2">
        <w:rPr>
          <w:rFonts w:asciiTheme="majorBidi" w:hAnsiTheme="majorBidi" w:cs="Fanan"/>
          <w:sz w:val="30"/>
          <w:szCs w:val="30"/>
          <w:rtl/>
        </w:rPr>
        <w:t xml:space="preserve"> البريد </w:t>
      </w:r>
      <w:r w:rsidR="00E352BA" w:rsidRPr="00AE0FF2">
        <w:rPr>
          <w:rFonts w:asciiTheme="majorBidi" w:hAnsiTheme="majorBidi" w:cs="Fanan"/>
          <w:sz w:val="30"/>
          <w:szCs w:val="30"/>
          <w:rtl/>
        </w:rPr>
        <w:t>الألكتروني</w:t>
      </w:r>
      <w:r w:rsidR="0066011E" w:rsidRPr="00AE0FF2">
        <w:rPr>
          <w:rFonts w:asciiTheme="majorBidi" w:hAnsiTheme="majorBidi" w:cs="Fanan"/>
          <w:sz w:val="30"/>
          <w:szCs w:val="30"/>
          <w:rtl/>
        </w:rPr>
        <w:t xml:space="preserve"> في بعض المخاطبات</w:t>
      </w:r>
      <w:r w:rsidR="0066011E" w:rsidRPr="00AE0FF2">
        <w:rPr>
          <w:rFonts w:asciiTheme="majorBidi" w:hAnsiTheme="majorBidi" w:cs="Fanan"/>
          <w:sz w:val="30"/>
          <w:szCs w:val="30"/>
          <w:rtl/>
          <w:lang w:bidi="ar-IQ"/>
        </w:rPr>
        <w:t xml:space="preserve">.  </w:t>
      </w:r>
    </w:p>
    <w:p w:rsidR="006D54B9" w:rsidRPr="007D78C1" w:rsidRDefault="003B2CA6"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440" w:name="_Toc94898677"/>
      <w:bookmarkStart w:id="441" w:name="_Toc73570015"/>
      <w:bookmarkStart w:id="442" w:name="_Toc120707903"/>
      <w:bookmarkEnd w:id="431"/>
      <w:bookmarkEnd w:id="432"/>
      <w:bookmarkEnd w:id="433"/>
      <w:bookmarkEnd w:id="434"/>
      <w:bookmarkEnd w:id="435"/>
      <w:r w:rsidRPr="007D78C1">
        <w:rPr>
          <w:rFonts w:asciiTheme="majorBidi" w:hAnsiTheme="majorBidi" w:cs="Fanan"/>
          <w:color w:val="FF0000"/>
          <w:sz w:val="30"/>
          <w:szCs w:val="30"/>
          <w:u w:val="single"/>
          <w:rtl/>
          <w:cs/>
        </w:rPr>
        <w:lastRenderedPageBreak/>
        <w:t xml:space="preserve">2.5 </w:t>
      </w:r>
      <w:r w:rsidR="0066011E" w:rsidRPr="007D78C1">
        <w:rPr>
          <w:rFonts w:asciiTheme="majorBidi" w:hAnsiTheme="majorBidi" w:cs="Fanan"/>
          <w:color w:val="FF0000"/>
          <w:sz w:val="30"/>
          <w:szCs w:val="30"/>
          <w:u w:val="single"/>
          <w:rtl/>
          <w:cs/>
        </w:rPr>
        <w:t>شعبة العقود الحكومية</w:t>
      </w:r>
      <w:bookmarkEnd w:id="440"/>
      <w:bookmarkEnd w:id="441"/>
      <w:bookmarkEnd w:id="442"/>
      <w:r w:rsidR="0066011E" w:rsidRPr="007D78C1">
        <w:rPr>
          <w:rFonts w:asciiTheme="majorBidi" w:hAnsiTheme="majorBidi" w:cs="Fanan"/>
          <w:color w:val="FF0000"/>
          <w:sz w:val="30"/>
          <w:szCs w:val="30"/>
          <w:u w:val="single"/>
          <w:rtl/>
          <w:cs/>
        </w:rPr>
        <w:t xml:space="preserve"> </w:t>
      </w:r>
    </w:p>
    <w:p w:rsidR="006D54B9" w:rsidRPr="00AE0FF2" w:rsidRDefault="006D54B9" w:rsidP="00610EC8">
      <w:pPr>
        <w:pStyle w:val="BodyText"/>
        <w:spacing w:after="0" w:line="240" w:lineRule="auto"/>
        <w:jc w:val="lowKashida"/>
        <w:rPr>
          <w:rFonts w:asciiTheme="majorBidi" w:hAnsiTheme="majorBidi" w:cs="Fanan"/>
          <w:sz w:val="30"/>
          <w:szCs w:val="30"/>
          <w:rtl/>
          <w:cs/>
        </w:rPr>
      </w:pPr>
    </w:p>
    <w:p w:rsidR="006D54B9" w:rsidRPr="007D78C1" w:rsidRDefault="0066011E" w:rsidP="00F91A20">
      <w:pPr>
        <w:bidi/>
        <w:jc w:val="center"/>
        <w:rPr>
          <w:rFonts w:asciiTheme="majorBidi" w:hAnsiTheme="majorBidi" w:cs="Fanan"/>
          <w:b/>
          <w:bCs/>
          <w:sz w:val="30"/>
          <w:szCs w:val="30"/>
          <w:u w:val="single"/>
          <w:rtl/>
          <w:lang w:bidi="ar-IQ"/>
        </w:rPr>
      </w:pPr>
      <w:r w:rsidRPr="007D78C1">
        <w:rPr>
          <w:rFonts w:asciiTheme="majorBidi" w:hAnsiTheme="majorBidi" w:cs="Fanan"/>
          <w:b/>
          <w:bCs/>
          <w:color w:val="0070C0"/>
          <w:sz w:val="30"/>
          <w:szCs w:val="30"/>
          <w:u w:val="single"/>
          <w:rtl/>
        </w:rPr>
        <w:t>مهام الشعبة</w:t>
      </w:r>
      <w:r w:rsidR="00814D79" w:rsidRPr="007D78C1">
        <w:rPr>
          <w:rFonts w:asciiTheme="majorBidi" w:hAnsiTheme="majorBidi" w:cs="Fanan"/>
          <w:b/>
          <w:bCs/>
          <w:color w:val="0070C0"/>
          <w:sz w:val="30"/>
          <w:szCs w:val="30"/>
          <w:u w:val="single"/>
          <w:rtl/>
        </w:rPr>
        <w:t xml:space="preserve"> وواجبات</w:t>
      </w:r>
      <w:r w:rsidR="00814D79" w:rsidRPr="007D78C1">
        <w:rPr>
          <w:rFonts w:asciiTheme="majorBidi" w:hAnsiTheme="majorBidi" w:cs="Fanan"/>
          <w:b/>
          <w:bCs/>
          <w:color w:val="0070C0"/>
          <w:sz w:val="30"/>
          <w:szCs w:val="30"/>
          <w:u w:val="single"/>
          <w:rtl/>
          <w:lang w:bidi="ar-IQ"/>
        </w:rPr>
        <w:t>ها</w:t>
      </w:r>
    </w:p>
    <w:p w:rsidR="007E6821" w:rsidRPr="00AE0FF2" w:rsidRDefault="007E6821" w:rsidP="00610EC8">
      <w:pPr>
        <w:bidi/>
        <w:jc w:val="lowKashida"/>
        <w:rPr>
          <w:rFonts w:asciiTheme="majorBidi" w:hAnsiTheme="majorBidi" w:cs="Fanan"/>
          <w:sz w:val="30"/>
          <w:szCs w:val="30"/>
          <w:rtl/>
          <w:lang w:bidi="ar-IQ"/>
        </w:rPr>
      </w:pPr>
    </w:p>
    <w:p w:rsidR="006D54B9" w:rsidRPr="00AE0FF2" w:rsidRDefault="0066011E" w:rsidP="00792D58">
      <w:pPr>
        <w:numPr>
          <w:ilvl w:val="0"/>
          <w:numId w:val="76"/>
        </w:numPr>
        <w:pBdr>
          <w:top w:val="single" w:sz="4" w:space="1" w:color="auto"/>
          <w:left w:val="single" w:sz="4" w:space="4" w:color="auto"/>
          <w:bottom w:val="single" w:sz="4" w:space="1" w:color="auto"/>
          <w:right w:val="single" w:sz="4" w:space="4" w:color="auto"/>
        </w:pBdr>
        <w:tabs>
          <w:tab w:val="center" w:pos="7699"/>
        </w:tabs>
        <w:bidi/>
        <w:ind w:left="571" w:hanging="540"/>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أنجاز غالبية الاختصاصات التي هي من صميم عمل الوحدات المذكورة أنفاً.</w:t>
      </w:r>
    </w:p>
    <w:p w:rsidR="006D54B9" w:rsidRPr="00AE0FF2" w:rsidRDefault="0066011E" w:rsidP="00792D58">
      <w:pPr>
        <w:numPr>
          <w:ilvl w:val="0"/>
          <w:numId w:val="76"/>
        </w:numPr>
        <w:pBdr>
          <w:top w:val="single" w:sz="4" w:space="1" w:color="auto"/>
          <w:left w:val="single" w:sz="4" w:space="4" w:color="auto"/>
          <w:bottom w:val="single" w:sz="4" w:space="1" w:color="auto"/>
          <w:right w:val="single" w:sz="4" w:space="4" w:color="auto"/>
        </w:pBdr>
        <w:tabs>
          <w:tab w:val="center" w:pos="7699"/>
        </w:tabs>
        <w:bidi/>
        <w:ind w:left="571" w:hanging="540"/>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 xml:space="preserve">الاشتراك والرقابة على المزايدات التي تجريها تشكيلات </w:t>
      </w:r>
      <w:r w:rsidR="00BA73F3" w:rsidRPr="00AE0FF2">
        <w:rPr>
          <w:rFonts w:asciiTheme="majorBidi" w:eastAsia="Calibri" w:hAnsiTheme="majorBidi" w:cs="Fanan"/>
          <w:sz w:val="30"/>
          <w:szCs w:val="30"/>
          <w:rtl/>
          <w:lang w:val="en-MY"/>
        </w:rPr>
        <w:t>ألجامعة</w:t>
      </w:r>
      <w:r w:rsidRPr="00AE0FF2">
        <w:rPr>
          <w:rFonts w:asciiTheme="majorBidi" w:eastAsia="Calibri" w:hAnsiTheme="majorBidi" w:cs="Fanan"/>
          <w:sz w:val="30"/>
          <w:szCs w:val="30"/>
          <w:rtl/>
          <w:lang w:val="en-MY"/>
        </w:rPr>
        <w:t>.</w:t>
      </w:r>
    </w:p>
    <w:p w:rsidR="006D54B9" w:rsidRPr="00AE0FF2" w:rsidRDefault="00E3291F" w:rsidP="00792D58">
      <w:pPr>
        <w:numPr>
          <w:ilvl w:val="0"/>
          <w:numId w:val="76"/>
        </w:numPr>
        <w:pBdr>
          <w:top w:val="single" w:sz="4" w:space="1" w:color="auto"/>
          <w:left w:val="single" w:sz="4" w:space="4" w:color="auto"/>
          <w:bottom w:val="single" w:sz="4" w:space="1" w:color="auto"/>
          <w:right w:val="single" w:sz="4" w:space="4" w:color="auto"/>
        </w:pBdr>
        <w:tabs>
          <w:tab w:val="center" w:pos="7699"/>
        </w:tabs>
        <w:bidi/>
        <w:ind w:left="571" w:hanging="540"/>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توجيه نوع الاستثمار المراد ا</w:t>
      </w:r>
      <w:r w:rsidR="0066011E" w:rsidRPr="00AE0FF2">
        <w:rPr>
          <w:rFonts w:asciiTheme="majorBidi" w:eastAsia="Calibri" w:hAnsiTheme="majorBidi" w:cs="Fanan"/>
          <w:sz w:val="30"/>
          <w:szCs w:val="30"/>
          <w:rtl/>
          <w:lang w:val="en-MY"/>
        </w:rPr>
        <w:t xml:space="preserve">نجازه في تشكيلات </w:t>
      </w:r>
      <w:r w:rsidR="00BA73F3" w:rsidRPr="00AE0FF2">
        <w:rPr>
          <w:rFonts w:asciiTheme="majorBidi" w:eastAsia="Calibri" w:hAnsiTheme="majorBidi" w:cs="Fanan"/>
          <w:sz w:val="30"/>
          <w:szCs w:val="30"/>
          <w:rtl/>
          <w:lang w:val="en-MY"/>
        </w:rPr>
        <w:t>ألجامعة</w:t>
      </w:r>
      <w:r w:rsidR="00814D79" w:rsidRPr="00AE0FF2">
        <w:rPr>
          <w:rFonts w:asciiTheme="majorBidi" w:eastAsia="Calibri" w:hAnsiTheme="majorBidi" w:cs="Fanan"/>
          <w:sz w:val="30"/>
          <w:szCs w:val="30"/>
          <w:rtl/>
          <w:lang w:val="en-MY"/>
        </w:rPr>
        <w:t xml:space="preserve"> كافة</w:t>
      </w:r>
      <w:r w:rsidR="0066011E" w:rsidRPr="00AE0FF2">
        <w:rPr>
          <w:rFonts w:asciiTheme="majorBidi" w:eastAsia="Calibri" w:hAnsiTheme="majorBidi" w:cs="Fanan"/>
          <w:sz w:val="30"/>
          <w:szCs w:val="30"/>
          <w:rtl/>
          <w:lang w:val="en-MY"/>
        </w:rPr>
        <w:t xml:space="preserve"> واتخاذ الموافقات الاصولية للقيام بالتعاقدات اللازمة .</w:t>
      </w:r>
    </w:p>
    <w:p w:rsidR="006D54B9" w:rsidRPr="00AE0FF2" w:rsidRDefault="008B5D32" w:rsidP="00792D58">
      <w:pPr>
        <w:numPr>
          <w:ilvl w:val="0"/>
          <w:numId w:val="76"/>
        </w:numPr>
        <w:pBdr>
          <w:top w:val="single" w:sz="4" w:space="1" w:color="auto"/>
          <w:left w:val="single" w:sz="4" w:space="4" w:color="auto"/>
          <w:bottom w:val="single" w:sz="4" w:space="1" w:color="auto"/>
          <w:right w:val="single" w:sz="4" w:space="4" w:color="auto"/>
        </w:pBdr>
        <w:tabs>
          <w:tab w:val="center" w:pos="7699"/>
        </w:tabs>
        <w:bidi/>
        <w:ind w:left="571" w:hanging="540"/>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الاعلان و</w:t>
      </w:r>
      <w:r w:rsidR="00FB069F" w:rsidRPr="00AE0FF2">
        <w:rPr>
          <w:rFonts w:asciiTheme="majorBidi" w:eastAsia="Calibri" w:hAnsiTheme="majorBidi" w:cs="Fanan"/>
          <w:sz w:val="30"/>
          <w:szCs w:val="30"/>
          <w:rtl/>
          <w:lang w:val="en-MY"/>
        </w:rPr>
        <w:t>إعداد</w:t>
      </w:r>
      <w:r w:rsidR="0066011E" w:rsidRPr="00AE0FF2">
        <w:rPr>
          <w:rFonts w:asciiTheme="majorBidi" w:eastAsia="Calibri" w:hAnsiTheme="majorBidi" w:cs="Fanan"/>
          <w:sz w:val="30"/>
          <w:szCs w:val="30"/>
          <w:rtl/>
          <w:lang w:val="en-MY"/>
        </w:rPr>
        <w:t xml:space="preserve"> الاعلان في حال </w:t>
      </w:r>
      <w:r w:rsidR="00C82869" w:rsidRPr="00AE0FF2">
        <w:rPr>
          <w:rFonts w:asciiTheme="majorBidi" w:eastAsia="Calibri" w:hAnsiTheme="majorBidi" w:cs="Fanan"/>
          <w:sz w:val="30"/>
          <w:szCs w:val="30"/>
          <w:rtl/>
          <w:lang w:val="en-MY"/>
        </w:rPr>
        <w:t>إستكمال</w:t>
      </w:r>
      <w:r w:rsidR="0066011E" w:rsidRPr="00AE0FF2">
        <w:rPr>
          <w:rFonts w:asciiTheme="majorBidi" w:eastAsia="Calibri" w:hAnsiTheme="majorBidi" w:cs="Fanan"/>
          <w:sz w:val="30"/>
          <w:szCs w:val="30"/>
          <w:rtl/>
          <w:lang w:val="en-MY"/>
        </w:rPr>
        <w:t xml:space="preserve"> اجراءات المناقصات والمزاي</w:t>
      </w:r>
      <w:r w:rsidRPr="00AE0FF2">
        <w:rPr>
          <w:rFonts w:asciiTheme="majorBidi" w:eastAsia="Calibri" w:hAnsiTheme="majorBidi" w:cs="Fanan"/>
          <w:sz w:val="30"/>
          <w:szCs w:val="30"/>
          <w:rtl/>
          <w:lang w:val="en-MY"/>
        </w:rPr>
        <w:t>د</w:t>
      </w:r>
      <w:r w:rsidR="0066011E" w:rsidRPr="00AE0FF2">
        <w:rPr>
          <w:rFonts w:asciiTheme="majorBidi" w:eastAsia="Calibri" w:hAnsiTheme="majorBidi" w:cs="Fanan"/>
          <w:sz w:val="30"/>
          <w:szCs w:val="30"/>
          <w:rtl/>
          <w:lang w:val="en-MY"/>
        </w:rPr>
        <w:t>ات العلنية بعد استحصال الموافقات الاصولية.</w:t>
      </w:r>
    </w:p>
    <w:p w:rsidR="006D54B9" w:rsidRPr="00AE0FF2" w:rsidRDefault="0066011E" w:rsidP="00792D58">
      <w:pPr>
        <w:numPr>
          <w:ilvl w:val="0"/>
          <w:numId w:val="76"/>
        </w:numPr>
        <w:pBdr>
          <w:top w:val="single" w:sz="4" w:space="1" w:color="auto"/>
          <w:left w:val="single" w:sz="4" w:space="4" w:color="auto"/>
          <w:bottom w:val="single" w:sz="4" w:space="1" w:color="auto"/>
          <w:right w:val="single" w:sz="4" w:space="4" w:color="auto"/>
        </w:pBdr>
        <w:tabs>
          <w:tab w:val="center" w:pos="7699"/>
        </w:tabs>
        <w:bidi/>
        <w:ind w:left="571" w:hanging="540"/>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 xml:space="preserve">مفاتحة الكليات والمعاهد والمراكز التابعة للجامعة واقسام </w:t>
      </w:r>
      <w:r w:rsidR="00BA73F3" w:rsidRPr="00AE0FF2">
        <w:rPr>
          <w:rFonts w:asciiTheme="majorBidi" w:eastAsia="Calibri" w:hAnsiTheme="majorBidi" w:cs="Fanan"/>
          <w:sz w:val="30"/>
          <w:szCs w:val="30"/>
          <w:rtl/>
          <w:lang w:val="en-MY"/>
        </w:rPr>
        <w:t>ألجامعة</w:t>
      </w:r>
      <w:r w:rsidRPr="00AE0FF2">
        <w:rPr>
          <w:rFonts w:asciiTheme="majorBidi" w:eastAsia="Calibri" w:hAnsiTheme="majorBidi" w:cs="Fanan"/>
          <w:sz w:val="30"/>
          <w:szCs w:val="30"/>
          <w:rtl/>
          <w:lang w:val="en-MY"/>
        </w:rPr>
        <w:t xml:space="preserve"> فيما يتعلق باعمال العقود مع اعلام مكتب رئيس </w:t>
      </w:r>
      <w:r w:rsidR="00BA73F3" w:rsidRPr="00AE0FF2">
        <w:rPr>
          <w:rFonts w:asciiTheme="majorBidi" w:eastAsia="Calibri" w:hAnsiTheme="majorBidi" w:cs="Fanan"/>
          <w:sz w:val="30"/>
          <w:szCs w:val="30"/>
          <w:rtl/>
          <w:lang w:val="en-MY"/>
        </w:rPr>
        <w:t>ألجامعة</w:t>
      </w:r>
      <w:r w:rsidRPr="00AE0FF2">
        <w:rPr>
          <w:rFonts w:asciiTheme="majorBidi" w:eastAsia="Calibri" w:hAnsiTheme="majorBidi" w:cs="Fanan"/>
          <w:sz w:val="30"/>
          <w:szCs w:val="30"/>
          <w:rtl/>
          <w:lang w:val="en-MY"/>
        </w:rPr>
        <w:t xml:space="preserve"> بنسخة من المخاطبات المذكورة.</w:t>
      </w:r>
    </w:p>
    <w:p w:rsidR="006D54B9" w:rsidRPr="00AE0FF2" w:rsidRDefault="0066011E" w:rsidP="00792D58">
      <w:pPr>
        <w:numPr>
          <w:ilvl w:val="0"/>
          <w:numId w:val="76"/>
        </w:numPr>
        <w:pBdr>
          <w:top w:val="single" w:sz="4" w:space="1" w:color="auto"/>
          <w:left w:val="single" w:sz="4" w:space="4" w:color="auto"/>
          <w:bottom w:val="single" w:sz="4" w:space="1" w:color="auto"/>
          <w:right w:val="single" w:sz="4" w:space="4" w:color="auto"/>
        </w:pBdr>
        <w:tabs>
          <w:tab w:val="center" w:pos="7699"/>
        </w:tabs>
        <w:bidi/>
        <w:ind w:left="571" w:hanging="540"/>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تدقيق العقود كافة ودراستها</w:t>
      </w:r>
      <w:r w:rsidR="00E3291F" w:rsidRPr="00AE0FF2">
        <w:rPr>
          <w:rFonts w:asciiTheme="majorBidi" w:eastAsia="Calibri" w:hAnsiTheme="majorBidi" w:cs="Fanan"/>
          <w:sz w:val="30"/>
          <w:szCs w:val="30"/>
          <w:rtl/>
          <w:lang w:val="en-MY"/>
        </w:rPr>
        <w:t xml:space="preserve"> قبل عرضها على </w:t>
      </w:r>
      <w:r w:rsidRPr="00AE0FF2">
        <w:rPr>
          <w:rFonts w:asciiTheme="majorBidi" w:eastAsia="Calibri" w:hAnsiTheme="majorBidi" w:cs="Fanan"/>
          <w:sz w:val="30"/>
          <w:szCs w:val="30"/>
          <w:rtl/>
          <w:lang w:val="en-MY"/>
        </w:rPr>
        <w:t xml:space="preserve"> السيد رئيس المجامعة المحترم لغرض توقيعها .</w:t>
      </w:r>
    </w:p>
    <w:p w:rsidR="006D54B9" w:rsidRPr="00AE0FF2" w:rsidRDefault="0066011E" w:rsidP="00792D58">
      <w:pPr>
        <w:numPr>
          <w:ilvl w:val="0"/>
          <w:numId w:val="76"/>
        </w:numPr>
        <w:pBdr>
          <w:top w:val="single" w:sz="4" w:space="1" w:color="auto"/>
          <w:left w:val="single" w:sz="4" w:space="4" w:color="auto"/>
          <w:bottom w:val="single" w:sz="4" w:space="1" w:color="auto"/>
          <w:right w:val="single" w:sz="4" w:space="4" w:color="auto"/>
        </w:pBdr>
        <w:tabs>
          <w:tab w:val="center" w:pos="7699"/>
        </w:tabs>
        <w:bidi/>
        <w:ind w:left="571" w:hanging="540"/>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بيان الراي في الاستفسارات المتعلقة</w:t>
      </w:r>
      <w:r w:rsidR="00E3291F" w:rsidRPr="00AE0FF2">
        <w:rPr>
          <w:rFonts w:asciiTheme="majorBidi" w:eastAsia="Calibri" w:hAnsiTheme="majorBidi" w:cs="Fanan"/>
          <w:sz w:val="30"/>
          <w:szCs w:val="30"/>
          <w:rtl/>
          <w:lang w:val="en-MY"/>
        </w:rPr>
        <w:t xml:space="preserve"> بالعقود الحكومية الموجهة من</w:t>
      </w:r>
      <w:r w:rsidRPr="00AE0FF2">
        <w:rPr>
          <w:rFonts w:asciiTheme="majorBidi" w:eastAsia="Calibri" w:hAnsiTheme="majorBidi" w:cs="Fanan"/>
          <w:sz w:val="30"/>
          <w:szCs w:val="30"/>
          <w:rtl/>
          <w:lang w:val="en-MY"/>
        </w:rPr>
        <w:t xml:space="preserve"> الكليات والمعاهد والمراكز وكذلك الامور التي تتعلق ببيع وايجار الاموال المنقولة وغير المنقولة العائدة للجامعة.</w:t>
      </w:r>
    </w:p>
    <w:p w:rsidR="006D54B9" w:rsidRPr="00AE0FF2" w:rsidRDefault="006D54B9" w:rsidP="00610EC8">
      <w:pPr>
        <w:tabs>
          <w:tab w:val="center" w:pos="7699"/>
        </w:tabs>
        <w:bidi/>
        <w:ind w:left="571"/>
        <w:contextualSpacing/>
        <w:jc w:val="lowKashida"/>
        <w:rPr>
          <w:rFonts w:asciiTheme="majorBidi" w:eastAsia="Calibri" w:hAnsiTheme="majorBidi" w:cs="Fanan"/>
          <w:sz w:val="30"/>
          <w:szCs w:val="30"/>
          <w:rtl/>
          <w:lang w:val="en-MY"/>
        </w:rPr>
      </w:pPr>
    </w:p>
    <w:p w:rsidR="00B81BA3" w:rsidRPr="00AE0FF2" w:rsidRDefault="00B81BA3" w:rsidP="00B81BA3">
      <w:pPr>
        <w:tabs>
          <w:tab w:val="center" w:pos="7699"/>
        </w:tabs>
        <w:bidi/>
        <w:ind w:left="571"/>
        <w:contextualSpacing/>
        <w:jc w:val="lowKashida"/>
        <w:rPr>
          <w:rFonts w:asciiTheme="majorBidi" w:eastAsia="Calibri" w:hAnsiTheme="majorBidi" w:cs="Fanan"/>
          <w:sz w:val="30"/>
          <w:szCs w:val="30"/>
          <w:rtl/>
          <w:lang w:val="en-MY"/>
        </w:rPr>
      </w:pPr>
    </w:p>
    <w:p w:rsidR="0079333E" w:rsidRPr="007D78C1" w:rsidRDefault="003B2CA6" w:rsidP="00610EC8">
      <w:pPr>
        <w:pStyle w:val="Heading3"/>
        <w:jc w:val="lowKashida"/>
        <w:rPr>
          <w:rFonts w:eastAsiaTheme="majorEastAsia" w:cs="Fanan"/>
          <w:b/>
          <w:color w:val="0070C0"/>
          <w:sz w:val="30"/>
          <w:szCs w:val="30"/>
          <w:u w:val="single"/>
          <w:rtl/>
        </w:rPr>
      </w:pPr>
      <w:bookmarkStart w:id="443" w:name="_Toc120707904"/>
      <w:r w:rsidRPr="007D78C1">
        <w:rPr>
          <w:rFonts w:eastAsiaTheme="majorEastAsia" w:cs="Fanan"/>
          <w:b/>
          <w:color w:val="0070C0"/>
          <w:sz w:val="30"/>
          <w:szCs w:val="30"/>
          <w:u w:val="single"/>
          <w:rtl/>
        </w:rPr>
        <w:t xml:space="preserve">2.5.1 وحدة </w:t>
      </w:r>
      <w:r w:rsidR="00F91A20" w:rsidRPr="007D78C1">
        <w:rPr>
          <w:rFonts w:eastAsiaTheme="majorEastAsia" w:cs="Fanan"/>
          <w:b/>
          <w:color w:val="0070C0"/>
          <w:sz w:val="30"/>
          <w:szCs w:val="30"/>
          <w:u w:val="single"/>
          <w:rtl/>
        </w:rPr>
        <w:t>السكرتارية</w:t>
      </w:r>
      <w:bookmarkEnd w:id="443"/>
    </w:p>
    <w:p w:rsidR="0079333E" w:rsidRPr="00AE0FF2" w:rsidRDefault="0079333E" w:rsidP="0079333E">
      <w:pPr>
        <w:pStyle w:val="BodyText"/>
        <w:bidi/>
        <w:spacing w:after="0" w:line="240" w:lineRule="auto"/>
        <w:rPr>
          <w:rFonts w:asciiTheme="majorBidi" w:eastAsiaTheme="majorEastAsia" w:hAnsiTheme="majorBidi" w:cs="Fanan"/>
          <w:sz w:val="30"/>
          <w:szCs w:val="30"/>
          <w:rtl/>
          <w:lang w:bidi="ar-IQ"/>
        </w:rPr>
      </w:pPr>
    </w:p>
    <w:p w:rsidR="0079333E" w:rsidRPr="00AE0FF2" w:rsidRDefault="0079333E" w:rsidP="00792D58">
      <w:pPr>
        <w:pStyle w:val="ListParagraph"/>
        <w:numPr>
          <w:ilvl w:val="0"/>
          <w:numId w:val="263"/>
        </w:numPr>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sz w:val="30"/>
          <w:szCs w:val="30"/>
          <w:rtl/>
          <w:lang w:bidi="ar-IQ"/>
        </w:rPr>
        <w:t>ت</w:t>
      </w:r>
      <w:r w:rsidRPr="00AE0FF2">
        <w:rPr>
          <w:rFonts w:asciiTheme="majorBidi" w:hAnsiTheme="majorBidi" w:cs="Fanan"/>
          <w:sz w:val="30"/>
          <w:szCs w:val="30"/>
          <w:rtl/>
        </w:rPr>
        <w:t>سلّم</w:t>
      </w:r>
      <w:r w:rsidRPr="00AE0FF2">
        <w:rPr>
          <w:rFonts w:asciiTheme="majorBidi" w:hAnsiTheme="majorBidi" w:cs="Fanan"/>
          <w:sz w:val="30"/>
          <w:szCs w:val="30"/>
          <w:rtl/>
          <w:lang w:bidi="ar-IQ"/>
        </w:rPr>
        <w:t xml:space="preserve"> </w:t>
      </w:r>
      <w:r w:rsidR="000D2B8A" w:rsidRPr="00AE0FF2">
        <w:rPr>
          <w:rFonts w:asciiTheme="majorBidi" w:hAnsiTheme="majorBidi" w:cs="Fanan" w:hint="cs"/>
          <w:sz w:val="30"/>
          <w:szCs w:val="30"/>
          <w:rtl/>
          <w:lang w:bidi="ar-IQ"/>
        </w:rPr>
        <w:t xml:space="preserve">وتسليم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تشكيلات </w:t>
      </w:r>
      <w:r w:rsidR="00BA73F3" w:rsidRPr="00AE0FF2">
        <w:rPr>
          <w:rFonts w:asciiTheme="majorBidi" w:hAnsiTheme="majorBidi" w:cs="Fanan"/>
          <w:sz w:val="30"/>
          <w:szCs w:val="30"/>
          <w:rtl/>
        </w:rPr>
        <w:t>ألجامعة</w:t>
      </w:r>
      <w:r w:rsidR="000D2B8A" w:rsidRPr="00AE0FF2">
        <w:rPr>
          <w:rFonts w:asciiTheme="majorBidi" w:hAnsiTheme="majorBidi" w:cs="Fanan"/>
          <w:sz w:val="30"/>
          <w:szCs w:val="30"/>
          <w:rtl/>
        </w:rPr>
        <w:t xml:space="preserve"> كافة</w:t>
      </w:r>
      <w:r w:rsidR="000D2B8A" w:rsidRPr="00AE0FF2">
        <w:rPr>
          <w:rFonts w:asciiTheme="majorBidi" w:hAnsiTheme="majorBidi" w:cs="Fanan" w:hint="cs"/>
          <w:sz w:val="30"/>
          <w:szCs w:val="30"/>
          <w:rtl/>
        </w:rPr>
        <w:t xml:space="preserve"> وتنظيمه و</w:t>
      </w:r>
      <w:r w:rsidRPr="00AE0FF2">
        <w:rPr>
          <w:rFonts w:asciiTheme="majorBidi" w:hAnsiTheme="majorBidi" w:cs="Fanan"/>
          <w:sz w:val="30"/>
          <w:szCs w:val="30"/>
          <w:rtl/>
        </w:rPr>
        <w:t>عرض 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مدير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p>
    <w:p w:rsidR="0079333E" w:rsidRPr="00AE0FF2" w:rsidRDefault="000D2B8A" w:rsidP="00792D58">
      <w:pPr>
        <w:pStyle w:val="ListParagraph"/>
        <w:numPr>
          <w:ilvl w:val="0"/>
          <w:numId w:val="263"/>
        </w:numPr>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hint="cs"/>
          <w:sz w:val="30"/>
          <w:szCs w:val="30"/>
          <w:rtl/>
        </w:rPr>
        <w:t>أرشفة البريد ألكترونياً ( الوارد والصادر )</w:t>
      </w:r>
    </w:p>
    <w:p w:rsidR="0079333E" w:rsidRPr="00AE0FF2" w:rsidRDefault="0079333E" w:rsidP="00792D58">
      <w:pPr>
        <w:pStyle w:val="ListParagraph"/>
        <w:numPr>
          <w:ilvl w:val="0"/>
          <w:numId w:val="263"/>
        </w:numPr>
        <w:bidi/>
        <w:spacing w:after="200" w:line="276" w:lineRule="auto"/>
        <w:ind w:left="546"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البريد المثبت عليه هامش المدير على الوحدات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lang w:bidi="ar-IQ"/>
        </w:rPr>
        <w:t>.</w:t>
      </w:r>
    </w:p>
    <w:p w:rsidR="0079333E" w:rsidRPr="00AE0FF2" w:rsidRDefault="0079333E" w:rsidP="00792D58">
      <w:pPr>
        <w:pStyle w:val="ListParagraph"/>
        <w:numPr>
          <w:ilvl w:val="0"/>
          <w:numId w:val="263"/>
        </w:numPr>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sz w:val="30"/>
          <w:szCs w:val="30"/>
          <w:rtl/>
        </w:rPr>
        <w:t>تسجيل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والخارجي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وتوزيعها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العائدية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79333E" w:rsidRPr="00AE0FF2" w:rsidRDefault="0079333E" w:rsidP="00792D58">
      <w:pPr>
        <w:pStyle w:val="ListParagraph"/>
        <w:numPr>
          <w:ilvl w:val="0"/>
          <w:numId w:val="263"/>
        </w:numPr>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sz w:val="30"/>
          <w:szCs w:val="30"/>
          <w:rtl/>
        </w:rPr>
        <w:t>استقبال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الضيوف والمراجعين والمكالمات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الهاتفية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وتنظيم مواعيد مقابلات المدير .</w:t>
      </w:r>
    </w:p>
    <w:p w:rsidR="0079333E" w:rsidRPr="00AE0FF2" w:rsidRDefault="0079333E" w:rsidP="00792D58">
      <w:pPr>
        <w:pStyle w:val="ListParagraph"/>
        <w:numPr>
          <w:ilvl w:val="0"/>
          <w:numId w:val="263"/>
        </w:numPr>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البصمة</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لحضور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وانصراف</w:t>
      </w:r>
      <w:r w:rsidRPr="00AE0FF2">
        <w:rPr>
          <w:rFonts w:asciiTheme="majorBidi" w:hAnsiTheme="majorBidi" w:cs="Fanan"/>
          <w:sz w:val="30"/>
          <w:szCs w:val="30"/>
          <w:rtl/>
          <w:lang w:bidi="ar-IQ"/>
        </w:rPr>
        <w:t xml:space="preserve"> </w:t>
      </w:r>
      <w:r w:rsidR="00BE6823" w:rsidRPr="00AE0FF2">
        <w:rPr>
          <w:rFonts w:asciiTheme="majorBidi" w:hAnsiTheme="majorBidi" w:cs="Fanan"/>
          <w:sz w:val="30"/>
          <w:szCs w:val="30"/>
          <w:rtl/>
        </w:rPr>
        <w:t>الموظفي</w:t>
      </w:r>
      <w:r w:rsidRPr="00AE0FF2">
        <w:rPr>
          <w:rFonts w:asciiTheme="majorBidi" w:hAnsiTheme="majorBidi" w:cs="Fanan"/>
          <w:sz w:val="30"/>
          <w:szCs w:val="30"/>
          <w:rtl/>
        </w:rPr>
        <w:t>ن</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79333E" w:rsidRPr="00AE0FF2" w:rsidRDefault="0079333E" w:rsidP="00792D58">
      <w:pPr>
        <w:pStyle w:val="ListParagraph"/>
        <w:numPr>
          <w:ilvl w:val="0"/>
          <w:numId w:val="263"/>
        </w:numPr>
        <w:bidi/>
        <w:spacing w:after="200" w:line="276" w:lineRule="auto"/>
        <w:ind w:left="546"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w:t>
      </w:r>
      <w:r w:rsidR="000D2B8A" w:rsidRPr="00AE0FF2">
        <w:rPr>
          <w:rFonts w:asciiTheme="majorBidi" w:hAnsiTheme="majorBidi" w:cs="Fanan" w:hint="cs"/>
          <w:sz w:val="30"/>
          <w:szCs w:val="30"/>
          <w:rtl/>
        </w:rPr>
        <w:t xml:space="preserve">كافة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للموظفين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زمنية </w:t>
      </w:r>
      <w:r w:rsidR="00BE6823"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و</w:t>
      </w:r>
      <w:r w:rsidRPr="00AE0FF2">
        <w:rPr>
          <w:rFonts w:asciiTheme="majorBidi" w:hAnsiTheme="majorBidi" w:cs="Fanan"/>
          <w:sz w:val="30"/>
          <w:szCs w:val="30"/>
          <w:rtl/>
        </w:rPr>
        <w:t xml:space="preserve">اعتيادية </w:t>
      </w:r>
      <w:r w:rsidR="00BE6823" w:rsidRPr="00AE0FF2">
        <w:rPr>
          <w:rFonts w:asciiTheme="majorBidi" w:hAnsiTheme="majorBidi" w:cs="Fanan"/>
          <w:sz w:val="30"/>
          <w:szCs w:val="30"/>
          <w:rtl/>
        </w:rPr>
        <w:t xml:space="preserve">، </w:t>
      </w:r>
      <w:r w:rsidRPr="00AE0FF2">
        <w:rPr>
          <w:rFonts w:asciiTheme="majorBidi" w:hAnsiTheme="majorBidi" w:cs="Fanan"/>
          <w:sz w:val="30"/>
          <w:szCs w:val="30"/>
          <w:rtl/>
          <w:lang w:bidi="ar-IQ"/>
        </w:rPr>
        <w:t>و</w:t>
      </w:r>
      <w:r w:rsidRPr="00AE0FF2">
        <w:rPr>
          <w:rFonts w:asciiTheme="majorBidi" w:hAnsiTheme="majorBidi" w:cs="Fanan"/>
          <w:sz w:val="30"/>
          <w:szCs w:val="30"/>
          <w:rtl/>
        </w:rPr>
        <w:t xml:space="preserve">مرضية </w:t>
      </w:r>
      <w:r w:rsidR="00BE6823"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و</w:t>
      </w:r>
      <w:r w:rsidRPr="00AE0FF2">
        <w:rPr>
          <w:rFonts w:asciiTheme="majorBidi" w:hAnsiTheme="majorBidi" w:cs="Fanan"/>
          <w:sz w:val="30"/>
          <w:szCs w:val="30"/>
          <w:rtl/>
        </w:rPr>
        <w:t xml:space="preserve">دراسية </w:t>
      </w:r>
      <w:r w:rsidRPr="00AE0FF2">
        <w:rPr>
          <w:rFonts w:asciiTheme="majorBidi" w:hAnsiTheme="majorBidi" w:cs="Fanan"/>
          <w:sz w:val="30"/>
          <w:szCs w:val="30"/>
          <w:rtl/>
          <w:lang w:bidi="ar-IQ"/>
        </w:rPr>
        <w:t>).</w:t>
      </w:r>
    </w:p>
    <w:p w:rsidR="0079333E" w:rsidRPr="00AE0FF2" w:rsidRDefault="0079333E" w:rsidP="00792D58">
      <w:pPr>
        <w:pStyle w:val="ListParagraph"/>
        <w:numPr>
          <w:ilvl w:val="0"/>
          <w:numId w:val="263"/>
        </w:numPr>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مواعيد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الاجتماعات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والمؤتمرات والندوات والانشطة كافة الخاصة بالشعبة</w:t>
      </w:r>
      <w:r w:rsidRPr="00AE0FF2">
        <w:rPr>
          <w:rFonts w:asciiTheme="majorBidi" w:hAnsiTheme="majorBidi" w:cs="Fanan"/>
          <w:sz w:val="30"/>
          <w:szCs w:val="30"/>
          <w:rtl/>
          <w:lang w:bidi="ar-IQ"/>
        </w:rPr>
        <w:t>.</w:t>
      </w:r>
    </w:p>
    <w:p w:rsidR="0079333E" w:rsidRPr="00AE0FF2" w:rsidRDefault="0079333E" w:rsidP="00792D58">
      <w:pPr>
        <w:pStyle w:val="ListParagraph"/>
        <w:numPr>
          <w:ilvl w:val="0"/>
          <w:numId w:val="263"/>
        </w:numPr>
        <w:tabs>
          <w:tab w:val="right" w:pos="810"/>
        </w:tabs>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ملفات واضابير موظفي الشعبة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الملاك الدائم </w:t>
      </w:r>
      <w:r w:rsidR="00BE6823"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BE6823" w:rsidRPr="00AE0FF2">
        <w:rPr>
          <w:rFonts w:asciiTheme="majorBidi" w:hAnsiTheme="majorBidi" w:cs="Fanan"/>
          <w:sz w:val="30"/>
          <w:szCs w:val="30"/>
          <w:rtl/>
          <w:lang w:bidi="ar-IQ"/>
        </w:rPr>
        <w:t>والأجور،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والعقد </w:t>
      </w:r>
      <w:r w:rsidRPr="00AE0FF2">
        <w:rPr>
          <w:rFonts w:asciiTheme="majorBidi" w:hAnsiTheme="majorBidi" w:cs="Fanan"/>
          <w:sz w:val="30"/>
          <w:szCs w:val="30"/>
          <w:rtl/>
          <w:lang w:bidi="ar-IQ"/>
        </w:rPr>
        <w:t>) .</w:t>
      </w:r>
    </w:p>
    <w:p w:rsidR="0079333E" w:rsidRPr="00AE0FF2" w:rsidRDefault="0079333E" w:rsidP="00792D58">
      <w:pPr>
        <w:pStyle w:val="ListParagraph"/>
        <w:numPr>
          <w:ilvl w:val="0"/>
          <w:numId w:val="263"/>
        </w:numPr>
        <w:tabs>
          <w:tab w:val="right" w:pos="810"/>
        </w:tabs>
        <w:bidi/>
        <w:spacing w:after="200" w:line="276" w:lineRule="auto"/>
        <w:ind w:left="546"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سجل الذمة بالتنسيق مع ساعي بريد الشعبة </w:t>
      </w:r>
      <w:r w:rsidRPr="00AE0FF2">
        <w:rPr>
          <w:rFonts w:asciiTheme="majorBidi" w:hAnsiTheme="majorBidi" w:cs="Fanan"/>
          <w:sz w:val="30"/>
          <w:szCs w:val="30"/>
          <w:rtl/>
          <w:lang w:bidi="ar-IQ"/>
        </w:rPr>
        <w:t>.</w:t>
      </w:r>
    </w:p>
    <w:p w:rsidR="0079333E" w:rsidRPr="00AE0FF2" w:rsidRDefault="0079333E" w:rsidP="0079333E">
      <w:pPr>
        <w:tabs>
          <w:tab w:val="right" w:pos="810"/>
        </w:tabs>
        <w:bidi/>
        <w:spacing w:after="200" w:line="276" w:lineRule="auto"/>
        <w:jc w:val="lowKashida"/>
        <w:rPr>
          <w:rFonts w:asciiTheme="majorBidi" w:hAnsiTheme="majorBidi" w:cs="Fanan"/>
          <w:sz w:val="30"/>
          <w:szCs w:val="30"/>
          <w:rtl/>
          <w:lang w:bidi="ar-IQ"/>
        </w:rPr>
      </w:pPr>
    </w:p>
    <w:p w:rsidR="0079333E" w:rsidRPr="00AE0FF2" w:rsidRDefault="0079333E" w:rsidP="0079333E">
      <w:pPr>
        <w:tabs>
          <w:tab w:val="right" w:pos="810"/>
        </w:tabs>
        <w:bidi/>
        <w:spacing w:after="200" w:line="276" w:lineRule="auto"/>
        <w:jc w:val="lowKashida"/>
        <w:rPr>
          <w:rFonts w:asciiTheme="majorBidi" w:hAnsiTheme="majorBidi" w:cs="Fanan"/>
          <w:sz w:val="30"/>
          <w:szCs w:val="30"/>
          <w:rtl/>
          <w:lang w:bidi="ar-IQ"/>
        </w:rPr>
      </w:pPr>
    </w:p>
    <w:p w:rsidR="00BE6823" w:rsidRPr="00AE0FF2" w:rsidRDefault="00BE6823" w:rsidP="00BE6823">
      <w:pPr>
        <w:tabs>
          <w:tab w:val="right" w:pos="810"/>
        </w:tabs>
        <w:bidi/>
        <w:spacing w:after="200" w:line="276" w:lineRule="auto"/>
        <w:jc w:val="lowKashida"/>
        <w:rPr>
          <w:rFonts w:asciiTheme="majorBidi" w:hAnsiTheme="majorBidi" w:cs="Fanan"/>
          <w:sz w:val="30"/>
          <w:szCs w:val="30"/>
          <w:lang w:bidi="ar-IQ"/>
        </w:rPr>
      </w:pPr>
    </w:p>
    <w:p w:rsidR="003B2CA6" w:rsidRPr="007D78C1" w:rsidRDefault="0079333E" w:rsidP="00610EC8">
      <w:pPr>
        <w:pStyle w:val="Heading3"/>
        <w:jc w:val="lowKashida"/>
        <w:rPr>
          <w:rFonts w:eastAsiaTheme="majorEastAsia" w:cs="Fanan"/>
          <w:b/>
          <w:color w:val="0070C0"/>
          <w:sz w:val="30"/>
          <w:szCs w:val="30"/>
          <w:u w:val="single"/>
          <w:rtl/>
        </w:rPr>
      </w:pPr>
      <w:bookmarkStart w:id="444" w:name="_Toc120707905"/>
      <w:r w:rsidRPr="007D78C1">
        <w:rPr>
          <w:rFonts w:eastAsiaTheme="majorEastAsia" w:cs="Fanan"/>
          <w:b/>
          <w:color w:val="0070C0"/>
          <w:sz w:val="30"/>
          <w:szCs w:val="30"/>
          <w:u w:val="single"/>
          <w:rtl/>
        </w:rPr>
        <w:lastRenderedPageBreak/>
        <w:t xml:space="preserve">2.5.2 وحدة </w:t>
      </w:r>
      <w:r w:rsidR="003B2CA6" w:rsidRPr="007D78C1">
        <w:rPr>
          <w:rFonts w:eastAsiaTheme="majorEastAsia" w:cs="Fanan"/>
          <w:b/>
          <w:color w:val="0070C0"/>
          <w:sz w:val="30"/>
          <w:szCs w:val="30"/>
          <w:u w:val="single"/>
          <w:rtl/>
        </w:rPr>
        <w:t>المتابعة</w:t>
      </w:r>
      <w:bookmarkEnd w:id="444"/>
      <w:r w:rsidR="003B2CA6" w:rsidRPr="007D78C1">
        <w:rPr>
          <w:rFonts w:eastAsiaTheme="majorEastAsia" w:cs="Fanan"/>
          <w:b/>
          <w:color w:val="0070C0"/>
          <w:sz w:val="30"/>
          <w:szCs w:val="30"/>
          <w:u w:val="single"/>
          <w:rtl/>
        </w:rPr>
        <w:t xml:space="preserve"> </w:t>
      </w:r>
    </w:p>
    <w:p w:rsidR="003B2CA6" w:rsidRPr="00AE0FF2" w:rsidRDefault="003B2CA6" w:rsidP="00610EC8">
      <w:pPr>
        <w:bidi/>
        <w:ind w:left="4"/>
        <w:jc w:val="lowKashida"/>
        <w:rPr>
          <w:rFonts w:asciiTheme="majorBidi" w:eastAsiaTheme="majorEastAsia" w:hAnsiTheme="majorBidi" w:cs="Fanan"/>
          <w:sz w:val="30"/>
          <w:szCs w:val="30"/>
          <w:rtl/>
        </w:rPr>
      </w:pPr>
    </w:p>
    <w:p w:rsidR="003B2CA6" w:rsidRPr="00AE0FF2" w:rsidRDefault="003B2CA6" w:rsidP="00792D58">
      <w:pPr>
        <w:numPr>
          <w:ilvl w:val="0"/>
          <w:numId w:val="81"/>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التنسيق مع مركز الوزارة فيما يتعلق بالمشاريع الاستثمارية و</w:t>
      </w:r>
      <w:r w:rsidR="008B5D32" w:rsidRPr="00AE0FF2">
        <w:rPr>
          <w:rFonts w:asciiTheme="majorBidi" w:eastAsia="Calibri" w:hAnsiTheme="majorBidi" w:cs="Fanan"/>
          <w:sz w:val="30"/>
          <w:szCs w:val="30"/>
          <w:rtl/>
          <w:lang w:val="en-MY"/>
        </w:rPr>
        <w:t>آ</w:t>
      </w:r>
      <w:r w:rsidRPr="00AE0FF2">
        <w:rPr>
          <w:rFonts w:asciiTheme="majorBidi" w:eastAsia="Calibri" w:hAnsiTheme="majorBidi" w:cs="Fanan"/>
          <w:sz w:val="30"/>
          <w:szCs w:val="30"/>
          <w:rtl/>
          <w:lang w:val="en-MY"/>
        </w:rPr>
        <w:t>لية التعاقد مع الشركات.</w:t>
      </w:r>
    </w:p>
    <w:p w:rsidR="003B2CA6" w:rsidRPr="00AE0FF2" w:rsidRDefault="00BE6823" w:rsidP="00792D58">
      <w:pPr>
        <w:numPr>
          <w:ilvl w:val="0"/>
          <w:numId w:val="81"/>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تنفيذ ومتابعة ال</w:t>
      </w:r>
      <w:r w:rsidR="00FB069F" w:rsidRPr="00AE0FF2">
        <w:rPr>
          <w:rFonts w:asciiTheme="majorBidi" w:eastAsia="Calibri" w:hAnsiTheme="majorBidi" w:cs="Fanan"/>
          <w:sz w:val="30"/>
          <w:szCs w:val="30"/>
          <w:rtl/>
          <w:lang w:val="en-MY"/>
        </w:rPr>
        <w:t>إعمامات</w:t>
      </w:r>
      <w:r w:rsidR="003B2CA6" w:rsidRPr="00AE0FF2">
        <w:rPr>
          <w:rFonts w:asciiTheme="majorBidi" w:eastAsia="Calibri" w:hAnsiTheme="majorBidi" w:cs="Fanan"/>
          <w:sz w:val="30"/>
          <w:szCs w:val="30"/>
          <w:rtl/>
          <w:lang w:val="en-MY"/>
        </w:rPr>
        <w:t xml:space="preserve"> والمخاطبات الواردة من وزارتنا </w:t>
      </w:r>
      <w:r w:rsidR="008B5D32" w:rsidRPr="00AE0FF2">
        <w:rPr>
          <w:rFonts w:asciiTheme="majorBidi" w:eastAsia="Calibri" w:hAnsiTheme="majorBidi" w:cs="Fanan"/>
          <w:sz w:val="30"/>
          <w:szCs w:val="30"/>
          <w:rtl/>
          <w:lang w:val="en-MY"/>
        </w:rPr>
        <w:t>و</w:t>
      </w:r>
      <w:r w:rsidR="003B2CA6" w:rsidRPr="00AE0FF2">
        <w:rPr>
          <w:rFonts w:asciiTheme="majorBidi" w:eastAsia="Calibri" w:hAnsiTheme="majorBidi" w:cs="Fanan"/>
          <w:sz w:val="30"/>
          <w:szCs w:val="30"/>
          <w:rtl/>
          <w:lang w:val="en-MY"/>
        </w:rPr>
        <w:t>متابعة اجراءات تنفيذ العقود .</w:t>
      </w:r>
    </w:p>
    <w:p w:rsidR="003B2CA6" w:rsidRPr="00AE0FF2" w:rsidRDefault="003B2CA6" w:rsidP="00792D58">
      <w:pPr>
        <w:numPr>
          <w:ilvl w:val="0"/>
          <w:numId w:val="81"/>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الاشتراك في لجان الاسراع في تنفيذ اعمال المقاولات في حال تلكوء الاعمال المنفذة من المقاول.</w:t>
      </w:r>
    </w:p>
    <w:p w:rsidR="003B2CA6" w:rsidRPr="00AE0FF2" w:rsidRDefault="003B2CA6" w:rsidP="00610EC8">
      <w:pPr>
        <w:tabs>
          <w:tab w:val="center" w:pos="7699"/>
        </w:tabs>
        <w:bidi/>
        <w:ind w:left="720"/>
        <w:contextualSpacing/>
        <w:jc w:val="lowKashida"/>
        <w:rPr>
          <w:rFonts w:asciiTheme="majorBidi" w:eastAsia="Calibri" w:hAnsiTheme="majorBidi" w:cs="Fanan"/>
          <w:sz w:val="30"/>
          <w:szCs w:val="30"/>
          <w:lang w:val="en-MY"/>
        </w:rPr>
      </w:pPr>
    </w:p>
    <w:p w:rsidR="003B2CA6" w:rsidRPr="007D78C1" w:rsidRDefault="003B2CA6" w:rsidP="00EB7863">
      <w:pPr>
        <w:pStyle w:val="Heading3"/>
        <w:jc w:val="lowKashida"/>
        <w:rPr>
          <w:rFonts w:eastAsiaTheme="majorEastAsia" w:cs="Fanan"/>
          <w:b/>
          <w:color w:val="0070C0"/>
          <w:sz w:val="30"/>
          <w:szCs w:val="30"/>
          <w:u w:val="single"/>
          <w:rtl/>
        </w:rPr>
      </w:pPr>
      <w:bookmarkStart w:id="445" w:name="_Toc120707906"/>
      <w:r w:rsidRPr="007D78C1">
        <w:rPr>
          <w:rFonts w:eastAsiaTheme="majorEastAsia" w:cs="Fanan"/>
          <w:b/>
          <w:color w:val="0070C0"/>
          <w:sz w:val="30"/>
          <w:szCs w:val="30"/>
          <w:u w:val="single"/>
          <w:rtl/>
        </w:rPr>
        <w:t>2.5.</w:t>
      </w:r>
      <w:r w:rsidR="0079333E" w:rsidRPr="007D78C1">
        <w:rPr>
          <w:rFonts w:eastAsiaTheme="majorEastAsia" w:cs="Fanan"/>
          <w:b/>
          <w:color w:val="0070C0"/>
          <w:sz w:val="30"/>
          <w:szCs w:val="30"/>
          <w:u w:val="single"/>
          <w:rtl/>
        </w:rPr>
        <w:t>3</w:t>
      </w:r>
      <w:r w:rsidRPr="007D78C1">
        <w:rPr>
          <w:rFonts w:eastAsiaTheme="majorEastAsia" w:cs="Fanan"/>
          <w:b/>
          <w:color w:val="0070C0"/>
          <w:sz w:val="30"/>
          <w:szCs w:val="30"/>
          <w:u w:val="single"/>
          <w:rtl/>
        </w:rPr>
        <w:t xml:space="preserve"> وحدة </w:t>
      </w:r>
      <w:r w:rsidR="00BA73F3" w:rsidRPr="007D78C1">
        <w:rPr>
          <w:rFonts w:eastAsiaTheme="majorEastAsia" w:cs="Fanan"/>
          <w:b/>
          <w:color w:val="0070C0"/>
          <w:sz w:val="30"/>
          <w:szCs w:val="30"/>
          <w:u w:val="single"/>
          <w:rtl/>
        </w:rPr>
        <w:t>الإدارية</w:t>
      </w:r>
      <w:r w:rsidRPr="007D78C1">
        <w:rPr>
          <w:rFonts w:eastAsiaTheme="majorEastAsia" w:cs="Fanan"/>
          <w:b/>
          <w:color w:val="0070C0"/>
          <w:sz w:val="30"/>
          <w:szCs w:val="30"/>
          <w:u w:val="single"/>
          <w:rtl/>
        </w:rPr>
        <w:t xml:space="preserve"> والارشيف</w:t>
      </w:r>
      <w:bookmarkEnd w:id="445"/>
      <w:r w:rsidRPr="007D78C1">
        <w:rPr>
          <w:rFonts w:eastAsiaTheme="majorEastAsia" w:cs="Fanan"/>
          <w:b/>
          <w:color w:val="0070C0"/>
          <w:sz w:val="30"/>
          <w:szCs w:val="30"/>
          <w:u w:val="single"/>
          <w:rtl/>
        </w:rPr>
        <w:t xml:space="preserve"> </w:t>
      </w:r>
    </w:p>
    <w:p w:rsidR="003B2CA6" w:rsidRPr="00AE0FF2" w:rsidRDefault="003B2CA6" w:rsidP="00610EC8">
      <w:pPr>
        <w:bidi/>
        <w:ind w:left="4"/>
        <w:jc w:val="lowKashida"/>
        <w:rPr>
          <w:rFonts w:asciiTheme="majorBidi" w:eastAsiaTheme="majorEastAsia" w:hAnsiTheme="majorBidi" w:cs="Fanan"/>
          <w:sz w:val="30"/>
          <w:szCs w:val="30"/>
          <w:rtl/>
        </w:rPr>
      </w:pPr>
    </w:p>
    <w:p w:rsidR="003B2CA6" w:rsidRPr="00AE0FF2" w:rsidRDefault="003B2CA6" w:rsidP="00792D58">
      <w:pPr>
        <w:numPr>
          <w:ilvl w:val="0"/>
          <w:numId w:val="82"/>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حفظ المراسلات والمخاطبات الرسمية الصادرة والواردة الى شعبة العقود الحكومية .</w:t>
      </w:r>
    </w:p>
    <w:p w:rsidR="003B2CA6" w:rsidRPr="00AE0FF2" w:rsidRDefault="00FB069F" w:rsidP="00792D58">
      <w:pPr>
        <w:numPr>
          <w:ilvl w:val="0"/>
          <w:numId w:val="82"/>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إعداد</w:t>
      </w:r>
      <w:r w:rsidR="003B2CA6" w:rsidRPr="00AE0FF2">
        <w:rPr>
          <w:rFonts w:asciiTheme="majorBidi" w:eastAsia="Calibri" w:hAnsiTheme="majorBidi" w:cs="Fanan"/>
          <w:sz w:val="30"/>
          <w:szCs w:val="30"/>
          <w:rtl/>
          <w:lang w:val="en-MY"/>
        </w:rPr>
        <w:t xml:space="preserve"> قاعدة معلومات الكترونية تضمن التشريعات</w:t>
      </w:r>
      <w:r w:rsidR="008B5D32" w:rsidRPr="00AE0FF2">
        <w:rPr>
          <w:rFonts w:asciiTheme="majorBidi" w:eastAsia="Calibri" w:hAnsiTheme="majorBidi" w:cs="Fanan"/>
          <w:sz w:val="30"/>
          <w:szCs w:val="30"/>
          <w:rtl/>
          <w:lang w:val="en-MY"/>
        </w:rPr>
        <w:t xml:space="preserve"> </w:t>
      </w:r>
      <w:r w:rsidR="003B2CA6" w:rsidRPr="00AE0FF2">
        <w:rPr>
          <w:rFonts w:asciiTheme="majorBidi" w:eastAsia="Calibri" w:hAnsiTheme="majorBidi" w:cs="Fanan"/>
          <w:sz w:val="30"/>
          <w:szCs w:val="30"/>
          <w:rtl/>
          <w:lang w:val="en-MY"/>
        </w:rPr>
        <w:t>والقوانين والتعليمات</w:t>
      </w:r>
      <w:r w:rsidR="00BE6823" w:rsidRPr="00AE0FF2">
        <w:rPr>
          <w:rFonts w:asciiTheme="majorBidi" w:eastAsia="Calibri" w:hAnsiTheme="majorBidi" w:cs="Fanan"/>
          <w:sz w:val="30"/>
          <w:szCs w:val="30"/>
          <w:rtl/>
          <w:lang w:val="en-MY"/>
        </w:rPr>
        <w:t xml:space="preserve"> كافة وال</w:t>
      </w:r>
      <w:r w:rsidRPr="00AE0FF2">
        <w:rPr>
          <w:rFonts w:asciiTheme="majorBidi" w:eastAsia="Calibri" w:hAnsiTheme="majorBidi" w:cs="Fanan"/>
          <w:sz w:val="30"/>
          <w:szCs w:val="30"/>
          <w:rtl/>
          <w:lang w:val="en-MY"/>
        </w:rPr>
        <w:t>إعمامات</w:t>
      </w:r>
      <w:r w:rsidR="003B2CA6" w:rsidRPr="00AE0FF2">
        <w:rPr>
          <w:rFonts w:asciiTheme="majorBidi" w:eastAsia="Calibri" w:hAnsiTheme="majorBidi" w:cs="Fanan"/>
          <w:sz w:val="30"/>
          <w:szCs w:val="30"/>
          <w:rtl/>
          <w:lang w:val="en-MY"/>
        </w:rPr>
        <w:t xml:space="preserve"> المتعلقة بالعقود الحكومية .</w:t>
      </w:r>
    </w:p>
    <w:p w:rsidR="00D67E8E" w:rsidRPr="00AE0FF2" w:rsidRDefault="00D67E8E" w:rsidP="00610EC8">
      <w:pPr>
        <w:tabs>
          <w:tab w:val="center" w:pos="7699"/>
        </w:tabs>
        <w:bidi/>
        <w:contextualSpacing/>
        <w:jc w:val="lowKashida"/>
        <w:rPr>
          <w:rFonts w:asciiTheme="majorBidi" w:eastAsia="Calibri" w:hAnsiTheme="majorBidi" w:cs="Fanan"/>
          <w:sz w:val="30"/>
          <w:szCs w:val="30"/>
          <w:rtl/>
          <w:lang w:val="en-MY"/>
        </w:rPr>
      </w:pPr>
    </w:p>
    <w:p w:rsidR="006D54B9" w:rsidRPr="007D78C1" w:rsidRDefault="003B2CA6" w:rsidP="0079333E">
      <w:pPr>
        <w:pStyle w:val="Heading3"/>
        <w:jc w:val="lowKashida"/>
        <w:rPr>
          <w:rFonts w:eastAsiaTheme="majorEastAsia" w:cs="Fanan"/>
          <w:b/>
          <w:color w:val="0070C0"/>
          <w:sz w:val="30"/>
          <w:szCs w:val="30"/>
          <w:u w:val="single"/>
          <w:rtl/>
        </w:rPr>
      </w:pPr>
      <w:bookmarkStart w:id="446" w:name="_Toc120707907"/>
      <w:r w:rsidRPr="007D78C1">
        <w:rPr>
          <w:rFonts w:eastAsiaTheme="majorEastAsia" w:cs="Fanan"/>
          <w:b/>
          <w:color w:val="0070C0"/>
          <w:sz w:val="30"/>
          <w:szCs w:val="30"/>
          <w:u w:val="single"/>
          <w:rtl/>
        </w:rPr>
        <w:t>2.5.</w:t>
      </w:r>
      <w:r w:rsidR="0079333E" w:rsidRPr="007D78C1">
        <w:rPr>
          <w:rFonts w:eastAsiaTheme="majorEastAsia" w:cs="Fanan"/>
          <w:b/>
          <w:color w:val="0070C0"/>
          <w:sz w:val="30"/>
          <w:szCs w:val="30"/>
          <w:u w:val="single"/>
          <w:rtl/>
        </w:rPr>
        <w:t>4</w:t>
      </w:r>
      <w:r w:rsidR="0066011E" w:rsidRPr="007D78C1">
        <w:rPr>
          <w:rFonts w:eastAsiaTheme="majorEastAsia" w:cs="Fanan"/>
          <w:b/>
          <w:color w:val="0070C0"/>
          <w:sz w:val="30"/>
          <w:szCs w:val="30"/>
          <w:u w:val="single"/>
          <w:rtl/>
        </w:rPr>
        <w:t xml:space="preserve"> الوحدة القانونية</w:t>
      </w:r>
      <w:bookmarkEnd w:id="446"/>
      <w:r w:rsidR="0066011E" w:rsidRPr="007D78C1">
        <w:rPr>
          <w:rFonts w:eastAsiaTheme="majorEastAsia" w:cs="Fanan"/>
          <w:b/>
          <w:color w:val="0070C0"/>
          <w:sz w:val="30"/>
          <w:szCs w:val="30"/>
          <w:u w:val="single"/>
          <w:rtl/>
        </w:rPr>
        <w:t xml:space="preserve"> </w:t>
      </w:r>
    </w:p>
    <w:p w:rsidR="006D54B9" w:rsidRPr="00AE0FF2" w:rsidRDefault="006D54B9" w:rsidP="00610EC8">
      <w:pPr>
        <w:bidi/>
        <w:ind w:left="4"/>
        <w:jc w:val="lowKashida"/>
        <w:rPr>
          <w:rFonts w:asciiTheme="majorBidi" w:eastAsiaTheme="majorEastAsia" w:hAnsiTheme="majorBidi" w:cs="Fanan"/>
          <w:sz w:val="30"/>
          <w:szCs w:val="30"/>
          <w:rtl/>
        </w:rPr>
      </w:pPr>
    </w:p>
    <w:p w:rsidR="006D54B9" w:rsidRPr="00AE0FF2" w:rsidRDefault="00FB069F" w:rsidP="00792D58">
      <w:pPr>
        <w:numPr>
          <w:ilvl w:val="0"/>
          <w:numId w:val="77"/>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إعداد</w:t>
      </w:r>
      <w:r w:rsidR="0066011E" w:rsidRPr="00AE0FF2">
        <w:rPr>
          <w:rFonts w:asciiTheme="majorBidi" w:eastAsia="Calibri" w:hAnsiTheme="majorBidi" w:cs="Fanan"/>
          <w:sz w:val="30"/>
          <w:szCs w:val="30"/>
          <w:rtl/>
          <w:lang w:val="en-MY"/>
        </w:rPr>
        <w:t xml:space="preserve"> وتدقيق جميع العقود .</w:t>
      </w:r>
    </w:p>
    <w:p w:rsidR="006D54B9" w:rsidRPr="00AE0FF2" w:rsidRDefault="00FB069F" w:rsidP="00792D58">
      <w:pPr>
        <w:numPr>
          <w:ilvl w:val="0"/>
          <w:numId w:val="77"/>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إعداد</w:t>
      </w:r>
      <w:r w:rsidR="0066011E" w:rsidRPr="00AE0FF2">
        <w:rPr>
          <w:rFonts w:asciiTheme="majorBidi" w:eastAsia="Calibri" w:hAnsiTheme="majorBidi" w:cs="Fanan"/>
          <w:sz w:val="30"/>
          <w:szCs w:val="30"/>
          <w:rtl/>
          <w:lang w:val="en-MY"/>
        </w:rPr>
        <w:t xml:space="preserve"> الكتب الرسمية واجابة </w:t>
      </w:r>
      <w:r w:rsidR="00C82869" w:rsidRPr="00AE0FF2">
        <w:rPr>
          <w:rFonts w:asciiTheme="majorBidi" w:eastAsia="Calibri" w:hAnsiTheme="majorBidi" w:cs="Fanan"/>
          <w:sz w:val="30"/>
          <w:szCs w:val="30"/>
          <w:rtl/>
          <w:lang w:val="en-MY"/>
        </w:rPr>
        <w:t>الأقسام</w:t>
      </w:r>
      <w:r w:rsidR="0066011E" w:rsidRPr="00AE0FF2">
        <w:rPr>
          <w:rFonts w:asciiTheme="majorBidi" w:eastAsia="Calibri" w:hAnsiTheme="majorBidi" w:cs="Fanan"/>
          <w:sz w:val="30"/>
          <w:szCs w:val="30"/>
          <w:rtl/>
          <w:lang w:val="en-MY"/>
        </w:rPr>
        <w:t xml:space="preserve"> المعنية ولاجابة بالمزايدات والمناقصات.</w:t>
      </w:r>
    </w:p>
    <w:p w:rsidR="006D54B9" w:rsidRPr="00AE0FF2" w:rsidRDefault="0066011E" w:rsidP="00792D58">
      <w:pPr>
        <w:numPr>
          <w:ilvl w:val="0"/>
          <w:numId w:val="77"/>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بيان الرأي القانوني المتعلق بالعقود المبرمة .</w:t>
      </w:r>
    </w:p>
    <w:p w:rsidR="006D54B9" w:rsidRPr="00AE0FF2" w:rsidRDefault="0066011E" w:rsidP="00792D58">
      <w:pPr>
        <w:numPr>
          <w:ilvl w:val="0"/>
          <w:numId w:val="77"/>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أتخاذ الاجراءات القانونية اللازمة في حالة اخلال المتعاقد بالتزاماته التعاقدية.</w:t>
      </w:r>
    </w:p>
    <w:p w:rsidR="006D54B9" w:rsidRPr="00AE0FF2" w:rsidRDefault="006D54B9" w:rsidP="00610EC8">
      <w:pPr>
        <w:tabs>
          <w:tab w:val="center" w:pos="7699"/>
        </w:tabs>
        <w:bidi/>
        <w:contextualSpacing/>
        <w:jc w:val="lowKashida"/>
        <w:rPr>
          <w:rFonts w:asciiTheme="majorBidi" w:eastAsia="Calibri" w:hAnsiTheme="majorBidi" w:cs="Fanan"/>
          <w:sz w:val="30"/>
          <w:szCs w:val="30"/>
          <w:lang w:val="en-MY"/>
        </w:rPr>
      </w:pPr>
    </w:p>
    <w:p w:rsidR="006D54B9" w:rsidRPr="007D78C1" w:rsidRDefault="003B2CA6" w:rsidP="00EB7863">
      <w:pPr>
        <w:pStyle w:val="Heading3"/>
        <w:jc w:val="lowKashida"/>
        <w:rPr>
          <w:rFonts w:eastAsiaTheme="majorEastAsia" w:cs="Fanan"/>
          <w:b/>
          <w:color w:val="0070C0"/>
          <w:sz w:val="30"/>
          <w:szCs w:val="30"/>
          <w:u w:val="single"/>
          <w:rtl/>
        </w:rPr>
      </w:pPr>
      <w:bookmarkStart w:id="447" w:name="_Toc120707908"/>
      <w:r w:rsidRPr="007D78C1">
        <w:rPr>
          <w:rFonts w:eastAsiaTheme="majorEastAsia" w:cs="Fanan"/>
          <w:b/>
          <w:color w:val="0070C0"/>
          <w:sz w:val="30"/>
          <w:szCs w:val="30"/>
          <w:u w:val="single"/>
          <w:rtl/>
        </w:rPr>
        <w:t>2.5.</w:t>
      </w:r>
      <w:r w:rsidR="0079333E" w:rsidRPr="007D78C1">
        <w:rPr>
          <w:rFonts w:eastAsiaTheme="majorEastAsia" w:cs="Fanan"/>
          <w:b/>
          <w:color w:val="0070C0"/>
          <w:sz w:val="30"/>
          <w:szCs w:val="30"/>
          <w:u w:val="single"/>
          <w:rtl/>
        </w:rPr>
        <w:t>5</w:t>
      </w:r>
      <w:r w:rsidRPr="007D78C1">
        <w:rPr>
          <w:rFonts w:eastAsiaTheme="majorEastAsia" w:cs="Fanan"/>
          <w:b/>
          <w:color w:val="0070C0"/>
          <w:sz w:val="30"/>
          <w:szCs w:val="30"/>
          <w:u w:val="single"/>
          <w:rtl/>
        </w:rPr>
        <w:t xml:space="preserve"> </w:t>
      </w:r>
      <w:r w:rsidR="0066011E" w:rsidRPr="007D78C1">
        <w:rPr>
          <w:rFonts w:eastAsiaTheme="majorEastAsia" w:cs="Fanan"/>
          <w:b/>
          <w:color w:val="0070C0"/>
          <w:sz w:val="30"/>
          <w:szCs w:val="30"/>
          <w:u w:val="single"/>
          <w:rtl/>
        </w:rPr>
        <w:t>وحدة التعاقدات</w:t>
      </w:r>
      <w:bookmarkEnd w:id="447"/>
    </w:p>
    <w:p w:rsidR="006D54B9" w:rsidRPr="00AE0FF2" w:rsidRDefault="006D54B9" w:rsidP="00610EC8">
      <w:pPr>
        <w:bidi/>
        <w:ind w:left="4"/>
        <w:jc w:val="lowKashida"/>
        <w:rPr>
          <w:rFonts w:asciiTheme="majorBidi" w:eastAsiaTheme="majorEastAsia" w:hAnsiTheme="majorBidi" w:cs="Fanan"/>
          <w:sz w:val="30"/>
          <w:szCs w:val="30"/>
          <w:rtl/>
          <w:lang w:bidi="ar-IQ"/>
        </w:rPr>
      </w:pPr>
    </w:p>
    <w:p w:rsidR="006D54B9" w:rsidRPr="00AE0FF2" w:rsidRDefault="0066011E" w:rsidP="00792D58">
      <w:pPr>
        <w:numPr>
          <w:ilvl w:val="0"/>
          <w:numId w:val="78"/>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تنفيذ اجراءات احالة المناقصات والمزايدات</w:t>
      </w:r>
      <w:r w:rsidR="00BE6823" w:rsidRPr="00AE0FF2">
        <w:rPr>
          <w:rFonts w:asciiTheme="majorBidi" w:eastAsia="Calibri" w:hAnsiTheme="majorBidi" w:cs="Fanan"/>
          <w:sz w:val="30"/>
          <w:szCs w:val="30"/>
          <w:rtl/>
          <w:lang w:val="en-MY"/>
        </w:rPr>
        <w:t xml:space="preserve"> العلنية </w:t>
      </w:r>
    </w:p>
    <w:p w:rsidR="00F901EB" w:rsidRPr="00AE0FF2" w:rsidRDefault="00FB069F" w:rsidP="00792D58">
      <w:pPr>
        <w:numPr>
          <w:ilvl w:val="0"/>
          <w:numId w:val="78"/>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إعداد</w:t>
      </w:r>
      <w:r w:rsidR="0066011E" w:rsidRPr="00AE0FF2">
        <w:rPr>
          <w:rFonts w:asciiTheme="majorBidi" w:eastAsia="Calibri" w:hAnsiTheme="majorBidi" w:cs="Fanan"/>
          <w:sz w:val="30"/>
          <w:szCs w:val="30"/>
          <w:rtl/>
          <w:lang w:val="en-MY"/>
        </w:rPr>
        <w:t xml:space="preserve"> وتنظيم العقود الخاصة بالمزايدات بعد أن تتم الاحالة .</w:t>
      </w:r>
    </w:p>
    <w:p w:rsidR="00F901EB" w:rsidRPr="00AE0FF2" w:rsidRDefault="00F901EB" w:rsidP="00792D58">
      <w:pPr>
        <w:numPr>
          <w:ilvl w:val="0"/>
          <w:numId w:val="78"/>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تنضيد العقود المزمع ابرامها.</w:t>
      </w:r>
    </w:p>
    <w:p w:rsidR="006D54B9" w:rsidRPr="00AE0FF2" w:rsidRDefault="0066011E" w:rsidP="00792D58">
      <w:pPr>
        <w:numPr>
          <w:ilvl w:val="0"/>
          <w:numId w:val="78"/>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التاكد من صحة الصدور لجميع الوثائق ال</w:t>
      </w:r>
      <w:r w:rsidR="00EB1BA9" w:rsidRPr="00AE0FF2">
        <w:rPr>
          <w:rFonts w:asciiTheme="majorBidi" w:eastAsia="Calibri" w:hAnsiTheme="majorBidi" w:cs="Fanan"/>
          <w:sz w:val="30"/>
          <w:szCs w:val="30"/>
          <w:rtl/>
          <w:lang w:val="en-MY"/>
        </w:rPr>
        <w:t xml:space="preserve">تي يقدمها </w:t>
      </w:r>
      <w:r w:rsidRPr="00AE0FF2">
        <w:rPr>
          <w:rFonts w:asciiTheme="majorBidi" w:eastAsia="Calibri" w:hAnsiTheme="majorBidi" w:cs="Fanan"/>
          <w:sz w:val="30"/>
          <w:szCs w:val="30"/>
          <w:rtl/>
          <w:lang w:val="en-MY"/>
        </w:rPr>
        <w:t>مقدم</w:t>
      </w:r>
      <w:r w:rsidR="00EB1BA9" w:rsidRPr="00AE0FF2">
        <w:rPr>
          <w:rFonts w:asciiTheme="majorBidi" w:eastAsia="Calibri" w:hAnsiTheme="majorBidi" w:cs="Fanan"/>
          <w:sz w:val="30"/>
          <w:szCs w:val="30"/>
          <w:rtl/>
          <w:lang w:val="en-MY"/>
        </w:rPr>
        <w:t xml:space="preserve">و </w:t>
      </w:r>
      <w:r w:rsidRPr="00AE0FF2">
        <w:rPr>
          <w:rFonts w:asciiTheme="majorBidi" w:eastAsia="Calibri" w:hAnsiTheme="majorBidi" w:cs="Fanan"/>
          <w:sz w:val="30"/>
          <w:szCs w:val="30"/>
          <w:rtl/>
          <w:lang w:val="en-MY"/>
        </w:rPr>
        <w:t>العطاءات .</w:t>
      </w:r>
    </w:p>
    <w:p w:rsidR="006D54B9" w:rsidRPr="00AE0FF2" w:rsidRDefault="0066011E" w:rsidP="00792D58">
      <w:pPr>
        <w:numPr>
          <w:ilvl w:val="0"/>
          <w:numId w:val="78"/>
        </w:numPr>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 xml:space="preserve">اصدار </w:t>
      </w:r>
      <w:r w:rsidR="00C82869" w:rsidRPr="00AE0FF2">
        <w:rPr>
          <w:rFonts w:asciiTheme="majorBidi" w:eastAsia="Calibri" w:hAnsiTheme="majorBidi" w:cs="Fanan"/>
          <w:sz w:val="30"/>
          <w:szCs w:val="30"/>
          <w:rtl/>
          <w:lang w:val="en-MY"/>
        </w:rPr>
        <w:t>الأوامر</w:t>
      </w:r>
      <w:r w:rsidRPr="00AE0FF2">
        <w:rPr>
          <w:rFonts w:asciiTheme="majorBidi" w:eastAsia="Calibri" w:hAnsiTheme="majorBidi" w:cs="Fanan"/>
          <w:sz w:val="30"/>
          <w:szCs w:val="30"/>
          <w:rtl/>
          <w:lang w:val="en-MY"/>
        </w:rPr>
        <w:t xml:space="preserve"> </w:t>
      </w:r>
      <w:r w:rsidR="00BA73F3" w:rsidRPr="00AE0FF2">
        <w:rPr>
          <w:rFonts w:asciiTheme="majorBidi" w:eastAsia="Calibri" w:hAnsiTheme="majorBidi" w:cs="Fanan"/>
          <w:sz w:val="30"/>
          <w:szCs w:val="30"/>
          <w:rtl/>
          <w:lang w:val="en-MY"/>
        </w:rPr>
        <w:t>الإدارية</w:t>
      </w:r>
      <w:r w:rsidRPr="00AE0FF2">
        <w:rPr>
          <w:rFonts w:asciiTheme="majorBidi" w:eastAsia="Calibri" w:hAnsiTheme="majorBidi" w:cs="Fanan"/>
          <w:sz w:val="30"/>
          <w:szCs w:val="30"/>
          <w:rtl/>
          <w:lang w:val="en-MY"/>
        </w:rPr>
        <w:t xml:space="preserve"> الخاصة بمتابعة تنفيذ فقرات العقود .</w:t>
      </w:r>
    </w:p>
    <w:p w:rsidR="006D54B9" w:rsidRPr="00AE0FF2" w:rsidRDefault="0066011E" w:rsidP="00792D58">
      <w:pPr>
        <w:numPr>
          <w:ilvl w:val="0"/>
          <w:numId w:val="78"/>
        </w:numPr>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الاعلان عن المناقصات والمزايدات العلنية وتضمينها المعايي</w:t>
      </w:r>
      <w:r w:rsidR="00BE6823" w:rsidRPr="00AE0FF2">
        <w:rPr>
          <w:rFonts w:asciiTheme="majorBidi" w:eastAsia="Calibri" w:hAnsiTheme="majorBidi" w:cs="Fanan"/>
          <w:sz w:val="30"/>
          <w:szCs w:val="30"/>
          <w:rtl/>
          <w:lang w:val="en-MY"/>
        </w:rPr>
        <w:t xml:space="preserve">ر الداخلة في الترجيح </w:t>
      </w:r>
      <w:r w:rsidRPr="00AE0FF2">
        <w:rPr>
          <w:rFonts w:asciiTheme="majorBidi" w:eastAsia="Calibri" w:hAnsiTheme="majorBidi" w:cs="Fanan"/>
          <w:sz w:val="30"/>
          <w:szCs w:val="30"/>
          <w:rtl/>
          <w:lang w:val="en-MY"/>
        </w:rPr>
        <w:t xml:space="preserve"> لمقدمي العطاءات .</w:t>
      </w:r>
    </w:p>
    <w:p w:rsidR="00A67E85" w:rsidRPr="00AE0FF2" w:rsidRDefault="00A67E85" w:rsidP="00A67E85">
      <w:pPr>
        <w:bidi/>
        <w:ind w:left="598"/>
        <w:contextualSpacing/>
        <w:jc w:val="lowKashida"/>
        <w:rPr>
          <w:rFonts w:asciiTheme="majorBidi" w:eastAsia="Calibri" w:hAnsiTheme="majorBidi" w:cs="Fanan"/>
          <w:sz w:val="30"/>
          <w:szCs w:val="30"/>
          <w:rtl/>
          <w:lang w:val="en-MY"/>
        </w:rPr>
      </w:pPr>
    </w:p>
    <w:p w:rsidR="006D54B9" w:rsidRPr="00AE0FF2" w:rsidRDefault="006D54B9" w:rsidP="00610EC8">
      <w:pPr>
        <w:tabs>
          <w:tab w:val="center" w:pos="7699"/>
        </w:tabs>
        <w:bidi/>
        <w:contextualSpacing/>
        <w:jc w:val="lowKashida"/>
        <w:rPr>
          <w:rFonts w:asciiTheme="majorBidi" w:eastAsia="Calibri" w:hAnsiTheme="majorBidi" w:cs="Fanan"/>
          <w:sz w:val="30"/>
          <w:szCs w:val="30"/>
          <w:rtl/>
          <w:lang w:val="en-MY"/>
        </w:rPr>
      </w:pPr>
    </w:p>
    <w:p w:rsidR="006D54B9" w:rsidRPr="007D78C1" w:rsidRDefault="003B2CA6" w:rsidP="00EB7863">
      <w:pPr>
        <w:pStyle w:val="Heading3"/>
        <w:jc w:val="lowKashida"/>
        <w:rPr>
          <w:rFonts w:eastAsiaTheme="majorEastAsia" w:cs="Fanan"/>
          <w:b/>
          <w:color w:val="0070C0"/>
          <w:sz w:val="30"/>
          <w:szCs w:val="30"/>
          <w:u w:val="single"/>
          <w:rtl/>
        </w:rPr>
      </w:pPr>
      <w:bookmarkStart w:id="448" w:name="_Toc120707909"/>
      <w:r w:rsidRPr="007D78C1">
        <w:rPr>
          <w:rFonts w:eastAsiaTheme="majorEastAsia" w:cs="Fanan"/>
          <w:b/>
          <w:color w:val="0070C0"/>
          <w:sz w:val="30"/>
          <w:szCs w:val="30"/>
          <w:u w:val="single"/>
          <w:rtl/>
        </w:rPr>
        <w:t>2.5.</w:t>
      </w:r>
      <w:r w:rsidR="0079333E" w:rsidRPr="007D78C1">
        <w:rPr>
          <w:rFonts w:eastAsiaTheme="majorEastAsia" w:cs="Fanan"/>
          <w:b/>
          <w:color w:val="0070C0"/>
          <w:sz w:val="30"/>
          <w:szCs w:val="30"/>
          <w:u w:val="single"/>
          <w:rtl/>
        </w:rPr>
        <w:t>6</w:t>
      </w:r>
      <w:r w:rsidRPr="007D78C1">
        <w:rPr>
          <w:rFonts w:eastAsiaTheme="majorEastAsia" w:cs="Fanan"/>
          <w:b/>
          <w:color w:val="0070C0"/>
          <w:sz w:val="30"/>
          <w:szCs w:val="30"/>
          <w:u w:val="single"/>
          <w:rtl/>
        </w:rPr>
        <w:t xml:space="preserve"> </w:t>
      </w:r>
      <w:r w:rsidR="0066011E" w:rsidRPr="007D78C1">
        <w:rPr>
          <w:rFonts w:eastAsiaTheme="majorEastAsia" w:cs="Fanan"/>
          <w:b/>
          <w:color w:val="0070C0"/>
          <w:sz w:val="30"/>
          <w:szCs w:val="30"/>
          <w:u w:val="single"/>
          <w:rtl/>
        </w:rPr>
        <w:t>وحدة الاستثمار</w:t>
      </w:r>
      <w:bookmarkEnd w:id="448"/>
    </w:p>
    <w:p w:rsidR="006D54B9" w:rsidRPr="00AE0FF2" w:rsidRDefault="006D54B9" w:rsidP="00610EC8">
      <w:pPr>
        <w:bidi/>
        <w:ind w:left="4"/>
        <w:jc w:val="lowKashida"/>
        <w:rPr>
          <w:rFonts w:asciiTheme="majorBidi" w:eastAsiaTheme="majorEastAsia" w:hAnsiTheme="majorBidi" w:cs="Fanan"/>
          <w:sz w:val="30"/>
          <w:szCs w:val="30"/>
          <w:rtl/>
        </w:rPr>
      </w:pPr>
    </w:p>
    <w:p w:rsidR="006D54B9" w:rsidRPr="00AE0FF2" w:rsidRDefault="00EB1BA9" w:rsidP="00792D58">
      <w:pPr>
        <w:numPr>
          <w:ilvl w:val="0"/>
          <w:numId w:val="79"/>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دراسة المشاريع الاستثم</w:t>
      </w:r>
      <w:r w:rsidR="0066011E" w:rsidRPr="00AE0FF2">
        <w:rPr>
          <w:rFonts w:asciiTheme="majorBidi" w:eastAsia="Calibri" w:hAnsiTheme="majorBidi" w:cs="Fanan"/>
          <w:sz w:val="30"/>
          <w:szCs w:val="30"/>
          <w:rtl/>
          <w:lang w:val="en-MY"/>
        </w:rPr>
        <w:t>ارية بالتنسيق مع لجنة الاستثمار المركزية.</w:t>
      </w:r>
    </w:p>
    <w:p w:rsidR="006D54B9" w:rsidRPr="00AE0FF2" w:rsidRDefault="0066011E" w:rsidP="00792D58">
      <w:pPr>
        <w:numPr>
          <w:ilvl w:val="0"/>
          <w:numId w:val="79"/>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بيان الراي في الامور المتعلقة بقانون الاستثمار</w:t>
      </w:r>
      <w:r w:rsidR="00EB1BA9" w:rsidRPr="00AE0FF2">
        <w:rPr>
          <w:rFonts w:asciiTheme="majorBidi" w:eastAsia="Calibri" w:hAnsiTheme="majorBidi" w:cs="Fanan"/>
          <w:sz w:val="30"/>
          <w:szCs w:val="30"/>
          <w:rtl/>
          <w:lang w:val="en-MY"/>
        </w:rPr>
        <w:t xml:space="preserve"> كافة</w:t>
      </w:r>
      <w:r w:rsidRPr="00AE0FF2">
        <w:rPr>
          <w:rFonts w:asciiTheme="majorBidi" w:eastAsia="Calibri" w:hAnsiTheme="majorBidi" w:cs="Fanan"/>
          <w:sz w:val="30"/>
          <w:szCs w:val="30"/>
          <w:rtl/>
          <w:lang w:val="en-MY"/>
        </w:rPr>
        <w:t xml:space="preserve"> .</w:t>
      </w:r>
    </w:p>
    <w:p w:rsidR="006D54B9" w:rsidRPr="00AE0FF2" w:rsidRDefault="0066011E" w:rsidP="00792D58">
      <w:pPr>
        <w:numPr>
          <w:ilvl w:val="0"/>
          <w:numId w:val="79"/>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 xml:space="preserve">التعريف بالفرص الاستمثارية في </w:t>
      </w:r>
      <w:r w:rsidR="00BA73F3" w:rsidRPr="00AE0FF2">
        <w:rPr>
          <w:rFonts w:asciiTheme="majorBidi" w:eastAsia="Calibri" w:hAnsiTheme="majorBidi" w:cs="Fanan"/>
          <w:sz w:val="30"/>
          <w:szCs w:val="30"/>
          <w:rtl/>
          <w:lang w:val="en-MY"/>
        </w:rPr>
        <w:t>ألجامعة</w:t>
      </w:r>
      <w:r w:rsidRPr="00AE0FF2">
        <w:rPr>
          <w:rFonts w:asciiTheme="majorBidi" w:eastAsia="Calibri" w:hAnsiTheme="majorBidi" w:cs="Fanan"/>
          <w:sz w:val="30"/>
          <w:szCs w:val="30"/>
          <w:rtl/>
          <w:lang w:val="en-MY"/>
        </w:rPr>
        <w:t xml:space="preserve"> والترويج لها.</w:t>
      </w:r>
    </w:p>
    <w:p w:rsidR="006D54B9" w:rsidRPr="00AE0FF2" w:rsidRDefault="006D54B9" w:rsidP="00610EC8">
      <w:pPr>
        <w:tabs>
          <w:tab w:val="center" w:pos="7699"/>
        </w:tabs>
        <w:bidi/>
        <w:contextualSpacing/>
        <w:jc w:val="lowKashida"/>
        <w:rPr>
          <w:rFonts w:asciiTheme="majorBidi" w:eastAsia="Calibri" w:hAnsiTheme="majorBidi" w:cs="Fanan"/>
          <w:sz w:val="30"/>
          <w:szCs w:val="30"/>
          <w:lang w:val="en-MY"/>
        </w:rPr>
      </w:pPr>
    </w:p>
    <w:p w:rsidR="006D54B9" w:rsidRPr="00AE0FF2" w:rsidRDefault="006D54B9" w:rsidP="00610EC8">
      <w:pPr>
        <w:tabs>
          <w:tab w:val="center" w:pos="7699"/>
        </w:tabs>
        <w:bidi/>
        <w:ind w:left="1080"/>
        <w:contextualSpacing/>
        <w:jc w:val="lowKashida"/>
        <w:rPr>
          <w:rFonts w:asciiTheme="majorBidi" w:eastAsia="Calibri" w:hAnsiTheme="majorBidi" w:cs="Fanan"/>
          <w:sz w:val="30"/>
          <w:szCs w:val="30"/>
          <w:rtl/>
          <w:lang w:val="en-MY"/>
        </w:rPr>
      </w:pPr>
    </w:p>
    <w:p w:rsidR="006D54B9" w:rsidRPr="007D78C1" w:rsidRDefault="003B2CA6" w:rsidP="00EB7863">
      <w:pPr>
        <w:pStyle w:val="Heading3"/>
        <w:jc w:val="lowKashida"/>
        <w:rPr>
          <w:rFonts w:eastAsiaTheme="majorEastAsia" w:cs="Fanan"/>
          <w:b/>
          <w:color w:val="0070C0"/>
          <w:sz w:val="30"/>
          <w:szCs w:val="30"/>
          <w:u w:val="single"/>
          <w:rtl/>
        </w:rPr>
      </w:pPr>
      <w:bookmarkStart w:id="449" w:name="_Toc120707910"/>
      <w:r w:rsidRPr="007D78C1">
        <w:rPr>
          <w:rFonts w:eastAsiaTheme="majorEastAsia" w:cs="Fanan"/>
          <w:b/>
          <w:color w:val="0070C0"/>
          <w:sz w:val="30"/>
          <w:szCs w:val="30"/>
          <w:u w:val="single"/>
          <w:rtl/>
        </w:rPr>
        <w:lastRenderedPageBreak/>
        <w:t>2.5.</w:t>
      </w:r>
      <w:r w:rsidR="0079333E" w:rsidRPr="007D78C1">
        <w:rPr>
          <w:rFonts w:eastAsiaTheme="majorEastAsia" w:cs="Fanan"/>
          <w:b/>
          <w:color w:val="0070C0"/>
          <w:sz w:val="30"/>
          <w:szCs w:val="30"/>
          <w:u w:val="single"/>
          <w:rtl/>
        </w:rPr>
        <w:t>7</w:t>
      </w:r>
      <w:r w:rsidRPr="007D78C1">
        <w:rPr>
          <w:rFonts w:eastAsiaTheme="majorEastAsia" w:cs="Fanan"/>
          <w:b/>
          <w:color w:val="0070C0"/>
          <w:sz w:val="30"/>
          <w:szCs w:val="30"/>
          <w:u w:val="single"/>
          <w:rtl/>
        </w:rPr>
        <w:t xml:space="preserve"> </w:t>
      </w:r>
      <w:r w:rsidR="0066011E" w:rsidRPr="007D78C1">
        <w:rPr>
          <w:rFonts w:eastAsiaTheme="majorEastAsia" w:cs="Fanan"/>
          <w:b/>
          <w:color w:val="0070C0"/>
          <w:sz w:val="30"/>
          <w:szCs w:val="30"/>
          <w:u w:val="single"/>
          <w:rtl/>
        </w:rPr>
        <w:t>وحدة الاستيراد</w:t>
      </w:r>
      <w:bookmarkEnd w:id="449"/>
      <w:r w:rsidR="0066011E" w:rsidRPr="007D78C1">
        <w:rPr>
          <w:rFonts w:eastAsiaTheme="majorEastAsia" w:cs="Fanan"/>
          <w:b/>
          <w:color w:val="0070C0"/>
          <w:sz w:val="30"/>
          <w:szCs w:val="30"/>
          <w:u w:val="single"/>
          <w:rtl/>
        </w:rPr>
        <w:t xml:space="preserve"> </w:t>
      </w:r>
    </w:p>
    <w:p w:rsidR="006D54B9" w:rsidRPr="00AE0FF2" w:rsidRDefault="006D54B9" w:rsidP="00610EC8">
      <w:pPr>
        <w:bidi/>
        <w:ind w:left="4"/>
        <w:jc w:val="lowKashida"/>
        <w:rPr>
          <w:rFonts w:asciiTheme="majorBidi" w:eastAsiaTheme="majorEastAsia" w:hAnsiTheme="majorBidi" w:cs="Fanan"/>
          <w:sz w:val="30"/>
          <w:szCs w:val="30"/>
          <w:rtl/>
        </w:rPr>
      </w:pPr>
    </w:p>
    <w:p w:rsidR="006D54B9" w:rsidRPr="00AE0FF2" w:rsidRDefault="0066011E" w:rsidP="00792D58">
      <w:pPr>
        <w:numPr>
          <w:ilvl w:val="0"/>
          <w:numId w:val="80"/>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بيان الراي في المسائل المتعلقة بالاستيراد وفقاً لتعليمات تنفيذ الموازنة العامة الاتحادية وقررارات اللجنة الاقتصادية ووزارة التخطيط .</w:t>
      </w:r>
    </w:p>
    <w:p w:rsidR="006D54B9" w:rsidRPr="00AE0FF2" w:rsidRDefault="0066011E" w:rsidP="00792D58">
      <w:pPr>
        <w:numPr>
          <w:ilvl w:val="0"/>
          <w:numId w:val="80"/>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القيام بالاعمال الخاصة باستيراد المواد ا</w:t>
      </w:r>
      <w:r w:rsidR="00EB1BA9" w:rsidRPr="00AE0FF2">
        <w:rPr>
          <w:rFonts w:asciiTheme="majorBidi" w:eastAsia="Calibri" w:hAnsiTheme="majorBidi" w:cs="Fanan"/>
          <w:sz w:val="30"/>
          <w:szCs w:val="30"/>
          <w:rtl/>
          <w:lang w:val="en-MY"/>
        </w:rPr>
        <w:t>لعائدة للجامعة وتشكيلاتها وتسلّ</w:t>
      </w:r>
      <w:r w:rsidRPr="00AE0FF2">
        <w:rPr>
          <w:rFonts w:asciiTheme="majorBidi" w:eastAsia="Calibri" w:hAnsiTheme="majorBidi" w:cs="Fanan"/>
          <w:sz w:val="30"/>
          <w:szCs w:val="30"/>
          <w:rtl/>
          <w:lang w:val="en-MY"/>
        </w:rPr>
        <w:t>م طلبات الاستيراد من الجهات المعنية وبيان الراي بصدد امكانية تنفيذ الطلب من عدمه فضلاً عن أحتساب ملفة الاستيراد واخبار الجهة المعنية بالكلفة الاجمالية لذلك .</w:t>
      </w:r>
    </w:p>
    <w:p w:rsidR="006D54B9" w:rsidRPr="00AE0FF2" w:rsidRDefault="0066011E" w:rsidP="00792D58">
      <w:pPr>
        <w:numPr>
          <w:ilvl w:val="0"/>
          <w:numId w:val="80"/>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sz w:val="30"/>
          <w:szCs w:val="30"/>
          <w:rtl/>
          <w:lang w:val="en-MY"/>
        </w:rPr>
        <w:t>الاشتراك في لجان المشتريات.</w:t>
      </w:r>
    </w:p>
    <w:p w:rsidR="00B24A57" w:rsidRPr="00AE0FF2" w:rsidRDefault="00A67E85" w:rsidP="00792D58">
      <w:pPr>
        <w:numPr>
          <w:ilvl w:val="0"/>
          <w:numId w:val="80"/>
        </w:numPr>
        <w:tabs>
          <w:tab w:val="center" w:pos="7699"/>
        </w:tabs>
        <w:bidi/>
        <w:ind w:left="598" w:hanging="567"/>
        <w:contextualSpacing/>
        <w:jc w:val="lowKashida"/>
        <w:rPr>
          <w:rFonts w:asciiTheme="majorBidi" w:eastAsia="Calibri" w:hAnsiTheme="majorBidi" w:cs="Fanan"/>
          <w:sz w:val="30"/>
          <w:szCs w:val="30"/>
          <w:lang w:val="en-MY"/>
        </w:rPr>
      </w:pPr>
      <w:r w:rsidRPr="00AE0FF2">
        <w:rPr>
          <w:rFonts w:asciiTheme="majorBidi" w:eastAsia="Calibri" w:hAnsiTheme="majorBidi" w:cs="Fanan" w:hint="cs"/>
          <w:sz w:val="30"/>
          <w:szCs w:val="30"/>
          <w:rtl/>
          <w:lang w:val="en-MY"/>
        </w:rPr>
        <w:t>اشتراك موظفي الوحدة باللجان واعمال ا</w:t>
      </w:r>
      <w:r w:rsidR="00B24A57" w:rsidRPr="00AE0FF2">
        <w:rPr>
          <w:rFonts w:asciiTheme="majorBidi" w:eastAsia="Calibri" w:hAnsiTheme="majorBidi" w:cs="Fanan" w:hint="cs"/>
          <w:sz w:val="30"/>
          <w:szCs w:val="30"/>
          <w:rtl/>
          <w:lang w:val="en-MY"/>
        </w:rPr>
        <w:t>لكترونية لتنضيد وتحديث قاعدة البيانات الخاصة بالمواقع التابعة لرئاسة الجامعة والتشكيلات التابعة .</w:t>
      </w:r>
    </w:p>
    <w:p w:rsidR="006D54B9" w:rsidRPr="00AE0FF2" w:rsidRDefault="006D54B9" w:rsidP="00610EC8">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ind w:left="1080"/>
        <w:contextualSpacing/>
        <w:jc w:val="lowKashida"/>
        <w:rPr>
          <w:rFonts w:asciiTheme="majorBidi" w:eastAsia="Calibri" w:hAnsiTheme="majorBidi" w:cs="Fanan"/>
          <w:sz w:val="30"/>
          <w:szCs w:val="30"/>
          <w:rtl/>
          <w:lang w:val="en-MY"/>
        </w:rPr>
      </w:pPr>
    </w:p>
    <w:p w:rsidR="006D54B9" w:rsidRDefault="006D54B9" w:rsidP="00F17483">
      <w:pPr>
        <w:tabs>
          <w:tab w:val="center" w:pos="7699"/>
        </w:tabs>
        <w:bidi/>
        <w:contextualSpacing/>
        <w:jc w:val="lowKashida"/>
        <w:rPr>
          <w:rFonts w:asciiTheme="majorBidi" w:eastAsia="Calibri" w:hAnsiTheme="majorBidi" w:cs="Fanan"/>
          <w:sz w:val="30"/>
          <w:szCs w:val="30"/>
          <w:rtl/>
          <w:lang w:val="en-MY"/>
        </w:rPr>
      </w:pPr>
    </w:p>
    <w:p w:rsidR="007D78C1" w:rsidRDefault="007D78C1" w:rsidP="007D78C1">
      <w:pPr>
        <w:tabs>
          <w:tab w:val="center" w:pos="7699"/>
        </w:tabs>
        <w:bidi/>
        <w:contextualSpacing/>
        <w:jc w:val="lowKashida"/>
        <w:rPr>
          <w:rFonts w:asciiTheme="majorBidi" w:eastAsia="Calibri" w:hAnsiTheme="majorBidi" w:cs="Fanan"/>
          <w:sz w:val="30"/>
          <w:szCs w:val="30"/>
          <w:rtl/>
          <w:lang w:val="en-MY"/>
        </w:rPr>
      </w:pPr>
    </w:p>
    <w:p w:rsidR="007D78C1" w:rsidRDefault="007D78C1" w:rsidP="007D78C1">
      <w:pPr>
        <w:tabs>
          <w:tab w:val="center" w:pos="7699"/>
        </w:tabs>
        <w:bidi/>
        <w:contextualSpacing/>
        <w:jc w:val="lowKashida"/>
        <w:rPr>
          <w:rFonts w:asciiTheme="majorBidi" w:eastAsia="Calibri" w:hAnsiTheme="majorBidi" w:cs="Fanan"/>
          <w:sz w:val="30"/>
          <w:szCs w:val="30"/>
          <w:rtl/>
          <w:lang w:val="en-MY"/>
        </w:rPr>
      </w:pPr>
    </w:p>
    <w:p w:rsidR="007D78C1" w:rsidRPr="00AE0FF2" w:rsidRDefault="007D78C1" w:rsidP="007D78C1">
      <w:pPr>
        <w:tabs>
          <w:tab w:val="center" w:pos="7699"/>
        </w:tabs>
        <w:bidi/>
        <w:contextualSpacing/>
        <w:jc w:val="lowKashida"/>
        <w:rPr>
          <w:rFonts w:asciiTheme="majorBidi" w:eastAsia="Calibri" w:hAnsiTheme="majorBidi" w:cs="Fanan"/>
          <w:sz w:val="30"/>
          <w:szCs w:val="30"/>
          <w:rtl/>
          <w:lang w:val="en-MY"/>
        </w:rPr>
      </w:pPr>
    </w:p>
    <w:p w:rsidR="00F17483" w:rsidRPr="00AE0FF2" w:rsidRDefault="00F17483" w:rsidP="00F17483">
      <w:pPr>
        <w:tabs>
          <w:tab w:val="center" w:pos="7699"/>
        </w:tabs>
        <w:bidi/>
        <w:contextualSpacing/>
        <w:jc w:val="lowKashida"/>
        <w:rPr>
          <w:rFonts w:asciiTheme="majorBidi" w:eastAsia="Calibri" w:hAnsiTheme="majorBidi" w:cs="Fanan"/>
          <w:sz w:val="30"/>
          <w:szCs w:val="30"/>
          <w:rtl/>
          <w:lang w:val="en-MY"/>
        </w:rPr>
      </w:pPr>
    </w:p>
    <w:p w:rsidR="00702806" w:rsidRPr="007D78C1" w:rsidRDefault="003B2CA6" w:rsidP="00EB7863">
      <w:pPr>
        <w:pStyle w:val="Heading2"/>
        <w:bidi/>
        <w:spacing w:before="0" w:after="0" w:line="240" w:lineRule="auto"/>
        <w:ind w:left="121"/>
        <w:jc w:val="lowKashida"/>
        <w:rPr>
          <w:rFonts w:asciiTheme="majorBidi" w:hAnsiTheme="majorBidi" w:cs="Fanan"/>
          <w:color w:val="FF0000"/>
          <w:sz w:val="30"/>
          <w:szCs w:val="30"/>
          <w:u w:val="single"/>
          <w:rtl/>
          <w:cs/>
        </w:rPr>
      </w:pPr>
      <w:bookmarkStart w:id="450" w:name="_Toc73570016"/>
      <w:bookmarkStart w:id="451" w:name="_Toc94898678"/>
      <w:bookmarkStart w:id="452" w:name="_Toc120707911"/>
      <w:bookmarkStart w:id="453" w:name="_Toc64755601"/>
      <w:bookmarkStart w:id="454" w:name="_Toc66226099"/>
      <w:bookmarkStart w:id="455" w:name="_Toc66549760"/>
      <w:bookmarkStart w:id="456" w:name="_Toc66226991"/>
      <w:bookmarkStart w:id="457" w:name="_Toc65160570"/>
      <w:r w:rsidRPr="007D78C1">
        <w:rPr>
          <w:rFonts w:asciiTheme="majorBidi" w:hAnsiTheme="majorBidi" w:cs="Fanan"/>
          <w:color w:val="FF0000"/>
          <w:sz w:val="30"/>
          <w:szCs w:val="30"/>
          <w:u w:val="single"/>
          <w:rtl/>
          <w:cs/>
        </w:rPr>
        <w:lastRenderedPageBreak/>
        <w:t xml:space="preserve">2.6 </w:t>
      </w:r>
      <w:r w:rsidR="0066011E" w:rsidRPr="007D78C1">
        <w:rPr>
          <w:rFonts w:asciiTheme="majorBidi" w:hAnsiTheme="majorBidi" w:cs="Fanan"/>
          <w:color w:val="FF0000"/>
          <w:sz w:val="30"/>
          <w:szCs w:val="30"/>
          <w:u w:val="single"/>
          <w:rtl/>
          <w:cs/>
        </w:rPr>
        <w:t xml:space="preserve">شعبة الموقع </w:t>
      </w:r>
      <w:r w:rsidR="00E352BA" w:rsidRPr="007D78C1">
        <w:rPr>
          <w:rFonts w:asciiTheme="majorBidi" w:hAnsiTheme="majorBidi" w:cs="Fanan"/>
          <w:color w:val="FF0000"/>
          <w:sz w:val="30"/>
          <w:szCs w:val="30"/>
          <w:u w:val="single"/>
          <w:rtl/>
        </w:rPr>
        <w:t>الألكتروني</w:t>
      </w:r>
      <w:bookmarkEnd w:id="450"/>
      <w:bookmarkEnd w:id="451"/>
      <w:bookmarkEnd w:id="452"/>
      <w:r w:rsidR="0066011E" w:rsidRPr="007D78C1">
        <w:rPr>
          <w:rFonts w:asciiTheme="majorBidi" w:hAnsiTheme="majorBidi" w:cs="Fanan"/>
          <w:color w:val="FF0000"/>
          <w:sz w:val="30"/>
          <w:szCs w:val="30"/>
          <w:u w:val="single"/>
          <w:rtl/>
          <w:cs/>
        </w:rPr>
        <w:t xml:space="preserve">  </w:t>
      </w:r>
    </w:p>
    <w:p w:rsidR="00702806" w:rsidRPr="00AE0FF2" w:rsidRDefault="00702806" w:rsidP="00610EC8">
      <w:pPr>
        <w:pStyle w:val="BodyText"/>
        <w:bidi/>
        <w:spacing w:after="0" w:line="240" w:lineRule="auto"/>
        <w:jc w:val="lowKashida"/>
        <w:rPr>
          <w:rFonts w:asciiTheme="majorBidi" w:hAnsiTheme="majorBidi" w:cs="Fanan"/>
          <w:sz w:val="30"/>
          <w:szCs w:val="30"/>
          <w:rtl/>
          <w:cs/>
        </w:rPr>
      </w:pPr>
    </w:p>
    <w:p w:rsidR="006D54B9" w:rsidRPr="007D78C1" w:rsidRDefault="0066011E" w:rsidP="00260A81">
      <w:pPr>
        <w:bidi/>
        <w:jc w:val="center"/>
        <w:rPr>
          <w:rFonts w:asciiTheme="majorBidi" w:hAnsiTheme="majorBidi" w:cs="Fanan"/>
          <w:b/>
          <w:bCs/>
          <w:color w:val="0070C0"/>
          <w:sz w:val="30"/>
          <w:szCs w:val="30"/>
          <w:u w:val="single"/>
          <w:rtl/>
        </w:rPr>
      </w:pPr>
      <w:r w:rsidRPr="007D78C1">
        <w:rPr>
          <w:rFonts w:asciiTheme="majorBidi" w:hAnsiTheme="majorBidi" w:cs="Fanan"/>
          <w:b/>
          <w:bCs/>
          <w:color w:val="0070C0"/>
          <w:sz w:val="30"/>
          <w:szCs w:val="30"/>
          <w:u w:val="single"/>
          <w:rtl/>
        </w:rPr>
        <w:t>مهام الشعبة</w:t>
      </w:r>
      <w:r w:rsidR="00EB1BA9" w:rsidRPr="007D78C1">
        <w:rPr>
          <w:rFonts w:asciiTheme="majorBidi" w:hAnsiTheme="majorBidi" w:cs="Fanan"/>
          <w:b/>
          <w:bCs/>
          <w:color w:val="0070C0"/>
          <w:sz w:val="30"/>
          <w:szCs w:val="30"/>
          <w:u w:val="single"/>
          <w:rtl/>
        </w:rPr>
        <w:t xml:space="preserve"> وواجباتها</w:t>
      </w:r>
    </w:p>
    <w:p w:rsidR="007E6821" w:rsidRPr="00AE0FF2" w:rsidRDefault="007E6821" w:rsidP="00610EC8">
      <w:pPr>
        <w:bidi/>
        <w:jc w:val="lowKashida"/>
        <w:rPr>
          <w:rFonts w:asciiTheme="majorBidi" w:hAnsiTheme="majorBidi" w:cs="Fanan"/>
          <w:sz w:val="30"/>
          <w:szCs w:val="30"/>
          <w:rtl/>
          <w:lang w:bidi="ar-IQ"/>
        </w:rPr>
      </w:pPr>
    </w:p>
    <w:p w:rsidR="006D54B9" w:rsidRPr="00AE0FF2" w:rsidRDefault="0066011E" w:rsidP="00792D58">
      <w:pPr>
        <w:pStyle w:val="ListParagraph"/>
        <w:numPr>
          <w:ilvl w:val="0"/>
          <w:numId w:val="83"/>
        </w:numPr>
        <w:pBdr>
          <w:top w:val="single" w:sz="4" w:space="1" w:color="auto"/>
          <w:left w:val="single" w:sz="4" w:space="4" w:color="auto"/>
          <w:bottom w:val="single" w:sz="4" w:space="1" w:color="auto"/>
          <w:right w:val="single" w:sz="4" w:space="4" w:color="auto"/>
        </w:pBd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ادارة الموقع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 لجامعة بغداد وتوفير الاستضافة والدعم الفني للمواقع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ة لتشكيلات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ومجلاتها .</w:t>
      </w:r>
    </w:p>
    <w:p w:rsidR="006D54B9" w:rsidRPr="00AE0FF2" w:rsidRDefault="0066011E" w:rsidP="00792D58">
      <w:pPr>
        <w:pStyle w:val="ListParagraph"/>
        <w:numPr>
          <w:ilvl w:val="0"/>
          <w:numId w:val="83"/>
        </w:numPr>
        <w:pBdr>
          <w:top w:val="single" w:sz="4" w:space="1" w:color="auto"/>
          <w:left w:val="single" w:sz="4" w:space="4" w:color="auto"/>
          <w:bottom w:val="single" w:sz="4" w:space="1" w:color="auto"/>
          <w:right w:val="single" w:sz="4" w:space="4" w:color="auto"/>
        </w:pBd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توفير وأدارة حسابات البريد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 الرسمي والخدمات السحابية المرتبطة به مثل التعليم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 .</w:t>
      </w:r>
    </w:p>
    <w:p w:rsidR="006D54B9" w:rsidRPr="00AE0FF2" w:rsidRDefault="0066011E" w:rsidP="00792D58">
      <w:pPr>
        <w:pStyle w:val="ListParagraph"/>
        <w:numPr>
          <w:ilvl w:val="0"/>
          <w:numId w:val="83"/>
        </w:numPr>
        <w:pBdr>
          <w:top w:val="single" w:sz="4" w:space="1" w:color="auto"/>
          <w:left w:val="single" w:sz="4" w:space="4" w:color="auto"/>
          <w:bottom w:val="single" w:sz="4" w:space="1" w:color="auto"/>
          <w:right w:val="single" w:sz="4" w:space="4" w:color="auto"/>
        </w:pBd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توفير وادارة الانظمة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ة بالموقع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 مثل نظام ادارة المجلات ونظام ادارة النشاطات العلمية والمستودع الرقمي .</w:t>
      </w:r>
    </w:p>
    <w:p w:rsidR="006D54B9" w:rsidRPr="00AE0FF2" w:rsidRDefault="006D54B9" w:rsidP="00610EC8">
      <w:pPr>
        <w:bidi/>
        <w:jc w:val="lowKashida"/>
        <w:rPr>
          <w:rFonts w:asciiTheme="majorBidi" w:hAnsiTheme="majorBidi" w:cs="Fanan"/>
          <w:sz w:val="30"/>
          <w:szCs w:val="30"/>
          <w:rtl/>
        </w:rPr>
      </w:pPr>
      <w:bookmarkStart w:id="458" w:name="_Toc94898679"/>
    </w:p>
    <w:p w:rsidR="0086727F" w:rsidRPr="007D78C1" w:rsidRDefault="0086727F" w:rsidP="00EB7863">
      <w:pPr>
        <w:pStyle w:val="Heading3"/>
        <w:jc w:val="lowKashida"/>
        <w:rPr>
          <w:rFonts w:eastAsiaTheme="majorEastAsia" w:cs="Fanan"/>
          <w:b/>
          <w:color w:val="0070C0"/>
          <w:sz w:val="30"/>
          <w:szCs w:val="30"/>
          <w:u w:val="single"/>
          <w:rtl/>
        </w:rPr>
      </w:pPr>
      <w:bookmarkStart w:id="459" w:name="_Toc120707912"/>
      <w:r w:rsidRPr="007D78C1">
        <w:rPr>
          <w:rFonts w:eastAsiaTheme="majorEastAsia" w:cs="Fanan"/>
          <w:b/>
          <w:color w:val="0070C0"/>
          <w:sz w:val="30"/>
          <w:szCs w:val="30"/>
          <w:u w:val="single"/>
          <w:rtl/>
        </w:rPr>
        <w:t xml:space="preserve">2.6.1 وحدة المتابعة </w:t>
      </w:r>
      <w:r w:rsidR="00BA73F3" w:rsidRPr="007D78C1">
        <w:rPr>
          <w:rFonts w:eastAsiaTheme="majorEastAsia" w:cs="Fanan"/>
          <w:b/>
          <w:color w:val="0070C0"/>
          <w:sz w:val="30"/>
          <w:szCs w:val="30"/>
          <w:u w:val="single"/>
          <w:rtl/>
        </w:rPr>
        <w:t>الإدارية</w:t>
      </w:r>
      <w:bookmarkEnd w:id="459"/>
      <w:r w:rsidRPr="007D78C1">
        <w:rPr>
          <w:rFonts w:eastAsiaTheme="majorEastAsia" w:cs="Fanan"/>
          <w:b/>
          <w:color w:val="0070C0"/>
          <w:sz w:val="30"/>
          <w:szCs w:val="30"/>
          <w:u w:val="single"/>
          <w:rtl/>
        </w:rPr>
        <w:t xml:space="preserve"> </w:t>
      </w:r>
    </w:p>
    <w:p w:rsidR="0086727F" w:rsidRPr="00AE0FF2" w:rsidRDefault="0086727F" w:rsidP="00610EC8">
      <w:pPr>
        <w:pStyle w:val="ListParagraph"/>
        <w:bidi/>
        <w:jc w:val="lowKashida"/>
        <w:rPr>
          <w:rFonts w:asciiTheme="majorBidi" w:eastAsia="Times New Roman" w:hAnsiTheme="majorBidi" w:cs="Fanan"/>
          <w:sz w:val="30"/>
          <w:szCs w:val="30"/>
          <w:rtl/>
        </w:rPr>
      </w:pPr>
    </w:p>
    <w:p w:rsidR="0086727F" w:rsidRPr="00AE0FF2" w:rsidRDefault="0086727F" w:rsidP="007D78C1">
      <w:pPr>
        <w:pStyle w:val="ListParagraph"/>
        <w:numPr>
          <w:ilvl w:val="0"/>
          <w:numId w:val="87"/>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المتابعة </w:t>
      </w:r>
      <w:r w:rsidR="00BA73F3" w:rsidRPr="00AE0FF2">
        <w:rPr>
          <w:rFonts w:asciiTheme="majorBidi" w:eastAsia="Times New Roman" w:hAnsiTheme="majorBidi" w:cs="Fanan"/>
          <w:sz w:val="30"/>
          <w:szCs w:val="30"/>
          <w:rtl/>
        </w:rPr>
        <w:t>الإدارية</w:t>
      </w:r>
      <w:r w:rsidRPr="00AE0FF2">
        <w:rPr>
          <w:rFonts w:asciiTheme="majorBidi" w:eastAsia="Times New Roman" w:hAnsiTheme="majorBidi" w:cs="Fanan"/>
          <w:sz w:val="30"/>
          <w:szCs w:val="30"/>
          <w:rtl/>
        </w:rPr>
        <w:t xml:space="preserve"> لمواقع التشكيلات.</w:t>
      </w:r>
    </w:p>
    <w:p w:rsidR="0086727F" w:rsidRPr="00AE0FF2" w:rsidRDefault="0086727F" w:rsidP="007D78C1">
      <w:pPr>
        <w:pStyle w:val="ListParagraph"/>
        <w:numPr>
          <w:ilvl w:val="0"/>
          <w:numId w:val="87"/>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الكتب الرسمية الواردة والصادرة للشعبة.</w:t>
      </w:r>
    </w:p>
    <w:p w:rsidR="0086727F" w:rsidRPr="00AE0FF2" w:rsidRDefault="0086727F" w:rsidP="00610EC8">
      <w:pPr>
        <w:bidi/>
        <w:jc w:val="lowKashida"/>
        <w:rPr>
          <w:rFonts w:asciiTheme="majorBidi" w:hAnsiTheme="majorBidi" w:cs="Fanan"/>
          <w:sz w:val="30"/>
          <w:szCs w:val="30"/>
          <w:rtl/>
        </w:rPr>
      </w:pPr>
    </w:p>
    <w:p w:rsidR="006D54B9" w:rsidRPr="007D78C1" w:rsidRDefault="003B2CA6" w:rsidP="00EB7863">
      <w:pPr>
        <w:pStyle w:val="Heading3"/>
        <w:jc w:val="lowKashida"/>
        <w:rPr>
          <w:rFonts w:eastAsiaTheme="majorEastAsia" w:cs="Fanan"/>
          <w:b/>
          <w:color w:val="0070C0"/>
          <w:sz w:val="30"/>
          <w:szCs w:val="30"/>
          <w:u w:val="single"/>
          <w:rtl/>
        </w:rPr>
      </w:pPr>
      <w:bookmarkStart w:id="460" w:name="_Toc120707913"/>
      <w:r w:rsidRPr="007D78C1">
        <w:rPr>
          <w:rFonts w:eastAsiaTheme="majorEastAsia" w:cs="Fanan"/>
          <w:b/>
          <w:color w:val="0070C0"/>
          <w:sz w:val="30"/>
          <w:szCs w:val="30"/>
          <w:u w:val="single"/>
          <w:rtl/>
        </w:rPr>
        <w:t>2.6.</w:t>
      </w:r>
      <w:r w:rsidR="0086727F" w:rsidRPr="007D78C1">
        <w:rPr>
          <w:rFonts w:eastAsiaTheme="majorEastAsia" w:cs="Fanan"/>
          <w:b/>
          <w:color w:val="0070C0"/>
          <w:sz w:val="30"/>
          <w:szCs w:val="30"/>
          <w:u w:val="single"/>
          <w:rtl/>
        </w:rPr>
        <w:t>2</w:t>
      </w:r>
      <w:r w:rsidRPr="007D78C1">
        <w:rPr>
          <w:rFonts w:eastAsiaTheme="majorEastAsia" w:cs="Fanan"/>
          <w:b/>
          <w:color w:val="0070C0"/>
          <w:sz w:val="30"/>
          <w:szCs w:val="30"/>
          <w:u w:val="single"/>
          <w:rtl/>
        </w:rPr>
        <w:t xml:space="preserve"> </w:t>
      </w:r>
      <w:r w:rsidR="0066011E" w:rsidRPr="007D78C1">
        <w:rPr>
          <w:rFonts w:eastAsiaTheme="majorEastAsia" w:cs="Fanan"/>
          <w:b/>
          <w:color w:val="0070C0"/>
          <w:sz w:val="30"/>
          <w:szCs w:val="30"/>
          <w:u w:val="single"/>
          <w:rtl/>
        </w:rPr>
        <w:t xml:space="preserve">وحدة ادارة الموقع </w:t>
      </w:r>
      <w:r w:rsidR="00E352BA" w:rsidRPr="007D78C1">
        <w:rPr>
          <w:rFonts w:eastAsiaTheme="majorEastAsia" w:cs="Fanan"/>
          <w:b/>
          <w:color w:val="0070C0"/>
          <w:sz w:val="30"/>
          <w:szCs w:val="30"/>
          <w:u w:val="single"/>
          <w:rtl/>
        </w:rPr>
        <w:t>الألكتروني</w:t>
      </w:r>
      <w:bookmarkEnd w:id="458"/>
      <w:bookmarkEnd w:id="460"/>
      <w:r w:rsidR="0066011E" w:rsidRPr="007D78C1">
        <w:rPr>
          <w:rFonts w:eastAsiaTheme="majorEastAsia" w:cs="Fanan"/>
          <w:b/>
          <w:color w:val="0070C0"/>
          <w:sz w:val="30"/>
          <w:szCs w:val="30"/>
          <w:u w:val="single"/>
          <w:rtl/>
        </w:rPr>
        <w:t xml:space="preserve"> </w:t>
      </w:r>
    </w:p>
    <w:p w:rsidR="006D54B9" w:rsidRPr="00AE0FF2" w:rsidRDefault="006D54B9" w:rsidP="00610EC8">
      <w:pPr>
        <w:bidi/>
        <w:ind w:left="360"/>
        <w:jc w:val="lowKashida"/>
        <w:rPr>
          <w:rFonts w:asciiTheme="majorBidi" w:eastAsia="Times New Roman" w:hAnsiTheme="majorBidi" w:cs="Fanan"/>
          <w:sz w:val="30"/>
          <w:szCs w:val="30"/>
          <w:u w:val="single"/>
          <w:rtl/>
        </w:rPr>
      </w:pPr>
    </w:p>
    <w:p w:rsidR="006D54B9" w:rsidRPr="00AE0FF2" w:rsidRDefault="00EB1BA9" w:rsidP="007D78C1">
      <w:pPr>
        <w:pStyle w:val="ListParagraph"/>
        <w:numPr>
          <w:ilvl w:val="0"/>
          <w:numId w:val="84"/>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أدارة الموقع الرئيس</w:t>
      </w:r>
      <w:r w:rsidR="0066011E" w:rsidRPr="00AE0FF2">
        <w:rPr>
          <w:rFonts w:asciiTheme="majorBidi" w:eastAsia="Times New Roman" w:hAnsiTheme="majorBidi" w:cs="Fanan"/>
          <w:sz w:val="30"/>
          <w:szCs w:val="30"/>
          <w:rtl/>
        </w:rPr>
        <w:t xml:space="preserve"> للجامعة بمتعلقاته</w:t>
      </w:r>
      <w:r w:rsidRPr="00AE0FF2">
        <w:rPr>
          <w:rFonts w:asciiTheme="majorBidi" w:eastAsia="Times New Roman" w:hAnsiTheme="majorBidi" w:cs="Fanan"/>
          <w:sz w:val="30"/>
          <w:szCs w:val="30"/>
          <w:rtl/>
        </w:rPr>
        <w:t xml:space="preserve"> كافة</w:t>
      </w:r>
      <w:r w:rsidR="0066011E" w:rsidRPr="00AE0FF2">
        <w:rPr>
          <w:rFonts w:asciiTheme="majorBidi" w:eastAsia="Times New Roman" w:hAnsiTheme="majorBidi" w:cs="Fanan"/>
          <w:sz w:val="30"/>
          <w:szCs w:val="30"/>
          <w:rtl/>
        </w:rPr>
        <w:t xml:space="preserve"> وتحديثه </w:t>
      </w:r>
      <w:r w:rsidRPr="00AE0FF2">
        <w:rPr>
          <w:rFonts w:asciiTheme="majorBidi" w:eastAsia="Times New Roman" w:hAnsiTheme="majorBidi" w:cs="Fanan"/>
          <w:sz w:val="30"/>
          <w:szCs w:val="30"/>
          <w:rtl/>
        </w:rPr>
        <w:t>.</w:t>
      </w:r>
    </w:p>
    <w:p w:rsidR="006D54B9" w:rsidRPr="00AE0FF2" w:rsidRDefault="0066011E" w:rsidP="007D78C1">
      <w:pPr>
        <w:pStyle w:val="ListParagraph"/>
        <w:numPr>
          <w:ilvl w:val="0"/>
          <w:numId w:val="84"/>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مراقبة المو</w:t>
      </w:r>
      <w:r w:rsidR="00EB1BA9" w:rsidRPr="00AE0FF2">
        <w:rPr>
          <w:rFonts w:asciiTheme="majorBidi" w:eastAsia="Times New Roman" w:hAnsiTheme="majorBidi" w:cs="Fanan"/>
          <w:sz w:val="30"/>
          <w:szCs w:val="30"/>
          <w:rtl/>
        </w:rPr>
        <w:t>ا</w:t>
      </w:r>
      <w:r w:rsidRPr="00AE0FF2">
        <w:rPr>
          <w:rFonts w:asciiTheme="majorBidi" w:eastAsia="Times New Roman" w:hAnsiTheme="majorBidi" w:cs="Fanan"/>
          <w:sz w:val="30"/>
          <w:szCs w:val="30"/>
          <w:rtl/>
        </w:rPr>
        <w:t>قع التابعة لتشكيلات جامعة بغداد</w:t>
      </w:r>
      <w:r w:rsidR="00EB1BA9" w:rsidRPr="00AE0FF2">
        <w:rPr>
          <w:rFonts w:asciiTheme="majorBidi" w:eastAsia="Times New Roman" w:hAnsiTheme="majorBidi" w:cs="Fanan"/>
          <w:sz w:val="30"/>
          <w:szCs w:val="30"/>
          <w:rtl/>
        </w:rPr>
        <w:t xml:space="preserve"> وتقويمها.</w:t>
      </w:r>
    </w:p>
    <w:p w:rsidR="006D54B9" w:rsidRPr="00AE0FF2" w:rsidRDefault="0066011E" w:rsidP="007D78C1">
      <w:pPr>
        <w:pStyle w:val="ListParagraph"/>
        <w:numPr>
          <w:ilvl w:val="0"/>
          <w:numId w:val="84"/>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الدعم الفني للمواقع التابعة لتشكيلات</w:t>
      </w:r>
      <w:r w:rsidR="00EB1BA9" w:rsidRPr="00AE0FF2">
        <w:rPr>
          <w:rFonts w:asciiTheme="majorBidi" w:eastAsia="Times New Roman" w:hAnsiTheme="majorBidi" w:cs="Fanan"/>
          <w:sz w:val="30"/>
          <w:szCs w:val="30"/>
          <w:rtl/>
        </w:rPr>
        <w:t xml:space="preserve"> </w:t>
      </w:r>
      <w:r w:rsidRPr="00AE0FF2">
        <w:rPr>
          <w:rFonts w:asciiTheme="majorBidi" w:eastAsia="Times New Roman" w:hAnsiTheme="majorBidi" w:cs="Fanan"/>
          <w:sz w:val="30"/>
          <w:szCs w:val="30"/>
          <w:rtl/>
        </w:rPr>
        <w:t>جامعة بغداد</w:t>
      </w:r>
      <w:r w:rsidR="00EB1BA9" w:rsidRPr="00AE0FF2">
        <w:rPr>
          <w:rFonts w:asciiTheme="majorBidi" w:eastAsia="Times New Roman" w:hAnsiTheme="majorBidi" w:cs="Fanan"/>
          <w:sz w:val="30"/>
          <w:szCs w:val="30"/>
          <w:rtl/>
        </w:rPr>
        <w:t>.</w:t>
      </w:r>
    </w:p>
    <w:p w:rsidR="004B079E" w:rsidRPr="00AE0FF2" w:rsidRDefault="0066011E" w:rsidP="007D78C1">
      <w:pPr>
        <w:pStyle w:val="ListParagraph"/>
        <w:numPr>
          <w:ilvl w:val="0"/>
          <w:numId w:val="84"/>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المراقبة الفنية الدائمة ل</w:t>
      </w:r>
      <w:r w:rsidR="00BE6823" w:rsidRPr="00AE0FF2">
        <w:rPr>
          <w:rFonts w:asciiTheme="majorBidi" w:eastAsia="Times New Roman" w:hAnsiTheme="majorBidi" w:cs="Fanan"/>
          <w:sz w:val="30"/>
          <w:szCs w:val="30"/>
          <w:rtl/>
        </w:rPr>
        <w:t xml:space="preserve">اداء المواقع </w:t>
      </w:r>
      <w:r w:rsidR="00E352BA" w:rsidRPr="00AE0FF2">
        <w:rPr>
          <w:rFonts w:asciiTheme="majorBidi" w:eastAsia="Times New Roman" w:hAnsiTheme="majorBidi" w:cs="Fanan"/>
          <w:sz w:val="30"/>
          <w:szCs w:val="30"/>
          <w:rtl/>
        </w:rPr>
        <w:t>الألكتروني</w:t>
      </w:r>
      <w:r w:rsidR="00BE6823" w:rsidRPr="00AE0FF2">
        <w:rPr>
          <w:rFonts w:asciiTheme="majorBidi" w:eastAsia="Times New Roman" w:hAnsiTheme="majorBidi" w:cs="Fanan"/>
          <w:sz w:val="30"/>
          <w:szCs w:val="30"/>
          <w:rtl/>
        </w:rPr>
        <w:t>ة عن طريق</w:t>
      </w:r>
      <w:r w:rsidRPr="00AE0FF2">
        <w:rPr>
          <w:rFonts w:asciiTheme="majorBidi" w:eastAsia="Times New Roman" w:hAnsiTheme="majorBidi" w:cs="Fanan"/>
          <w:sz w:val="30"/>
          <w:szCs w:val="30"/>
          <w:rtl/>
        </w:rPr>
        <w:t xml:space="preserve"> متابعة ظهور المواقع</w:t>
      </w:r>
      <w:r w:rsidR="00EB1BA9" w:rsidRPr="00AE0FF2">
        <w:rPr>
          <w:rFonts w:asciiTheme="majorBidi" w:eastAsia="Times New Roman" w:hAnsiTheme="majorBidi" w:cs="Fanan"/>
          <w:sz w:val="30"/>
          <w:szCs w:val="30"/>
          <w:rtl/>
        </w:rPr>
        <w:t xml:space="preserve"> </w:t>
      </w:r>
      <w:r w:rsidRPr="00AE0FF2">
        <w:rPr>
          <w:rFonts w:asciiTheme="majorBidi" w:eastAsia="Times New Roman" w:hAnsiTheme="majorBidi" w:cs="Fanan"/>
          <w:sz w:val="30"/>
          <w:szCs w:val="30"/>
          <w:rtl/>
        </w:rPr>
        <w:t>في محركات البحث العالمية والاحصاءات المرتبطة بعدد الزوار وغيرها.</w:t>
      </w:r>
    </w:p>
    <w:p w:rsidR="003B2CA6" w:rsidRPr="00AE0FF2" w:rsidRDefault="003B2CA6" w:rsidP="00610EC8">
      <w:pPr>
        <w:pStyle w:val="ListParagraph"/>
        <w:bidi/>
        <w:ind w:left="598"/>
        <w:jc w:val="lowKashida"/>
        <w:rPr>
          <w:rFonts w:asciiTheme="majorBidi" w:eastAsia="Times New Roman" w:hAnsiTheme="majorBidi" w:cs="Fanan"/>
          <w:sz w:val="30"/>
          <w:szCs w:val="30"/>
          <w:rtl/>
        </w:rPr>
      </w:pPr>
    </w:p>
    <w:p w:rsidR="006D54B9" w:rsidRPr="007D78C1" w:rsidRDefault="003B2CA6" w:rsidP="00EB7863">
      <w:pPr>
        <w:pStyle w:val="Heading3"/>
        <w:jc w:val="lowKashida"/>
        <w:rPr>
          <w:rFonts w:cs="Fanan"/>
          <w:b/>
          <w:color w:val="0070C0"/>
          <w:sz w:val="30"/>
          <w:szCs w:val="30"/>
          <w:u w:val="single"/>
          <w:rtl/>
        </w:rPr>
      </w:pPr>
      <w:bookmarkStart w:id="461" w:name="_Toc94898680"/>
      <w:bookmarkStart w:id="462" w:name="_Toc120707914"/>
      <w:r w:rsidRPr="007D78C1">
        <w:rPr>
          <w:rFonts w:cs="Fanan"/>
          <w:b/>
          <w:color w:val="0070C0"/>
          <w:sz w:val="30"/>
          <w:szCs w:val="30"/>
          <w:u w:val="single"/>
          <w:rtl/>
        </w:rPr>
        <w:t>2.6.</w:t>
      </w:r>
      <w:r w:rsidR="0086727F" w:rsidRPr="007D78C1">
        <w:rPr>
          <w:rFonts w:cs="Fanan"/>
          <w:b/>
          <w:color w:val="0070C0"/>
          <w:sz w:val="30"/>
          <w:szCs w:val="30"/>
          <w:u w:val="single"/>
          <w:rtl/>
        </w:rPr>
        <w:t>3</w:t>
      </w:r>
      <w:r w:rsidRPr="007D78C1">
        <w:rPr>
          <w:rFonts w:cs="Fanan"/>
          <w:b/>
          <w:color w:val="0070C0"/>
          <w:sz w:val="30"/>
          <w:szCs w:val="30"/>
          <w:u w:val="single"/>
          <w:rtl/>
        </w:rPr>
        <w:t xml:space="preserve"> </w:t>
      </w:r>
      <w:r w:rsidR="0066011E" w:rsidRPr="007D78C1">
        <w:rPr>
          <w:rFonts w:cs="Fanan"/>
          <w:b/>
          <w:color w:val="0070C0"/>
          <w:sz w:val="30"/>
          <w:szCs w:val="30"/>
          <w:u w:val="single"/>
          <w:rtl/>
        </w:rPr>
        <w:t xml:space="preserve">وحدة انظمة وتطبيقات الموقع </w:t>
      </w:r>
      <w:r w:rsidR="00E352BA" w:rsidRPr="007D78C1">
        <w:rPr>
          <w:rFonts w:cs="Fanan"/>
          <w:b/>
          <w:color w:val="0070C0"/>
          <w:sz w:val="30"/>
          <w:szCs w:val="30"/>
          <w:u w:val="single"/>
          <w:rtl/>
        </w:rPr>
        <w:t>الألكتروني</w:t>
      </w:r>
      <w:bookmarkEnd w:id="461"/>
      <w:bookmarkEnd w:id="462"/>
    </w:p>
    <w:p w:rsidR="006D54B9" w:rsidRPr="00AE0FF2" w:rsidRDefault="006D54B9" w:rsidP="00610EC8">
      <w:pPr>
        <w:bidi/>
        <w:ind w:left="360"/>
        <w:jc w:val="lowKashida"/>
        <w:rPr>
          <w:rFonts w:asciiTheme="majorBidi" w:eastAsia="Times New Roman" w:hAnsiTheme="majorBidi" w:cs="Fanan"/>
          <w:sz w:val="30"/>
          <w:szCs w:val="30"/>
          <w:u w:val="single"/>
          <w:rtl/>
        </w:rPr>
      </w:pPr>
    </w:p>
    <w:p w:rsidR="006D54B9" w:rsidRPr="00AE0FF2" w:rsidRDefault="00EB1BA9" w:rsidP="004B079E">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مراقبة ا</w:t>
      </w:r>
      <w:r w:rsidR="0066011E" w:rsidRPr="00AE0FF2">
        <w:rPr>
          <w:rFonts w:asciiTheme="majorBidi" w:eastAsia="Times New Roman" w:hAnsiTheme="majorBidi" w:cs="Fanan"/>
          <w:sz w:val="30"/>
          <w:szCs w:val="30"/>
          <w:rtl/>
        </w:rPr>
        <w:t xml:space="preserve">لانظمة والتطبيقات المتعلقة بالمواقع </w:t>
      </w:r>
      <w:r w:rsidR="00E352BA" w:rsidRPr="00AE0FF2">
        <w:rPr>
          <w:rFonts w:asciiTheme="majorBidi" w:eastAsia="Times New Roman" w:hAnsiTheme="majorBidi" w:cs="Fanan"/>
          <w:sz w:val="30"/>
          <w:szCs w:val="30"/>
          <w:rtl/>
        </w:rPr>
        <w:t>الألكتروني</w:t>
      </w:r>
      <w:r w:rsidR="0066011E" w:rsidRPr="00AE0FF2">
        <w:rPr>
          <w:rFonts w:asciiTheme="majorBidi" w:eastAsia="Times New Roman" w:hAnsiTheme="majorBidi" w:cs="Fanan"/>
          <w:sz w:val="30"/>
          <w:szCs w:val="30"/>
          <w:rtl/>
        </w:rPr>
        <w:t xml:space="preserve">ة </w:t>
      </w:r>
      <w:r w:rsidRPr="00AE0FF2">
        <w:rPr>
          <w:rFonts w:asciiTheme="majorBidi" w:eastAsia="Times New Roman" w:hAnsiTheme="majorBidi" w:cs="Fanan"/>
          <w:sz w:val="30"/>
          <w:szCs w:val="30"/>
          <w:rtl/>
        </w:rPr>
        <w:t>وتحديثها والدعم الفني</w:t>
      </w:r>
      <w:r w:rsidR="00BE6823" w:rsidRPr="00AE0FF2">
        <w:rPr>
          <w:rFonts w:asciiTheme="majorBidi" w:eastAsia="Times New Roman" w:hAnsiTheme="majorBidi" w:cs="Fanan"/>
          <w:sz w:val="30"/>
          <w:szCs w:val="30"/>
          <w:rtl/>
        </w:rPr>
        <w:t xml:space="preserve"> لها وهي :</w:t>
      </w:r>
    </w:p>
    <w:p w:rsidR="006D54B9" w:rsidRPr="00AE0FF2" w:rsidRDefault="0066011E" w:rsidP="00792D58">
      <w:pPr>
        <w:pStyle w:val="ListParagraph"/>
        <w:numPr>
          <w:ilvl w:val="0"/>
          <w:numId w:val="85"/>
        </w:numPr>
        <w:bidi/>
        <w:ind w:left="360"/>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نظام النشاطات العلمية للجامعة </w:t>
      </w:r>
      <w:r w:rsidR="00DC67A2" w:rsidRPr="00AE0FF2">
        <w:rPr>
          <w:rFonts w:asciiTheme="majorBidi" w:eastAsia="Times New Roman" w:hAnsiTheme="majorBidi" w:cs="Fanan"/>
          <w:sz w:val="30"/>
          <w:szCs w:val="30"/>
        </w:rPr>
        <w:t>E</w:t>
      </w:r>
      <w:r w:rsidRPr="00AE0FF2">
        <w:rPr>
          <w:rFonts w:asciiTheme="majorBidi" w:eastAsia="Times New Roman" w:hAnsiTheme="majorBidi" w:cs="Fanan"/>
          <w:sz w:val="30"/>
          <w:szCs w:val="30"/>
        </w:rPr>
        <w:t xml:space="preserve">vents.uobaghdad.edu.iq </w:t>
      </w:r>
      <w:r w:rsidR="003B2CA6" w:rsidRPr="00AE0FF2">
        <w:rPr>
          <w:rFonts w:asciiTheme="majorBidi" w:eastAsia="Times New Roman" w:hAnsiTheme="majorBidi" w:cs="Fanan"/>
          <w:sz w:val="30"/>
          <w:szCs w:val="30"/>
          <w:rtl/>
        </w:rPr>
        <w:t>.</w:t>
      </w:r>
    </w:p>
    <w:p w:rsidR="006D54B9" w:rsidRPr="00AE0FF2" w:rsidRDefault="0066011E" w:rsidP="00792D58">
      <w:pPr>
        <w:pStyle w:val="ListParagraph"/>
        <w:numPr>
          <w:ilvl w:val="0"/>
          <w:numId w:val="85"/>
        </w:numPr>
        <w:bidi/>
        <w:ind w:left="360"/>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نظام موقع المستودع الرقمي للجامعة </w:t>
      </w:r>
      <w:r w:rsidRPr="00AE0FF2">
        <w:rPr>
          <w:rFonts w:asciiTheme="majorBidi" w:eastAsia="Times New Roman" w:hAnsiTheme="majorBidi" w:cs="Fanan"/>
          <w:sz w:val="30"/>
          <w:szCs w:val="30"/>
          <w:lang w:bidi="ar-IQ"/>
        </w:rPr>
        <w:t>dspace.uobaghdad.edu.iq</w:t>
      </w:r>
      <w:r w:rsidR="003B2CA6" w:rsidRPr="00AE0FF2">
        <w:rPr>
          <w:rFonts w:asciiTheme="majorBidi" w:eastAsia="Times New Roman" w:hAnsiTheme="majorBidi" w:cs="Fanan"/>
          <w:sz w:val="30"/>
          <w:szCs w:val="30"/>
          <w:rtl/>
          <w:lang w:bidi="ar-IQ"/>
        </w:rPr>
        <w:t>.</w:t>
      </w:r>
    </w:p>
    <w:p w:rsidR="006D54B9" w:rsidRPr="00AE0FF2" w:rsidRDefault="0066011E" w:rsidP="00792D58">
      <w:pPr>
        <w:pStyle w:val="ListParagraph"/>
        <w:numPr>
          <w:ilvl w:val="0"/>
          <w:numId w:val="85"/>
        </w:numPr>
        <w:bidi/>
        <w:ind w:left="360"/>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نظام ادارة المجلات </w:t>
      </w:r>
      <w:r w:rsidR="003B2CA6" w:rsidRPr="00AE0FF2">
        <w:rPr>
          <w:rFonts w:asciiTheme="majorBidi" w:eastAsia="Times New Roman" w:hAnsiTheme="majorBidi" w:cs="Fanan"/>
          <w:sz w:val="30"/>
          <w:szCs w:val="30"/>
          <w:rtl/>
        </w:rPr>
        <w:t>.</w:t>
      </w:r>
    </w:p>
    <w:p w:rsidR="006D54B9" w:rsidRPr="00AE0FF2" w:rsidRDefault="0066011E" w:rsidP="00792D58">
      <w:pPr>
        <w:pStyle w:val="ListParagraph"/>
        <w:numPr>
          <w:ilvl w:val="0"/>
          <w:numId w:val="85"/>
        </w:numPr>
        <w:bidi/>
        <w:ind w:left="360"/>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ادارة خوادم الاستضافة</w:t>
      </w:r>
      <w:r w:rsidR="003B2CA6" w:rsidRPr="00AE0FF2">
        <w:rPr>
          <w:rFonts w:asciiTheme="majorBidi" w:eastAsia="Times New Roman" w:hAnsiTheme="majorBidi" w:cs="Fanan"/>
          <w:sz w:val="30"/>
          <w:szCs w:val="30"/>
          <w:rtl/>
        </w:rPr>
        <w:t>.</w:t>
      </w:r>
    </w:p>
    <w:p w:rsidR="006D54B9" w:rsidRPr="00AE0FF2" w:rsidRDefault="006D54B9" w:rsidP="00610EC8">
      <w:pPr>
        <w:pStyle w:val="ListParagraph"/>
        <w:bidi/>
        <w:jc w:val="lowKashida"/>
        <w:rPr>
          <w:rFonts w:asciiTheme="majorBidi" w:eastAsia="Times New Roman" w:hAnsiTheme="majorBidi" w:cs="Fanan"/>
          <w:sz w:val="30"/>
          <w:szCs w:val="30"/>
          <w:rtl/>
        </w:rPr>
      </w:pPr>
    </w:p>
    <w:p w:rsidR="006D54B9" w:rsidRPr="007D78C1" w:rsidRDefault="003B2CA6" w:rsidP="00EB7863">
      <w:pPr>
        <w:pStyle w:val="Heading3"/>
        <w:jc w:val="lowKashida"/>
        <w:rPr>
          <w:rFonts w:cs="Fanan"/>
          <w:b/>
          <w:color w:val="0070C0"/>
          <w:sz w:val="30"/>
          <w:szCs w:val="30"/>
          <w:u w:val="single"/>
          <w:rtl/>
        </w:rPr>
      </w:pPr>
      <w:bookmarkStart w:id="463" w:name="_Toc120707915"/>
      <w:r w:rsidRPr="007D78C1">
        <w:rPr>
          <w:rFonts w:cs="Fanan"/>
          <w:b/>
          <w:color w:val="0070C0"/>
          <w:sz w:val="30"/>
          <w:szCs w:val="30"/>
          <w:u w:val="single"/>
          <w:rtl/>
        </w:rPr>
        <w:t>2.6.</w:t>
      </w:r>
      <w:r w:rsidR="0086727F" w:rsidRPr="007D78C1">
        <w:rPr>
          <w:rFonts w:cs="Fanan"/>
          <w:b/>
          <w:color w:val="0070C0"/>
          <w:sz w:val="30"/>
          <w:szCs w:val="30"/>
          <w:u w:val="single"/>
          <w:rtl/>
        </w:rPr>
        <w:t>4</w:t>
      </w:r>
      <w:r w:rsidRPr="007D78C1">
        <w:rPr>
          <w:rFonts w:cs="Fanan"/>
          <w:b/>
          <w:color w:val="0070C0"/>
          <w:sz w:val="30"/>
          <w:szCs w:val="30"/>
          <w:u w:val="single"/>
          <w:rtl/>
        </w:rPr>
        <w:t xml:space="preserve"> </w:t>
      </w:r>
      <w:r w:rsidR="0066011E" w:rsidRPr="007D78C1">
        <w:rPr>
          <w:rFonts w:cs="Fanan"/>
          <w:b/>
          <w:color w:val="0070C0"/>
          <w:sz w:val="30"/>
          <w:szCs w:val="30"/>
          <w:u w:val="single"/>
          <w:rtl/>
        </w:rPr>
        <w:t>وحدة حسابات كوكل</w:t>
      </w:r>
      <w:bookmarkEnd w:id="463"/>
      <w:r w:rsidR="0066011E" w:rsidRPr="007D78C1">
        <w:rPr>
          <w:rFonts w:cs="Fanan"/>
          <w:b/>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EB1BA9" w:rsidP="00792D58">
      <w:pPr>
        <w:pStyle w:val="ListParagraph"/>
        <w:numPr>
          <w:ilvl w:val="0"/>
          <w:numId w:val="86"/>
        </w:numPr>
        <w:bidi/>
        <w:ind w:left="54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w:t>
      </w:r>
      <w:r w:rsidR="0066011E" w:rsidRPr="00AE0FF2">
        <w:rPr>
          <w:rFonts w:asciiTheme="majorBidi" w:eastAsia="Times New Roman" w:hAnsiTheme="majorBidi" w:cs="Fanan"/>
          <w:sz w:val="30"/>
          <w:szCs w:val="30"/>
          <w:rtl/>
        </w:rPr>
        <w:t xml:space="preserve">نشاء وتحديث بيانات الحسابات الرسمية للبريد </w:t>
      </w:r>
      <w:r w:rsidR="00E352BA" w:rsidRPr="00AE0FF2">
        <w:rPr>
          <w:rFonts w:asciiTheme="majorBidi" w:eastAsia="Times New Roman" w:hAnsiTheme="majorBidi" w:cs="Fanan"/>
          <w:sz w:val="30"/>
          <w:szCs w:val="30"/>
          <w:rtl/>
        </w:rPr>
        <w:t>الألكتروني</w:t>
      </w:r>
      <w:r w:rsidR="0066011E" w:rsidRPr="00AE0FF2">
        <w:rPr>
          <w:rFonts w:asciiTheme="majorBidi" w:eastAsia="Times New Roman" w:hAnsiTheme="majorBidi" w:cs="Fanan"/>
          <w:sz w:val="30"/>
          <w:szCs w:val="30"/>
          <w:rtl/>
        </w:rPr>
        <w:t xml:space="preserve"> الجامعي.</w:t>
      </w:r>
    </w:p>
    <w:p w:rsidR="006D54B9" w:rsidRPr="00AE0FF2" w:rsidRDefault="00EB1BA9" w:rsidP="00792D58">
      <w:pPr>
        <w:pStyle w:val="ListParagraph"/>
        <w:numPr>
          <w:ilvl w:val="0"/>
          <w:numId w:val="86"/>
        </w:numPr>
        <w:bidi/>
        <w:ind w:left="54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w:t>
      </w:r>
      <w:r w:rsidR="0066011E" w:rsidRPr="00AE0FF2">
        <w:rPr>
          <w:rFonts w:asciiTheme="majorBidi" w:eastAsia="Times New Roman" w:hAnsiTheme="majorBidi" w:cs="Fanan"/>
          <w:sz w:val="30"/>
          <w:szCs w:val="30"/>
          <w:rtl/>
        </w:rPr>
        <w:t xml:space="preserve">دارة الخدمات </w:t>
      </w:r>
      <w:r w:rsidR="00E352BA" w:rsidRPr="00AE0FF2">
        <w:rPr>
          <w:rFonts w:asciiTheme="majorBidi" w:eastAsia="Times New Roman" w:hAnsiTheme="majorBidi" w:cs="Fanan"/>
          <w:sz w:val="30"/>
          <w:szCs w:val="30"/>
          <w:rtl/>
        </w:rPr>
        <w:t>الألكتروني</w:t>
      </w:r>
      <w:r w:rsidR="008256C7" w:rsidRPr="00AE0FF2">
        <w:rPr>
          <w:rFonts w:asciiTheme="majorBidi" w:eastAsia="Times New Roman" w:hAnsiTheme="majorBidi" w:cs="Fanan"/>
          <w:sz w:val="30"/>
          <w:szCs w:val="30"/>
          <w:rtl/>
        </w:rPr>
        <w:t xml:space="preserve">ة المرتبطة بالبريد </w:t>
      </w:r>
      <w:r w:rsidR="00E352BA" w:rsidRPr="00AE0FF2">
        <w:rPr>
          <w:rFonts w:asciiTheme="majorBidi" w:eastAsia="Times New Roman" w:hAnsiTheme="majorBidi" w:cs="Fanan"/>
          <w:sz w:val="30"/>
          <w:szCs w:val="30"/>
          <w:rtl/>
        </w:rPr>
        <w:t>الألكتروني</w:t>
      </w:r>
      <w:r w:rsidR="008256C7" w:rsidRPr="00AE0FF2">
        <w:rPr>
          <w:rFonts w:asciiTheme="majorBidi" w:eastAsia="Times New Roman" w:hAnsiTheme="majorBidi" w:cs="Fanan"/>
          <w:sz w:val="30"/>
          <w:szCs w:val="30"/>
          <w:rtl/>
        </w:rPr>
        <w:t xml:space="preserve"> ،</w:t>
      </w:r>
      <w:r w:rsidR="0066011E" w:rsidRPr="00AE0FF2">
        <w:rPr>
          <w:rFonts w:asciiTheme="majorBidi" w:eastAsia="Times New Roman" w:hAnsiTheme="majorBidi" w:cs="Fanan"/>
          <w:sz w:val="30"/>
          <w:szCs w:val="30"/>
          <w:rtl/>
        </w:rPr>
        <w:t xml:space="preserve"> مثل التعليم </w:t>
      </w:r>
      <w:r w:rsidR="00E352BA" w:rsidRPr="00AE0FF2">
        <w:rPr>
          <w:rFonts w:asciiTheme="majorBidi" w:eastAsia="Times New Roman" w:hAnsiTheme="majorBidi" w:cs="Fanan"/>
          <w:sz w:val="30"/>
          <w:szCs w:val="30"/>
          <w:rtl/>
        </w:rPr>
        <w:t>الألكتروني</w:t>
      </w:r>
      <w:r w:rsidR="0066011E" w:rsidRPr="00AE0FF2">
        <w:rPr>
          <w:rFonts w:asciiTheme="majorBidi" w:eastAsia="Times New Roman" w:hAnsiTheme="majorBidi" w:cs="Fanan"/>
          <w:sz w:val="30"/>
          <w:szCs w:val="30"/>
          <w:rtl/>
        </w:rPr>
        <w:t xml:space="preserve">. </w:t>
      </w:r>
    </w:p>
    <w:p w:rsidR="00EB1BA9" w:rsidRPr="00AE0FF2" w:rsidRDefault="00EB1BA9" w:rsidP="00EB1BA9">
      <w:pPr>
        <w:bidi/>
        <w:jc w:val="lowKashida"/>
        <w:rPr>
          <w:rFonts w:asciiTheme="majorBidi" w:eastAsia="Times New Roman" w:hAnsiTheme="majorBidi" w:cs="Fanan"/>
          <w:sz w:val="30"/>
          <w:szCs w:val="30"/>
          <w:rtl/>
        </w:rPr>
      </w:pPr>
    </w:p>
    <w:p w:rsidR="00F17483" w:rsidRPr="00AE0FF2" w:rsidRDefault="00F17483" w:rsidP="00F17483">
      <w:pPr>
        <w:bidi/>
        <w:jc w:val="lowKashida"/>
        <w:rPr>
          <w:rFonts w:asciiTheme="majorBidi" w:eastAsia="Times New Roman" w:hAnsiTheme="majorBidi" w:cs="Fanan"/>
          <w:sz w:val="30"/>
          <w:szCs w:val="30"/>
          <w:rtl/>
          <w:cs/>
        </w:rPr>
      </w:pPr>
    </w:p>
    <w:p w:rsidR="006D54B9" w:rsidRPr="007D78C1" w:rsidRDefault="003B2CA6" w:rsidP="004B079E">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464" w:name="_Toc73570017"/>
      <w:bookmarkStart w:id="465" w:name="_Toc94898681"/>
      <w:bookmarkStart w:id="466" w:name="_Toc120707916"/>
      <w:bookmarkEnd w:id="453"/>
      <w:bookmarkEnd w:id="454"/>
      <w:bookmarkEnd w:id="455"/>
      <w:bookmarkEnd w:id="456"/>
      <w:bookmarkEnd w:id="457"/>
      <w:r w:rsidRPr="007D78C1">
        <w:rPr>
          <w:rFonts w:asciiTheme="majorBidi" w:hAnsiTheme="majorBidi" w:cs="Fanan"/>
          <w:color w:val="FF0000"/>
          <w:sz w:val="30"/>
          <w:szCs w:val="30"/>
          <w:u w:val="single"/>
          <w:rtl/>
          <w:cs/>
        </w:rPr>
        <w:lastRenderedPageBreak/>
        <w:t xml:space="preserve">2.7 </w:t>
      </w:r>
      <w:r w:rsidR="0066011E" w:rsidRPr="007D78C1">
        <w:rPr>
          <w:rFonts w:asciiTheme="majorBidi" w:hAnsiTheme="majorBidi" w:cs="Fanan"/>
          <w:color w:val="FF0000"/>
          <w:sz w:val="30"/>
          <w:szCs w:val="30"/>
          <w:u w:val="single"/>
          <w:rtl/>
          <w:cs/>
        </w:rPr>
        <w:t>شعبة الصحة الجامعية</w:t>
      </w:r>
      <w:bookmarkEnd w:id="464"/>
      <w:bookmarkEnd w:id="465"/>
      <w:bookmarkEnd w:id="466"/>
    </w:p>
    <w:p w:rsidR="006D54B9" w:rsidRPr="00AE0FF2" w:rsidRDefault="006D54B9" w:rsidP="00610EC8">
      <w:pPr>
        <w:pStyle w:val="BodyText"/>
        <w:spacing w:after="0" w:line="240" w:lineRule="auto"/>
        <w:jc w:val="lowKashida"/>
        <w:rPr>
          <w:rFonts w:asciiTheme="majorBidi" w:hAnsiTheme="majorBidi" w:cs="Fanan"/>
          <w:sz w:val="30"/>
          <w:szCs w:val="30"/>
          <w:rtl/>
          <w:cs/>
        </w:rPr>
      </w:pPr>
    </w:p>
    <w:p w:rsidR="006D54B9" w:rsidRPr="007D78C1" w:rsidRDefault="0066011E" w:rsidP="004B079E">
      <w:pPr>
        <w:bidi/>
        <w:jc w:val="center"/>
        <w:rPr>
          <w:rFonts w:asciiTheme="majorBidi" w:hAnsiTheme="majorBidi" w:cs="Fanan"/>
          <w:b/>
          <w:bCs/>
          <w:color w:val="0070C0"/>
          <w:sz w:val="30"/>
          <w:szCs w:val="30"/>
          <w:u w:val="single"/>
          <w:rtl/>
          <w:lang w:bidi="ar-IQ"/>
        </w:rPr>
      </w:pPr>
      <w:r w:rsidRPr="007D78C1">
        <w:rPr>
          <w:rFonts w:asciiTheme="majorBidi" w:hAnsiTheme="majorBidi" w:cs="Fanan"/>
          <w:b/>
          <w:bCs/>
          <w:color w:val="0070C0"/>
          <w:sz w:val="30"/>
          <w:szCs w:val="30"/>
          <w:u w:val="single"/>
          <w:rtl/>
        </w:rPr>
        <w:t>مهام الشعبة</w:t>
      </w:r>
      <w:r w:rsidR="00EB1BA9" w:rsidRPr="007D78C1">
        <w:rPr>
          <w:rFonts w:asciiTheme="majorBidi" w:hAnsiTheme="majorBidi" w:cs="Fanan"/>
          <w:b/>
          <w:bCs/>
          <w:color w:val="0070C0"/>
          <w:sz w:val="30"/>
          <w:szCs w:val="30"/>
          <w:u w:val="single"/>
          <w:rtl/>
        </w:rPr>
        <w:t xml:space="preserve"> وواجبات</w:t>
      </w:r>
      <w:r w:rsidR="00EB1BA9" w:rsidRPr="007D78C1">
        <w:rPr>
          <w:rFonts w:asciiTheme="majorBidi" w:hAnsiTheme="majorBidi" w:cs="Fanan"/>
          <w:b/>
          <w:bCs/>
          <w:color w:val="0070C0"/>
          <w:sz w:val="30"/>
          <w:szCs w:val="30"/>
          <w:u w:val="single"/>
          <w:rtl/>
          <w:lang w:bidi="ar-IQ"/>
        </w:rPr>
        <w:t>ها</w:t>
      </w:r>
    </w:p>
    <w:p w:rsidR="006D54B9" w:rsidRPr="00AE0FF2" w:rsidRDefault="006D54B9" w:rsidP="00610EC8">
      <w:pPr>
        <w:pStyle w:val="BodyText"/>
        <w:bidi/>
        <w:spacing w:after="0" w:line="240" w:lineRule="auto"/>
        <w:jc w:val="lowKashida"/>
        <w:rPr>
          <w:rFonts w:asciiTheme="majorBidi" w:hAnsiTheme="majorBidi" w:cs="Fanan"/>
          <w:sz w:val="30"/>
          <w:szCs w:val="30"/>
        </w:rPr>
      </w:pPr>
    </w:p>
    <w:p w:rsidR="006D54B9" w:rsidRPr="00AE0FF2" w:rsidRDefault="00EB1BA9" w:rsidP="00792D58">
      <w:pPr>
        <w:pStyle w:val="ListParagraph"/>
        <w:numPr>
          <w:ilvl w:val="0"/>
          <w:numId w:val="195"/>
        </w:numPr>
        <w:pBdr>
          <w:top w:val="single" w:sz="4" w:space="1" w:color="auto"/>
          <w:left w:val="single" w:sz="4" w:space="4" w:color="auto"/>
          <w:bottom w:val="single" w:sz="4" w:space="1" w:color="auto"/>
          <w:right w:val="single" w:sz="4" w:space="4" w:color="auto"/>
        </w:pBdr>
        <w:bidi/>
        <w:jc w:val="lowKashida"/>
        <w:rPr>
          <w:rFonts w:asciiTheme="majorBidi" w:hAnsiTheme="majorBidi" w:cs="Fanan"/>
          <w:sz w:val="30"/>
          <w:szCs w:val="30"/>
        </w:rPr>
      </w:pPr>
      <w:r w:rsidRPr="00AE0FF2">
        <w:rPr>
          <w:rFonts w:asciiTheme="majorBidi" w:hAnsiTheme="majorBidi" w:cs="Fanan"/>
          <w:sz w:val="30"/>
          <w:szCs w:val="30"/>
          <w:rtl/>
        </w:rPr>
        <w:t xml:space="preserve">تشكيل </w:t>
      </w:r>
      <w:r w:rsidR="0066011E" w:rsidRPr="00AE0FF2">
        <w:rPr>
          <w:rFonts w:asciiTheme="majorBidi" w:hAnsiTheme="majorBidi" w:cs="Fanan"/>
          <w:sz w:val="30"/>
          <w:szCs w:val="30"/>
          <w:rtl/>
        </w:rPr>
        <w:t xml:space="preserve">لجان لفحص </w:t>
      </w:r>
      <w:r w:rsidR="00183CE2" w:rsidRPr="00AE0FF2">
        <w:rPr>
          <w:rFonts w:asciiTheme="majorBidi" w:hAnsiTheme="majorBidi" w:cs="Fanan"/>
          <w:sz w:val="30"/>
          <w:szCs w:val="30"/>
          <w:rtl/>
        </w:rPr>
        <w:t xml:space="preserve">العاملين في </w:t>
      </w:r>
      <w:r w:rsidR="0066011E" w:rsidRPr="00AE0FF2">
        <w:rPr>
          <w:rFonts w:asciiTheme="majorBidi" w:hAnsiTheme="majorBidi" w:cs="Fanan"/>
          <w:sz w:val="30"/>
          <w:szCs w:val="30"/>
          <w:rtl/>
        </w:rPr>
        <w:t>الكافتريات والنوادي.</w:t>
      </w:r>
    </w:p>
    <w:p w:rsidR="006D54B9" w:rsidRPr="00AE0FF2" w:rsidRDefault="00EB1BA9" w:rsidP="00792D58">
      <w:pPr>
        <w:pStyle w:val="ListParagraph"/>
        <w:numPr>
          <w:ilvl w:val="0"/>
          <w:numId w:val="195"/>
        </w:numPr>
        <w:pBdr>
          <w:top w:val="single" w:sz="4" w:space="1" w:color="auto"/>
          <w:left w:val="single" w:sz="4" w:space="4" w:color="auto"/>
          <w:bottom w:val="single" w:sz="4" w:space="1" w:color="auto"/>
          <w:right w:val="single" w:sz="4" w:space="4" w:color="auto"/>
        </w:pBdr>
        <w:bidi/>
        <w:jc w:val="lowKashida"/>
        <w:rPr>
          <w:rFonts w:asciiTheme="majorBidi" w:hAnsiTheme="majorBidi" w:cs="Fanan"/>
          <w:sz w:val="30"/>
          <w:szCs w:val="30"/>
        </w:rPr>
      </w:pPr>
      <w:r w:rsidRPr="00AE0FF2">
        <w:rPr>
          <w:rFonts w:asciiTheme="majorBidi" w:hAnsiTheme="majorBidi" w:cs="Fanan"/>
          <w:sz w:val="30"/>
          <w:szCs w:val="30"/>
          <w:rtl/>
        </w:rPr>
        <w:t xml:space="preserve">تشكيل </w:t>
      </w:r>
      <w:r w:rsidR="0066011E" w:rsidRPr="00AE0FF2">
        <w:rPr>
          <w:rFonts w:asciiTheme="majorBidi" w:hAnsiTheme="majorBidi" w:cs="Fanan"/>
          <w:sz w:val="30"/>
          <w:szCs w:val="30"/>
          <w:rtl/>
        </w:rPr>
        <w:t>لجان ال</w:t>
      </w:r>
      <w:r w:rsidR="00FB069F" w:rsidRPr="00AE0FF2">
        <w:rPr>
          <w:rFonts w:asciiTheme="majorBidi" w:hAnsiTheme="majorBidi" w:cs="Fanan"/>
          <w:sz w:val="30"/>
          <w:szCs w:val="30"/>
          <w:rtl/>
        </w:rPr>
        <w:t>إعداد</w:t>
      </w:r>
      <w:r w:rsidR="00183CE2" w:rsidRPr="00AE0FF2">
        <w:rPr>
          <w:rFonts w:asciiTheme="majorBidi" w:hAnsiTheme="majorBidi" w:cs="Fanan"/>
          <w:sz w:val="30"/>
          <w:szCs w:val="30"/>
          <w:rtl/>
        </w:rPr>
        <w:t xml:space="preserve"> واجراء ال</w:t>
      </w:r>
      <w:r w:rsidR="0066011E" w:rsidRPr="00AE0FF2">
        <w:rPr>
          <w:rFonts w:asciiTheme="majorBidi" w:hAnsiTheme="majorBidi" w:cs="Fanan"/>
          <w:sz w:val="30"/>
          <w:szCs w:val="30"/>
          <w:rtl/>
        </w:rPr>
        <w:t>لقاحات .</w:t>
      </w:r>
    </w:p>
    <w:p w:rsidR="006D54B9" w:rsidRPr="00AE0FF2" w:rsidRDefault="0066011E" w:rsidP="00792D58">
      <w:pPr>
        <w:pStyle w:val="ListParagraph"/>
        <w:numPr>
          <w:ilvl w:val="0"/>
          <w:numId w:val="195"/>
        </w:numPr>
        <w:pBdr>
          <w:top w:val="single" w:sz="4" w:space="1" w:color="auto"/>
          <w:left w:val="single" w:sz="4" w:space="4" w:color="auto"/>
          <w:bottom w:val="single" w:sz="4" w:space="1" w:color="auto"/>
          <w:right w:val="single" w:sz="4" w:space="4" w:color="auto"/>
        </w:pBdr>
        <w:bidi/>
        <w:jc w:val="lowKashida"/>
        <w:rPr>
          <w:rFonts w:asciiTheme="majorBidi" w:hAnsiTheme="majorBidi" w:cs="Fanan"/>
          <w:sz w:val="30"/>
          <w:szCs w:val="30"/>
        </w:rPr>
      </w:pPr>
      <w:r w:rsidRPr="00AE0FF2">
        <w:rPr>
          <w:rFonts w:asciiTheme="majorBidi" w:hAnsiTheme="majorBidi" w:cs="Fanan"/>
          <w:sz w:val="30"/>
          <w:szCs w:val="30"/>
          <w:rtl/>
        </w:rPr>
        <w:t>فحص جميع المرضى</w:t>
      </w:r>
      <w:r w:rsidR="00183CE2" w:rsidRPr="00AE0FF2">
        <w:rPr>
          <w:rFonts w:asciiTheme="majorBidi" w:hAnsiTheme="majorBidi" w:cs="Fanan"/>
          <w:sz w:val="30"/>
          <w:szCs w:val="30"/>
          <w:rtl/>
        </w:rPr>
        <w:t xml:space="preserve"> من الموظفين والطلبة </w:t>
      </w:r>
      <w:r w:rsidRPr="00AE0FF2">
        <w:rPr>
          <w:rFonts w:asciiTheme="majorBidi" w:hAnsiTheme="majorBidi" w:cs="Fanan"/>
          <w:sz w:val="30"/>
          <w:szCs w:val="30"/>
          <w:rtl/>
        </w:rPr>
        <w:t xml:space="preserve">واحالتهم الى المستشفيات الحكومية </w:t>
      </w:r>
      <w:r w:rsidR="00EB1BA9" w:rsidRPr="00AE0FF2">
        <w:rPr>
          <w:rFonts w:asciiTheme="majorBidi" w:hAnsiTheme="majorBidi" w:cs="Fanan"/>
          <w:sz w:val="30"/>
          <w:szCs w:val="30"/>
          <w:rtl/>
        </w:rPr>
        <w:t>فيما يخص</w:t>
      </w:r>
      <w:r w:rsidR="00183CE2" w:rsidRPr="00AE0FF2">
        <w:rPr>
          <w:rFonts w:asciiTheme="majorBidi" w:hAnsiTheme="majorBidi" w:cs="Fanan"/>
          <w:sz w:val="30"/>
          <w:szCs w:val="30"/>
          <w:rtl/>
        </w:rPr>
        <w:t xml:space="preserve"> الاشخاص الذي يحتاجون الى احالة</w:t>
      </w:r>
      <w:r w:rsidR="00183CE2" w:rsidRPr="00AE0FF2">
        <w:rPr>
          <w:rFonts w:asciiTheme="majorBidi" w:hAnsiTheme="majorBidi" w:cs="Fanan"/>
          <w:sz w:val="30"/>
          <w:szCs w:val="30"/>
        </w:rPr>
        <w:t>.</w:t>
      </w:r>
    </w:p>
    <w:p w:rsidR="006D54B9" w:rsidRPr="00AE0FF2" w:rsidRDefault="0066011E" w:rsidP="00792D58">
      <w:pPr>
        <w:pStyle w:val="ListParagraph"/>
        <w:numPr>
          <w:ilvl w:val="0"/>
          <w:numId w:val="195"/>
        </w:numPr>
        <w:pBdr>
          <w:top w:val="single" w:sz="4" w:space="1" w:color="auto"/>
          <w:left w:val="single" w:sz="4" w:space="4" w:color="auto"/>
          <w:bottom w:val="single" w:sz="4" w:space="1" w:color="auto"/>
          <w:right w:val="single" w:sz="4" w:space="4" w:color="auto"/>
        </w:pBdr>
        <w:bidi/>
        <w:jc w:val="lowKashida"/>
        <w:rPr>
          <w:rFonts w:asciiTheme="majorBidi" w:hAnsiTheme="majorBidi" w:cs="Fanan"/>
          <w:sz w:val="30"/>
          <w:szCs w:val="30"/>
        </w:rPr>
      </w:pPr>
      <w:r w:rsidRPr="00AE0FF2">
        <w:rPr>
          <w:rFonts w:asciiTheme="majorBidi" w:hAnsiTheme="majorBidi" w:cs="Fanan"/>
          <w:sz w:val="30"/>
          <w:szCs w:val="30"/>
          <w:rtl/>
        </w:rPr>
        <w:t>اجراء جميع التحاليل وفحص الاسنان واجراء اللازم.</w:t>
      </w:r>
    </w:p>
    <w:p w:rsidR="006D54B9" w:rsidRPr="00AE0FF2" w:rsidRDefault="006D54B9" w:rsidP="00610EC8">
      <w:pPr>
        <w:bidi/>
        <w:ind w:left="1138" w:right="-426"/>
        <w:jc w:val="lowKashida"/>
        <w:rPr>
          <w:rFonts w:asciiTheme="majorBidi" w:hAnsiTheme="majorBidi" w:cs="Fanan"/>
          <w:sz w:val="30"/>
          <w:szCs w:val="30"/>
          <w:rtl/>
        </w:rPr>
      </w:pPr>
    </w:p>
    <w:p w:rsidR="006D54B9" w:rsidRPr="007D78C1" w:rsidRDefault="003B2CA6" w:rsidP="00EB7863">
      <w:pPr>
        <w:pStyle w:val="Heading3"/>
        <w:jc w:val="lowKashida"/>
        <w:rPr>
          <w:rStyle w:val="Heading4Char"/>
          <w:rFonts w:asciiTheme="majorBidi" w:hAnsiTheme="majorBidi" w:cs="Fanan"/>
          <w:bCs/>
          <w:i w:val="0"/>
          <w:iCs w:val="0"/>
          <w:color w:val="0070C0"/>
          <w:sz w:val="30"/>
          <w:szCs w:val="30"/>
          <w:u w:val="single"/>
          <w:rtl/>
        </w:rPr>
      </w:pPr>
      <w:bookmarkStart w:id="467" w:name="_Toc94898682"/>
      <w:bookmarkStart w:id="468" w:name="_Toc120707917"/>
      <w:r w:rsidRPr="007D78C1">
        <w:rPr>
          <w:rStyle w:val="Heading4Char"/>
          <w:rFonts w:asciiTheme="majorBidi" w:hAnsiTheme="majorBidi" w:cs="Fanan"/>
          <w:bCs/>
          <w:i w:val="0"/>
          <w:iCs w:val="0"/>
          <w:color w:val="0070C0"/>
          <w:sz w:val="30"/>
          <w:szCs w:val="30"/>
          <w:u w:val="single"/>
          <w:rtl/>
        </w:rPr>
        <w:t xml:space="preserve">2.7.1 </w:t>
      </w:r>
      <w:r w:rsidR="0066011E" w:rsidRPr="007D78C1">
        <w:rPr>
          <w:rStyle w:val="Heading4Char"/>
          <w:rFonts w:asciiTheme="majorBidi" w:hAnsiTheme="majorBidi" w:cs="Fanan"/>
          <w:bCs/>
          <w:i w:val="0"/>
          <w:iCs w:val="0"/>
          <w:color w:val="0070C0"/>
          <w:sz w:val="30"/>
          <w:szCs w:val="30"/>
          <w:u w:val="single"/>
          <w:rtl/>
        </w:rPr>
        <w:t>وحدة السكرتارية</w:t>
      </w:r>
      <w:bookmarkEnd w:id="467"/>
      <w:bookmarkEnd w:id="468"/>
    </w:p>
    <w:p w:rsidR="006D54B9" w:rsidRPr="00AE0FF2" w:rsidRDefault="006D54B9" w:rsidP="00610EC8">
      <w:pPr>
        <w:bidi/>
        <w:jc w:val="lowKashida"/>
        <w:rPr>
          <w:rFonts w:asciiTheme="majorBidi" w:hAnsiTheme="majorBidi" w:cs="Fanan"/>
          <w:sz w:val="30"/>
          <w:szCs w:val="30"/>
          <w:rtl/>
        </w:rPr>
      </w:pPr>
    </w:p>
    <w:p w:rsidR="006D54B9" w:rsidRPr="00AE0FF2" w:rsidRDefault="00EB1BA9" w:rsidP="007D78C1">
      <w:pPr>
        <w:pStyle w:val="ListParagraph"/>
        <w:numPr>
          <w:ilvl w:val="0"/>
          <w:numId w:val="88"/>
        </w:numPr>
        <w:bidi/>
        <w:spacing w:after="200" w:line="276" w:lineRule="auto"/>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تسلّ</w:t>
      </w:r>
      <w:r w:rsidR="0066011E" w:rsidRPr="00AE0FF2">
        <w:rPr>
          <w:rFonts w:asciiTheme="majorBidi" w:hAnsiTheme="majorBidi" w:cs="Fanan"/>
          <w:sz w:val="30"/>
          <w:szCs w:val="30"/>
          <w:rtl/>
        </w:rPr>
        <w:t>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وتسليم البريد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وتنظيمه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وعرض البريد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مدير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الشعبة</w:t>
      </w:r>
    </w:p>
    <w:p w:rsidR="006D54B9" w:rsidRPr="00AE0FF2" w:rsidRDefault="0066011E" w:rsidP="007D78C1">
      <w:pPr>
        <w:pStyle w:val="ListParagraph"/>
        <w:numPr>
          <w:ilvl w:val="0"/>
          <w:numId w:val="88"/>
        </w:numPr>
        <w:bidi/>
        <w:spacing w:after="200" w:line="276" w:lineRule="auto"/>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أرشفة البريد الكترونيا </w:t>
      </w:r>
      <w:r w:rsidRPr="00AE0FF2">
        <w:rPr>
          <w:rFonts w:asciiTheme="majorBidi" w:hAnsiTheme="majorBidi" w:cs="Fanan"/>
          <w:sz w:val="30"/>
          <w:szCs w:val="30"/>
          <w:rtl/>
          <w:lang w:bidi="ar-IQ"/>
        </w:rPr>
        <w:t xml:space="preserve">( </w:t>
      </w:r>
      <w:r w:rsidR="00023D6F" w:rsidRPr="00AE0FF2">
        <w:rPr>
          <w:rFonts w:asciiTheme="majorBidi" w:hAnsiTheme="majorBidi" w:cs="Fanan"/>
          <w:sz w:val="30"/>
          <w:szCs w:val="30"/>
          <w:rtl/>
        </w:rPr>
        <w:t>الوارد والصادر</w:t>
      </w:r>
      <w:r w:rsidRPr="00AE0FF2">
        <w:rPr>
          <w:rFonts w:asciiTheme="majorBidi" w:hAnsiTheme="majorBidi" w:cs="Fanan"/>
          <w:sz w:val="30"/>
          <w:szCs w:val="30"/>
          <w:rtl/>
          <w:lang w:bidi="ar-IQ"/>
        </w:rPr>
        <w:t xml:space="preserve">) </w:t>
      </w:r>
      <w:r w:rsidR="00023D6F" w:rsidRPr="00AE0FF2">
        <w:rPr>
          <w:rFonts w:asciiTheme="majorBidi" w:hAnsiTheme="majorBidi" w:cs="Fanan"/>
          <w:sz w:val="30"/>
          <w:szCs w:val="30"/>
          <w:rtl/>
          <w:lang w:bidi="ar-IQ"/>
        </w:rPr>
        <w:t>.</w:t>
      </w:r>
    </w:p>
    <w:p w:rsidR="006D54B9" w:rsidRPr="00AE0FF2" w:rsidRDefault="0066011E" w:rsidP="007D78C1">
      <w:pPr>
        <w:pStyle w:val="ListParagraph"/>
        <w:numPr>
          <w:ilvl w:val="0"/>
          <w:numId w:val="88"/>
        </w:numPr>
        <w:bidi/>
        <w:spacing w:after="200" w:line="276" w:lineRule="auto"/>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البريد المثبت عليه هامش المدير على الوحدات </w:t>
      </w:r>
      <w:r w:rsidR="00BA73F3" w:rsidRPr="00AE0FF2">
        <w:rPr>
          <w:rFonts w:asciiTheme="majorBidi" w:hAnsiTheme="majorBidi" w:cs="Fanan"/>
          <w:sz w:val="30"/>
          <w:szCs w:val="30"/>
          <w:rtl/>
        </w:rPr>
        <w:t>الإدارية</w:t>
      </w:r>
      <w:r w:rsidR="00023D6F" w:rsidRPr="00AE0FF2">
        <w:rPr>
          <w:rFonts w:asciiTheme="majorBidi" w:hAnsiTheme="majorBidi" w:cs="Fanan"/>
          <w:sz w:val="30"/>
          <w:szCs w:val="30"/>
          <w:rtl/>
        </w:rPr>
        <w:t>.</w:t>
      </w:r>
    </w:p>
    <w:p w:rsidR="006D54B9" w:rsidRPr="00AE0FF2" w:rsidRDefault="0066011E" w:rsidP="007D78C1">
      <w:pPr>
        <w:pStyle w:val="ListParagraph"/>
        <w:numPr>
          <w:ilvl w:val="0"/>
          <w:numId w:val="88"/>
        </w:numPr>
        <w:bidi/>
        <w:spacing w:after="200" w:line="276" w:lineRule="auto"/>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تسجيل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الداخلي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والخارجي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سجلات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وتوزيعها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العائدية</w:t>
      </w:r>
      <w:r w:rsidRPr="00AE0FF2">
        <w:rPr>
          <w:rFonts w:asciiTheme="majorBidi" w:hAnsiTheme="majorBidi" w:cs="Fanan"/>
          <w:sz w:val="30"/>
          <w:szCs w:val="30"/>
          <w:lang w:bidi="ar-IQ"/>
        </w:rPr>
        <w:t xml:space="preserve"> </w:t>
      </w:r>
      <w:r w:rsidR="00023D6F" w:rsidRPr="00AE0FF2">
        <w:rPr>
          <w:rFonts w:asciiTheme="majorBidi" w:hAnsiTheme="majorBidi" w:cs="Fanan"/>
          <w:sz w:val="30"/>
          <w:szCs w:val="30"/>
          <w:rtl/>
          <w:lang w:bidi="ar-IQ"/>
        </w:rPr>
        <w:t>.</w:t>
      </w:r>
    </w:p>
    <w:p w:rsidR="006D54B9" w:rsidRPr="00AE0FF2" w:rsidRDefault="0066011E" w:rsidP="007D78C1">
      <w:pPr>
        <w:pStyle w:val="ListParagraph"/>
        <w:numPr>
          <w:ilvl w:val="0"/>
          <w:numId w:val="88"/>
        </w:numPr>
        <w:bidi/>
        <w:spacing w:after="200" w:line="276" w:lineRule="auto"/>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استقبال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الضيوف والمراجعين والمكالمات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الهاتفية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وتنظيم مواعيد مقابلات المدير </w:t>
      </w:r>
      <w:r w:rsidR="00023D6F" w:rsidRPr="00AE0FF2">
        <w:rPr>
          <w:rFonts w:asciiTheme="majorBidi" w:hAnsiTheme="majorBidi" w:cs="Fanan"/>
          <w:sz w:val="30"/>
          <w:szCs w:val="30"/>
          <w:rtl/>
        </w:rPr>
        <w:t>.</w:t>
      </w:r>
    </w:p>
    <w:p w:rsidR="006D54B9" w:rsidRPr="00AE0FF2" w:rsidRDefault="0066011E" w:rsidP="007D78C1">
      <w:pPr>
        <w:pStyle w:val="ListParagraph"/>
        <w:numPr>
          <w:ilvl w:val="0"/>
          <w:numId w:val="88"/>
        </w:numPr>
        <w:bidi/>
        <w:spacing w:after="200" w:line="276" w:lineRule="auto"/>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الاشراف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البصمة</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لحضور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وانصراف</w:t>
      </w:r>
      <w:r w:rsidRPr="00AE0FF2">
        <w:rPr>
          <w:rFonts w:asciiTheme="majorBidi" w:hAnsiTheme="majorBidi" w:cs="Fanan"/>
          <w:sz w:val="30"/>
          <w:szCs w:val="30"/>
          <w:rtl/>
          <w:lang w:bidi="ar-IQ"/>
        </w:rPr>
        <w:t xml:space="preserve"> </w:t>
      </w:r>
      <w:r w:rsidR="00EB1BA9" w:rsidRPr="00AE0FF2">
        <w:rPr>
          <w:rFonts w:asciiTheme="majorBidi" w:hAnsiTheme="majorBidi" w:cs="Fanan"/>
          <w:sz w:val="30"/>
          <w:szCs w:val="30"/>
          <w:rtl/>
        </w:rPr>
        <w:t>الموظف</w:t>
      </w:r>
      <w:r w:rsidRPr="00AE0FF2">
        <w:rPr>
          <w:rFonts w:asciiTheme="majorBidi" w:hAnsiTheme="majorBidi" w:cs="Fanan"/>
          <w:sz w:val="30"/>
          <w:szCs w:val="30"/>
          <w:rtl/>
        </w:rPr>
        <w:t>ين</w:t>
      </w:r>
      <w:r w:rsidRPr="00AE0FF2">
        <w:rPr>
          <w:rFonts w:asciiTheme="majorBidi" w:hAnsiTheme="majorBidi" w:cs="Fanan"/>
          <w:sz w:val="30"/>
          <w:szCs w:val="30"/>
          <w:lang w:bidi="ar-IQ"/>
        </w:rPr>
        <w:t xml:space="preserve"> </w:t>
      </w:r>
      <w:r w:rsidR="00023D6F" w:rsidRPr="00AE0FF2">
        <w:rPr>
          <w:rFonts w:asciiTheme="majorBidi" w:hAnsiTheme="majorBidi" w:cs="Fanan"/>
          <w:sz w:val="30"/>
          <w:szCs w:val="30"/>
          <w:rtl/>
          <w:lang w:bidi="ar-IQ"/>
        </w:rPr>
        <w:t>.</w:t>
      </w:r>
    </w:p>
    <w:p w:rsidR="006D54B9" w:rsidRPr="00AE0FF2" w:rsidRDefault="0066011E" w:rsidP="007D78C1">
      <w:pPr>
        <w:pStyle w:val="ListParagraph"/>
        <w:numPr>
          <w:ilvl w:val="0"/>
          <w:numId w:val="88"/>
        </w:numPr>
        <w:bidi/>
        <w:spacing w:after="200" w:line="276" w:lineRule="auto"/>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w:t>
      </w:r>
      <w:r w:rsidR="00EB1BA9" w:rsidRPr="00AE0FF2">
        <w:rPr>
          <w:rFonts w:asciiTheme="majorBidi" w:hAnsiTheme="majorBidi" w:cs="Fanan"/>
          <w:sz w:val="30"/>
          <w:szCs w:val="30"/>
          <w:rtl/>
        </w:rPr>
        <w:t xml:space="preserve">كافة </w:t>
      </w:r>
      <w:r w:rsidRPr="00AE0FF2">
        <w:rPr>
          <w:rFonts w:asciiTheme="majorBidi" w:hAnsiTheme="majorBidi" w:cs="Fanan"/>
          <w:sz w:val="30"/>
          <w:szCs w:val="30"/>
          <w:rtl/>
        </w:rPr>
        <w:t xml:space="preserve">للموظفين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زمنية </w:t>
      </w:r>
      <w:r w:rsidR="00023D6F"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EB1BA9" w:rsidRPr="00AE0FF2">
        <w:rPr>
          <w:rFonts w:asciiTheme="majorBidi" w:hAnsiTheme="majorBidi" w:cs="Fanan"/>
          <w:sz w:val="30"/>
          <w:szCs w:val="30"/>
          <w:rtl/>
        </w:rPr>
        <w:t>و</w:t>
      </w:r>
      <w:r w:rsidRPr="00AE0FF2">
        <w:rPr>
          <w:rFonts w:asciiTheme="majorBidi" w:hAnsiTheme="majorBidi" w:cs="Fanan"/>
          <w:sz w:val="30"/>
          <w:szCs w:val="30"/>
          <w:rtl/>
        </w:rPr>
        <w:t xml:space="preserve">اعتيادية </w:t>
      </w:r>
      <w:r w:rsidR="00023D6F"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EB1BA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مرضية </w:t>
      </w:r>
      <w:r w:rsidR="00023D6F"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EB1BA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دراسية </w:t>
      </w:r>
      <w:r w:rsidRPr="00AE0FF2">
        <w:rPr>
          <w:rFonts w:asciiTheme="majorBidi" w:hAnsiTheme="majorBidi" w:cs="Fanan"/>
          <w:sz w:val="30"/>
          <w:szCs w:val="30"/>
          <w:rtl/>
          <w:lang w:bidi="ar-IQ"/>
        </w:rPr>
        <w:t>)</w:t>
      </w:r>
      <w:r w:rsidR="00023D6F" w:rsidRPr="00AE0FF2">
        <w:rPr>
          <w:rFonts w:asciiTheme="majorBidi" w:hAnsiTheme="majorBidi" w:cs="Fanan"/>
          <w:sz w:val="30"/>
          <w:szCs w:val="30"/>
          <w:rtl/>
          <w:lang w:bidi="ar-IQ"/>
        </w:rPr>
        <w:t>.</w:t>
      </w:r>
    </w:p>
    <w:p w:rsidR="006D54B9" w:rsidRPr="00AE0FF2" w:rsidRDefault="0066011E" w:rsidP="007D78C1">
      <w:pPr>
        <w:pStyle w:val="ListParagraph"/>
        <w:numPr>
          <w:ilvl w:val="0"/>
          <w:numId w:val="88"/>
        </w:numPr>
        <w:bidi/>
        <w:spacing w:after="200" w:line="276" w:lineRule="auto"/>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مواعيد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الاجتماعات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والمؤتمرات والندوات والانشطة كافة الخاصة بالشعبة</w:t>
      </w:r>
      <w:r w:rsidR="00023D6F" w:rsidRPr="00AE0FF2">
        <w:rPr>
          <w:rFonts w:asciiTheme="majorBidi" w:hAnsiTheme="majorBidi" w:cs="Fanan"/>
          <w:sz w:val="30"/>
          <w:szCs w:val="30"/>
          <w:rtl/>
        </w:rPr>
        <w:t>.</w:t>
      </w:r>
    </w:p>
    <w:p w:rsidR="006D54B9" w:rsidRPr="00AE0FF2" w:rsidRDefault="0066011E" w:rsidP="007D78C1">
      <w:pPr>
        <w:pStyle w:val="ListParagraph"/>
        <w:numPr>
          <w:ilvl w:val="0"/>
          <w:numId w:val="88"/>
        </w:numPr>
        <w:tabs>
          <w:tab w:val="right" w:pos="810"/>
        </w:tabs>
        <w:bidi/>
        <w:spacing w:after="200" w:line="276" w:lineRule="auto"/>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تنظيم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ملفات واضابير موظفي الشعبة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الملاك الدائم </w:t>
      </w:r>
      <w:r w:rsidR="00023D6F"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EB1BA9" w:rsidRPr="00AE0FF2">
        <w:rPr>
          <w:rFonts w:asciiTheme="majorBidi" w:hAnsiTheme="majorBidi" w:cs="Fanan"/>
          <w:sz w:val="30"/>
          <w:szCs w:val="30"/>
          <w:rtl/>
          <w:lang w:bidi="ar-IQ"/>
        </w:rPr>
        <w:t>و</w:t>
      </w:r>
      <w:r w:rsidRPr="00AE0FF2">
        <w:rPr>
          <w:rFonts w:asciiTheme="majorBidi" w:hAnsiTheme="majorBidi" w:cs="Fanan"/>
          <w:sz w:val="30"/>
          <w:szCs w:val="30"/>
          <w:rtl/>
        </w:rPr>
        <w:t>الاجور</w:t>
      </w:r>
      <w:r w:rsidR="00023D6F"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EB1BA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العقد </w:t>
      </w:r>
      <w:r w:rsidRPr="00AE0FF2">
        <w:rPr>
          <w:rFonts w:asciiTheme="majorBidi" w:hAnsiTheme="majorBidi" w:cs="Fanan"/>
          <w:sz w:val="30"/>
          <w:szCs w:val="30"/>
          <w:rtl/>
          <w:lang w:bidi="ar-IQ"/>
        </w:rPr>
        <w:t xml:space="preserve">) </w:t>
      </w:r>
      <w:r w:rsidR="00023D6F" w:rsidRPr="00AE0FF2">
        <w:rPr>
          <w:rFonts w:asciiTheme="majorBidi" w:hAnsiTheme="majorBidi" w:cs="Fanan"/>
          <w:sz w:val="30"/>
          <w:szCs w:val="30"/>
          <w:rtl/>
          <w:lang w:bidi="ar-IQ"/>
        </w:rPr>
        <w:t>.</w:t>
      </w:r>
    </w:p>
    <w:p w:rsidR="00023D6F" w:rsidRPr="00AE0FF2" w:rsidRDefault="0066011E" w:rsidP="007D78C1">
      <w:pPr>
        <w:pStyle w:val="ListParagraph"/>
        <w:numPr>
          <w:ilvl w:val="0"/>
          <w:numId w:val="88"/>
        </w:numPr>
        <w:tabs>
          <w:tab w:val="right" w:pos="810"/>
        </w:tabs>
        <w:bidi/>
        <w:spacing w:after="200" w:line="276" w:lineRule="auto"/>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سجل الذمة بالتنسيق مع ساعي بريد الشعبة </w:t>
      </w:r>
      <w:r w:rsidRPr="00AE0FF2">
        <w:rPr>
          <w:rFonts w:asciiTheme="majorBidi" w:hAnsiTheme="majorBidi" w:cs="Fanan"/>
          <w:sz w:val="30"/>
          <w:szCs w:val="30"/>
          <w:rtl/>
          <w:lang w:bidi="ar-IQ"/>
        </w:rPr>
        <w:t>.</w:t>
      </w:r>
      <w:bookmarkStart w:id="469" w:name="_Toc94898683"/>
    </w:p>
    <w:p w:rsidR="006D54B9" w:rsidRPr="007D78C1" w:rsidRDefault="003B2CA6" w:rsidP="00EB7863">
      <w:pPr>
        <w:pStyle w:val="Heading3"/>
        <w:jc w:val="lowKashida"/>
        <w:rPr>
          <w:rStyle w:val="Heading4Char"/>
          <w:rFonts w:asciiTheme="majorBidi" w:hAnsiTheme="majorBidi" w:cs="Fanan"/>
          <w:bCs/>
          <w:i w:val="0"/>
          <w:iCs w:val="0"/>
          <w:color w:val="0070C0"/>
          <w:sz w:val="30"/>
          <w:szCs w:val="30"/>
          <w:u w:val="single"/>
          <w:rtl/>
        </w:rPr>
      </w:pPr>
      <w:bookmarkStart w:id="470" w:name="_Toc120707918"/>
      <w:r w:rsidRPr="007D78C1">
        <w:rPr>
          <w:rStyle w:val="Heading4Char"/>
          <w:rFonts w:asciiTheme="majorBidi" w:hAnsiTheme="majorBidi" w:cs="Fanan"/>
          <w:bCs/>
          <w:i w:val="0"/>
          <w:iCs w:val="0"/>
          <w:color w:val="0070C0"/>
          <w:sz w:val="30"/>
          <w:szCs w:val="30"/>
          <w:u w:val="single"/>
          <w:rtl/>
        </w:rPr>
        <w:t xml:space="preserve">2.7.2 </w:t>
      </w:r>
      <w:r w:rsidR="0066011E" w:rsidRPr="007D78C1">
        <w:rPr>
          <w:rStyle w:val="Heading4Char"/>
          <w:rFonts w:asciiTheme="majorBidi" w:hAnsiTheme="majorBidi" w:cs="Fanan"/>
          <w:bCs/>
          <w:i w:val="0"/>
          <w:iCs w:val="0"/>
          <w:color w:val="0070C0"/>
          <w:sz w:val="30"/>
          <w:szCs w:val="30"/>
          <w:u w:val="single"/>
          <w:rtl/>
        </w:rPr>
        <w:t>وحدة الادارة</w:t>
      </w:r>
      <w:bookmarkEnd w:id="469"/>
      <w:bookmarkEnd w:id="470"/>
    </w:p>
    <w:p w:rsidR="006D54B9" w:rsidRPr="00AE0FF2" w:rsidRDefault="006D54B9" w:rsidP="00610EC8">
      <w:pPr>
        <w:bidi/>
        <w:jc w:val="lowKashida"/>
        <w:rPr>
          <w:rFonts w:asciiTheme="majorBidi" w:hAnsiTheme="majorBidi" w:cs="Fanan"/>
          <w:sz w:val="30"/>
          <w:szCs w:val="30"/>
          <w:rtl/>
        </w:rPr>
      </w:pPr>
    </w:p>
    <w:p w:rsidR="006D54B9" w:rsidRPr="00AE0FF2" w:rsidRDefault="0066011E" w:rsidP="00792D58">
      <w:pPr>
        <w:pStyle w:val="ListParagraph"/>
        <w:numPr>
          <w:ilvl w:val="1"/>
          <w:numId w:val="89"/>
        </w:numPr>
        <w:bidi/>
        <w:ind w:left="598" w:hanging="567"/>
        <w:jc w:val="lowKashida"/>
        <w:rPr>
          <w:rFonts w:asciiTheme="majorBidi" w:hAnsiTheme="majorBidi" w:cs="Fanan"/>
          <w:sz w:val="30"/>
          <w:szCs w:val="30"/>
          <w:rtl/>
        </w:rPr>
      </w:pPr>
      <w:r w:rsidRPr="00AE0FF2">
        <w:rPr>
          <w:rFonts w:asciiTheme="majorBidi" w:hAnsiTheme="majorBidi" w:cs="Fanan"/>
          <w:sz w:val="30"/>
          <w:szCs w:val="30"/>
          <w:rtl/>
        </w:rPr>
        <w:t xml:space="preserve">تنفيذ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الخاصة بالمنتسبين </w:t>
      </w:r>
    </w:p>
    <w:p w:rsidR="006D54B9" w:rsidRPr="00AE0FF2" w:rsidRDefault="0066011E" w:rsidP="00792D58">
      <w:pPr>
        <w:pStyle w:val="ListParagraph"/>
        <w:numPr>
          <w:ilvl w:val="1"/>
          <w:numId w:val="89"/>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التنسيق مع قسم الموارد البشرية بخصوص تنسيب ونقل </w:t>
      </w:r>
      <w:r w:rsidR="00EB1BA9" w:rsidRPr="00AE0FF2">
        <w:rPr>
          <w:rFonts w:asciiTheme="majorBidi" w:hAnsiTheme="majorBidi" w:cs="Fanan"/>
          <w:sz w:val="30"/>
          <w:szCs w:val="30"/>
          <w:rtl/>
        </w:rPr>
        <w:t>ال</w:t>
      </w:r>
      <w:r w:rsidRPr="00AE0FF2">
        <w:rPr>
          <w:rFonts w:asciiTheme="majorBidi" w:hAnsiTheme="majorBidi" w:cs="Fanan"/>
          <w:sz w:val="30"/>
          <w:szCs w:val="30"/>
          <w:rtl/>
        </w:rPr>
        <w:t>ملاكات الطبية</w:t>
      </w:r>
    </w:p>
    <w:p w:rsidR="006D54B9" w:rsidRPr="00AE0FF2" w:rsidRDefault="0066011E" w:rsidP="00792D58">
      <w:pPr>
        <w:pStyle w:val="ListParagraph"/>
        <w:numPr>
          <w:ilvl w:val="1"/>
          <w:numId w:val="89"/>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تهيئة وتحديث سجلات الخدمة وتشمل (الصيدليه </w:t>
      </w:r>
      <w:r w:rsidR="00EB1BA9" w:rsidRPr="00AE0FF2">
        <w:rPr>
          <w:rFonts w:asciiTheme="majorBidi" w:hAnsiTheme="majorBidi" w:cs="Fanan"/>
          <w:sz w:val="30"/>
          <w:szCs w:val="30"/>
          <w:rtl/>
        </w:rPr>
        <w:t>,</w:t>
      </w:r>
      <w:r w:rsidRPr="00AE0FF2">
        <w:rPr>
          <w:rFonts w:asciiTheme="majorBidi" w:hAnsiTheme="majorBidi" w:cs="Fanan"/>
          <w:sz w:val="30"/>
          <w:szCs w:val="30"/>
          <w:rtl/>
        </w:rPr>
        <w:t xml:space="preserve"> </w:t>
      </w:r>
      <w:r w:rsidR="00EB1BA9" w:rsidRPr="00AE0FF2">
        <w:rPr>
          <w:rFonts w:asciiTheme="majorBidi" w:hAnsiTheme="majorBidi" w:cs="Fanan"/>
          <w:sz w:val="30"/>
          <w:szCs w:val="30"/>
          <w:rtl/>
        </w:rPr>
        <w:t>و</w:t>
      </w:r>
      <w:r w:rsidRPr="00AE0FF2">
        <w:rPr>
          <w:rFonts w:asciiTheme="majorBidi" w:hAnsiTheme="majorBidi" w:cs="Fanan"/>
          <w:sz w:val="30"/>
          <w:szCs w:val="30"/>
          <w:rtl/>
        </w:rPr>
        <w:t xml:space="preserve">المختبر </w:t>
      </w:r>
      <w:r w:rsidR="00EB1BA9" w:rsidRPr="00AE0FF2">
        <w:rPr>
          <w:rFonts w:asciiTheme="majorBidi" w:hAnsiTheme="majorBidi" w:cs="Fanan"/>
          <w:sz w:val="30"/>
          <w:szCs w:val="30"/>
          <w:rtl/>
        </w:rPr>
        <w:t>,</w:t>
      </w:r>
      <w:r w:rsidRPr="00AE0FF2">
        <w:rPr>
          <w:rFonts w:asciiTheme="majorBidi" w:hAnsiTheme="majorBidi" w:cs="Fanan"/>
          <w:sz w:val="30"/>
          <w:szCs w:val="30"/>
          <w:rtl/>
        </w:rPr>
        <w:t xml:space="preserve"> </w:t>
      </w:r>
      <w:r w:rsidR="00EB1BA9" w:rsidRPr="00AE0FF2">
        <w:rPr>
          <w:rFonts w:asciiTheme="majorBidi" w:hAnsiTheme="majorBidi" w:cs="Fanan"/>
          <w:sz w:val="30"/>
          <w:szCs w:val="30"/>
          <w:rtl/>
        </w:rPr>
        <w:t>و</w:t>
      </w:r>
      <w:r w:rsidRPr="00AE0FF2">
        <w:rPr>
          <w:rFonts w:asciiTheme="majorBidi" w:hAnsiTheme="majorBidi" w:cs="Fanan"/>
          <w:sz w:val="30"/>
          <w:szCs w:val="30"/>
          <w:rtl/>
        </w:rPr>
        <w:t>الاسنان )</w:t>
      </w:r>
    </w:p>
    <w:p w:rsidR="006D54B9" w:rsidRPr="00AE0FF2" w:rsidRDefault="004B037F" w:rsidP="00792D58">
      <w:pPr>
        <w:pStyle w:val="ListParagraph"/>
        <w:numPr>
          <w:ilvl w:val="1"/>
          <w:numId w:val="89"/>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الاجابة عن </w:t>
      </w:r>
      <w:r w:rsidR="0066011E" w:rsidRPr="00AE0FF2">
        <w:rPr>
          <w:rFonts w:asciiTheme="majorBidi" w:hAnsiTheme="majorBidi" w:cs="Fanan"/>
          <w:sz w:val="30"/>
          <w:szCs w:val="30"/>
          <w:rtl/>
        </w:rPr>
        <w:t xml:space="preserve"> الكتب الواردة من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ومن الدوائر الاخرى</w:t>
      </w:r>
    </w:p>
    <w:p w:rsidR="006D54B9" w:rsidRPr="00AE0FF2" w:rsidRDefault="0066011E" w:rsidP="00792D58">
      <w:pPr>
        <w:pStyle w:val="ListParagraph"/>
        <w:numPr>
          <w:ilvl w:val="1"/>
          <w:numId w:val="89"/>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تحديث البيانات الخاصة بالموارد البشرية ونظام (</w:t>
      </w:r>
      <w:r w:rsidRPr="00AE0FF2">
        <w:rPr>
          <w:rFonts w:asciiTheme="majorBidi" w:hAnsiTheme="majorBidi" w:cs="Fanan"/>
          <w:sz w:val="30"/>
          <w:szCs w:val="30"/>
        </w:rPr>
        <w:t>HR</w:t>
      </w:r>
      <w:r w:rsidRPr="00AE0FF2">
        <w:rPr>
          <w:rFonts w:asciiTheme="majorBidi" w:hAnsiTheme="majorBidi" w:cs="Fanan"/>
          <w:sz w:val="30"/>
          <w:szCs w:val="30"/>
          <w:rtl/>
        </w:rPr>
        <w:t>) وبرنامج شؤون المواطنين</w:t>
      </w:r>
    </w:p>
    <w:p w:rsidR="006D54B9" w:rsidRPr="00AE0FF2" w:rsidRDefault="00FB069F" w:rsidP="00792D58">
      <w:pPr>
        <w:pStyle w:val="ListParagraph"/>
        <w:numPr>
          <w:ilvl w:val="1"/>
          <w:numId w:val="89"/>
        </w:numPr>
        <w:bidi/>
        <w:ind w:left="598" w:hanging="567"/>
        <w:jc w:val="lowKashida"/>
        <w:rPr>
          <w:rFonts w:asciiTheme="majorBidi" w:hAnsiTheme="majorBidi" w:cs="Fanan"/>
          <w:sz w:val="30"/>
          <w:szCs w:val="30"/>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احصائية سنوية للموظفين</w:t>
      </w:r>
      <w:r w:rsidR="00023D6F" w:rsidRPr="00AE0FF2">
        <w:rPr>
          <w:rFonts w:asciiTheme="majorBidi" w:hAnsiTheme="majorBidi" w:cs="Fanan"/>
          <w:sz w:val="30"/>
          <w:szCs w:val="30"/>
          <w:rtl/>
        </w:rPr>
        <w:t>.</w:t>
      </w:r>
    </w:p>
    <w:p w:rsidR="006D54B9" w:rsidRPr="00AE0FF2" w:rsidRDefault="006D54B9" w:rsidP="00F17483">
      <w:pPr>
        <w:bidi/>
        <w:jc w:val="lowKashida"/>
        <w:rPr>
          <w:rFonts w:asciiTheme="majorBidi" w:hAnsiTheme="majorBidi" w:cs="Fanan"/>
          <w:sz w:val="30"/>
          <w:szCs w:val="30"/>
          <w:rtl/>
        </w:rPr>
      </w:pPr>
    </w:p>
    <w:p w:rsidR="00F17483" w:rsidRPr="00AE0FF2" w:rsidRDefault="00F17483" w:rsidP="00F17483">
      <w:pPr>
        <w:bidi/>
        <w:jc w:val="lowKashida"/>
        <w:rPr>
          <w:rFonts w:asciiTheme="majorBidi" w:hAnsiTheme="majorBidi" w:cs="Fanan"/>
          <w:sz w:val="30"/>
          <w:szCs w:val="30"/>
          <w:rtl/>
        </w:rPr>
      </w:pPr>
    </w:p>
    <w:p w:rsidR="00F17483" w:rsidRPr="00AE0FF2" w:rsidRDefault="00F17483" w:rsidP="00F17483">
      <w:pPr>
        <w:bidi/>
        <w:jc w:val="lowKashida"/>
        <w:rPr>
          <w:rFonts w:asciiTheme="majorBidi" w:hAnsiTheme="majorBidi" w:cs="Fanan"/>
          <w:sz w:val="30"/>
          <w:szCs w:val="30"/>
          <w:rtl/>
        </w:rPr>
      </w:pPr>
    </w:p>
    <w:p w:rsidR="00F17483" w:rsidRPr="00AE0FF2" w:rsidRDefault="00F17483" w:rsidP="00F17483">
      <w:pPr>
        <w:bidi/>
        <w:jc w:val="lowKashida"/>
        <w:rPr>
          <w:rFonts w:asciiTheme="majorBidi" w:hAnsiTheme="majorBidi" w:cs="Fanan"/>
          <w:sz w:val="30"/>
          <w:szCs w:val="30"/>
          <w:rtl/>
        </w:rPr>
      </w:pPr>
    </w:p>
    <w:p w:rsidR="00F17483" w:rsidRPr="00AE0FF2" w:rsidRDefault="00F17483" w:rsidP="00F17483">
      <w:pPr>
        <w:bidi/>
        <w:jc w:val="lowKashida"/>
        <w:rPr>
          <w:rFonts w:asciiTheme="majorBidi" w:hAnsiTheme="majorBidi" w:cs="Fanan"/>
          <w:sz w:val="30"/>
          <w:szCs w:val="30"/>
          <w:rtl/>
        </w:rPr>
      </w:pPr>
    </w:p>
    <w:p w:rsidR="006D54B9" w:rsidRPr="007D78C1" w:rsidRDefault="00183CE2" w:rsidP="007D78C1">
      <w:pPr>
        <w:pStyle w:val="Heading3"/>
        <w:jc w:val="lowKashida"/>
        <w:rPr>
          <w:rStyle w:val="Heading4Char"/>
          <w:rFonts w:asciiTheme="majorBidi" w:hAnsiTheme="majorBidi" w:cs="Fanan"/>
          <w:bCs/>
          <w:i w:val="0"/>
          <w:iCs w:val="0"/>
          <w:color w:val="0070C0"/>
          <w:sz w:val="30"/>
          <w:szCs w:val="30"/>
          <w:u w:val="single"/>
          <w:rtl/>
        </w:rPr>
      </w:pPr>
      <w:bookmarkStart w:id="471" w:name="_Toc94898684"/>
      <w:bookmarkStart w:id="472" w:name="_Toc120707919"/>
      <w:r w:rsidRPr="007D78C1">
        <w:rPr>
          <w:rStyle w:val="Heading4Char"/>
          <w:rFonts w:asciiTheme="majorBidi" w:hAnsiTheme="majorBidi" w:cs="Fanan"/>
          <w:bCs/>
          <w:i w:val="0"/>
          <w:iCs w:val="0"/>
          <w:color w:val="0070C0"/>
          <w:sz w:val="30"/>
          <w:szCs w:val="30"/>
          <w:u w:val="single"/>
          <w:rtl/>
        </w:rPr>
        <w:lastRenderedPageBreak/>
        <w:t xml:space="preserve">2.7.3 </w:t>
      </w:r>
      <w:r w:rsidR="0066011E" w:rsidRPr="007D78C1">
        <w:rPr>
          <w:rStyle w:val="Heading4Char"/>
          <w:rFonts w:asciiTheme="majorBidi" w:hAnsiTheme="majorBidi" w:cs="Fanan"/>
          <w:bCs/>
          <w:i w:val="0"/>
          <w:iCs w:val="0"/>
          <w:color w:val="0070C0"/>
          <w:sz w:val="30"/>
          <w:szCs w:val="30"/>
          <w:u w:val="single"/>
          <w:rtl/>
        </w:rPr>
        <w:t>وحدة المختبر</w:t>
      </w:r>
      <w:bookmarkEnd w:id="471"/>
      <w:bookmarkEnd w:id="472"/>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تحليل سكر الدم .</w:t>
      </w:r>
    </w:p>
    <w:p w:rsidR="003F5B7B" w:rsidRPr="00AE0FF2" w:rsidRDefault="003F5B7B"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hint="cs"/>
          <w:sz w:val="30"/>
          <w:szCs w:val="30"/>
          <w:rtl/>
        </w:rPr>
        <w:t>تحليل سكر التراكمي (</w:t>
      </w:r>
      <w:r w:rsidRPr="00AE0FF2">
        <w:rPr>
          <w:rFonts w:asciiTheme="majorBidi" w:hAnsiTheme="majorBidi" w:cs="Fanan"/>
          <w:sz w:val="30"/>
          <w:szCs w:val="30"/>
          <w:lang w:bidi="ar-IQ"/>
        </w:rPr>
        <w:t>hba1c</w:t>
      </w:r>
      <w:r w:rsidRPr="00AE0FF2">
        <w:rPr>
          <w:rFonts w:asciiTheme="majorBidi" w:hAnsiTheme="majorBidi" w:cs="Fanan" w:hint="cs"/>
          <w:sz w:val="30"/>
          <w:szCs w:val="30"/>
          <w:rtl/>
          <w:lang w:bidi="ar-IQ"/>
        </w:rPr>
        <w:t>) .</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تحليل دهون الدم.</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تحليل وظائف الكلى.</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تحليل صورة دم كاملة.</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تحاليل خاصة بالجهاز البولي.</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تحاليل خاصة للجهاز الهظمي.</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تحاليل لزوجة الدم ومناعة الجسم.</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تحاليل الهرمونات.</w:t>
      </w:r>
    </w:p>
    <w:p w:rsidR="006D54B9" w:rsidRPr="00AE0FF2" w:rsidRDefault="0066011E" w:rsidP="007D78C1">
      <w:pPr>
        <w:pStyle w:val="ListParagraph"/>
        <w:numPr>
          <w:ilvl w:val="0"/>
          <w:numId w:val="90"/>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تحليل فيتامين </w:t>
      </w:r>
      <w:r w:rsidRPr="00AE0FF2">
        <w:rPr>
          <w:rFonts w:asciiTheme="majorBidi" w:hAnsiTheme="majorBidi" w:cs="Fanan"/>
          <w:sz w:val="30"/>
          <w:szCs w:val="30"/>
        </w:rPr>
        <w:t>D3</w:t>
      </w:r>
      <w:r w:rsidRPr="00AE0FF2">
        <w:rPr>
          <w:rFonts w:asciiTheme="majorBidi" w:hAnsiTheme="majorBidi" w:cs="Fanan"/>
          <w:sz w:val="30"/>
          <w:szCs w:val="30"/>
          <w:rtl/>
        </w:rPr>
        <w:t>.</w:t>
      </w:r>
    </w:p>
    <w:p w:rsidR="006D54B9" w:rsidRPr="007D78C1" w:rsidRDefault="00183CE2" w:rsidP="007D78C1">
      <w:pPr>
        <w:pStyle w:val="Heading3"/>
        <w:jc w:val="lowKashida"/>
        <w:rPr>
          <w:rStyle w:val="Heading4Char"/>
          <w:rFonts w:asciiTheme="majorBidi" w:hAnsiTheme="majorBidi" w:cs="Fanan"/>
          <w:bCs/>
          <w:i w:val="0"/>
          <w:iCs w:val="0"/>
          <w:color w:val="0070C0"/>
          <w:sz w:val="30"/>
          <w:szCs w:val="30"/>
          <w:u w:val="single"/>
          <w:rtl/>
        </w:rPr>
      </w:pPr>
      <w:bookmarkStart w:id="473" w:name="_Toc94898685"/>
      <w:bookmarkStart w:id="474" w:name="_Toc120707920"/>
      <w:r w:rsidRPr="007D78C1">
        <w:rPr>
          <w:rStyle w:val="Heading4Char"/>
          <w:rFonts w:asciiTheme="majorBidi" w:hAnsiTheme="majorBidi" w:cs="Fanan"/>
          <w:bCs/>
          <w:i w:val="0"/>
          <w:iCs w:val="0"/>
          <w:color w:val="0070C0"/>
          <w:sz w:val="30"/>
          <w:szCs w:val="30"/>
          <w:u w:val="single"/>
          <w:rtl/>
        </w:rPr>
        <w:t xml:space="preserve">2.7.4 </w:t>
      </w:r>
      <w:r w:rsidR="0066011E" w:rsidRPr="007D78C1">
        <w:rPr>
          <w:rStyle w:val="Heading4Char"/>
          <w:rFonts w:asciiTheme="majorBidi" w:hAnsiTheme="majorBidi" w:cs="Fanan"/>
          <w:bCs/>
          <w:i w:val="0"/>
          <w:iCs w:val="0"/>
          <w:color w:val="0070C0"/>
          <w:sz w:val="30"/>
          <w:szCs w:val="30"/>
          <w:u w:val="single"/>
          <w:rtl/>
        </w:rPr>
        <w:t>وحدة الصيدلية</w:t>
      </w:r>
      <w:bookmarkEnd w:id="473"/>
      <w:bookmarkEnd w:id="474"/>
    </w:p>
    <w:p w:rsidR="006D54B9" w:rsidRPr="00AE0FF2" w:rsidRDefault="0066011E" w:rsidP="007D78C1">
      <w:pPr>
        <w:pStyle w:val="ListParagraph"/>
        <w:numPr>
          <w:ilvl w:val="0"/>
          <w:numId w:val="91"/>
        </w:numPr>
        <w:bidi/>
        <w:ind w:left="598" w:hanging="567"/>
        <w:jc w:val="lowKashida"/>
        <w:rPr>
          <w:rFonts w:asciiTheme="majorBidi" w:hAnsiTheme="majorBidi" w:cs="Fanan"/>
          <w:sz w:val="30"/>
          <w:szCs w:val="30"/>
        </w:rPr>
      </w:pPr>
      <w:r w:rsidRPr="00AE0FF2">
        <w:rPr>
          <w:rFonts w:asciiTheme="majorBidi" w:hAnsiTheme="majorBidi" w:cs="Fanan"/>
          <w:sz w:val="30"/>
          <w:szCs w:val="30"/>
          <w:rtl/>
        </w:rPr>
        <w:t>توفير العلاج الامن للمراجعين.</w:t>
      </w:r>
    </w:p>
    <w:p w:rsidR="006D54B9" w:rsidRPr="00AE0FF2" w:rsidRDefault="0066011E" w:rsidP="007D78C1">
      <w:pPr>
        <w:pStyle w:val="ListParagraph"/>
        <w:numPr>
          <w:ilvl w:val="0"/>
          <w:numId w:val="91"/>
        </w:numPr>
        <w:bidi/>
        <w:ind w:left="598" w:hanging="567"/>
        <w:jc w:val="lowKashida"/>
        <w:rPr>
          <w:rFonts w:asciiTheme="majorBidi" w:hAnsiTheme="majorBidi" w:cs="Fanan"/>
          <w:sz w:val="30"/>
          <w:szCs w:val="30"/>
        </w:rPr>
      </w:pPr>
      <w:r w:rsidRPr="00AE0FF2">
        <w:rPr>
          <w:rFonts w:asciiTheme="majorBidi" w:hAnsiTheme="majorBidi" w:cs="Fanan"/>
          <w:sz w:val="30"/>
          <w:szCs w:val="30"/>
          <w:rtl/>
        </w:rPr>
        <w:t>تقديم استشارات صيدلانية ودوائية.</w:t>
      </w:r>
    </w:p>
    <w:p w:rsidR="006D54B9" w:rsidRPr="00AE0FF2" w:rsidRDefault="0066011E" w:rsidP="007D78C1">
      <w:pPr>
        <w:pStyle w:val="ListParagraph"/>
        <w:numPr>
          <w:ilvl w:val="0"/>
          <w:numId w:val="91"/>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تشخيص بعض الحالات البسيطة.</w:t>
      </w:r>
    </w:p>
    <w:p w:rsidR="006D54B9" w:rsidRPr="00AE0FF2" w:rsidRDefault="0066011E" w:rsidP="007D78C1">
      <w:pPr>
        <w:pStyle w:val="ListParagraph"/>
        <w:numPr>
          <w:ilvl w:val="0"/>
          <w:numId w:val="91"/>
        </w:numPr>
        <w:bidi/>
        <w:ind w:left="598" w:hanging="567"/>
        <w:jc w:val="lowKashida"/>
        <w:rPr>
          <w:rFonts w:asciiTheme="majorBidi" w:hAnsiTheme="majorBidi" w:cs="Fanan"/>
          <w:sz w:val="30"/>
          <w:szCs w:val="30"/>
        </w:rPr>
      </w:pPr>
      <w:r w:rsidRPr="00AE0FF2">
        <w:rPr>
          <w:rFonts w:asciiTheme="majorBidi" w:hAnsiTheme="majorBidi" w:cs="Fanan"/>
          <w:sz w:val="30"/>
          <w:szCs w:val="30"/>
          <w:rtl/>
        </w:rPr>
        <w:t>صرف العلاج من خلال وصفة طبية.</w:t>
      </w:r>
    </w:p>
    <w:p w:rsidR="006D54B9" w:rsidRPr="007D78C1" w:rsidRDefault="00183CE2" w:rsidP="007D78C1">
      <w:pPr>
        <w:pStyle w:val="Heading3"/>
        <w:jc w:val="lowKashida"/>
        <w:rPr>
          <w:rFonts w:eastAsiaTheme="majorEastAsia" w:cs="Fanan"/>
          <w:bCs w:val="0"/>
          <w:color w:val="0070C0"/>
          <w:sz w:val="30"/>
          <w:szCs w:val="30"/>
          <w:u w:val="single"/>
          <w:rtl/>
          <w:lang w:bidi="ar-IQ"/>
        </w:rPr>
      </w:pPr>
      <w:bookmarkStart w:id="475" w:name="_Toc94898686"/>
      <w:bookmarkStart w:id="476" w:name="_Toc120707921"/>
      <w:r w:rsidRPr="007D78C1">
        <w:rPr>
          <w:rStyle w:val="Heading4Char"/>
          <w:rFonts w:asciiTheme="majorBidi" w:hAnsiTheme="majorBidi" w:cs="Fanan"/>
          <w:bCs/>
          <w:i w:val="0"/>
          <w:iCs w:val="0"/>
          <w:color w:val="0070C0"/>
          <w:sz w:val="30"/>
          <w:szCs w:val="30"/>
          <w:u w:val="single"/>
          <w:rtl/>
        </w:rPr>
        <w:t xml:space="preserve">2.7.5 </w:t>
      </w:r>
      <w:r w:rsidR="0066011E" w:rsidRPr="007D78C1">
        <w:rPr>
          <w:rStyle w:val="Heading4Char"/>
          <w:rFonts w:asciiTheme="majorBidi" w:hAnsiTheme="majorBidi" w:cs="Fanan"/>
          <w:bCs/>
          <w:i w:val="0"/>
          <w:iCs w:val="0"/>
          <w:color w:val="0070C0"/>
          <w:sz w:val="30"/>
          <w:szCs w:val="30"/>
          <w:u w:val="single"/>
          <w:rtl/>
        </w:rPr>
        <w:t>وحدة ال</w:t>
      </w:r>
      <w:bookmarkEnd w:id="475"/>
      <w:r w:rsidR="0066011E" w:rsidRPr="007D78C1">
        <w:rPr>
          <w:rStyle w:val="Heading4Char"/>
          <w:rFonts w:asciiTheme="majorBidi" w:hAnsiTheme="majorBidi" w:cs="Fanan"/>
          <w:bCs/>
          <w:i w:val="0"/>
          <w:iCs w:val="0"/>
          <w:color w:val="0070C0"/>
          <w:sz w:val="30"/>
          <w:szCs w:val="30"/>
          <w:u w:val="single"/>
          <w:rtl/>
        </w:rPr>
        <w:t>ضماد</w:t>
      </w:r>
      <w:bookmarkEnd w:id="476"/>
    </w:p>
    <w:p w:rsidR="006D54B9" w:rsidRPr="00AE0FF2" w:rsidRDefault="0066011E" w:rsidP="007D78C1">
      <w:pPr>
        <w:pStyle w:val="ListParagraph"/>
        <w:numPr>
          <w:ilvl w:val="0"/>
          <w:numId w:val="92"/>
        </w:numPr>
        <w:bidi/>
        <w:ind w:left="598" w:hanging="567"/>
        <w:jc w:val="lowKashida"/>
        <w:rPr>
          <w:rFonts w:asciiTheme="majorBidi" w:hAnsiTheme="majorBidi" w:cs="Fanan"/>
          <w:sz w:val="30"/>
          <w:szCs w:val="30"/>
        </w:rPr>
      </w:pPr>
      <w:r w:rsidRPr="00AE0FF2">
        <w:rPr>
          <w:rFonts w:asciiTheme="majorBidi" w:hAnsiTheme="majorBidi" w:cs="Fanan"/>
          <w:sz w:val="30"/>
          <w:szCs w:val="30"/>
          <w:rtl/>
        </w:rPr>
        <w:t>التداوي.</w:t>
      </w:r>
    </w:p>
    <w:p w:rsidR="006D54B9" w:rsidRPr="00AE0FF2" w:rsidRDefault="0066011E" w:rsidP="007D78C1">
      <w:pPr>
        <w:pStyle w:val="ListParagraph"/>
        <w:numPr>
          <w:ilvl w:val="0"/>
          <w:numId w:val="92"/>
        </w:numPr>
        <w:bidi/>
        <w:ind w:left="598" w:hanging="567"/>
        <w:jc w:val="lowKashida"/>
        <w:rPr>
          <w:rFonts w:asciiTheme="majorBidi" w:hAnsiTheme="majorBidi" w:cs="Fanan"/>
          <w:sz w:val="30"/>
          <w:szCs w:val="30"/>
        </w:rPr>
      </w:pPr>
      <w:r w:rsidRPr="00AE0FF2">
        <w:rPr>
          <w:rFonts w:asciiTheme="majorBidi" w:hAnsiTheme="majorBidi" w:cs="Fanan"/>
          <w:sz w:val="30"/>
          <w:szCs w:val="30"/>
          <w:rtl/>
        </w:rPr>
        <w:t>فحص ضغط الدم.</w:t>
      </w:r>
    </w:p>
    <w:p w:rsidR="006D54B9" w:rsidRPr="00AE0FF2" w:rsidRDefault="0066011E" w:rsidP="007D78C1">
      <w:pPr>
        <w:pStyle w:val="ListParagraph"/>
        <w:numPr>
          <w:ilvl w:val="0"/>
          <w:numId w:val="92"/>
        </w:numPr>
        <w:bidi/>
        <w:ind w:left="598" w:hanging="567"/>
        <w:jc w:val="lowKashida"/>
        <w:rPr>
          <w:rFonts w:asciiTheme="majorBidi" w:hAnsiTheme="majorBidi" w:cs="Fanan"/>
          <w:sz w:val="30"/>
          <w:szCs w:val="30"/>
        </w:rPr>
      </w:pPr>
      <w:r w:rsidRPr="00AE0FF2">
        <w:rPr>
          <w:rFonts w:asciiTheme="majorBidi" w:hAnsiTheme="majorBidi" w:cs="Fanan"/>
          <w:sz w:val="30"/>
          <w:szCs w:val="30"/>
          <w:rtl/>
        </w:rPr>
        <w:t>زرق الابر.</w:t>
      </w:r>
    </w:p>
    <w:p w:rsidR="006D54B9" w:rsidRPr="00AE0FF2" w:rsidRDefault="0066011E" w:rsidP="007D78C1">
      <w:pPr>
        <w:pStyle w:val="ListParagraph"/>
        <w:numPr>
          <w:ilvl w:val="0"/>
          <w:numId w:val="92"/>
        </w:numPr>
        <w:bidi/>
        <w:ind w:left="598" w:hanging="567"/>
        <w:jc w:val="lowKashida"/>
        <w:rPr>
          <w:rFonts w:asciiTheme="majorBidi" w:hAnsiTheme="majorBidi" w:cs="Fanan"/>
          <w:sz w:val="30"/>
          <w:szCs w:val="30"/>
        </w:rPr>
      </w:pPr>
      <w:r w:rsidRPr="00AE0FF2">
        <w:rPr>
          <w:rFonts w:asciiTheme="majorBidi" w:hAnsiTheme="majorBidi" w:cs="Fanan"/>
          <w:sz w:val="30"/>
          <w:szCs w:val="30"/>
          <w:rtl/>
        </w:rPr>
        <w:t>اجراء عمليات صغرى.</w:t>
      </w:r>
    </w:p>
    <w:p w:rsidR="006D54B9" w:rsidRPr="00AE0FF2" w:rsidRDefault="0066011E" w:rsidP="007D78C1">
      <w:pPr>
        <w:pStyle w:val="ListParagraph"/>
        <w:numPr>
          <w:ilvl w:val="0"/>
          <w:numId w:val="92"/>
        </w:numPr>
        <w:bidi/>
        <w:ind w:left="598" w:hanging="567"/>
        <w:jc w:val="lowKashida"/>
        <w:rPr>
          <w:rFonts w:asciiTheme="majorBidi" w:hAnsiTheme="majorBidi" w:cs="Fanan"/>
          <w:sz w:val="30"/>
          <w:szCs w:val="30"/>
        </w:rPr>
      </w:pPr>
      <w:r w:rsidRPr="00AE0FF2">
        <w:rPr>
          <w:rFonts w:asciiTheme="majorBidi" w:hAnsiTheme="majorBidi" w:cs="Fanan"/>
          <w:sz w:val="30"/>
          <w:szCs w:val="30"/>
          <w:rtl/>
        </w:rPr>
        <w:t>اجراء تخطيط القلب.</w:t>
      </w:r>
    </w:p>
    <w:p w:rsidR="006D54B9" w:rsidRPr="00AE0FF2" w:rsidRDefault="0066011E" w:rsidP="007D78C1">
      <w:pPr>
        <w:pStyle w:val="ListParagraph"/>
        <w:numPr>
          <w:ilvl w:val="0"/>
          <w:numId w:val="92"/>
        </w:numPr>
        <w:bidi/>
        <w:ind w:left="598" w:hanging="567"/>
        <w:jc w:val="lowKashida"/>
        <w:rPr>
          <w:rFonts w:asciiTheme="majorBidi" w:hAnsiTheme="majorBidi" w:cs="Fanan"/>
          <w:sz w:val="30"/>
          <w:szCs w:val="30"/>
        </w:rPr>
      </w:pPr>
      <w:r w:rsidRPr="00AE0FF2">
        <w:rPr>
          <w:rFonts w:asciiTheme="majorBidi" w:hAnsiTheme="majorBidi" w:cs="Fanan"/>
          <w:sz w:val="30"/>
          <w:szCs w:val="30"/>
          <w:rtl/>
        </w:rPr>
        <w:t>قياس سكر الدم.</w:t>
      </w:r>
    </w:p>
    <w:p w:rsidR="006D54B9" w:rsidRPr="007D78C1" w:rsidRDefault="00183CE2" w:rsidP="007D78C1">
      <w:pPr>
        <w:pStyle w:val="Heading3"/>
        <w:jc w:val="lowKashida"/>
        <w:rPr>
          <w:rFonts w:eastAsiaTheme="majorEastAsia" w:cs="Fanan"/>
          <w:bCs w:val="0"/>
          <w:color w:val="0070C0"/>
          <w:sz w:val="30"/>
          <w:szCs w:val="30"/>
          <w:u w:val="single"/>
          <w:rtl/>
          <w:lang w:bidi="ar-IQ"/>
        </w:rPr>
      </w:pPr>
      <w:bookmarkStart w:id="477" w:name="_Toc94898687"/>
      <w:bookmarkStart w:id="478" w:name="_Toc120707922"/>
      <w:r w:rsidRPr="007D78C1">
        <w:rPr>
          <w:rStyle w:val="Heading4Char"/>
          <w:rFonts w:asciiTheme="majorBidi" w:hAnsiTheme="majorBidi" w:cs="Fanan"/>
          <w:bCs/>
          <w:i w:val="0"/>
          <w:iCs w:val="0"/>
          <w:color w:val="0070C0"/>
          <w:sz w:val="30"/>
          <w:szCs w:val="30"/>
          <w:u w:val="single"/>
          <w:rtl/>
        </w:rPr>
        <w:t xml:space="preserve">2.7.6 </w:t>
      </w:r>
      <w:r w:rsidR="0066011E" w:rsidRPr="007D78C1">
        <w:rPr>
          <w:rStyle w:val="Heading4Char"/>
          <w:rFonts w:asciiTheme="majorBidi" w:hAnsiTheme="majorBidi" w:cs="Fanan"/>
          <w:bCs/>
          <w:i w:val="0"/>
          <w:iCs w:val="0"/>
          <w:color w:val="0070C0"/>
          <w:sz w:val="30"/>
          <w:szCs w:val="30"/>
          <w:u w:val="single"/>
          <w:rtl/>
        </w:rPr>
        <w:t>وحدة الاطباء</w:t>
      </w:r>
      <w:bookmarkEnd w:id="477"/>
      <w:bookmarkEnd w:id="478"/>
    </w:p>
    <w:p w:rsidR="006D54B9" w:rsidRPr="00AE0FF2" w:rsidRDefault="0066011E" w:rsidP="007D78C1">
      <w:pPr>
        <w:pStyle w:val="ListParagraph"/>
        <w:numPr>
          <w:ilvl w:val="0"/>
          <w:numId w:val="93"/>
        </w:numPr>
        <w:bidi/>
        <w:ind w:left="598" w:hanging="567"/>
        <w:jc w:val="lowKashida"/>
        <w:rPr>
          <w:rFonts w:asciiTheme="majorBidi" w:hAnsiTheme="majorBidi" w:cs="Fanan"/>
          <w:sz w:val="30"/>
          <w:szCs w:val="30"/>
        </w:rPr>
      </w:pPr>
      <w:r w:rsidRPr="00AE0FF2">
        <w:rPr>
          <w:rFonts w:asciiTheme="majorBidi" w:hAnsiTheme="majorBidi" w:cs="Fanan"/>
          <w:sz w:val="30"/>
          <w:szCs w:val="30"/>
          <w:rtl/>
        </w:rPr>
        <w:t>فحص المراجعين بشكل اولي مع اعطاء العلاج ا</w:t>
      </w:r>
      <w:r w:rsidR="00333A3A" w:rsidRPr="00AE0FF2">
        <w:rPr>
          <w:rFonts w:asciiTheme="majorBidi" w:hAnsiTheme="majorBidi" w:cs="Fanan"/>
          <w:sz w:val="30"/>
          <w:szCs w:val="30"/>
          <w:rtl/>
        </w:rPr>
        <w:t>ل</w:t>
      </w:r>
      <w:r w:rsidRPr="00AE0FF2">
        <w:rPr>
          <w:rFonts w:asciiTheme="majorBidi" w:hAnsiTheme="majorBidi" w:cs="Fanan"/>
          <w:sz w:val="30"/>
          <w:szCs w:val="30"/>
          <w:rtl/>
        </w:rPr>
        <w:t>لازم وارسال الحالات المستعصية الى المستشفيات الحكومية المتخصصة</w:t>
      </w:r>
      <w:r w:rsidR="00023D6F" w:rsidRPr="00AE0FF2">
        <w:rPr>
          <w:rFonts w:asciiTheme="majorBidi" w:hAnsiTheme="majorBidi" w:cs="Fanan"/>
          <w:sz w:val="30"/>
          <w:szCs w:val="30"/>
          <w:rtl/>
        </w:rPr>
        <w:t>.</w:t>
      </w:r>
    </w:p>
    <w:p w:rsidR="006D54B9" w:rsidRPr="00AE0FF2" w:rsidRDefault="0066011E" w:rsidP="007D78C1">
      <w:pPr>
        <w:pStyle w:val="ListParagraph"/>
        <w:numPr>
          <w:ilvl w:val="0"/>
          <w:numId w:val="93"/>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تصديق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والتقارير الواردة من المستشفيات الحكومية </w:t>
      </w:r>
      <w:r w:rsidR="00023D6F" w:rsidRPr="00AE0FF2">
        <w:rPr>
          <w:rFonts w:asciiTheme="majorBidi" w:hAnsiTheme="majorBidi" w:cs="Fanan"/>
          <w:sz w:val="30"/>
          <w:szCs w:val="30"/>
          <w:rtl/>
        </w:rPr>
        <w:t>.</w:t>
      </w:r>
    </w:p>
    <w:p w:rsidR="006D54B9" w:rsidRPr="00AE0FF2" w:rsidRDefault="0066011E" w:rsidP="007D78C1">
      <w:pPr>
        <w:pStyle w:val="ListParagraph"/>
        <w:numPr>
          <w:ilvl w:val="0"/>
          <w:numId w:val="93"/>
        </w:numPr>
        <w:bidi/>
        <w:ind w:left="598" w:hanging="567"/>
        <w:jc w:val="lowKashida"/>
        <w:rPr>
          <w:rFonts w:asciiTheme="majorBidi" w:hAnsiTheme="majorBidi" w:cs="Fanan"/>
          <w:sz w:val="30"/>
          <w:szCs w:val="30"/>
        </w:rPr>
      </w:pPr>
      <w:r w:rsidRPr="00AE0FF2">
        <w:rPr>
          <w:rFonts w:asciiTheme="majorBidi" w:hAnsiTheme="majorBidi" w:cs="Fanan"/>
          <w:sz w:val="30"/>
          <w:szCs w:val="30"/>
          <w:rtl/>
        </w:rPr>
        <w:t>متابعة النواحي الصحية الخاصة بالنوادي الطلابية</w:t>
      </w:r>
      <w:r w:rsidR="00023D6F" w:rsidRPr="00AE0FF2">
        <w:rPr>
          <w:rFonts w:asciiTheme="majorBidi" w:hAnsiTheme="majorBidi" w:cs="Fanan"/>
          <w:sz w:val="30"/>
          <w:szCs w:val="30"/>
          <w:rtl/>
        </w:rPr>
        <w:t>.</w:t>
      </w:r>
    </w:p>
    <w:p w:rsidR="008602A2" w:rsidRPr="00AE0FF2" w:rsidRDefault="0066011E" w:rsidP="007D78C1">
      <w:pPr>
        <w:pStyle w:val="ListParagraph"/>
        <w:numPr>
          <w:ilvl w:val="0"/>
          <w:numId w:val="93"/>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نشر الوعي الصحي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بشكل عام</w:t>
      </w:r>
      <w:r w:rsidR="00023D6F" w:rsidRPr="00AE0FF2">
        <w:rPr>
          <w:rFonts w:asciiTheme="majorBidi" w:hAnsiTheme="majorBidi" w:cs="Fanan"/>
          <w:sz w:val="30"/>
          <w:szCs w:val="30"/>
          <w:rtl/>
        </w:rPr>
        <w:t>.</w:t>
      </w:r>
    </w:p>
    <w:p w:rsidR="006D54B9" w:rsidRPr="00AE0FF2" w:rsidRDefault="00434CEF" w:rsidP="007D78C1">
      <w:pPr>
        <w:pStyle w:val="ListParagraph"/>
        <w:numPr>
          <w:ilvl w:val="0"/>
          <w:numId w:val="93"/>
        </w:numPr>
        <w:bidi/>
        <w:ind w:left="598" w:hanging="567"/>
        <w:jc w:val="lowKashida"/>
        <w:rPr>
          <w:rStyle w:val="Heading4Char"/>
          <w:rFonts w:asciiTheme="majorBidi" w:eastAsiaTheme="minorHAnsi" w:hAnsiTheme="majorBidi" w:cs="Fanan"/>
          <w:b w:val="0"/>
          <w:bCs w:val="0"/>
          <w:i w:val="0"/>
          <w:iCs w:val="0"/>
          <w:color w:val="auto"/>
          <w:sz w:val="30"/>
          <w:szCs w:val="30"/>
          <w:rtl/>
        </w:rPr>
      </w:pPr>
      <w:r w:rsidRPr="00AE0FF2">
        <w:rPr>
          <w:rFonts w:asciiTheme="majorBidi" w:hAnsiTheme="majorBidi" w:cs="Fanan"/>
          <w:sz w:val="30"/>
          <w:szCs w:val="30"/>
          <w:rtl/>
        </w:rPr>
        <w:t>صحة الفم والاسنان وتتضمن :</w:t>
      </w:r>
    </w:p>
    <w:p w:rsidR="006D54B9" w:rsidRPr="00AE0FF2" w:rsidRDefault="0066011E" w:rsidP="007D78C1">
      <w:pPr>
        <w:pStyle w:val="ListParagraph"/>
        <w:numPr>
          <w:ilvl w:val="0"/>
          <w:numId w:val="94"/>
        </w:numPr>
        <w:bidi/>
        <w:ind w:left="598" w:hanging="58"/>
        <w:jc w:val="lowKashida"/>
        <w:rPr>
          <w:rFonts w:asciiTheme="majorBidi" w:hAnsiTheme="majorBidi" w:cs="Fanan"/>
          <w:sz w:val="30"/>
          <w:szCs w:val="30"/>
        </w:rPr>
      </w:pPr>
      <w:r w:rsidRPr="00AE0FF2">
        <w:rPr>
          <w:rFonts w:asciiTheme="majorBidi" w:hAnsiTheme="majorBidi" w:cs="Fanan"/>
          <w:sz w:val="30"/>
          <w:szCs w:val="30"/>
          <w:rtl/>
        </w:rPr>
        <w:t>عمل حشوات الجذر.</w:t>
      </w:r>
    </w:p>
    <w:p w:rsidR="006D54B9" w:rsidRPr="00AE0FF2" w:rsidRDefault="0066011E" w:rsidP="007D78C1">
      <w:pPr>
        <w:pStyle w:val="ListParagraph"/>
        <w:numPr>
          <w:ilvl w:val="0"/>
          <w:numId w:val="94"/>
        </w:numPr>
        <w:bidi/>
        <w:spacing w:after="240"/>
        <w:ind w:left="598" w:hanging="58"/>
        <w:jc w:val="lowKashida"/>
        <w:rPr>
          <w:rFonts w:asciiTheme="majorBidi" w:hAnsiTheme="majorBidi" w:cs="Fanan"/>
          <w:sz w:val="30"/>
          <w:szCs w:val="30"/>
        </w:rPr>
      </w:pPr>
      <w:r w:rsidRPr="00AE0FF2">
        <w:rPr>
          <w:rFonts w:asciiTheme="majorBidi" w:hAnsiTheme="majorBidi" w:cs="Fanan"/>
          <w:sz w:val="30"/>
          <w:szCs w:val="30"/>
          <w:rtl/>
        </w:rPr>
        <w:t>قلع الاسنان.</w:t>
      </w:r>
    </w:p>
    <w:p w:rsidR="006D54B9" w:rsidRPr="00AE0FF2" w:rsidRDefault="0066011E" w:rsidP="00792D58">
      <w:pPr>
        <w:pStyle w:val="ListParagraph"/>
        <w:numPr>
          <w:ilvl w:val="0"/>
          <w:numId w:val="94"/>
        </w:numPr>
        <w:bidi/>
        <w:ind w:left="598" w:hanging="58"/>
        <w:jc w:val="lowKashida"/>
        <w:rPr>
          <w:rFonts w:asciiTheme="majorBidi" w:hAnsiTheme="majorBidi" w:cs="Fanan"/>
          <w:sz w:val="30"/>
          <w:szCs w:val="30"/>
        </w:rPr>
      </w:pPr>
      <w:r w:rsidRPr="00AE0FF2">
        <w:rPr>
          <w:rFonts w:asciiTheme="majorBidi" w:hAnsiTheme="majorBidi" w:cs="Fanan"/>
          <w:sz w:val="30"/>
          <w:szCs w:val="30"/>
          <w:rtl/>
        </w:rPr>
        <w:t>عمل حشوات ضوئية.</w:t>
      </w:r>
    </w:p>
    <w:p w:rsidR="006D54B9" w:rsidRPr="00AE0FF2" w:rsidRDefault="0066011E" w:rsidP="00792D58">
      <w:pPr>
        <w:pStyle w:val="ListParagraph"/>
        <w:numPr>
          <w:ilvl w:val="0"/>
          <w:numId w:val="94"/>
        </w:numPr>
        <w:bidi/>
        <w:ind w:left="598" w:hanging="58"/>
        <w:jc w:val="lowKashida"/>
        <w:rPr>
          <w:rFonts w:asciiTheme="majorBidi" w:hAnsiTheme="majorBidi" w:cs="Fanan"/>
          <w:sz w:val="30"/>
          <w:szCs w:val="30"/>
        </w:rPr>
      </w:pPr>
      <w:r w:rsidRPr="00AE0FF2">
        <w:rPr>
          <w:rFonts w:asciiTheme="majorBidi" w:hAnsiTheme="majorBidi" w:cs="Fanan"/>
          <w:sz w:val="30"/>
          <w:szCs w:val="30"/>
          <w:rtl/>
        </w:rPr>
        <w:t>تنظيف الاسنان.</w:t>
      </w:r>
    </w:p>
    <w:p w:rsidR="00F17483" w:rsidRPr="00AE0FF2" w:rsidRDefault="0066011E" w:rsidP="00792D58">
      <w:pPr>
        <w:pStyle w:val="ListParagraph"/>
        <w:numPr>
          <w:ilvl w:val="0"/>
          <w:numId w:val="94"/>
        </w:numPr>
        <w:bidi/>
        <w:ind w:left="598" w:hanging="58"/>
        <w:jc w:val="lowKashida"/>
        <w:rPr>
          <w:rFonts w:asciiTheme="majorBidi" w:hAnsiTheme="majorBidi" w:cs="Fanan"/>
          <w:sz w:val="30"/>
          <w:szCs w:val="30"/>
        </w:rPr>
      </w:pPr>
      <w:r w:rsidRPr="00AE0FF2">
        <w:rPr>
          <w:rFonts w:asciiTheme="majorBidi" w:hAnsiTheme="majorBidi" w:cs="Fanan"/>
          <w:sz w:val="30"/>
          <w:szCs w:val="30"/>
          <w:rtl/>
        </w:rPr>
        <w:t>نشر التوعية الطبية الخاصة بصحة الفم والاسنان.</w:t>
      </w:r>
    </w:p>
    <w:p w:rsidR="006D54B9" w:rsidRPr="007D78C1" w:rsidRDefault="00183CE2" w:rsidP="00EB7863">
      <w:pPr>
        <w:pStyle w:val="Heading3"/>
        <w:jc w:val="lowKashida"/>
        <w:rPr>
          <w:rStyle w:val="Heading4Char"/>
          <w:rFonts w:asciiTheme="majorBidi" w:hAnsiTheme="majorBidi" w:cs="Fanan"/>
          <w:bCs/>
          <w:i w:val="0"/>
          <w:iCs w:val="0"/>
          <w:color w:val="0070C0"/>
          <w:sz w:val="30"/>
          <w:szCs w:val="30"/>
          <w:u w:val="single"/>
          <w:rtl/>
        </w:rPr>
      </w:pPr>
      <w:bookmarkStart w:id="479" w:name="_Toc94898689"/>
      <w:bookmarkStart w:id="480" w:name="_Toc120707923"/>
      <w:r w:rsidRPr="007D78C1">
        <w:rPr>
          <w:rStyle w:val="Heading4Char"/>
          <w:rFonts w:asciiTheme="majorBidi" w:hAnsiTheme="majorBidi" w:cs="Fanan"/>
          <w:bCs/>
          <w:i w:val="0"/>
          <w:iCs w:val="0"/>
          <w:color w:val="0070C0"/>
          <w:sz w:val="30"/>
          <w:szCs w:val="30"/>
          <w:u w:val="single"/>
          <w:rtl/>
        </w:rPr>
        <w:lastRenderedPageBreak/>
        <w:t>2.7.</w:t>
      </w:r>
      <w:r w:rsidR="00C0218D" w:rsidRPr="007D78C1">
        <w:rPr>
          <w:rStyle w:val="Heading4Char"/>
          <w:rFonts w:asciiTheme="majorBidi" w:hAnsiTheme="majorBidi" w:cs="Fanan"/>
          <w:bCs/>
          <w:i w:val="0"/>
          <w:iCs w:val="0"/>
          <w:color w:val="0070C0"/>
          <w:sz w:val="30"/>
          <w:szCs w:val="30"/>
          <w:u w:val="single"/>
          <w:rtl/>
        </w:rPr>
        <w:t>7</w:t>
      </w:r>
      <w:r w:rsidRPr="007D78C1">
        <w:rPr>
          <w:rStyle w:val="Heading4Char"/>
          <w:rFonts w:asciiTheme="majorBidi" w:hAnsiTheme="majorBidi" w:cs="Fanan"/>
          <w:bCs/>
          <w:i w:val="0"/>
          <w:iCs w:val="0"/>
          <w:color w:val="0070C0"/>
          <w:sz w:val="30"/>
          <w:szCs w:val="30"/>
          <w:u w:val="single"/>
          <w:rtl/>
        </w:rPr>
        <w:t xml:space="preserve"> </w:t>
      </w:r>
      <w:r w:rsidR="0066011E" w:rsidRPr="007D78C1">
        <w:rPr>
          <w:rStyle w:val="Heading4Char"/>
          <w:rFonts w:asciiTheme="majorBidi" w:hAnsiTheme="majorBidi" w:cs="Fanan"/>
          <w:bCs/>
          <w:i w:val="0"/>
          <w:iCs w:val="0"/>
          <w:color w:val="0070C0"/>
          <w:sz w:val="30"/>
          <w:szCs w:val="30"/>
          <w:u w:val="single"/>
          <w:rtl/>
        </w:rPr>
        <w:t>وحدة صحة باب المعظم</w:t>
      </w:r>
      <w:bookmarkEnd w:id="479"/>
      <w:bookmarkEnd w:id="480"/>
    </w:p>
    <w:p w:rsidR="006D54B9" w:rsidRPr="00AE0FF2" w:rsidRDefault="006D54B9" w:rsidP="00610EC8">
      <w:pPr>
        <w:bidi/>
        <w:jc w:val="lowKashida"/>
        <w:rPr>
          <w:rFonts w:asciiTheme="majorBidi" w:hAnsiTheme="majorBidi" w:cs="Fanan"/>
          <w:sz w:val="30"/>
          <w:szCs w:val="30"/>
          <w:rtl/>
        </w:rPr>
      </w:pPr>
    </w:p>
    <w:p w:rsidR="006D54B9" w:rsidRPr="00AE0FF2" w:rsidRDefault="0066011E" w:rsidP="00792D58">
      <w:pPr>
        <w:pStyle w:val="ListParagraph"/>
        <w:numPr>
          <w:ilvl w:val="0"/>
          <w:numId w:val="95"/>
        </w:numPr>
        <w:bidi/>
        <w:ind w:left="598" w:hanging="567"/>
        <w:jc w:val="lowKashida"/>
        <w:rPr>
          <w:rFonts w:asciiTheme="majorBidi" w:hAnsiTheme="majorBidi" w:cs="Fanan"/>
          <w:sz w:val="30"/>
          <w:szCs w:val="30"/>
        </w:rPr>
      </w:pPr>
      <w:r w:rsidRPr="00AE0FF2">
        <w:rPr>
          <w:rFonts w:asciiTheme="majorBidi" w:hAnsiTheme="majorBidi" w:cs="Fanan"/>
          <w:sz w:val="30"/>
          <w:szCs w:val="30"/>
          <w:rtl/>
        </w:rPr>
        <w:t>تقوم بفحص المرضى واعطاء العلاج اللازم.</w:t>
      </w:r>
    </w:p>
    <w:p w:rsidR="006D54B9" w:rsidRPr="00AE0FF2" w:rsidRDefault="0066011E" w:rsidP="00792D58">
      <w:pPr>
        <w:pStyle w:val="ListParagraph"/>
        <w:numPr>
          <w:ilvl w:val="0"/>
          <w:numId w:val="95"/>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تصديق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والتقارير الطبية.</w:t>
      </w:r>
    </w:p>
    <w:p w:rsidR="006D54B9" w:rsidRPr="00AE0FF2" w:rsidRDefault="0066011E" w:rsidP="00792D58">
      <w:pPr>
        <w:pStyle w:val="ListParagraph"/>
        <w:numPr>
          <w:ilvl w:val="0"/>
          <w:numId w:val="95"/>
        </w:numPr>
        <w:bidi/>
        <w:ind w:left="598" w:hanging="567"/>
        <w:jc w:val="lowKashida"/>
        <w:rPr>
          <w:rFonts w:asciiTheme="majorBidi" w:hAnsiTheme="majorBidi" w:cs="Fanan"/>
          <w:sz w:val="30"/>
          <w:szCs w:val="30"/>
        </w:rPr>
      </w:pPr>
      <w:r w:rsidRPr="00AE0FF2">
        <w:rPr>
          <w:rFonts w:asciiTheme="majorBidi" w:hAnsiTheme="majorBidi" w:cs="Fanan"/>
          <w:sz w:val="30"/>
          <w:szCs w:val="30"/>
          <w:rtl/>
        </w:rPr>
        <w:t>قياس ضغط الدم.</w:t>
      </w:r>
    </w:p>
    <w:p w:rsidR="006D54B9" w:rsidRPr="00AE0FF2" w:rsidRDefault="0066011E" w:rsidP="00792D58">
      <w:pPr>
        <w:pStyle w:val="ListParagraph"/>
        <w:numPr>
          <w:ilvl w:val="0"/>
          <w:numId w:val="95"/>
        </w:numPr>
        <w:bidi/>
        <w:ind w:left="598" w:hanging="567"/>
        <w:jc w:val="lowKashida"/>
        <w:rPr>
          <w:rFonts w:asciiTheme="majorBidi" w:hAnsiTheme="majorBidi" w:cs="Fanan"/>
          <w:sz w:val="30"/>
          <w:szCs w:val="30"/>
        </w:rPr>
      </w:pPr>
      <w:r w:rsidRPr="00AE0FF2">
        <w:rPr>
          <w:rFonts w:asciiTheme="majorBidi" w:hAnsiTheme="majorBidi" w:cs="Fanan"/>
          <w:sz w:val="30"/>
          <w:szCs w:val="30"/>
          <w:rtl/>
        </w:rPr>
        <w:t>اجراء اسعافات اولية.</w:t>
      </w:r>
    </w:p>
    <w:p w:rsidR="006D54B9" w:rsidRPr="00AE0FF2" w:rsidRDefault="0066011E" w:rsidP="00792D58">
      <w:pPr>
        <w:pStyle w:val="ListParagraph"/>
        <w:numPr>
          <w:ilvl w:val="0"/>
          <w:numId w:val="95"/>
        </w:numPr>
        <w:bidi/>
        <w:ind w:left="598" w:hanging="567"/>
        <w:jc w:val="lowKashida"/>
        <w:rPr>
          <w:rFonts w:asciiTheme="majorBidi" w:hAnsiTheme="majorBidi" w:cs="Fanan"/>
          <w:sz w:val="30"/>
          <w:szCs w:val="30"/>
        </w:rPr>
      </w:pPr>
      <w:r w:rsidRPr="00AE0FF2">
        <w:rPr>
          <w:rFonts w:asciiTheme="majorBidi" w:hAnsiTheme="majorBidi" w:cs="Fanan"/>
          <w:sz w:val="30"/>
          <w:szCs w:val="30"/>
          <w:rtl/>
        </w:rPr>
        <w:t>زرق الابر والتداوي.</w:t>
      </w:r>
    </w:p>
    <w:p w:rsidR="00621195" w:rsidRPr="00AE0FF2" w:rsidRDefault="00621195" w:rsidP="00307E2D">
      <w:pPr>
        <w:pStyle w:val="ListParagraph"/>
        <w:keepNext/>
        <w:bidi/>
        <w:ind w:left="0"/>
        <w:jc w:val="center"/>
        <w:outlineLvl w:val="1"/>
        <w:rPr>
          <w:rFonts w:asciiTheme="majorBidi" w:hAnsiTheme="majorBidi" w:cs="Fanan"/>
          <w:sz w:val="30"/>
          <w:szCs w:val="30"/>
          <w:rtl/>
          <w:cs/>
          <w:lang w:bidi="ar-IQ"/>
        </w:rPr>
      </w:pPr>
    </w:p>
    <w:bookmarkEnd w:id="21"/>
    <w:bookmarkEnd w:id="22"/>
    <w:bookmarkEnd w:id="23"/>
    <w:bookmarkEnd w:id="24"/>
    <w:p w:rsidR="006D54B9" w:rsidRPr="00AE0FF2" w:rsidRDefault="006D54B9" w:rsidP="00610EC8">
      <w:pPr>
        <w:jc w:val="lowKashida"/>
        <w:rPr>
          <w:rFonts w:asciiTheme="majorBidi" w:hAnsiTheme="majorBidi" w:cs="Fanan"/>
          <w:sz w:val="30"/>
          <w:szCs w:val="30"/>
        </w:rPr>
      </w:pPr>
    </w:p>
    <w:p w:rsidR="00307E2D" w:rsidRPr="007D78C1" w:rsidRDefault="00A96EA5" w:rsidP="00A96EA5">
      <w:pPr>
        <w:pStyle w:val="Heading3"/>
        <w:jc w:val="lowKashida"/>
        <w:rPr>
          <w:rFonts w:cs="Fanan"/>
          <w:b/>
          <w:color w:val="0070C0"/>
          <w:sz w:val="30"/>
          <w:szCs w:val="30"/>
          <w:u w:val="single"/>
          <w:rtl/>
          <w:lang w:bidi="ar-IQ"/>
        </w:rPr>
      </w:pPr>
      <w:bookmarkStart w:id="481" w:name="_Toc120707924"/>
      <w:r w:rsidRPr="007D78C1">
        <w:rPr>
          <w:rFonts w:cs="Fanan" w:hint="cs"/>
          <w:b/>
          <w:color w:val="0070C0"/>
          <w:sz w:val="30"/>
          <w:szCs w:val="30"/>
          <w:u w:val="single"/>
          <w:rtl/>
        </w:rPr>
        <w:t xml:space="preserve">2.8 </w:t>
      </w:r>
      <w:r w:rsidR="00307E2D" w:rsidRPr="007D78C1">
        <w:rPr>
          <w:rFonts w:cs="Fanan"/>
          <w:b/>
          <w:color w:val="0070C0"/>
          <w:sz w:val="30"/>
          <w:szCs w:val="30"/>
          <w:u w:val="single"/>
          <w:rtl/>
        </w:rPr>
        <w:t xml:space="preserve">وحدة </w:t>
      </w:r>
      <w:r w:rsidR="00307E2D" w:rsidRPr="007D78C1">
        <w:rPr>
          <w:rFonts w:cs="Fanan" w:hint="cs"/>
          <w:b/>
          <w:color w:val="0070C0"/>
          <w:sz w:val="30"/>
          <w:szCs w:val="30"/>
          <w:u w:val="single"/>
          <w:rtl/>
        </w:rPr>
        <w:t>الاستشارات الدولية والمحلية</w:t>
      </w:r>
      <w:bookmarkEnd w:id="481"/>
      <w:r w:rsidR="00307E2D" w:rsidRPr="007D78C1">
        <w:rPr>
          <w:rFonts w:cs="Fanan" w:hint="cs"/>
          <w:b/>
          <w:color w:val="0070C0"/>
          <w:sz w:val="30"/>
          <w:szCs w:val="30"/>
          <w:u w:val="single"/>
          <w:rtl/>
        </w:rPr>
        <w:t xml:space="preserve"> </w:t>
      </w:r>
    </w:p>
    <w:p w:rsidR="00307E2D" w:rsidRPr="00AE0FF2" w:rsidRDefault="00307E2D" w:rsidP="00307E2D">
      <w:pPr>
        <w:pStyle w:val="Heading3"/>
        <w:jc w:val="lowKashida"/>
        <w:rPr>
          <w:rFonts w:cs="Fanan"/>
          <w:bCs w:val="0"/>
          <w:sz w:val="30"/>
          <w:szCs w:val="30"/>
          <w:rtl/>
        </w:rPr>
      </w:pPr>
    </w:p>
    <w:p w:rsidR="00307E2D" w:rsidRPr="00AE0FF2" w:rsidRDefault="00307E2D" w:rsidP="00792D58">
      <w:pPr>
        <w:pStyle w:val="ListParagraph"/>
        <w:numPr>
          <w:ilvl w:val="0"/>
          <w:numId w:val="269"/>
        </w:numPr>
        <w:bidi/>
        <w:spacing w:line="276" w:lineRule="auto"/>
        <w:ind w:left="405"/>
        <w:jc w:val="mediumKashida"/>
        <w:rPr>
          <w:rFonts w:asciiTheme="majorBidi" w:hAnsiTheme="majorBidi" w:cs="Fanan"/>
          <w:sz w:val="30"/>
          <w:szCs w:val="30"/>
        </w:rPr>
      </w:pPr>
      <w:r w:rsidRPr="00AE0FF2">
        <w:rPr>
          <w:rFonts w:asciiTheme="majorBidi" w:hAnsiTheme="majorBidi" w:cs="Fanan" w:hint="cs"/>
          <w:sz w:val="30"/>
          <w:szCs w:val="30"/>
          <w:rtl/>
        </w:rPr>
        <w:t>وضع خطة استراتيجية مستقبلية لتطوير العلاقات الدولية لجامعتنا وتحديدها ضمن نطاق مدة معينة .</w:t>
      </w:r>
    </w:p>
    <w:p w:rsidR="00307E2D" w:rsidRPr="00AE0FF2" w:rsidRDefault="00307E2D" w:rsidP="00792D58">
      <w:pPr>
        <w:pStyle w:val="ListParagraph"/>
        <w:numPr>
          <w:ilvl w:val="0"/>
          <w:numId w:val="269"/>
        </w:numPr>
        <w:bidi/>
        <w:spacing w:line="276" w:lineRule="auto"/>
        <w:ind w:left="405"/>
        <w:jc w:val="lowKashida"/>
        <w:rPr>
          <w:rFonts w:asciiTheme="majorBidi" w:hAnsiTheme="majorBidi" w:cs="Fanan"/>
          <w:sz w:val="30"/>
          <w:szCs w:val="30"/>
        </w:rPr>
      </w:pPr>
      <w:r w:rsidRPr="00AE0FF2">
        <w:rPr>
          <w:rFonts w:asciiTheme="majorBidi" w:hAnsiTheme="majorBidi" w:cs="Fanan" w:hint="cs"/>
          <w:sz w:val="30"/>
          <w:szCs w:val="30"/>
          <w:rtl/>
        </w:rPr>
        <w:t>متابعة تنفيذ الخطة .</w:t>
      </w:r>
    </w:p>
    <w:p w:rsidR="00307E2D" w:rsidRPr="00AE0FF2" w:rsidRDefault="00307E2D" w:rsidP="00792D58">
      <w:pPr>
        <w:pStyle w:val="ListParagraph"/>
        <w:numPr>
          <w:ilvl w:val="0"/>
          <w:numId w:val="269"/>
        </w:numPr>
        <w:bidi/>
        <w:spacing w:line="276" w:lineRule="auto"/>
        <w:ind w:left="405"/>
        <w:jc w:val="lowKashida"/>
        <w:rPr>
          <w:rFonts w:asciiTheme="majorBidi" w:hAnsiTheme="majorBidi" w:cs="Fanan"/>
          <w:sz w:val="30"/>
          <w:szCs w:val="30"/>
          <w:rtl/>
        </w:rPr>
      </w:pPr>
      <w:r w:rsidRPr="00AE0FF2">
        <w:rPr>
          <w:rFonts w:asciiTheme="majorBidi" w:hAnsiTheme="majorBidi" w:cs="Fanan" w:hint="cs"/>
          <w:sz w:val="30"/>
          <w:szCs w:val="30"/>
          <w:rtl/>
        </w:rPr>
        <w:t>تقييم مخرجات الخطة بعدانتهاء المدة الزمنية المحددة لتنفيذها .</w:t>
      </w:r>
      <w:r w:rsidRPr="00AE0FF2">
        <w:rPr>
          <w:rFonts w:asciiTheme="majorBidi" w:hAnsiTheme="majorBidi" w:cs="Fanan"/>
          <w:sz w:val="30"/>
          <w:szCs w:val="30"/>
          <w:rtl/>
        </w:rPr>
        <w:t xml:space="preserve"> </w:t>
      </w:r>
    </w:p>
    <w:p w:rsidR="00307E2D" w:rsidRPr="00AE0FF2" w:rsidRDefault="00307E2D" w:rsidP="00307E2D">
      <w:pPr>
        <w:pStyle w:val="BodyText"/>
        <w:bidi/>
        <w:spacing w:line="240" w:lineRule="auto"/>
        <w:jc w:val="lowKashida"/>
        <w:rPr>
          <w:rFonts w:asciiTheme="majorBidi" w:hAnsiTheme="majorBidi" w:cs="Fanan"/>
          <w:sz w:val="30"/>
          <w:szCs w:val="30"/>
          <w:rtl/>
        </w:rPr>
      </w:pPr>
    </w:p>
    <w:p w:rsidR="00307E2D" w:rsidRPr="00AE0FF2" w:rsidRDefault="00307E2D" w:rsidP="00307E2D">
      <w:pPr>
        <w:pStyle w:val="BodyText"/>
        <w:bidi/>
        <w:spacing w:line="240" w:lineRule="auto"/>
        <w:jc w:val="lowKashida"/>
        <w:rPr>
          <w:rFonts w:asciiTheme="majorBidi" w:hAnsiTheme="majorBidi" w:cs="Fanan"/>
          <w:sz w:val="30"/>
          <w:szCs w:val="30"/>
          <w:rtl/>
          <w:lang w:bidi="ar-IQ"/>
        </w:rPr>
      </w:pPr>
    </w:p>
    <w:p w:rsidR="00307E2D" w:rsidRPr="00AE0FF2" w:rsidRDefault="00307E2D" w:rsidP="00307E2D">
      <w:pPr>
        <w:pStyle w:val="BodyText"/>
        <w:bidi/>
        <w:spacing w:line="240" w:lineRule="auto"/>
        <w:jc w:val="lowKashida"/>
        <w:rPr>
          <w:rFonts w:asciiTheme="majorBidi" w:hAnsiTheme="majorBidi" w:cs="Fanan"/>
          <w:sz w:val="30"/>
          <w:szCs w:val="30"/>
          <w:rtl/>
          <w:cs/>
          <w:lang w:bidi="ar-IQ"/>
        </w:rPr>
      </w:pPr>
    </w:p>
    <w:p w:rsidR="00F96169" w:rsidRPr="007D78C1" w:rsidRDefault="0066011E" w:rsidP="00D83515">
      <w:pPr>
        <w:pStyle w:val="Heading1"/>
        <w:bidi/>
        <w:spacing w:after="0" w:line="240" w:lineRule="auto"/>
        <w:ind w:left="0" w:firstLine="0"/>
        <w:rPr>
          <w:rFonts w:asciiTheme="majorBidi" w:hAnsiTheme="majorBidi" w:cs="Fanan"/>
          <w:bCs/>
          <w:color w:val="FF0000"/>
          <w:sz w:val="30"/>
          <w:szCs w:val="30"/>
          <w:u w:val="single"/>
          <w:rtl/>
          <w:cs/>
        </w:rPr>
      </w:pPr>
      <w:bookmarkStart w:id="482" w:name="_Toc120707925"/>
      <w:bookmarkStart w:id="483" w:name="_Toc73570021"/>
      <w:bookmarkStart w:id="484" w:name="_Toc94898707"/>
      <w:r w:rsidRPr="007D78C1">
        <w:rPr>
          <w:rFonts w:asciiTheme="majorBidi" w:hAnsiTheme="majorBidi" w:cs="Fanan"/>
          <w:bCs/>
          <w:color w:val="FF0000"/>
          <w:sz w:val="30"/>
          <w:szCs w:val="30"/>
          <w:u w:val="single"/>
          <w:rtl/>
          <w:cs/>
        </w:rPr>
        <w:lastRenderedPageBreak/>
        <w:t>الفصل</w:t>
      </w:r>
      <w:r w:rsidR="009F6F2B" w:rsidRPr="007D78C1">
        <w:rPr>
          <w:rFonts w:asciiTheme="majorBidi" w:hAnsiTheme="majorBidi" w:cs="Fanan"/>
          <w:bCs/>
          <w:color w:val="FF0000"/>
          <w:sz w:val="30"/>
          <w:szCs w:val="30"/>
          <w:u w:val="single"/>
          <w:rtl/>
          <w:cs/>
        </w:rPr>
        <w:t xml:space="preserve"> </w:t>
      </w:r>
      <w:r w:rsidR="00F96169" w:rsidRPr="007D78C1">
        <w:rPr>
          <w:rFonts w:asciiTheme="majorBidi" w:hAnsiTheme="majorBidi" w:cs="Fanan"/>
          <w:bCs/>
          <w:color w:val="FF0000"/>
          <w:sz w:val="30"/>
          <w:szCs w:val="30"/>
          <w:u w:val="single"/>
          <w:rtl/>
          <w:cs/>
        </w:rPr>
        <w:t>الثالث</w:t>
      </w:r>
      <w:bookmarkEnd w:id="482"/>
    </w:p>
    <w:p w:rsidR="00F96169" w:rsidRPr="007D78C1" w:rsidRDefault="00F96169" w:rsidP="00D83515">
      <w:pPr>
        <w:pStyle w:val="ListParagraph"/>
        <w:keepNext/>
        <w:bidi/>
        <w:ind w:left="0"/>
        <w:jc w:val="center"/>
        <w:outlineLvl w:val="1"/>
        <w:rPr>
          <w:rFonts w:asciiTheme="majorBidi" w:hAnsiTheme="majorBidi" w:cs="Fanan"/>
          <w:b/>
          <w:bCs/>
          <w:color w:val="FF0000"/>
          <w:sz w:val="30"/>
          <w:szCs w:val="30"/>
          <w:u w:val="single"/>
          <w:rtl/>
          <w:cs/>
        </w:rPr>
      </w:pPr>
      <w:bookmarkStart w:id="485" w:name="_Toc120707926"/>
      <w:r w:rsidRPr="007D78C1">
        <w:rPr>
          <w:rFonts w:asciiTheme="majorBidi" w:hAnsiTheme="majorBidi" w:cs="Fanan"/>
          <w:b/>
          <w:bCs/>
          <w:color w:val="FF0000"/>
          <w:sz w:val="30"/>
          <w:szCs w:val="30"/>
          <w:u w:val="single"/>
          <w:rtl/>
          <w:cs/>
        </w:rPr>
        <w:t xml:space="preserve">مهام </w:t>
      </w:r>
      <w:r w:rsidR="00C82869" w:rsidRPr="007D78C1">
        <w:rPr>
          <w:rFonts w:asciiTheme="majorBidi" w:hAnsiTheme="majorBidi" w:cs="Fanan"/>
          <w:b/>
          <w:bCs/>
          <w:color w:val="FF0000"/>
          <w:sz w:val="30"/>
          <w:szCs w:val="30"/>
          <w:u w:val="single"/>
          <w:rtl/>
        </w:rPr>
        <w:t>الأقسام</w:t>
      </w:r>
      <w:r w:rsidRPr="007D78C1">
        <w:rPr>
          <w:rFonts w:asciiTheme="majorBidi" w:hAnsiTheme="majorBidi" w:cs="Fanan"/>
          <w:b/>
          <w:bCs/>
          <w:color w:val="FF0000"/>
          <w:sz w:val="30"/>
          <w:szCs w:val="30"/>
          <w:u w:val="single"/>
          <w:rtl/>
        </w:rPr>
        <w:t xml:space="preserve"> </w:t>
      </w:r>
      <w:r w:rsidR="00BA73F3" w:rsidRPr="007D78C1">
        <w:rPr>
          <w:rFonts w:asciiTheme="majorBidi" w:hAnsiTheme="majorBidi" w:cs="Fanan"/>
          <w:b/>
          <w:bCs/>
          <w:color w:val="FF0000"/>
          <w:sz w:val="30"/>
          <w:szCs w:val="30"/>
          <w:u w:val="single"/>
          <w:rtl/>
        </w:rPr>
        <w:t>الإدارية</w:t>
      </w:r>
      <w:r w:rsidRPr="007D78C1">
        <w:rPr>
          <w:rFonts w:asciiTheme="majorBidi" w:hAnsiTheme="majorBidi" w:cs="Fanan"/>
          <w:b/>
          <w:bCs/>
          <w:color w:val="FF0000"/>
          <w:sz w:val="30"/>
          <w:szCs w:val="30"/>
          <w:u w:val="single"/>
          <w:rtl/>
          <w:cs/>
        </w:rPr>
        <w:t xml:space="preserve"> المرتبطة </w:t>
      </w:r>
      <w:bookmarkStart w:id="486" w:name="_Toc73570023"/>
      <w:bookmarkStart w:id="487" w:name="_Toc94898709"/>
      <w:r w:rsidRPr="007D78C1">
        <w:rPr>
          <w:rFonts w:asciiTheme="majorBidi" w:hAnsiTheme="majorBidi" w:cs="Fanan"/>
          <w:b/>
          <w:bCs/>
          <w:color w:val="FF0000"/>
          <w:sz w:val="30"/>
          <w:szCs w:val="30"/>
          <w:u w:val="single"/>
          <w:rtl/>
          <w:cs/>
        </w:rPr>
        <w:t xml:space="preserve">بالسيد مساعد رئيس </w:t>
      </w:r>
      <w:r w:rsidR="00BA73F3" w:rsidRPr="007D78C1">
        <w:rPr>
          <w:rFonts w:asciiTheme="majorBidi" w:hAnsiTheme="majorBidi" w:cs="Fanan"/>
          <w:b/>
          <w:bCs/>
          <w:color w:val="FF0000"/>
          <w:sz w:val="30"/>
          <w:szCs w:val="30"/>
          <w:u w:val="single"/>
          <w:rtl/>
        </w:rPr>
        <w:t>ألجامعة</w:t>
      </w:r>
      <w:r w:rsidRPr="007D78C1">
        <w:rPr>
          <w:rFonts w:asciiTheme="majorBidi" w:hAnsiTheme="majorBidi" w:cs="Fanan"/>
          <w:b/>
          <w:bCs/>
          <w:color w:val="FF0000"/>
          <w:sz w:val="30"/>
          <w:szCs w:val="30"/>
          <w:u w:val="single"/>
          <w:rtl/>
          <w:cs/>
        </w:rPr>
        <w:t xml:space="preserve"> للشؤون </w:t>
      </w:r>
      <w:r w:rsidR="00BA73F3" w:rsidRPr="007D78C1">
        <w:rPr>
          <w:rFonts w:asciiTheme="majorBidi" w:hAnsiTheme="majorBidi" w:cs="Fanan"/>
          <w:b/>
          <w:bCs/>
          <w:color w:val="FF0000"/>
          <w:sz w:val="30"/>
          <w:szCs w:val="30"/>
          <w:u w:val="single"/>
          <w:rtl/>
        </w:rPr>
        <w:t>الإدارية</w:t>
      </w:r>
      <w:bookmarkEnd w:id="486"/>
      <w:bookmarkEnd w:id="487"/>
      <w:r w:rsidR="00333A3A" w:rsidRPr="007D78C1">
        <w:rPr>
          <w:rFonts w:asciiTheme="majorBidi" w:hAnsiTheme="majorBidi" w:cs="Fanan"/>
          <w:b/>
          <w:bCs/>
          <w:color w:val="FF0000"/>
          <w:sz w:val="30"/>
          <w:szCs w:val="30"/>
          <w:u w:val="single"/>
          <w:rtl/>
          <w:cs/>
        </w:rPr>
        <w:t xml:space="preserve"> وواجباتها</w:t>
      </w:r>
      <w:bookmarkEnd w:id="485"/>
    </w:p>
    <w:p w:rsidR="00F96169" w:rsidRPr="00AE0FF2" w:rsidRDefault="00F96169" w:rsidP="00610EC8">
      <w:pPr>
        <w:bidi/>
        <w:jc w:val="lowKashida"/>
        <w:rPr>
          <w:rFonts w:asciiTheme="majorBidi" w:hAnsiTheme="majorBidi" w:cs="Fanan"/>
          <w:sz w:val="30"/>
          <w:szCs w:val="30"/>
          <w:rtl/>
        </w:rPr>
      </w:pPr>
    </w:p>
    <w:p w:rsidR="00F96169" w:rsidRPr="00AE0FF2" w:rsidRDefault="00F96169" w:rsidP="008256C7">
      <w:pPr>
        <w:bidi/>
        <w:ind w:firstLine="720"/>
        <w:jc w:val="lowKashida"/>
        <w:rPr>
          <w:rFonts w:asciiTheme="majorBidi" w:hAnsiTheme="majorBidi" w:cs="Fanan"/>
          <w:sz w:val="30"/>
          <w:szCs w:val="30"/>
          <w:rtl/>
        </w:rPr>
      </w:pPr>
      <w:r w:rsidRPr="00AE0FF2">
        <w:rPr>
          <w:rFonts w:asciiTheme="majorBidi" w:hAnsiTheme="majorBidi" w:cs="Fanan"/>
          <w:sz w:val="30"/>
          <w:szCs w:val="30"/>
          <w:rtl/>
        </w:rPr>
        <w:t xml:space="preserve">يتضمن هذا الفصل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المرتبطة </w:t>
      </w:r>
      <w:r w:rsidRPr="00AE0FF2">
        <w:rPr>
          <w:rFonts w:asciiTheme="majorBidi" w:hAnsiTheme="majorBidi" w:cs="Fanan"/>
          <w:sz w:val="30"/>
          <w:szCs w:val="30"/>
          <w:rtl/>
          <w:cs/>
        </w:rPr>
        <w:t xml:space="preserve">بالسيد مساعد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cs/>
        </w:rPr>
        <w:t xml:space="preserve"> للشؤون </w:t>
      </w:r>
      <w:r w:rsidR="00BA73F3" w:rsidRPr="00AE0FF2">
        <w:rPr>
          <w:rFonts w:asciiTheme="majorBidi" w:hAnsiTheme="majorBidi" w:cs="Fanan"/>
          <w:sz w:val="30"/>
          <w:szCs w:val="30"/>
          <w:rtl/>
        </w:rPr>
        <w:t>الإدارية</w:t>
      </w:r>
      <w:r w:rsidR="00C0218D" w:rsidRPr="00AE0FF2">
        <w:rPr>
          <w:rFonts w:asciiTheme="majorBidi" w:hAnsiTheme="majorBidi" w:cs="Fanan"/>
          <w:sz w:val="30"/>
          <w:szCs w:val="30"/>
          <w:rtl/>
        </w:rPr>
        <w:t xml:space="preserve"> والتي تتضمن خمس</w:t>
      </w:r>
      <w:r w:rsidR="00333A3A" w:rsidRPr="00AE0FF2">
        <w:rPr>
          <w:rFonts w:asciiTheme="majorBidi" w:hAnsiTheme="majorBidi" w:cs="Fanan"/>
          <w:sz w:val="30"/>
          <w:szCs w:val="30"/>
          <w:rtl/>
        </w:rPr>
        <w:t>ة</w:t>
      </w:r>
      <w:r w:rsidR="00C0218D" w:rsidRPr="00AE0FF2">
        <w:rPr>
          <w:rFonts w:asciiTheme="majorBidi" w:hAnsiTheme="majorBidi" w:cs="Fanan"/>
          <w:sz w:val="30"/>
          <w:szCs w:val="30"/>
          <w:rtl/>
        </w:rPr>
        <w:t xml:space="preserve"> </w:t>
      </w:r>
      <w:r w:rsidRPr="00AE0FF2">
        <w:rPr>
          <w:rFonts w:asciiTheme="majorBidi" w:hAnsiTheme="majorBidi" w:cs="Fanan"/>
          <w:sz w:val="30"/>
          <w:szCs w:val="30"/>
          <w:rtl/>
        </w:rPr>
        <w:t xml:space="preserve">اقسام ادارية وكل قسم تنفرد منه الوحدات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w:t>
      </w:r>
      <w:r w:rsidR="00C82869" w:rsidRPr="00AE0FF2">
        <w:rPr>
          <w:rFonts w:asciiTheme="majorBidi" w:hAnsiTheme="majorBidi" w:cs="Fanan"/>
          <w:sz w:val="30"/>
          <w:szCs w:val="30"/>
          <w:rtl/>
        </w:rPr>
        <w:t>إستنادا</w:t>
      </w:r>
      <w:r w:rsidRPr="00AE0FF2">
        <w:rPr>
          <w:rFonts w:asciiTheme="majorBidi" w:hAnsiTheme="majorBidi" w:cs="Fanan"/>
          <w:sz w:val="30"/>
          <w:szCs w:val="30"/>
          <w:rtl/>
        </w:rPr>
        <w:t xml:space="preserve"> ا</w:t>
      </w:r>
      <w:r w:rsidR="00C0218D" w:rsidRPr="00AE0FF2">
        <w:rPr>
          <w:rFonts w:asciiTheme="majorBidi" w:hAnsiTheme="majorBidi" w:cs="Fanan"/>
          <w:sz w:val="30"/>
          <w:szCs w:val="30"/>
          <w:rtl/>
        </w:rPr>
        <w:t>لى الهيكل التنظيمي لكل قسم اداري</w:t>
      </w:r>
      <w:r w:rsidRPr="00AE0FF2">
        <w:rPr>
          <w:rFonts w:asciiTheme="majorBidi" w:hAnsiTheme="majorBidi" w:cs="Fanan"/>
          <w:sz w:val="30"/>
          <w:szCs w:val="30"/>
          <w:rtl/>
        </w:rPr>
        <w:t xml:space="preserve">. </w:t>
      </w:r>
    </w:p>
    <w:p w:rsidR="00F96169" w:rsidRPr="00AE0FF2" w:rsidRDefault="00F96169" w:rsidP="00610EC8">
      <w:pPr>
        <w:bidi/>
        <w:jc w:val="lowKashida"/>
        <w:rPr>
          <w:rFonts w:asciiTheme="majorBidi" w:hAnsiTheme="majorBidi" w:cs="Fanan"/>
          <w:sz w:val="30"/>
          <w:szCs w:val="30"/>
          <w:rtl/>
        </w:rPr>
      </w:pPr>
    </w:p>
    <w:p w:rsidR="00F96169" w:rsidRPr="007D78C1" w:rsidRDefault="00F96169" w:rsidP="00333A3A">
      <w:pPr>
        <w:pStyle w:val="Heading2"/>
        <w:bidi/>
        <w:spacing w:before="0" w:after="0" w:line="240" w:lineRule="auto"/>
        <w:ind w:left="-21"/>
        <w:jc w:val="lowKashida"/>
        <w:rPr>
          <w:rFonts w:asciiTheme="majorBidi" w:hAnsiTheme="majorBidi" w:cs="Fanan"/>
          <w:color w:val="0070C0"/>
          <w:sz w:val="30"/>
          <w:szCs w:val="30"/>
          <w:u w:val="single"/>
          <w:rtl/>
          <w:cs/>
        </w:rPr>
      </w:pPr>
      <w:bookmarkStart w:id="488" w:name="_Toc120707927"/>
      <w:r w:rsidRPr="007D78C1">
        <w:rPr>
          <w:rFonts w:asciiTheme="majorBidi" w:hAnsiTheme="majorBidi" w:cs="Fanan"/>
          <w:color w:val="0070C0"/>
          <w:sz w:val="30"/>
          <w:szCs w:val="30"/>
          <w:u w:val="single"/>
          <w:rtl/>
        </w:rPr>
        <w:t xml:space="preserve">3.1 </w:t>
      </w:r>
      <w:r w:rsidR="00702806" w:rsidRPr="007D78C1">
        <w:rPr>
          <w:rFonts w:asciiTheme="majorBidi" w:hAnsiTheme="majorBidi" w:cs="Fanan"/>
          <w:color w:val="0070C0"/>
          <w:sz w:val="30"/>
          <w:szCs w:val="30"/>
          <w:u w:val="single"/>
          <w:rtl/>
        </w:rPr>
        <w:t xml:space="preserve"> </w:t>
      </w:r>
      <w:r w:rsidRPr="007D78C1">
        <w:rPr>
          <w:rFonts w:asciiTheme="majorBidi" w:hAnsiTheme="majorBidi" w:cs="Fanan"/>
          <w:color w:val="0070C0"/>
          <w:sz w:val="30"/>
          <w:szCs w:val="30"/>
          <w:u w:val="single"/>
          <w:rtl/>
        </w:rPr>
        <w:t>مهام مكتب المساعد الاداري</w:t>
      </w:r>
      <w:r w:rsidR="00333A3A" w:rsidRPr="007D78C1">
        <w:rPr>
          <w:rFonts w:asciiTheme="majorBidi" w:hAnsiTheme="majorBidi" w:cs="Fanan"/>
          <w:color w:val="0070C0"/>
          <w:sz w:val="30"/>
          <w:szCs w:val="30"/>
          <w:u w:val="single"/>
          <w:rtl/>
        </w:rPr>
        <w:t xml:space="preserve"> وواجباته</w:t>
      </w:r>
      <w:bookmarkEnd w:id="488"/>
      <w:r w:rsidRPr="007D78C1">
        <w:rPr>
          <w:rFonts w:asciiTheme="majorBidi" w:hAnsiTheme="majorBidi" w:cs="Fanan"/>
          <w:color w:val="0070C0"/>
          <w:sz w:val="30"/>
          <w:szCs w:val="30"/>
          <w:u w:val="single"/>
          <w:rtl/>
        </w:rPr>
        <w:t xml:space="preserve"> </w:t>
      </w:r>
    </w:p>
    <w:p w:rsidR="006D54B9" w:rsidRPr="00AE0FF2" w:rsidRDefault="006D54B9" w:rsidP="00792D58">
      <w:pPr>
        <w:pStyle w:val="ListParagraph"/>
        <w:keepNext/>
        <w:numPr>
          <w:ilvl w:val="0"/>
          <w:numId w:val="268"/>
        </w:numPr>
        <w:bidi/>
        <w:spacing w:before="480"/>
        <w:ind w:left="0"/>
        <w:jc w:val="lowKashida"/>
        <w:outlineLvl w:val="1"/>
        <w:rPr>
          <w:rFonts w:asciiTheme="majorBidi" w:eastAsia="Calibri" w:hAnsiTheme="majorBidi" w:cs="Fanan"/>
          <w:vanish/>
          <w:sz w:val="30"/>
          <w:szCs w:val="30"/>
          <w:rtl/>
          <w:cs/>
        </w:rPr>
      </w:pPr>
      <w:bookmarkStart w:id="489" w:name="_Toc73574513"/>
      <w:bookmarkStart w:id="490" w:name="_Toc70629731"/>
      <w:bookmarkStart w:id="491" w:name="_Toc67867206"/>
      <w:bookmarkStart w:id="492" w:name="_Toc68944065"/>
      <w:bookmarkStart w:id="493" w:name="_Toc94898708"/>
      <w:bookmarkStart w:id="494" w:name="_Toc73570022"/>
      <w:bookmarkStart w:id="495" w:name="_Toc68284269"/>
      <w:bookmarkStart w:id="496" w:name="_Toc73572818"/>
      <w:bookmarkStart w:id="497" w:name="_Toc69850312"/>
      <w:bookmarkStart w:id="498" w:name="_Toc68642119"/>
      <w:bookmarkStart w:id="499" w:name="_Toc68944722"/>
      <w:bookmarkStart w:id="500" w:name="_Toc69420062"/>
      <w:bookmarkStart w:id="501" w:name="_Toc97283647"/>
      <w:bookmarkStart w:id="502" w:name="_Toc98000745"/>
      <w:bookmarkStart w:id="503" w:name="_Toc98022626"/>
      <w:bookmarkStart w:id="504" w:name="_Toc98023397"/>
      <w:bookmarkStart w:id="505" w:name="_Toc98613001"/>
      <w:bookmarkStart w:id="506" w:name="_Toc103075678"/>
      <w:bookmarkStart w:id="507" w:name="_Toc118187585"/>
      <w:bookmarkStart w:id="508" w:name="_Toc119192873"/>
      <w:bookmarkStart w:id="509" w:name="_Toc119317135"/>
      <w:bookmarkStart w:id="510" w:name="_Toc119322900"/>
      <w:bookmarkStart w:id="511" w:name="_Toc119323675"/>
      <w:bookmarkStart w:id="512" w:name="_Toc119324238"/>
      <w:bookmarkStart w:id="513" w:name="_Toc119488617"/>
      <w:bookmarkStart w:id="514" w:name="_Toc119836984"/>
      <w:bookmarkStart w:id="515" w:name="_Toc119837549"/>
      <w:bookmarkStart w:id="516" w:name="_Toc119838114"/>
      <w:bookmarkStart w:id="517" w:name="_Toc119838679"/>
      <w:bookmarkStart w:id="518" w:name="_Toc119839244"/>
      <w:bookmarkStart w:id="519" w:name="_Toc119839809"/>
      <w:bookmarkStart w:id="520" w:name="_Toc119840374"/>
      <w:bookmarkStart w:id="521" w:name="_Toc119840939"/>
      <w:bookmarkStart w:id="522" w:name="_Toc119841506"/>
      <w:bookmarkStart w:id="523" w:name="_Toc119842071"/>
      <w:bookmarkStart w:id="524" w:name="_Toc119842637"/>
      <w:bookmarkStart w:id="525" w:name="_Toc119843202"/>
      <w:bookmarkStart w:id="526" w:name="_Toc119843767"/>
      <w:bookmarkStart w:id="527" w:name="_Toc119844333"/>
      <w:bookmarkStart w:id="528" w:name="_Toc119844898"/>
      <w:bookmarkStart w:id="529" w:name="_Toc119845463"/>
      <w:bookmarkStart w:id="530" w:name="_Toc119915612"/>
      <w:bookmarkStart w:id="531" w:name="_Toc119916177"/>
      <w:bookmarkStart w:id="532" w:name="_Toc119916742"/>
      <w:bookmarkStart w:id="533" w:name="_Toc119917306"/>
      <w:bookmarkStart w:id="534" w:name="_Toc119917871"/>
      <w:bookmarkStart w:id="535" w:name="_Toc119927226"/>
      <w:bookmarkStart w:id="536" w:name="_Toc120007535"/>
      <w:bookmarkStart w:id="537" w:name="_Toc120008153"/>
      <w:bookmarkStart w:id="538" w:name="_Toc120103244"/>
      <w:bookmarkStart w:id="539" w:name="_Toc120181854"/>
      <w:bookmarkStart w:id="540" w:name="_Toc120182554"/>
      <w:bookmarkStart w:id="541" w:name="_Toc120183121"/>
      <w:bookmarkStart w:id="542" w:name="_Toc120183687"/>
      <w:bookmarkStart w:id="543" w:name="_Toc120184708"/>
      <w:bookmarkStart w:id="544" w:name="_Toc120696107"/>
      <w:bookmarkStart w:id="545" w:name="_Toc120696670"/>
      <w:bookmarkStart w:id="546" w:name="_Toc120697234"/>
      <w:bookmarkStart w:id="547" w:name="_Toc120706293"/>
      <w:bookmarkStart w:id="548" w:name="_Toc120707928"/>
      <w:bookmarkEnd w:id="483"/>
      <w:bookmarkEnd w:id="484"/>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rsidR="006D54B9" w:rsidRPr="00AE0FF2" w:rsidRDefault="006D54B9" w:rsidP="00610EC8">
      <w:pPr>
        <w:pStyle w:val="BodyText"/>
        <w:bidi/>
        <w:spacing w:after="0" w:line="240" w:lineRule="auto"/>
        <w:jc w:val="lowKashida"/>
        <w:rPr>
          <w:rFonts w:asciiTheme="majorBidi" w:hAnsiTheme="majorBidi" w:cs="Fanan"/>
          <w:sz w:val="30"/>
          <w:szCs w:val="30"/>
          <w:rtl/>
          <w:cs/>
        </w:rPr>
      </w:pPr>
    </w:p>
    <w:p w:rsidR="00173E22" w:rsidRPr="00AE0FF2" w:rsidRDefault="00F96169" w:rsidP="00C220EB">
      <w:pPr>
        <w:pStyle w:val="Heading3"/>
        <w:jc w:val="lowKashida"/>
        <w:rPr>
          <w:rFonts w:cs="Fanan"/>
          <w:bCs w:val="0"/>
          <w:sz w:val="30"/>
          <w:szCs w:val="30"/>
          <w:rtl/>
        </w:rPr>
      </w:pPr>
      <w:bookmarkStart w:id="549" w:name="_Toc94898710"/>
      <w:bookmarkStart w:id="550" w:name="_Toc120707929"/>
      <w:r w:rsidRPr="00AE0FF2">
        <w:rPr>
          <w:rFonts w:cs="Fanan"/>
          <w:bCs w:val="0"/>
          <w:sz w:val="30"/>
          <w:szCs w:val="30"/>
          <w:rtl/>
        </w:rPr>
        <w:t xml:space="preserve">3.1.1 </w:t>
      </w:r>
      <w:r w:rsidR="0066011E" w:rsidRPr="00AE0FF2">
        <w:rPr>
          <w:rFonts w:cs="Fanan"/>
          <w:bCs w:val="0"/>
          <w:sz w:val="30"/>
          <w:szCs w:val="30"/>
          <w:rtl/>
        </w:rPr>
        <w:t>وحدة المكتب</w:t>
      </w:r>
      <w:bookmarkEnd w:id="549"/>
      <w:bookmarkEnd w:id="550"/>
    </w:p>
    <w:p w:rsidR="006D54B9" w:rsidRPr="00AE0FF2" w:rsidRDefault="00F742D7" w:rsidP="00792D58">
      <w:pPr>
        <w:pStyle w:val="ListParagraph"/>
        <w:numPr>
          <w:ilvl w:val="0"/>
          <w:numId w:val="99"/>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ادارة الاعمال اليومية في </w:t>
      </w:r>
      <w:r w:rsidRPr="00AE0FF2">
        <w:rPr>
          <w:rFonts w:asciiTheme="majorBidi" w:hAnsiTheme="majorBidi" w:cs="Fanan" w:hint="cs"/>
          <w:sz w:val="30"/>
          <w:szCs w:val="30"/>
          <w:rtl/>
        </w:rPr>
        <w:t xml:space="preserve">مكتب مساعد رئيس الجامعة للشؤون الادارية </w:t>
      </w:r>
      <w:r w:rsidR="0066011E" w:rsidRPr="00AE0FF2">
        <w:rPr>
          <w:rFonts w:asciiTheme="majorBidi" w:hAnsiTheme="majorBidi" w:cs="Fanan"/>
          <w:sz w:val="30"/>
          <w:szCs w:val="30"/>
          <w:rtl/>
        </w:rPr>
        <w:t xml:space="preserve"> .</w:t>
      </w:r>
    </w:p>
    <w:p w:rsidR="006D54B9" w:rsidRPr="00AE0FF2" w:rsidRDefault="0066011E" w:rsidP="00792D58">
      <w:pPr>
        <w:pStyle w:val="ListParagraph"/>
        <w:numPr>
          <w:ilvl w:val="0"/>
          <w:numId w:val="99"/>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صياغة الخطابات الموجهة </w:t>
      </w:r>
      <w:r w:rsidR="00333A3A" w:rsidRPr="00AE0FF2">
        <w:rPr>
          <w:rFonts w:asciiTheme="majorBidi" w:hAnsiTheme="majorBidi" w:cs="Fanan"/>
          <w:sz w:val="30"/>
          <w:szCs w:val="30"/>
          <w:rtl/>
        </w:rPr>
        <w:t>من</w:t>
      </w:r>
      <w:r w:rsidR="00F742D7" w:rsidRPr="00AE0FF2">
        <w:rPr>
          <w:rFonts w:asciiTheme="majorBidi" w:hAnsiTheme="majorBidi" w:cs="Fanan"/>
          <w:sz w:val="30"/>
          <w:szCs w:val="30"/>
          <w:rtl/>
        </w:rPr>
        <w:t xml:space="preserve"> السيد </w:t>
      </w:r>
      <w:r w:rsidR="00333A3A" w:rsidRPr="00AE0FF2">
        <w:rPr>
          <w:rFonts w:asciiTheme="majorBidi" w:hAnsiTheme="majorBidi" w:cs="Fanan"/>
          <w:sz w:val="30"/>
          <w:szCs w:val="30"/>
          <w:rtl/>
        </w:rPr>
        <w:t>مساعد</w:t>
      </w:r>
      <w:r w:rsidR="00F742D7" w:rsidRPr="00AE0FF2">
        <w:rPr>
          <w:rFonts w:asciiTheme="majorBidi" w:hAnsiTheme="majorBidi" w:cs="Fanan" w:hint="cs"/>
          <w:sz w:val="30"/>
          <w:szCs w:val="30"/>
          <w:rtl/>
        </w:rPr>
        <w:t xml:space="preserve"> رئيس الجامعة للشؤون الادارية</w:t>
      </w:r>
      <w:r w:rsidR="00333A3A" w:rsidRPr="00AE0FF2">
        <w:rPr>
          <w:rFonts w:asciiTheme="majorBidi" w:hAnsiTheme="majorBidi" w:cs="Fanan"/>
          <w:sz w:val="30"/>
          <w:szCs w:val="30"/>
          <w:rtl/>
        </w:rPr>
        <w:t xml:space="preserve"> ل</w:t>
      </w:r>
      <w:r w:rsidRPr="00AE0FF2">
        <w:rPr>
          <w:rFonts w:asciiTheme="majorBidi" w:hAnsiTheme="majorBidi" w:cs="Fanan"/>
          <w:sz w:val="30"/>
          <w:szCs w:val="30"/>
          <w:rtl/>
        </w:rPr>
        <w:t>لتشكيلات</w:t>
      </w:r>
      <w:r w:rsidR="00333A3A"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w:t>
      </w:r>
    </w:p>
    <w:p w:rsidR="006D54B9" w:rsidRPr="00AE0FF2" w:rsidRDefault="0066011E" w:rsidP="00792D58">
      <w:pPr>
        <w:pStyle w:val="ListParagraph"/>
        <w:numPr>
          <w:ilvl w:val="0"/>
          <w:numId w:val="99"/>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متابعة وضع الانظمة المكتبية او</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المستحدثة عند التجديد.</w:t>
      </w:r>
    </w:p>
    <w:p w:rsidR="006D54B9" w:rsidRPr="00AE0FF2" w:rsidRDefault="00333A3A" w:rsidP="00792D58">
      <w:pPr>
        <w:pStyle w:val="ListParagraph"/>
        <w:numPr>
          <w:ilvl w:val="0"/>
          <w:numId w:val="99"/>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العمل على </w:t>
      </w:r>
      <w:r w:rsidR="00F742D7" w:rsidRPr="00AE0FF2">
        <w:rPr>
          <w:rFonts w:asciiTheme="majorBidi" w:hAnsiTheme="majorBidi" w:cs="Fanan"/>
          <w:sz w:val="30"/>
          <w:szCs w:val="30"/>
          <w:rtl/>
        </w:rPr>
        <w:t xml:space="preserve">موظفي </w:t>
      </w:r>
      <w:r w:rsidR="0066011E" w:rsidRPr="00AE0FF2">
        <w:rPr>
          <w:rFonts w:asciiTheme="majorBidi" w:hAnsiTheme="majorBidi" w:cs="Fanan"/>
          <w:sz w:val="30"/>
          <w:szCs w:val="30"/>
          <w:rtl/>
        </w:rPr>
        <w:t>مكتب</w:t>
      </w:r>
      <w:r w:rsidR="00F742D7" w:rsidRPr="00AE0FF2">
        <w:rPr>
          <w:rFonts w:asciiTheme="majorBidi" w:hAnsiTheme="majorBidi" w:cs="Fanan" w:hint="cs"/>
          <w:sz w:val="30"/>
          <w:szCs w:val="30"/>
          <w:rtl/>
        </w:rPr>
        <w:t xml:space="preserve"> مساعد رئيس الجامعة للشؤون الادارية</w:t>
      </w:r>
      <w:r w:rsidR="0066011E" w:rsidRPr="00AE0FF2">
        <w:rPr>
          <w:rFonts w:asciiTheme="majorBidi" w:hAnsiTheme="majorBidi" w:cs="Fanan"/>
          <w:sz w:val="30"/>
          <w:szCs w:val="30"/>
          <w:rtl/>
        </w:rPr>
        <w:t xml:space="preserve"> ومتابعة التنفيذ.</w:t>
      </w:r>
    </w:p>
    <w:p w:rsidR="006D54B9" w:rsidRPr="00AE0FF2" w:rsidRDefault="0066011E" w:rsidP="00792D58">
      <w:pPr>
        <w:pStyle w:val="ListParagraph"/>
        <w:numPr>
          <w:ilvl w:val="0"/>
          <w:numId w:val="99"/>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مت</w:t>
      </w:r>
      <w:r w:rsidR="00F742D7" w:rsidRPr="00AE0FF2">
        <w:rPr>
          <w:rFonts w:asciiTheme="majorBidi" w:hAnsiTheme="majorBidi" w:cs="Fanan"/>
          <w:sz w:val="30"/>
          <w:szCs w:val="30"/>
          <w:rtl/>
        </w:rPr>
        <w:t>ابعة عمل جميع الوحدات الخاصة بمكتب</w:t>
      </w:r>
      <w:r w:rsidR="00F742D7" w:rsidRPr="00AE0FF2">
        <w:rPr>
          <w:rFonts w:asciiTheme="majorBidi" w:hAnsiTheme="majorBidi" w:cs="Fanan" w:hint="cs"/>
          <w:sz w:val="30"/>
          <w:szCs w:val="30"/>
          <w:rtl/>
        </w:rPr>
        <w:t xml:space="preserve"> مساعد رئيس الجامعة للشؤون الادارية .</w:t>
      </w:r>
    </w:p>
    <w:p w:rsidR="006D54B9" w:rsidRPr="00AE0FF2" w:rsidRDefault="006D54B9" w:rsidP="00610EC8">
      <w:pPr>
        <w:pStyle w:val="ListParagraph"/>
        <w:bidi/>
        <w:ind w:left="-21"/>
        <w:jc w:val="lowKashida"/>
        <w:rPr>
          <w:rFonts w:asciiTheme="majorBidi" w:hAnsiTheme="majorBidi" w:cs="Fanan"/>
          <w:sz w:val="30"/>
          <w:szCs w:val="30"/>
          <w:rtl/>
          <w:lang w:bidi="ar-IQ"/>
        </w:rPr>
      </w:pPr>
    </w:p>
    <w:p w:rsidR="006D54B9" w:rsidRPr="007D78C1" w:rsidRDefault="00F96169" w:rsidP="00C220EB">
      <w:pPr>
        <w:pStyle w:val="Heading3"/>
        <w:jc w:val="lowKashida"/>
        <w:rPr>
          <w:rFonts w:cs="Fanan"/>
          <w:b/>
          <w:color w:val="0070C0"/>
          <w:sz w:val="30"/>
          <w:szCs w:val="30"/>
          <w:u w:val="single"/>
          <w:rtl/>
        </w:rPr>
      </w:pPr>
      <w:bookmarkStart w:id="551" w:name="_Toc120707930"/>
      <w:r w:rsidRPr="007D78C1">
        <w:rPr>
          <w:rFonts w:cs="Fanan"/>
          <w:b/>
          <w:color w:val="0070C0"/>
          <w:sz w:val="30"/>
          <w:szCs w:val="30"/>
          <w:u w:val="single"/>
          <w:rtl/>
        </w:rPr>
        <w:t xml:space="preserve">3.1.2 </w:t>
      </w:r>
      <w:bookmarkStart w:id="552" w:name="_Toc94898711"/>
      <w:r w:rsidR="0066011E" w:rsidRPr="007D78C1">
        <w:rPr>
          <w:rFonts w:cs="Fanan"/>
          <w:b/>
          <w:color w:val="0070C0"/>
          <w:sz w:val="30"/>
          <w:szCs w:val="30"/>
          <w:u w:val="single"/>
          <w:rtl/>
        </w:rPr>
        <w:t>وحدة السكرتارية</w:t>
      </w:r>
      <w:bookmarkEnd w:id="551"/>
      <w:bookmarkEnd w:id="552"/>
    </w:p>
    <w:p w:rsidR="006D54B9" w:rsidRPr="00AE0FF2" w:rsidRDefault="0066011E" w:rsidP="00792D58">
      <w:pPr>
        <w:pStyle w:val="ListParagraph"/>
        <w:numPr>
          <w:ilvl w:val="0"/>
          <w:numId w:val="100"/>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تنظيم المعاملات والبريد اليومي وتقديمها </w:t>
      </w:r>
      <w:r w:rsidR="002F4E76" w:rsidRPr="00AE0FF2">
        <w:rPr>
          <w:rFonts w:asciiTheme="majorBidi" w:hAnsiTheme="majorBidi" w:cs="Fanan"/>
          <w:sz w:val="30"/>
          <w:szCs w:val="30"/>
          <w:rtl/>
        </w:rPr>
        <w:t xml:space="preserve">للسيد </w:t>
      </w:r>
      <w:r w:rsidR="002F4E76" w:rsidRPr="00AE0FF2">
        <w:rPr>
          <w:rFonts w:asciiTheme="majorBidi" w:hAnsiTheme="majorBidi" w:cs="Fanan" w:hint="cs"/>
          <w:sz w:val="30"/>
          <w:szCs w:val="30"/>
          <w:rtl/>
        </w:rPr>
        <w:t xml:space="preserve">مساعد رئيس الجامعة للشؤون الادارية المحترم </w:t>
      </w:r>
      <w:r w:rsidRPr="00AE0FF2">
        <w:rPr>
          <w:rFonts w:asciiTheme="majorBidi" w:hAnsiTheme="majorBidi" w:cs="Fanan"/>
          <w:sz w:val="30"/>
          <w:szCs w:val="30"/>
          <w:rtl/>
        </w:rPr>
        <w:t>.</w:t>
      </w:r>
    </w:p>
    <w:p w:rsidR="006D54B9" w:rsidRPr="00AE0FF2" w:rsidRDefault="0066011E" w:rsidP="00792D58">
      <w:pPr>
        <w:pStyle w:val="ListParagraph"/>
        <w:numPr>
          <w:ilvl w:val="0"/>
          <w:numId w:val="100"/>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تنظيم المواع</w:t>
      </w:r>
      <w:r w:rsidR="002F4E76" w:rsidRPr="00AE0FF2">
        <w:rPr>
          <w:rFonts w:asciiTheme="majorBidi" w:hAnsiTheme="majorBidi" w:cs="Fanan"/>
          <w:sz w:val="30"/>
          <w:szCs w:val="30"/>
          <w:rtl/>
        </w:rPr>
        <w:t xml:space="preserve">يد الخاصة بالسيد </w:t>
      </w:r>
      <w:r w:rsidR="002F4E76" w:rsidRPr="00AE0FF2">
        <w:rPr>
          <w:rFonts w:asciiTheme="majorBidi" w:hAnsiTheme="majorBidi" w:cs="Fanan" w:hint="cs"/>
          <w:sz w:val="30"/>
          <w:szCs w:val="30"/>
          <w:rtl/>
        </w:rPr>
        <w:t>مساعد رئيس الجامعة للشؤون الادارية المحترم</w:t>
      </w:r>
      <w:r w:rsidRPr="00AE0FF2">
        <w:rPr>
          <w:rFonts w:asciiTheme="majorBidi" w:hAnsiTheme="majorBidi" w:cs="Fanan"/>
          <w:sz w:val="30"/>
          <w:szCs w:val="30"/>
          <w:rtl/>
        </w:rPr>
        <w:t xml:space="preserve"> .          </w:t>
      </w:r>
    </w:p>
    <w:p w:rsidR="006D54B9" w:rsidRPr="00AE0FF2" w:rsidRDefault="0066011E" w:rsidP="00792D58">
      <w:pPr>
        <w:pStyle w:val="ListParagraph"/>
        <w:numPr>
          <w:ilvl w:val="0"/>
          <w:numId w:val="100"/>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تحديد اوقات ال</w:t>
      </w:r>
      <w:r w:rsidR="002F4E76" w:rsidRPr="00AE0FF2">
        <w:rPr>
          <w:rFonts w:asciiTheme="majorBidi" w:hAnsiTheme="majorBidi" w:cs="Fanan"/>
          <w:sz w:val="30"/>
          <w:szCs w:val="30"/>
          <w:rtl/>
        </w:rPr>
        <w:t xml:space="preserve">مقابلات مع السيد </w:t>
      </w:r>
      <w:r w:rsidR="002F4E76" w:rsidRPr="00AE0FF2">
        <w:rPr>
          <w:rFonts w:asciiTheme="majorBidi" w:hAnsiTheme="majorBidi" w:cs="Fanan" w:hint="cs"/>
          <w:sz w:val="30"/>
          <w:szCs w:val="30"/>
          <w:rtl/>
        </w:rPr>
        <w:t>مساعد رئيس الجامعة للشؤون الادارية</w:t>
      </w:r>
      <w:r w:rsidRPr="00AE0FF2">
        <w:rPr>
          <w:rFonts w:asciiTheme="majorBidi" w:hAnsiTheme="majorBidi" w:cs="Fanan"/>
          <w:sz w:val="30"/>
          <w:szCs w:val="30"/>
          <w:rtl/>
        </w:rPr>
        <w:t xml:space="preserve"> وفقا لجدول الاعمال.</w:t>
      </w:r>
    </w:p>
    <w:p w:rsidR="006D54B9" w:rsidRPr="00AE0FF2" w:rsidRDefault="006D54B9" w:rsidP="00610EC8">
      <w:pPr>
        <w:pStyle w:val="ListParagraph"/>
        <w:bidi/>
        <w:ind w:left="-21"/>
        <w:jc w:val="lowKashida"/>
        <w:rPr>
          <w:rFonts w:asciiTheme="majorBidi" w:hAnsiTheme="majorBidi" w:cs="Fanan"/>
          <w:sz w:val="30"/>
          <w:szCs w:val="30"/>
          <w:rtl/>
          <w:lang w:bidi="ar-IQ"/>
        </w:rPr>
      </w:pPr>
    </w:p>
    <w:p w:rsidR="006D54B9" w:rsidRPr="007D78C1" w:rsidRDefault="00F96169" w:rsidP="00F17483">
      <w:pPr>
        <w:pStyle w:val="Heading3"/>
        <w:jc w:val="lowKashida"/>
        <w:rPr>
          <w:rFonts w:cs="Fanan"/>
          <w:b/>
          <w:color w:val="0070C0"/>
          <w:sz w:val="30"/>
          <w:szCs w:val="30"/>
          <w:u w:val="single"/>
          <w:rtl/>
        </w:rPr>
      </w:pPr>
      <w:bookmarkStart w:id="553" w:name="_Toc94898712"/>
      <w:bookmarkStart w:id="554" w:name="_Toc120707931"/>
      <w:r w:rsidRPr="007D78C1">
        <w:rPr>
          <w:rFonts w:cs="Fanan"/>
          <w:b/>
          <w:color w:val="0070C0"/>
          <w:sz w:val="30"/>
          <w:szCs w:val="30"/>
          <w:u w:val="single"/>
          <w:rtl/>
        </w:rPr>
        <w:t xml:space="preserve">3.1.3 </w:t>
      </w:r>
      <w:r w:rsidR="0066011E" w:rsidRPr="007D78C1">
        <w:rPr>
          <w:rFonts w:cs="Fanan"/>
          <w:b/>
          <w:color w:val="0070C0"/>
          <w:sz w:val="30"/>
          <w:szCs w:val="30"/>
          <w:u w:val="single"/>
          <w:rtl/>
        </w:rPr>
        <w:t xml:space="preserve">وحدة المتابعة </w:t>
      </w:r>
      <w:r w:rsidR="00BA73F3" w:rsidRPr="007D78C1">
        <w:rPr>
          <w:rFonts w:cs="Fanan"/>
          <w:b/>
          <w:color w:val="0070C0"/>
          <w:sz w:val="30"/>
          <w:szCs w:val="30"/>
          <w:u w:val="single"/>
          <w:rtl/>
        </w:rPr>
        <w:t>الإدارية</w:t>
      </w:r>
      <w:bookmarkEnd w:id="553"/>
      <w:bookmarkEnd w:id="554"/>
      <w:r w:rsidR="0066011E" w:rsidRPr="007D78C1">
        <w:rPr>
          <w:rFonts w:cs="Fanan"/>
          <w:b/>
          <w:color w:val="0070C0"/>
          <w:sz w:val="30"/>
          <w:szCs w:val="30"/>
          <w:u w:val="single"/>
          <w:rtl/>
        </w:rPr>
        <w:t xml:space="preserve">   </w:t>
      </w:r>
    </w:p>
    <w:p w:rsidR="006D54B9" w:rsidRPr="00AE0FF2" w:rsidRDefault="00FB069F" w:rsidP="00792D58">
      <w:pPr>
        <w:pStyle w:val="ListParagraph"/>
        <w:numPr>
          <w:ilvl w:val="0"/>
          <w:numId w:val="101"/>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الكتب الخاص</w:t>
      </w:r>
      <w:r w:rsidR="00333A3A" w:rsidRPr="00AE0FF2">
        <w:rPr>
          <w:rFonts w:asciiTheme="majorBidi" w:hAnsiTheme="majorBidi" w:cs="Fanan"/>
          <w:sz w:val="30"/>
          <w:szCs w:val="30"/>
          <w:rtl/>
        </w:rPr>
        <w:t>ة</w:t>
      </w:r>
      <w:r w:rsidR="0066011E" w:rsidRPr="00AE0FF2">
        <w:rPr>
          <w:rFonts w:asciiTheme="majorBidi" w:hAnsiTheme="majorBidi" w:cs="Fanan"/>
          <w:sz w:val="30"/>
          <w:szCs w:val="30"/>
          <w:rtl/>
        </w:rPr>
        <w:t xml:space="preserve"> بعمل مكتب </w:t>
      </w:r>
      <w:r w:rsidR="00A13D0E" w:rsidRPr="00AE0FF2">
        <w:rPr>
          <w:rFonts w:asciiTheme="majorBidi" w:hAnsiTheme="majorBidi" w:cs="Fanan" w:hint="cs"/>
          <w:sz w:val="30"/>
          <w:szCs w:val="30"/>
          <w:rtl/>
        </w:rPr>
        <w:t>مساعد رئيس الجامعة للشؤون الادارية</w:t>
      </w:r>
      <w:r w:rsidR="00A13D0E" w:rsidRPr="00AE0FF2">
        <w:rPr>
          <w:rFonts w:asciiTheme="majorBidi" w:hAnsiTheme="majorBidi" w:cs="Fanan"/>
          <w:sz w:val="30"/>
          <w:szCs w:val="30"/>
          <w:rtl/>
        </w:rPr>
        <w:t xml:space="preserve"> </w:t>
      </w:r>
      <w:r w:rsidR="0066011E" w:rsidRPr="00AE0FF2">
        <w:rPr>
          <w:rFonts w:asciiTheme="majorBidi" w:hAnsiTheme="majorBidi" w:cs="Fanan"/>
          <w:sz w:val="30"/>
          <w:szCs w:val="30"/>
          <w:rtl/>
        </w:rPr>
        <w:t xml:space="preserve">الى التشكيلات كافة .                        </w:t>
      </w:r>
    </w:p>
    <w:p w:rsidR="006D54B9" w:rsidRPr="00AE0FF2" w:rsidRDefault="0066011E" w:rsidP="00792D58">
      <w:pPr>
        <w:pStyle w:val="ListParagraph"/>
        <w:numPr>
          <w:ilvl w:val="0"/>
          <w:numId w:val="101"/>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تنفيذ القرارات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عن طريق التواصل مع التشكيلات التابعة للسيد </w:t>
      </w:r>
      <w:r w:rsidR="00A13D0E" w:rsidRPr="00AE0FF2">
        <w:rPr>
          <w:rFonts w:asciiTheme="majorBidi" w:hAnsiTheme="majorBidi" w:cs="Fanan" w:hint="cs"/>
          <w:sz w:val="30"/>
          <w:szCs w:val="30"/>
          <w:rtl/>
        </w:rPr>
        <w:t>مساعد رئيس الجامعة للشؤون الادارية</w:t>
      </w:r>
      <w:r w:rsidR="00A13D0E" w:rsidRPr="00AE0FF2">
        <w:rPr>
          <w:rFonts w:asciiTheme="majorBidi" w:hAnsiTheme="majorBidi" w:cs="Fanan"/>
          <w:sz w:val="30"/>
          <w:szCs w:val="30"/>
          <w:rtl/>
        </w:rPr>
        <w:t xml:space="preserve"> </w:t>
      </w:r>
      <w:r w:rsidR="00A13D0E" w:rsidRPr="00AE0FF2">
        <w:rPr>
          <w:rFonts w:asciiTheme="majorBidi" w:hAnsiTheme="majorBidi" w:cs="Fanan" w:hint="cs"/>
          <w:sz w:val="30"/>
          <w:szCs w:val="30"/>
          <w:rtl/>
        </w:rPr>
        <w:t xml:space="preserve">المحترم </w:t>
      </w:r>
      <w:r w:rsidRPr="00AE0FF2">
        <w:rPr>
          <w:rFonts w:asciiTheme="majorBidi" w:hAnsiTheme="majorBidi" w:cs="Fanan"/>
          <w:sz w:val="30"/>
          <w:szCs w:val="30"/>
          <w:rtl/>
        </w:rPr>
        <w:t>وكذلك التشكيلات الاخرى.</w:t>
      </w:r>
    </w:p>
    <w:p w:rsidR="00A13D0E" w:rsidRPr="00AE0FF2" w:rsidRDefault="00A13D0E" w:rsidP="00792D58">
      <w:pPr>
        <w:pStyle w:val="ListParagraph"/>
        <w:numPr>
          <w:ilvl w:val="0"/>
          <w:numId w:val="101"/>
        </w:numPr>
        <w:bidi/>
        <w:ind w:left="598" w:hanging="567"/>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اعداد قاعدة بيانات خاصة بشاغلي المناصب الادارية ( معاون العميد / رئيس القسم العلمي / مدراء المراكز البحثية ورؤساء الاقسام فيها ومدراء المراكز الخدمية /</w:t>
      </w:r>
      <w:r w:rsidR="007D78C1">
        <w:rPr>
          <w:rFonts w:asciiTheme="majorBidi" w:hAnsiTheme="majorBidi" w:cs="Fanan" w:hint="cs"/>
          <w:sz w:val="30"/>
          <w:szCs w:val="30"/>
          <w:rtl/>
          <w:lang w:bidi="ar-IQ"/>
        </w:rPr>
        <w:t xml:space="preserve"> رؤساء الاقسام في رئاسة الجامعة</w:t>
      </w:r>
      <w:r w:rsidRPr="00AE0FF2">
        <w:rPr>
          <w:rFonts w:asciiTheme="majorBidi" w:hAnsiTheme="majorBidi" w:cs="Fanan" w:hint="cs"/>
          <w:sz w:val="30"/>
          <w:szCs w:val="30"/>
          <w:rtl/>
          <w:lang w:bidi="ar-IQ"/>
        </w:rPr>
        <w:t>)</w:t>
      </w:r>
    </w:p>
    <w:p w:rsidR="006D54B9" w:rsidRPr="00AE0FF2" w:rsidRDefault="006D54B9" w:rsidP="00610EC8">
      <w:pPr>
        <w:bidi/>
        <w:jc w:val="lowKashida"/>
        <w:rPr>
          <w:rFonts w:asciiTheme="majorBidi" w:hAnsiTheme="majorBidi" w:cs="Fanan"/>
          <w:sz w:val="30"/>
          <w:szCs w:val="30"/>
          <w:rtl/>
          <w:lang w:bidi="ar-IQ"/>
        </w:rPr>
      </w:pPr>
    </w:p>
    <w:p w:rsidR="00173E22" w:rsidRPr="007D78C1" w:rsidRDefault="00F96169" w:rsidP="00F17483">
      <w:pPr>
        <w:pStyle w:val="Heading3"/>
        <w:jc w:val="lowKashida"/>
        <w:rPr>
          <w:rFonts w:cs="Fanan"/>
          <w:b/>
          <w:color w:val="0070C0"/>
          <w:sz w:val="30"/>
          <w:szCs w:val="30"/>
          <w:u w:val="single"/>
          <w:rtl/>
        </w:rPr>
      </w:pPr>
      <w:bookmarkStart w:id="555" w:name="_Toc120707932"/>
      <w:r w:rsidRPr="007D78C1">
        <w:rPr>
          <w:rFonts w:cs="Fanan"/>
          <w:b/>
          <w:color w:val="0070C0"/>
          <w:sz w:val="30"/>
          <w:szCs w:val="30"/>
          <w:u w:val="single"/>
          <w:rtl/>
        </w:rPr>
        <w:t xml:space="preserve">3.1.4 </w:t>
      </w:r>
      <w:r w:rsidR="0066011E" w:rsidRPr="007D78C1">
        <w:rPr>
          <w:rFonts w:cs="Fanan"/>
          <w:b/>
          <w:color w:val="0070C0"/>
          <w:sz w:val="30"/>
          <w:szCs w:val="30"/>
          <w:u w:val="single"/>
          <w:rtl/>
        </w:rPr>
        <w:t>وحدة شؤون المواطنين</w:t>
      </w:r>
      <w:bookmarkEnd w:id="555"/>
      <w:r w:rsidR="0066011E" w:rsidRPr="007D78C1">
        <w:rPr>
          <w:rFonts w:cs="Fanan"/>
          <w:b/>
          <w:color w:val="0070C0"/>
          <w:sz w:val="30"/>
          <w:szCs w:val="30"/>
          <w:u w:val="single"/>
          <w:rtl/>
        </w:rPr>
        <w:t xml:space="preserve"> </w:t>
      </w:r>
    </w:p>
    <w:p w:rsidR="002E61CA" w:rsidRPr="00AE0FF2" w:rsidRDefault="0066011E" w:rsidP="004B1E99">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الكتب الرسمية الصادرة من شعبة شؤون الموطنين المرتبطة بالسيد رئيس </w:t>
      </w:r>
      <w:r w:rsidR="004B1E99" w:rsidRPr="00AE0FF2">
        <w:rPr>
          <w:rFonts w:asciiTheme="majorBidi" w:hAnsiTheme="majorBidi" w:cs="Fanan"/>
          <w:sz w:val="30"/>
          <w:szCs w:val="30"/>
          <w:rtl/>
        </w:rPr>
        <w:t>ألجامع</w:t>
      </w:r>
      <w:r w:rsidR="004B1E99" w:rsidRPr="00AE0FF2">
        <w:rPr>
          <w:rFonts w:asciiTheme="majorBidi" w:hAnsiTheme="majorBidi" w:cs="Fanan" w:hint="cs"/>
          <w:sz w:val="30"/>
          <w:szCs w:val="30"/>
          <w:rtl/>
        </w:rPr>
        <w:t>ة المحترم</w:t>
      </w:r>
      <w:r w:rsidRPr="00AE0FF2">
        <w:rPr>
          <w:rFonts w:asciiTheme="majorBidi" w:hAnsiTheme="majorBidi" w:cs="Fanan"/>
          <w:sz w:val="30"/>
          <w:szCs w:val="30"/>
          <w:rtl/>
        </w:rPr>
        <w:t xml:space="preserve"> بعد ان تتم احال</w:t>
      </w:r>
      <w:r w:rsidR="00333A3A" w:rsidRPr="00AE0FF2">
        <w:rPr>
          <w:rFonts w:asciiTheme="majorBidi" w:hAnsiTheme="majorBidi" w:cs="Fanan"/>
          <w:sz w:val="30"/>
          <w:szCs w:val="30"/>
          <w:rtl/>
        </w:rPr>
        <w:t>ت</w:t>
      </w:r>
      <w:r w:rsidRPr="00AE0FF2">
        <w:rPr>
          <w:rFonts w:asciiTheme="majorBidi" w:hAnsiTheme="majorBidi" w:cs="Fanan"/>
          <w:sz w:val="30"/>
          <w:szCs w:val="30"/>
          <w:rtl/>
        </w:rPr>
        <w:t xml:space="preserve">ها الى السيد </w:t>
      </w:r>
      <w:r w:rsidR="004B1E99" w:rsidRPr="00AE0FF2">
        <w:rPr>
          <w:rFonts w:asciiTheme="majorBidi" w:hAnsiTheme="majorBidi" w:cs="Fanan" w:hint="cs"/>
          <w:sz w:val="30"/>
          <w:szCs w:val="30"/>
          <w:rtl/>
        </w:rPr>
        <w:t>مساعد رئيس الجامعة للشؤون الادارية</w:t>
      </w:r>
      <w:r w:rsidR="004B1E99" w:rsidRPr="00AE0FF2">
        <w:rPr>
          <w:rFonts w:asciiTheme="majorBidi" w:hAnsiTheme="majorBidi" w:cs="Fanan"/>
          <w:sz w:val="30"/>
          <w:szCs w:val="30"/>
          <w:rtl/>
        </w:rPr>
        <w:t xml:space="preserve"> </w:t>
      </w:r>
      <w:r w:rsidR="004B1E99" w:rsidRPr="00AE0FF2">
        <w:rPr>
          <w:rFonts w:asciiTheme="majorBidi" w:hAnsiTheme="majorBidi" w:cs="Fanan" w:hint="cs"/>
          <w:sz w:val="30"/>
          <w:szCs w:val="30"/>
          <w:rtl/>
        </w:rPr>
        <w:t xml:space="preserve">المحترم </w:t>
      </w:r>
      <w:r w:rsidR="00333A3A" w:rsidRPr="00AE0FF2">
        <w:rPr>
          <w:rFonts w:asciiTheme="majorBidi" w:hAnsiTheme="majorBidi" w:cs="Fanan"/>
          <w:sz w:val="30"/>
          <w:szCs w:val="30"/>
          <w:rtl/>
        </w:rPr>
        <w:t>واجابة الشعبة</w:t>
      </w:r>
      <w:r w:rsidR="008256C7" w:rsidRPr="00AE0FF2">
        <w:rPr>
          <w:rFonts w:asciiTheme="majorBidi" w:hAnsiTheme="majorBidi" w:cs="Fanan"/>
          <w:sz w:val="30"/>
          <w:szCs w:val="30"/>
          <w:rtl/>
        </w:rPr>
        <w:t xml:space="preserve"> بالاجراءات المتخذة من</w:t>
      </w:r>
      <w:r w:rsidRPr="00AE0FF2">
        <w:rPr>
          <w:rFonts w:asciiTheme="majorBidi" w:hAnsiTheme="majorBidi" w:cs="Fanan"/>
          <w:sz w:val="30"/>
          <w:szCs w:val="30"/>
          <w:rtl/>
        </w:rPr>
        <w:t xml:space="preserve"> الجهات المحالة</w:t>
      </w:r>
      <w:r w:rsidR="00333A3A" w:rsidRPr="00AE0FF2">
        <w:rPr>
          <w:rFonts w:asciiTheme="majorBidi" w:hAnsiTheme="majorBidi" w:cs="Fanan"/>
          <w:sz w:val="30"/>
          <w:szCs w:val="30"/>
          <w:rtl/>
        </w:rPr>
        <w:t xml:space="preserve"> لها تلك الكتب والاستفسارات</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D83515" w:rsidRPr="00AE0FF2" w:rsidRDefault="00D83515" w:rsidP="00D83515">
      <w:pPr>
        <w:bidi/>
        <w:jc w:val="lowKashida"/>
        <w:rPr>
          <w:rFonts w:asciiTheme="majorBidi" w:hAnsiTheme="majorBidi" w:cs="Fanan"/>
          <w:sz w:val="30"/>
          <w:szCs w:val="30"/>
          <w:rtl/>
          <w:lang w:bidi="ar-IQ"/>
        </w:rPr>
      </w:pPr>
    </w:p>
    <w:p w:rsidR="004F4433" w:rsidRPr="007D78C1" w:rsidRDefault="00DE360A" w:rsidP="00DE360A">
      <w:pPr>
        <w:pStyle w:val="Heading3"/>
        <w:jc w:val="lowKashida"/>
        <w:rPr>
          <w:rFonts w:cs="Fanan"/>
          <w:b/>
          <w:color w:val="0070C0"/>
          <w:sz w:val="30"/>
          <w:szCs w:val="30"/>
          <w:u w:val="single"/>
          <w:rtl/>
        </w:rPr>
      </w:pPr>
      <w:bookmarkStart w:id="556" w:name="_Toc120707933"/>
      <w:r w:rsidRPr="007D78C1">
        <w:rPr>
          <w:rFonts w:cs="Fanan" w:hint="cs"/>
          <w:b/>
          <w:color w:val="0070C0"/>
          <w:sz w:val="30"/>
          <w:szCs w:val="30"/>
          <w:u w:val="single"/>
          <w:rtl/>
        </w:rPr>
        <w:t xml:space="preserve">3.1.5 </w:t>
      </w:r>
      <w:r w:rsidR="004F4433" w:rsidRPr="007D78C1">
        <w:rPr>
          <w:rFonts w:cs="Fanan"/>
          <w:b/>
          <w:color w:val="0070C0"/>
          <w:sz w:val="30"/>
          <w:szCs w:val="30"/>
          <w:u w:val="single"/>
          <w:rtl/>
        </w:rPr>
        <w:t xml:space="preserve">وحدة البريد والبريد </w:t>
      </w:r>
      <w:r w:rsidR="00E352BA" w:rsidRPr="007D78C1">
        <w:rPr>
          <w:rFonts w:cs="Fanan"/>
          <w:b/>
          <w:color w:val="0070C0"/>
          <w:sz w:val="30"/>
          <w:szCs w:val="30"/>
          <w:u w:val="single"/>
          <w:rtl/>
        </w:rPr>
        <w:t>الألكتروني</w:t>
      </w:r>
      <w:r w:rsidR="004F4433" w:rsidRPr="007D78C1">
        <w:rPr>
          <w:rFonts w:cs="Fanan"/>
          <w:b/>
          <w:color w:val="0070C0"/>
          <w:sz w:val="30"/>
          <w:szCs w:val="30"/>
          <w:u w:val="single"/>
          <w:rtl/>
        </w:rPr>
        <w:t xml:space="preserve"> و</w:t>
      </w:r>
      <w:r w:rsidR="00003895" w:rsidRPr="007D78C1">
        <w:rPr>
          <w:rFonts w:cs="Fanan"/>
          <w:b/>
          <w:color w:val="0070C0"/>
          <w:sz w:val="30"/>
          <w:szCs w:val="30"/>
          <w:u w:val="single"/>
          <w:rtl/>
        </w:rPr>
        <w:t>الأرشفة</w:t>
      </w:r>
      <w:bookmarkEnd w:id="556"/>
    </w:p>
    <w:p w:rsidR="00CE21FA" w:rsidRPr="00AE0FF2" w:rsidRDefault="004D6979" w:rsidP="00792D58">
      <w:pPr>
        <w:pStyle w:val="ListParagraph"/>
        <w:numPr>
          <w:ilvl w:val="2"/>
          <w:numId w:val="89"/>
        </w:numPr>
        <w:bidi/>
        <w:ind w:left="830"/>
        <w:jc w:val="lowKashida"/>
        <w:rPr>
          <w:rFonts w:asciiTheme="majorBidi" w:hAnsiTheme="majorBidi" w:cs="Fanan"/>
          <w:sz w:val="30"/>
          <w:szCs w:val="30"/>
          <w:lang w:bidi="ar-IQ"/>
        </w:rPr>
      </w:pPr>
      <w:r w:rsidRPr="00AE0FF2">
        <w:rPr>
          <w:rFonts w:asciiTheme="majorBidi" w:hAnsiTheme="majorBidi" w:cs="Fanan"/>
          <w:sz w:val="30"/>
          <w:szCs w:val="30"/>
          <w:rtl/>
        </w:rPr>
        <w:t>استقبال جميع البريد الوارد</w:t>
      </w:r>
      <w:r w:rsidRPr="00AE0FF2">
        <w:rPr>
          <w:rFonts w:asciiTheme="majorBidi" w:hAnsiTheme="majorBidi" w:cs="Fanan" w:hint="cs"/>
          <w:sz w:val="30"/>
          <w:szCs w:val="30"/>
          <w:rtl/>
        </w:rPr>
        <w:t xml:space="preserve">  الى مكتب </w:t>
      </w:r>
      <w:r w:rsidR="00EA6DA0" w:rsidRPr="00AE0FF2">
        <w:rPr>
          <w:rFonts w:asciiTheme="majorBidi" w:hAnsiTheme="majorBidi" w:cs="Fanan"/>
          <w:sz w:val="30"/>
          <w:szCs w:val="30"/>
          <w:rtl/>
        </w:rPr>
        <w:t xml:space="preserve"> </w:t>
      </w:r>
      <w:r w:rsidRPr="00AE0FF2">
        <w:rPr>
          <w:rFonts w:asciiTheme="majorBidi" w:hAnsiTheme="majorBidi" w:cs="Fanan" w:hint="cs"/>
          <w:sz w:val="30"/>
          <w:szCs w:val="30"/>
          <w:rtl/>
        </w:rPr>
        <w:t>مساعد رئيس الجامعة للشؤون الادارية</w:t>
      </w:r>
      <w:r w:rsidRPr="00AE0FF2">
        <w:rPr>
          <w:rFonts w:asciiTheme="majorBidi" w:hAnsiTheme="majorBidi" w:cs="Fanan"/>
          <w:sz w:val="30"/>
          <w:szCs w:val="30"/>
          <w:rtl/>
        </w:rPr>
        <w:t xml:space="preserve"> </w:t>
      </w:r>
      <w:r w:rsidR="00EA6DA0" w:rsidRPr="00AE0FF2">
        <w:rPr>
          <w:rFonts w:asciiTheme="majorBidi" w:hAnsiTheme="majorBidi" w:cs="Fanan"/>
          <w:sz w:val="30"/>
          <w:szCs w:val="30"/>
          <w:rtl/>
        </w:rPr>
        <w:t xml:space="preserve">وأرشفته الكترونياً.   </w:t>
      </w:r>
    </w:p>
    <w:p w:rsidR="006D54B9" w:rsidRPr="00AE0FF2" w:rsidRDefault="00EA6DA0" w:rsidP="00792D58">
      <w:pPr>
        <w:pStyle w:val="ListParagraph"/>
        <w:numPr>
          <w:ilvl w:val="2"/>
          <w:numId w:val="89"/>
        </w:numPr>
        <w:bidi/>
        <w:ind w:left="830"/>
        <w:jc w:val="lowKashida"/>
        <w:rPr>
          <w:rStyle w:val="Heading2Char"/>
          <w:rFonts w:asciiTheme="majorBidi" w:eastAsiaTheme="minorHAnsi" w:hAnsiTheme="majorBidi" w:cs="Fanan"/>
          <w:b w:val="0"/>
          <w:bCs w:val="0"/>
          <w:sz w:val="30"/>
          <w:szCs w:val="30"/>
          <w:rtl/>
          <w:lang w:bidi="ar-IQ"/>
        </w:rPr>
      </w:pPr>
      <w:r w:rsidRPr="00AE0FF2">
        <w:rPr>
          <w:rFonts w:asciiTheme="majorBidi" w:hAnsiTheme="majorBidi" w:cs="Fanan"/>
          <w:sz w:val="30"/>
          <w:szCs w:val="30"/>
          <w:rtl/>
        </w:rPr>
        <w:t>توجيه المعاملات للجهات المختصة بعد</w:t>
      </w:r>
      <w:r w:rsidR="004D6979" w:rsidRPr="00AE0FF2">
        <w:rPr>
          <w:rFonts w:asciiTheme="majorBidi" w:hAnsiTheme="majorBidi" w:cs="Fanan"/>
          <w:sz w:val="30"/>
          <w:szCs w:val="30"/>
          <w:rtl/>
        </w:rPr>
        <w:t xml:space="preserve"> عرضها على السيد </w:t>
      </w:r>
      <w:r w:rsidR="004D6979" w:rsidRPr="00AE0FF2">
        <w:rPr>
          <w:rFonts w:asciiTheme="majorBidi" w:hAnsiTheme="majorBidi" w:cs="Fanan" w:hint="cs"/>
          <w:sz w:val="30"/>
          <w:szCs w:val="30"/>
          <w:rtl/>
        </w:rPr>
        <w:t>مساعد رئيس الجامعة للشؤون الادارية المحترم .</w:t>
      </w:r>
      <w:bookmarkStart w:id="557" w:name="_Toc65242497"/>
      <w:bookmarkStart w:id="558" w:name="_Toc68944067"/>
      <w:bookmarkStart w:id="559" w:name="_Toc73572820"/>
      <w:bookmarkStart w:id="560" w:name="_Toc73574515"/>
      <w:bookmarkStart w:id="561" w:name="_Toc68642121"/>
      <w:bookmarkStart w:id="562" w:name="_Toc68944724"/>
      <w:bookmarkStart w:id="563" w:name="_Toc68284271"/>
      <w:bookmarkStart w:id="564" w:name="_Toc69850314"/>
      <w:bookmarkStart w:id="565" w:name="_Toc94898713"/>
      <w:bookmarkStart w:id="566" w:name="_Toc65160610"/>
      <w:bookmarkStart w:id="567" w:name="_Toc73570024"/>
      <w:bookmarkStart w:id="568" w:name="_Toc67867208"/>
      <w:bookmarkStart w:id="569" w:name="_Toc69420064"/>
      <w:bookmarkStart w:id="570" w:name="_Toc73568539"/>
      <w:bookmarkStart w:id="571" w:name="_Toc70629733"/>
      <w:bookmarkStart w:id="572" w:name="_Toc97283651"/>
      <w:bookmarkStart w:id="573" w:name="_Toc98000751"/>
      <w:bookmarkStart w:id="574" w:name="_Toc98022632"/>
      <w:bookmarkStart w:id="575" w:name="_Toc98023403"/>
      <w:bookmarkStart w:id="576" w:name="_Toc98613007"/>
      <w:bookmarkStart w:id="577" w:name="_Toc103075684"/>
      <w:bookmarkStart w:id="578" w:name="_Toc119192879"/>
      <w:bookmarkStart w:id="579" w:name="_Toc119843773"/>
      <w:bookmarkStart w:id="580" w:name="_Toc119917312"/>
      <w:bookmarkStart w:id="581" w:name="_Toc119917877"/>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p>
    <w:p w:rsidR="00F96169" w:rsidRPr="007D78C1" w:rsidRDefault="00F96169" w:rsidP="00C544D4">
      <w:pPr>
        <w:pStyle w:val="Heading2"/>
        <w:bidi/>
        <w:spacing w:before="0" w:after="0" w:line="240" w:lineRule="auto"/>
        <w:ind w:left="-22"/>
        <w:jc w:val="lowKashida"/>
        <w:rPr>
          <w:rFonts w:asciiTheme="majorBidi" w:hAnsiTheme="majorBidi" w:cs="Fanan"/>
          <w:color w:val="FF0000"/>
          <w:sz w:val="30"/>
          <w:szCs w:val="30"/>
          <w:u w:val="single"/>
          <w:rtl/>
        </w:rPr>
      </w:pPr>
      <w:bookmarkStart w:id="582" w:name="_Toc73570025"/>
      <w:bookmarkStart w:id="583" w:name="_Toc94898714"/>
      <w:bookmarkStart w:id="584" w:name="_Toc120707934"/>
      <w:r w:rsidRPr="007D78C1">
        <w:rPr>
          <w:rFonts w:asciiTheme="majorBidi" w:hAnsiTheme="majorBidi" w:cs="Fanan"/>
          <w:color w:val="FF0000"/>
          <w:sz w:val="30"/>
          <w:szCs w:val="30"/>
          <w:u w:val="single"/>
          <w:rtl/>
          <w:cs/>
        </w:rPr>
        <w:lastRenderedPageBreak/>
        <w:t xml:space="preserve">3.2 </w:t>
      </w:r>
      <w:bookmarkStart w:id="585" w:name="_Toc94898715"/>
      <w:bookmarkStart w:id="586" w:name="_Toc73570026"/>
      <w:bookmarkEnd w:id="582"/>
      <w:bookmarkEnd w:id="583"/>
      <w:r w:rsidR="002E61CA" w:rsidRPr="007D78C1">
        <w:rPr>
          <w:rFonts w:asciiTheme="majorBidi" w:hAnsiTheme="majorBidi" w:cs="Fanan"/>
          <w:color w:val="FF0000"/>
          <w:sz w:val="30"/>
          <w:szCs w:val="30"/>
          <w:u w:val="single"/>
          <w:rtl/>
          <w:cs/>
        </w:rPr>
        <w:t xml:space="preserve"> </w:t>
      </w:r>
      <w:r w:rsidRPr="007D78C1">
        <w:rPr>
          <w:rFonts w:asciiTheme="majorBidi" w:hAnsiTheme="majorBidi" w:cs="Fanan"/>
          <w:color w:val="FF0000"/>
          <w:sz w:val="30"/>
          <w:szCs w:val="30"/>
          <w:u w:val="single"/>
          <w:rtl/>
          <w:cs/>
        </w:rPr>
        <w:t>قسم الموارد البشرية</w:t>
      </w:r>
      <w:bookmarkEnd w:id="584"/>
      <w:bookmarkEnd w:id="585"/>
      <w:bookmarkEnd w:id="586"/>
      <w:r w:rsidRPr="007D78C1">
        <w:rPr>
          <w:rFonts w:asciiTheme="majorBidi" w:hAnsiTheme="majorBidi" w:cs="Fanan"/>
          <w:color w:val="FF0000"/>
          <w:sz w:val="30"/>
          <w:szCs w:val="30"/>
          <w:u w:val="single"/>
          <w:rtl/>
          <w:cs/>
        </w:rPr>
        <w:t xml:space="preserve"> </w:t>
      </w:r>
    </w:p>
    <w:p w:rsidR="006D54B9" w:rsidRPr="00AE0FF2" w:rsidRDefault="002E61CA" w:rsidP="00610EC8">
      <w:pPr>
        <w:bidi/>
        <w:jc w:val="lowKashida"/>
        <w:rPr>
          <w:rFonts w:asciiTheme="majorBidi" w:hAnsiTheme="majorBidi" w:cs="Fanan"/>
          <w:sz w:val="30"/>
          <w:szCs w:val="30"/>
          <w:rtl/>
          <w:cs/>
        </w:rPr>
      </w:pPr>
      <w:r w:rsidRPr="00AE0FF2">
        <w:rPr>
          <w:rFonts w:asciiTheme="majorBidi" w:hAnsiTheme="majorBidi" w:cs="Fanan"/>
          <w:sz w:val="30"/>
          <w:szCs w:val="30"/>
          <w:rtl/>
        </w:rPr>
        <w:tab/>
      </w:r>
    </w:p>
    <w:p w:rsidR="006D54B9" w:rsidRPr="007D78C1" w:rsidRDefault="0066011E" w:rsidP="00F1203D">
      <w:pPr>
        <w:pStyle w:val="BodyText"/>
        <w:bidi/>
        <w:spacing w:after="0" w:line="240" w:lineRule="auto"/>
        <w:jc w:val="center"/>
        <w:rPr>
          <w:rFonts w:asciiTheme="majorBidi" w:hAnsiTheme="majorBidi" w:cs="Fanan"/>
          <w:b/>
          <w:bCs/>
          <w:color w:val="0070C0"/>
          <w:sz w:val="30"/>
          <w:szCs w:val="30"/>
          <w:u w:val="single"/>
          <w:rtl/>
        </w:rPr>
      </w:pPr>
      <w:r w:rsidRPr="007D78C1">
        <w:rPr>
          <w:rFonts w:asciiTheme="majorBidi" w:hAnsiTheme="majorBidi" w:cs="Fanan"/>
          <w:b/>
          <w:bCs/>
          <w:color w:val="0070C0"/>
          <w:sz w:val="30"/>
          <w:szCs w:val="30"/>
          <w:u w:val="single"/>
          <w:rtl/>
        </w:rPr>
        <w:t xml:space="preserve">مهام </w:t>
      </w:r>
      <w:r w:rsidR="00FB069F" w:rsidRPr="007D78C1">
        <w:rPr>
          <w:rFonts w:asciiTheme="majorBidi" w:hAnsiTheme="majorBidi" w:cs="Fanan"/>
          <w:b/>
          <w:bCs/>
          <w:color w:val="0070C0"/>
          <w:sz w:val="30"/>
          <w:szCs w:val="30"/>
          <w:u w:val="single"/>
          <w:rtl/>
        </w:rPr>
        <w:t>ألقسم</w:t>
      </w:r>
      <w:r w:rsidR="00333A3A" w:rsidRPr="007D78C1">
        <w:rPr>
          <w:rFonts w:asciiTheme="majorBidi" w:hAnsiTheme="majorBidi" w:cs="Fanan"/>
          <w:b/>
          <w:bCs/>
          <w:color w:val="0070C0"/>
          <w:sz w:val="30"/>
          <w:szCs w:val="30"/>
          <w:u w:val="single"/>
          <w:rtl/>
        </w:rPr>
        <w:t xml:space="preserve"> وواجباته</w:t>
      </w:r>
    </w:p>
    <w:p w:rsidR="006D54B9" w:rsidRPr="00AE0FF2" w:rsidRDefault="006D54B9" w:rsidP="00610EC8">
      <w:pPr>
        <w:pStyle w:val="BodyText"/>
        <w:bidi/>
        <w:spacing w:after="0" w:line="240" w:lineRule="auto"/>
        <w:jc w:val="lowKashida"/>
        <w:rPr>
          <w:rFonts w:asciiTheme="majorBidi" w:hAnsiTheme="majorBidi" w:cs="Fanan"/>
          <w:sz w:val="30"/>
          <w:szCs w:val="30"/>
          <w:rtl/>
          <w:cs/>
        </w:rPr>
      </w:pPr>
    </w:p>
    <w:p w:rsidR="00C2351C" w:rsidRPr="00AE0FF2" w:rsidRDefault="00C2351C"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 xml:space="preserve">تنفيذ الاجراءات </w:t>
      </w:r>
      <w:r w:rsidR="00BA73F3" w:rsidRPr="00AE0FF2">
        <w:rPr>
          <w:rFonts w:asciiTheme="majorBidi" w:hAnsiTheme="majorBidi" w:cs="Fanan"/>
          <w:sz w:val="30"/>
          <w:szCs w:val="30"/>
          <w:rtl/>
        </w:rPr>
        <w:t>الإدارية</w:t>
      </w:r>
      <w:r w:rsidR="00116B66"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w:t>
      </w:r>
      <w:r w:rsidR="00C82869" w:rsidRPr="00AE0FF2">
        <w:rPr>
          <w:rFonts w:asciiTheme="majorBidi" w:hAnsiTheme="majorBidi" w:cs="Fanan"/>
          <w:sz w:val="30"/>
          <w:szCs w:val="30"/>
          <w:rtl/>
        </w:rPr>
        <w:t>إستنادا</w:t>
      </w:r>
      <w:r w:rsidRPr="00AE0FF2">
        <w:rPr>
          <w:rFonts w:asciiTheme="majorBidi" w:hAnsiTheme="majorBidi" w:cs="Fanan"/>
          <w:sz w:val="30"/>
          <w:szCs w:val="30"/>
          <w:rtl/>
        </w:rPr>
        <w:t xml:space="preserve"> الى القوانين و التعليمات و دليل الصلاحيات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النافذة</w:t>
      </w:r>
      <w:r w:rsidRPr="00AE0FF2">
        <w:rPr>
          <w:rFonts w:asciiTheme="majorBidi" w:hAnsiTheme="majorBidi" w:cs="Fanan"/>
          <w:sz w:val="30"/>
          <w:szCs w:val="30"/>
        </w:rPr>
        <w:t>.</w:t>
      </w:r>
    </w:p>
    <w:p w:rsidR="00C2351C" w:rsidRPr="00AE0FF2" w:rsidRDefault="00FB069F"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إعمام</w:t>
      </w:r>
      <w:r w:rsidR="00C2351C" w:rsidRPr="00AE0FF2">
        <w:rPr>
          <w:rFonts w:asciiTheme="majorBidi" w:hAnsiTheme="majorBidi" w:cs="Fanan"/>
          <w:sz w:val="30"/>
          <w:szCs w:val="30"/>
          <w:rtl/>
        </w:rPr>
        <w:t xml:space="preserve"> القوانين، التعليمات، الصلاحيات والضوابط الخاصة بالجانب الاداري و التي ترد الى </w:t>
      </w:r>
      <w:r w:rsidRPr="00AE0FF2">
        <w:rPr>
          <w:rFonts w:asciiTheme="majorBidi" w:hAnsiTheme="majorBidi" w:cs="Fanan"/>
          <w:sz w:val="30"/>
          <w:szCs w:val="30"/>
          <w:rtl/>
        </w:rPr>
        <w:t>ألقسم</w:t>
      </w:r>
      <w:r w:rsidR="00C2351C" w:rsidRPr="00AE0FF2">
        <w:rPr>
          <w:rFonts w:asciiTheme="majorBidi" w:hAnsiTheme="majorBidi" w:cs="Fanan"/>
          <w:sz w:val="30"/>
          <w:szCs w:val="30"/>
          <w:rtl/>
        </w:rPr>
        <w:t xml:space="preserve"> من وزارة التعليم العالي والبحث العلمي</w:t>
      </w:r>
      <w:r w:rsidR="00C2351C" w:rsidRPr="00AE0FF2">
        <w:rPr>
          <w:rFonts w:asciiTheme="majorBidi" w:hAnsiTheme="majorBidi" w:cs="Fanan"/>
          <w:sz w:val="30"/>
          <w:szCs w:val="30"/>
        </w:rPr>
        <w:t>.</w:t>
      </w:r>
    </w:p>
    <w:p w:rsidR="00C2351C" w:rsidRPr="00AE0FF2" w:rsidRDefault="00FB069F"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إعداد</w:t>
      </w:r>
      <w:r w:rsidR="00C2351C" w:rsidRPr="00AE0FF2">
        <w:rPr>
          <w:rFonts w:asciiTheme="majorBidi" w:hAnsiTheme="majorBidi" w:cs="Fanan"/>
          <w:sz w:val="30"/>
          <w:szCs w:val="30"/>
          <w:rtl/>
        </w:rPr>
        <w:t xml:space="preserve"> خطة الملاكات الفعلية و المشغولة و مصادقتها اصوليا مع وزارة المالية فضلا عن اجراءات الحذف والاستحداث للدرجات الوظيفية (المنقولة من و الى </w:t>
      </w:r>
      <w:r w:rsidR="00BA73F3" w:rsidRPr="00AE0FF2">
        <w:rPr>
          <w:rFonts w:asciiTheme="majorBidi" w:hAnsiTheme="majorBidi" w:cs="Fanan"/>
          <w:sz w:val="30"/>
          <w:szCs w:val="30"/>
          <w:rtl/>
        </w:rPr>
        <w:t>ألجامعة</w:t>
      </w:r>
      <w:r w:rsidR="00116B66" w:rsidRPr="00AE0FF2">
        <w:rPr>
          <w:rFonts w:asciiTheme="majorBidi" w:hAnsiTheme="majorBidi" w:cs="Fanan"/>
          <w:sz w:val="30"/>
          <w:szCs w:val="30"/>
          <w:rtl/>
        </w:rPr>
        <w:t>) .</w:t>
      </w:r>
    </w:p>
    <w:p w:rsidR="00C2351C" w:rsidRPr="00AE0FF2" w:rsidRDefault="00FB069F"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إعداد</w:t>
      </w:r>
      <w:r w:rsidR="00C2351C" w:rsidRPr="00AE0FF2">
        <w:rPr>
          <w:rFonts w:asciiTheme="majorBidi" w:hAnsiTheme="majorBidi" w:cs="Fanan"/>
          <w:sz w:val="30"/>
          <w:szCs w:val="30"/>
          <w:rtl/>
        </w:rPr>
        <w:t xml:space="preserve"> الوصف الوظيفي لملاكات </w:t>
      </w:r>
      <w:r w:rsidR="00BA73F3" w:rsidRPr="00AE0FF2">
        <w:rPr>
          <w:rFonts w:asciiTheme="majorBidi" w:hAnsiTheme="majorBidi" w:cs="Fanan"/>
          <w:sz w:val="30"/>
          <w:szCs w:val="30"/>
          <w:rtl/>
        </w:rPr>
        <w:t>ألجامعة</w:t>
      </w:r>
      <w:r w:rsidR="00C2351C" w:rsidRPr="00AE0FF2">
        <w:rPr>
          <w:rFonts w:asciiTheme="majorBidi" w:hAnsiTheme="majorBidi" w:cs="Fanan"/>
          <w:sz w:val="30"/>
          <w:szCs w:val="30"/>
          <w:rtl/>
        </w:rPr>
        <w:t xml:space="preserve"> وتحديثه باستمرار</w:t>
      </w:r>
      <w:r w:rsidR="00C2351C" w:rsidRPr="00AE0FF2">
        <w:rPr>
          <w:rFonts w:asciiTheme="majorBidi" w:hAnsiTheme="majorBidi" w:cs="Fanan"/>
          <w:sz w:val="30"/>
          <w:szCs w:val="30"/>
        </w:rPr>
        <w:t>.</w:t>
      </w:r>
    </w:p>
    <w:p w:rsidR="00C2351C" w:rsidRPr="00AE0FF2" w:rsidRDefault="00C2351C"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 xml:space="preserve">ادارة نظام الموارد البشرية المعد من مركز الحاسبة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و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دورات تدريبية لتشكيلات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كافة بهدف تطوير اليات </w:t>
      </w:r>
      <w:r w:rsidR="00C82869" w:rsidRPr="00AE0FF2">
        <w:rPr>
          <w:rFonts w:asciiTheme="majorBidi" w:hAnsiTheme="majorBidi" w:cs="Fanan"/>
          <w:sz w:val="30"/>
          <w:szCs w:val="30"/>
          <w:rtl/>
        </w:rPr>
        <w:t>إدخال</w:t>
      </w:r>
      <w:r w:rsidRPr="00AE0FF2">
        <w:rPr>
          <w:rFonts w:asciiTheme="majorBidi" w:hAnsiTheme="majorBidi" w:cs="Fanan"/>
          <w:sz w:val="30"/>
          <w:szCs w:val="30"/>
          <w:rtl/>
        </w:rPr>
        <w:t xml:space="preserve"> البيانات و </w:t>
      </w:r>
      <w:r w:rsidR="009E3C4B" w:rsidRPr="00AE0FF2">
        <w:rPr>
          <w:rFonts w:asciiTheme="majorBidi" w:hAnsiTheme="majorBidi" w:cs="Fanan"/>
          <w:sz w:val="30"/>
          <w:szCs w:val="30"/>
          <w:rtl/>
        </w:rPr>
        <w:t>أ</w:t>
      </w:r>
      <w:r w:rsidRPr="00AE0FF2">
        <w:rPr>
          <w:rFonts w:asciiTheme="majorBidi" w:hAnsiTheme="majorBidi" w:cs="Fanan"/>
          <w:sz w:val="30"/>
          <w:szCs w:val="30"/>
          <w:rtl/>
        </w:rPr>
        <w:t xml:space="preserve">تمتة العمليات </w:t>
      </w:r>
      <w:r w:rsidR="00BA73F3" w:rsidRPr="00AE0FF2">
        <w:rPr>
          <w:rFonts w:asciiTheme="majorBidi" w:hAnsiTheme="majorBidi" w:cs="Fanan"/>
          <w:sz w:val="30"/>
          <w:szCs w:val="30"/>
          <w:rtl/>
        </w:rPr>
        <w:t>الإدارية</w:t>
      </w:r>
      <w:r w:rsidR="008256C7" w:rsidRPr="00AE0FF2">
        <w:rPr>
          <w:rFonts w:asciiTheme="majorBidi" w:hAnsiTheme="majorBidi" w:cs="Fanan"/>
          <w:sz w:val="30"/>
          <w:szCs w:val="30"/>
          <w:rtl/>
          <w:lang w:bidi="ar-IQ"/>
        </w:rPr>
        <w:t xml:space="preserve"> كافة </w:t>
      </w:r>
      <w:r w:rsidR="008256C7" w:rsidRPr="00AE0FF2">
        <w:rPr>
          <w:rFonts w:asciiTheme="majorBidi" w:hAnsiTheme="majorBidi" w:cs="Fanan"/>
          <w:sz w:val="30"/>
          <w:szCs w:val="30"/>
        </w:rPr>
        <w:t xml:space="preserve">   </w:t>
      </w:r>
    </w:p>
    <w:p w:rsidR="00C2351C" w:rsidRPr="00AE0FF2" w:rsidRDefault="00C2351C"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 xml:space="preserve">ادارة نظام الروابط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المعد من ادارة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و الخاص بتوفير بيئة لتجميع قواعد بيانات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فضلا عن اعتماد الالية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في ارسال الكتب الرسمية و مرفقاتها الكترونيا"" </w:t>
      </w:r>
      <w:r w:rsidR="008256C7" w:rsidRPr="00AE0FF2">
        <w:rPr>
          <w:rFonts w:asciiTheme="majorBidi" w:hAnsiTheme="majorBidi" w:cs="Fanan"/>
          <w:sz w:val="30"/>
          <w:szCs w:val="30"/>
          <w:rtl/>
        </w:rPr>
        <w:t xml:space="preserve">على وفق </w:t>
      </w:r>
      <w:r w:rsidRPr="00AE0FF2">
        <w:rPr>
          <w:rFonts w:asciiTheme="majorBidi" w:hAnsiTheme="majorBidi" w:cs="Fanan"/>
          <w:sz w:val="30"/>
          <w:szCs w:val="30"/>
          <w:rtl/>
        </w:rPr>
        <w:t xml:space="preserve">خطة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في الانتقال الى العمل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في تناقل البريد و البيانات</w:t>
      </w:r>
      <w:r w:rsidRPr="00AE0FF2">
        <w:rPr>
          <w:rFonts w:asciiTheme="majorBidi" w:hAnsiTheme="majorBidi" w:cs="Fanan"/>
          <w:sz w:val="30"/>
          <w:szCs w:val="30"/>
        </w:rPr>
        <w:t xml:space="preserve">. </w:t>
      </w:r>
    </w:p>
    <w:p w:rsidR="00C2351C" w:rsidRPr="00AE0FF2" w:rsidRDefault="00C2351C"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 xml:space="preserve">اصدار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 و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الخاصة بالموارد البشرية </w:t>
      </w:r>
      <w:r w:rsidR="008256C7" w:rsidRPr="00AE0FF2">
        <w:rPr>
          <w:rFonts w:asciiTheme="majorBidi" w:hAnsiTheme="majorBidi" w:cs="Fanan"/>
          <w:sz w:val="30"/>
          <w:szCs w:val="30"/>
          <w:rtl/>
        </w:rPr>
        <w:t>ب</w:t>
      </w:r>
      <w:r w:rsidRPr="00AE0FF2">
        <w:rPr>
          <w:rFonts w:asciiTheme="majorBidi" w:hAnsiTheme="majorBidi" w:cs="Fanan"/>
          <w:sz w:val="30"/>
          <w:szCs w:val="30"/>
          <w:rtl/>
        </w:rPr>
        <w:t xml:space="preserve">مسمياتها </w:t>
      </w:r>
      <w:r w:rsidR="008256C7" w:rsidRPr="00AE0FF2">
        <w:rPr>
          <w:rFonts w:asciiTheme="majorBidi" w:hAnsiTheme="majorBidi" w:cs="Fanan"/>
          <w:sz w:val="30"/>
          <w:szCs w:val="30"/>
          <w:rtl/>
        </w:rPr>
        <w:t>كافة</w:t>
      </w:r>
      <w:r w:rsidRPr="00AE0FF2">
        <w:rPr>
          <w:rFonts w:asciiTheme="majorBidi" w:hAnsiTheme="majorBidi" w:cs="Fanan"/>
          <w:sz w:val="30"/>
          <w:szCs w:val="30"/>
          <w:rtl/>
        </w:rPr>
        <w:t xml:space="preserve">(تعيين، اعادة تعيين، الاستقالة، النقل، التنسيب، الاعارة، التفرغ، منح القدم </w:t>
      </w:r>
      <w:r w:rsidR="001226C1" w:rsidRPr="00AE0FF2">
        <w:rPr>
          <w:rFonts w:asciiTheme="majorBidi" w:hAnsiTheme="majorBidi" w:cs="Fanan"/>
          <w:sz w:val="30"/>
          <w:szCs w:val="30"/>
          <w:rtl/>
        </w:rPr>
        <w:t>بمسمياته كافة</w:t>
      </w:r>
      <w:r w:rsidRPr="00AE0FF2">
        <w:rPr>
          <w:rFonts w:asciiTheme="majorBidi" w:hAnsiTheme="majorBidi" w:cs="Fanan"/>
          <w:sz w:val="30"/>
          <w:szCs w:val="30"/>
          <w:rtl/>
        </w:rPr>
        <w:t xml:space="preserve">، احتساب الشهادات، تغيير العناوين الوظيفية،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w:t>
      </w:r>
      <w:r w:rsidR="001226C1" w:rsidRPr="00AE0FF2">
        <w:rPr>
          <w:rFonts w:asciiTheme="majorBidi" w:hAnsiTheme="majorBidi" w:cs="Fanan"/>
          <w:sz w:val="30"/>
          <w:szCs w:val="30"/>
          <w:rtl/>
        </w:rPr>
        <w:t>ب</w:t>
      </w:r>
      <w:r w:rsidRPr="00AE0FF2">
        <w:rPr>
          <w:rFonts w:asciiTheme="majorBidi" w:hAnsiTheme="majorBidi" w:cs="Fanan"/>
          <w:sz w:val="30"/>
          <w:szCs w:val="30"/>
          <w:rtl/>
        </w:rPr>
        <w:t>مسمياتها</w:t>
      </w:r>
      <w:r w:rsidR="001226C1"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الانفكاك و المباشرة، كتب الشكر،  الفصل السياسي ، التقاعد ، تمديد الخدمة، صرف المخصصات </w:t>
      </w:r>
      <w:r w:rsidR="001226C1" w:rsidRPr="00AE0FF2">
        <w:rPr>
          <w:rFonts w:asciiTheme="majorBidi" w:hAnsiTheme="majorBidi" w:cs="Fanan"/>
          <w:sz w:val="30"/>
          <w:szCs w:val="30"/>
          <w:rtl/>
        </w:rPr>
        <w:t>ب</w:t>
      </w:r>
      <w:r w:rsidRPr="00AE0FF2">
        <w:rPr>
          <w:rFonts w:asciiTheme="majorBidi" w:hAnsiTheme="majorBidi" w:cs="Fanan"/>
          <w:sz w:val="30"/>
          <w:szCs w:val="30"/>
          <w:rtl/>
        </w:rPr>
        <w:t>مسمياتها</w:t>
      </w:r>
      <w:r w:rsidR="001226C1" w:rsidRPr="00AE0FF2">
        <w:rPr>
          <w:rFonts w:asciiTheme="majorBidi" w:hAnsiTheme="majorBidi" w:cs="Fanan"/>
          <w:sz w:val="30"/>
          <w:szCs w:val="30"/>
          <w:rtl/>
        </w:rPr>
        <w:t xml:space="preserve"> كافة</w:t>
      </w:r>
      <w:r w:rsidRPr="00AE0FF2">
        <w:rPr>
          <w:rFonts w:asciiTheme="majorBidi" w:hAnsiTheme="majorBidi" w:cs="Fanan"/>
          <w:sz w:val="30"/>
          <w:szCs w:val="30"/>
          <w:rtl/>
        </w:rPr>
        <w:t>، الترفيعات و العلاوات، تحديد الراتب،... الخ</w:t>
      </w:r>
      <w:r w:rsidR="00080CEA" w:rsidRPr="00AE0FF2">
        <w:rPr>
          <w:rFonts w:asciiTheme="majorBidi" w:hAnsiTheme="majorBidi" w:cs="Fanan"/>
          <w:sz w:val="30"/>
          <w:szCs w:val="30"/>
          <w:rtl/>
        </w:rPr>
        <w:t>)</w:t>
      </w:r>
    </w:p>
    <w:p w:rsidR="00C2351C" w:rsidRPr="00AE0FF2" w:rsidRDefault="00C2351C"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 xml:space="preserve">اصدار الكتب و المخاطبات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w:t>
      </w:r>
      <w:r w:rsidR="001226C1" w:rsidRPr="00AE0FF2">
        <w:rPr>
          <w:rFonts w:asciiTheme="majorBidi" w:hAnsiTheme="majorBidi" w:cs="Fanan"/>
          <w:sz w:val="30"/>
          <w:szCs w:val="30"/>
          <w:rtl/>
        </w:rPr>
        <w:t>بمسمياتها كافة .</w:t>
      </w:r>
    </w:p>
    <w:p w:rsidR="00C2351C" w:rsidRPr="00AE0FF2" w:rsidRDefault="00FB069F"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إعداد</w:t>
      </w:r>
      <w:r w:rsidR="00C2351C" w:rsidRPr="00AE0FF2">
        <w:rPr>
          <w:rFonts w:asciiTheme="majorBidi" w:hAnsiTheme="majorBidi" w:cs="Fanan"/>
          <w:sz w:val="30"/>
          <w:szCs w:val="30"/>
          <w:rtl/>
        </w:rPr>
        <w:t xml:space="preserve"> محاضر الترفيعات و العلاوات و اتمام اجراءات مصادقتها اصوليا</w:t>
      </w:r>
      <w:r w:rsidR="00C2351C" w:rsidRPr="00AE0FF2">
        <w:rPr>
          <w:rFonts w:asciiTheme="majorBidi" w:hAnsiTheme="majorBidi" w:cs="Fanan"/>
          <w:sz w:val="30"/>
          <w:szCs w:val="30"/>
        </w:rPr>
        <w:t>.</w:t>
      </w:r>
    </w:p>
    <w:p w:rsidR="00C2351C" w:rsidRPr="00AE0FF2" w:rsidRDefault="00C2351C"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 xml:space="preserve">اصدار هويات ملاكات </w:t>
      </w:r>
      <w:r w:rsidR="00BA73F3" w:rsidRPr="00AE0FF2">
        <w:rPr>
          <w:rFonts w:asciiTheme="majorBidi" w:hAnsiTheme="majorBidi" w:cs="Fanan"/>
          <w:sz w:val="30"/>
          <w:szCs w:val="30"/>
          <w:rtl/>
        </w:rPr>
        <w:t>ألجامعة</w:t>
      </w:r>
      <w:r w:rsidR="001226C1" w:rsidRPr="00AE0FF2">
        <w:rPr>
          <w:rFonts w:asciiTheme="majorBidi" w:hAnsiTheme="majorBidi" w:cs="Fanan"/>
          <w:sz w:val="30"/>
          <w:szCs w:val="30"/>
          <w:rtl/>
          <w:lang w:bidi="ar-IQ"/>
        </w:rPr>
        <w:t xml:space="preserve"> كافة</w:t>
      </w:r>
      <w:r w:rsidRPr="00AE0FF2">
        <w:rPr>
          <w:rFonts w:asciiTheme="majorBidi" w:hAnsiTheme="majorBidi" w:cs="Fanan"/>
          <w:sz w:val="30"/>
          <w:szCs w:val="30"/>
        </w:rPr>
        <w:t>.</w:t>
      </w:r>
    </w:p>
    <w:p w:rsidR="00C2351C" w:rsidRPr="00AE0FF2" w:rsidRDefault="00C2351C" w:rsidP="00C544D4">
      <w:pPr>
        <w:pStyle w:val="ListParagraph"/>
        <w:numPr>
          <w:ilvl w:val="0"/>
          <w:numId w:val="219"/>
        </w:numPr>
        <w:pBdr>
          <w:top w:val="single" w:sz="4" w:space="1" w:color="auto"/>
          <w:left w:val="single" w:sz="4" w:space="4" w:color="auto"/>
          <w:bottom w:val="single" w:sz="4" w:space="1" w:color="auto"/>
          <w:right w:val="single" w:sz="4" w:space="4" w:color="auto"/>
        </w:pBdr>
        <w:bidi/>
        <w:ind w:left="261" w:hanging="283"/>
        <w:jc w:val="lowKashida"/>
        <w:rPr>
          <w:rFonts w:asciiTheme="majorBidi" w:hAnsiTheme="majorBidi" w:cs="Fanan"/>
          <w:sz w:val="30"/>
          <w:szCs w:val="30"/>
          <w:rtl/>
        </w:rPr>
      </w:pPr>
      <w:r w:rsidRPr="00AE0FF2">
        <w:rPr>
          <w:rFonts w:asciiTheme="majorBidi" w:hAnsiTheme="majorBidi" w:cs="Fanan"/>
          <w:sz w:val="30"/>
          <w:szCs w:val="30"/>
          <w:rtl/>
        </w:rPr>
        <w:t xml:space="preserve">ارشفة و حفظ الكتب و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 و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الصادرة عن كافة اقسام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ضمن وحدة الحفظ العام</w:t>
      </w:r>
      <w:r w:rsidRPr="00AE0FF2">
        <w:rPr>
          <w:rFonts w:asciiTheme="majorBidi" w:hAnsiTheme="majorBidi" w:cs="Fanan"/>
          <w:sz w:val="30"/>
          <w:szCs w:val="30"/>
        </w:rPr>
        <w:t>.</w:t>
      </w:r>
    </w:p>
    <w:p w:rsidR="006D54B9" w:rsidRPr="00AE0FF2" w:rsidRDefault="006D54B9" w:rsidP="00610EC8">
      <w:pPr>
        <w:bidi/>
        <w:ind w:left="31"/>
        <w:jc w:val="lowKashida"/>
        <w:rPr>
          <w:rFonts w:asciiTheme="majorBidi" w:hAnsiTheme="majorBidi" w:cs="Fanan"/>
          <w:sz w:val="30"/>
          <w:szCs w:val="30"/>
          <w:rtl/>
        </w:rPr>
      </w:pPr>
    </w:p>
    <w:p w:rsidR="00424525" w:rsidRPr="00C544D4" w:rsidRDefault="00F96169" w:rsidP="00610EC8">
      <w:pPr>
        <w:pStyle w:val="Heading3"/>
        <w:jc w:val="lowKashida"/>
        <w:rPr>
          <w:rFonts w:cs="Fanan"/>
          <w:b/>
          <w:color w:val="0070C0"/>
          <w:sz w:val="30"/>
          <w:szCs w:val="30"/>
          <w:u w:val="single"/>
          <w:rtl/>
        </w:rPr>
      </w:pPr>
      <w:bookmarkStart w:id="587" w:name="_Toc120707935"/>
      <w:r w:rsidRPr="00C544D4">
        <w:rPr>
          <w:rFonts w:cs="Fanan"/>
          <w:b/>
          <w:color w:val="0070C0"/>
          <w:sz w:val="30"/>
          <w:szCs w:val="30"/>
          <w:u w:val="single"/>
          <w:rtl/>
        </w:rPr>
        <w:t>3.2.1</w:t>
      </w:r>
      <w:r w:rsidR="0066011E" w:rsidRPr="00C544D4">
        <w:rPr>
          <w:rFonts w:cs="Fanan"/>
          <w:b/>
          <w:color w:val="0070C0"/>
          <w:sz w:val="30"/>
          <w:szCs w:val="30"/>
          <w:u w:val="single"/>
          <w:rtl/>
        </w:rPr>
        <w:t xml:space="preserve"> الوحدات </w:t>
      </w:r>
      <w:r w:rsidR="00BA73F3" w:rsidRPr="00C544D4">
        <w:rPr>
          <w:rFonts w:cs="Fanan"/>
          <w:b/>
          <w:color w:val="0070C0"/>
          <w:sz w:val="30"/>
          <w:szCs w:val="30"/>
          <w:u w:val="single"/>
          <w:rtl/>
        </w:rPr>
        <w:t>الإدارية</w:t>
      </w:r>
      <w:r w:rsidR="0066011E" w:rsidRPr="00C544D4">
        <w:rPr>
          <w:rFonts w:cs="Fanan"/>
          <w:b/>
          <w:color w:val="0070C0"/>
          <w:sz w:val="30"/>
          <w:szCs w:val="30"/>
          <w:u w:val="single"/>
          <w:rtl/>
        </w:rPr>
        <w:t xml:space="preserve"> المرتبطة بالمدير</w:t>
      </w:r>
      <w:bookmarkEnd w:id="587"/>
      <w:r w:rsidR="0066011E" w:rsidRPr="00C544D4">
        <w:rPr>
          <w:rFonts w:cs="Fanan"/>
          <w:b/>
          <w:color w:val="0070C0"/>
          <w:sz w:val="30"/>
          <w:szCs w:val="30"/>
          <w:u w:val="single"/>
          <w:rtl/>
        </w:rPr>
        <w:t xml:space="preserve"> </w:t>
      </w:r>
    </w:p>
    <w:p w:rsidR="003E3FE5" w:rsidRPr="00C544D4" w:rsidRDefault="003E3FE5" w:rsidP="00610EC8">
      <w:pPr>
        <w:bidi/>
        <w:jc w:val="lowKashida"/>
        <w:rPr>
          <w:rFonts w:asciiTheme="majorBidi" w:hAnsiTheme="majorBidi" w:cs="Fanan"/>
          <w:b/>
          <w:bCs/>
          <w:color w:val="0070C0"/>
          <w:sz w:val="30"/>
          <w:szCs w:val="30"/>
          <w:u w:val="single"/>
          <w:rtl/>
          <w:lang w:bidi="ar-IQ"/>
        </w:rPr>
      </w:pPr>
    </w:p>
    <w:p w:rsidR="006D54B9" w:rsidRPr="00C544D4" w:rsidRDefault="00177594" w:rsidP="00177594">
      <w:pPr>
        <w:pStyle w:val="Heading4"/>
        <w:bidi/>
        <w:jc w:val="lowKashida"/>
        <w:rPr>
          <w:rFonts w:asciiTheme="majorBidi" w:hAnsiTheme="majorBidi" w:cs="Fanan"/>
          <w:i w:val="0"/>
          <w:iCs w:val="0"/>
          <w:color w:val="0070C0"/>
          <w:sz w:val="30"/>
          <w:szCs w:val="30"/>
          <w:u w:val="single"/>
          <w:rtl/>
        </w:rPr>
      </w:pPr>
      <w:bookmarkStart w:id="588" w:name="_Toc120707936"/>
      <w:r w:rsidRPr="00C544D4">
        <w:rPr>
          <w:rFonts w:asciiTheme="majorBidi" w:hAnsiTheme="majorBidi" w:cs="Fanan" w:hint="cs"/>
          <w:i w:val="0"/>
          <w:iCs w:val="0"/>
          <w:color w:val="0070C0"/>
          <w:sz w:val="30"/>
          <w:szCs w:val="30"/>
          <w:u w:val="single"/>
          <w:rtl/>
        </w:rPr>
        <w:t>3.2.1.1</w:t>
      </w:r>
      <w:r w:rsidR="00F96169" w:rsidRPr="00C544D4">
        <w:rPr>
          <w:rFonts w:asciiTheme="majorBidi" w:hAnsiTheme="majorBidi" w:cs="Fanan"/>
          <w:i w:val="0"/>
          <w:iCs w:val="0"/>
          <w:color w:val="0070C0"/>
          <w:sz w:val="30"/>
          <w:szCs w:val="30"/>
          <w:u w:val="single"/>
          <w:rtl/>
        </w:rPr>
        <w:t xml:space="preserve"> </w:t>
      </w:r>
      <w:r w:rsidR="0066011E" w:rsidRPr="00C544D4">
        <w:rPr>
          <w:rFonts w:asciiTheme="majorBidi" w:hAnsiTheme="majorBidi" w:cs="Fanan"/>
          <w:i w:val="0"/>
          <w:iCs w:val="0"/>
          <w:color w:val="0070C0"/>
          <w:sz w:val="30"/>
          <w:szCs w:val="30"/>
          <w:u w:val="single"/>
          <w:rtl/>
        </w:rPr>
        <w:t>وحدة السكرتارية</w:t>
      </w:r>
      <w:bookmarkEnd w:id="588"/>
    </w:p>
    <w:p w:rsidR="006D54B9" w:rsidRPr="00C544D4" w:rsidRDefault="006D54B9" w:rsidP="00610EC8">
      <w:pPr>
        <w:bidi/>
        <w:ind w:left="31"/>
        <w:jc w:val="lowKashida"/>
        <w:rPr>
          <w:rFonts w:asciiTheme="majorBidi" w:hAnsiTheme="majorBidi" w:cs="Fanan"/>
          <w:b/>
          <w:bCs/>
          <w:color w:val="0070C0"/>
          <w:sz w:val="30"/>
          <w:szCs w:val="30"/>
          <w:u w:val="single"/>
          <w:rtl/>
          <w:lang w:bidi="ar-IQ"/>
        </w:rPr>
      </w:pPr>
    </w:p>
    <w:p w:rsidR="006D54B9" w:rsidRPr="00C544D4" w:rsidRDefault="0066011E" w:rsidP="00F1203D">
      <w:pPr>
        <w:pStyle w:val="BodyText"/>
        <w:bidi/>
        <w:spacing w:after="0" w:line="240" w:lineRule="auto"/>
        <w:jc w:val="center"/>
        <w:rPr>
          <w:rFonts w:asciiTheme="majorBidi" w:hAnsiTheme="majorBidi" w:cs="Fanan"/>
          <w:b/>
          <w:bCs/>
          <w:color w:val="0070C0"/>
          <w:sz w:val="30"/>
          <w:szCs w:val="30"/>
          <w:u w:val="single"/>
          <w:rtl/>
        </w:rPr>
      </w:pPr>
      <w:r w:rsidRPr="00C544D4">
        <w:rPr>
          <w:rFonts w:asciiTheme="majorBidi" w:hAnsiTheme="majorBidi" w:cs="Fanan"/>
          <w:b/>
          <w:bCs/>
          <w:color w:val="0070C0"/>
          <w:sz w:val="30"/>
          <w:szCs w:val="30"/>
          <w:u w:val="single"/>
          <w:rtl/>
        </w:rPr>
        <w:t xml:space="preserve">كما مشار </w:t>
      </w:r>
      <w:r w:rsidR="00D90799" w:rsidRPr="00C544D4">
        <w:rPr>
          <w:rFonts w:asciiTheme="majorBidi" w:hAnsiTheme="majorBidi" w:cs="Fanan"/>
          <w:b/>
          <w:bCs/>
          <w:color w:val="0070C0"/>
          <w:sz w:val="30"/>
          <w:szCs w:val="30"/>
          <w:u w:val="single"/>
          <w:rtl/>
        </w:rPr>
        <w:t>اليه</w:t>
      </w:r>
      <w:r w:rsidRPr="00C544D4">
        <w:rPr>
          <w:rFonts w:asciiTheme="majorBidi" w:hAnsiTheme="majorBidi" w:cs="Fanan"/>
          <w:b/>
          <w:bCs/>
          <w:color w:val="0070C0"/>
          <w:sz w:val="30"/>
          <w:szCs w:val="30"/>
          <w:u w:val="single"/>
          <w:rtl/>
        </w:rPr>
        <w:t xml:space="preserve"> في الفقرة (</w:t>
      </w:r>
      <w:r w:rsidR="00F96169" w:rsidRPr="00C544D4">
        <w:rPr>
          <w:rFonts w:asciiTheme="majorBidi" w:hAnsiTheme="majorBidi" w:cs="Fanan"/>
          <w:b/>
          <w:bCs/>
          <w:color w:val="0070C0"/>
          <w:sz w:val="30"/>
          <w:szCs w:val="30"/>
          <w:u w:val="single"/>
          <w:rtl/>
        </w:rPr>
        <w:t>1.1.1</w:t>
      </w:r>
      <w:r w:rsidR="00C0218D" w:rsidRPr="00C544D4">
        <w:rPr>
          <w:rFonts w:asciiTheme="majorBidi" w:hAnsiTheme="majorBidi" w:cs="Fanan"/>
          <w:b/>
          <w:bCs/>
          <w:color w:val="0070C0"/>
          <w:sz w:val="30"/>
          <w:szCs w:val="30"/>
          <w:u w:val="single"/>
          <w:rtl/>
        </w:rPr>
        <w:t>.1</w:t>
      </w:r>
      <w:r w:rsidRPr="00C544D4">
        <w:rPr>
          <w:rFonts w:asciiTheme="majorBidi" w:hAnsiTheme="majorBidi" w:cs="Fanan"/>
          <w:b/>
          <w:bCs/>
          <w:color w:val="0070C0"/>
          <w:sz w:val="30"/>
          <w:szCs w:val="30"/>
          <w:u w:val="single"/>
          <w:rtl/>
        </w:rPr>
        <w:t>)</w:t>
      </w:r>
    </w:p>
    <w:p w:rsidR="00BA12FE" w:rsidRPr="00AE0FF2" w:rsidRDefault="00BA12FE" w:rsidP="00BA12FE">
      <w:pPr>
        <w:pStyle w:val="BodyText"/>
        <w:bidi/>
        <w:spacing w:after="0" w:line="240" w:lineRule="auto"/>
        <w:jc w:val="lowKashida"/>
        <w:rPr>
          <w:rFonts w:asciiTheme="majorBidi" w:hAnsiTheme="majorBidi" w:cs="Fanan"/>
          <w:sz w:val="30"/>
          <w:szCs w:val="30"/>
          <w:rtl/>
        </w:rPr>
      </w:pPr>
    </w:p>
    <w:p w:rsidR="00BA12FE" w:rsidRPr="00AE0FF2" w:rsidRDefault="00BA12FE" w:rsidP="00BA12FE">
      <w:pPr>
        <w:pStyle w:val="BodyText"/>
        <w:bidi/>
        <w:spacing w:after="0" w:line="240" w:lineRule="auto"/>
        <w:jc w:val="lowKashida"/>
        <w:rPr>
          <w:rFonts w:asciiTheme="majorBidi" w:hAnsiTheme="majorBidi" w:cs="Fanan"/>
          <w:sz w:val="30"/>
          <w:szCs w:val="30"/>
          <w:rtl/>
        </w:rPr>
      </w:pPr>
    </w:p>
    <w:p w:rsidR="00BA12FE" w:rsidRPr="00AE0FF2" w:rsidRDefault="00BA12FE" w:rsidP="00BA12FE">
      <w:pPr>
        <w:pStyle w:val="BodyText"/>
        <w:bidi/>
        <w:spacing w:after="0" w:line="240" w:lineRule="auto"/>
        <w:jc w:val="lowKashida"/>
        <w:rPr>
          <w:rFonts w:asciiTheme="majorBidi" w:hAnsiTheme="majorBidi" w:cs="Fanan"/>
          <w:sz w:val="30"/>
          <w:szCs w:val="30"/>
          <w:rtl/>
        </w:rPr>
      </w:pPr>
    </w:p>
    <w:p w:rsidR="00BA12FE" w:rsidRDefault="00BA12FE" w:rsidP="00BA12FE">
      <w:pPr>
        <w:pStyle w:val="BodyText"/>
        <w:bidi/>
        <w:spacing w:after="0" w:line="240" w:lineRule="auto"/>
        <w:jc w:val="lowKashida"/>
        <w:rPr>
          <w:rFonts w:asciiTheme="majorBidi" w:hAnsiTheme="majorBidi" w:cs="Fanan"/>
          <w:sz w:val="30"/>
          <w:szCs w:val="30"/>
          <w:rtl/>
        </w:rPr>
      </w:pPr>
    </w:p>
    <w:p w:rsidR="00C544D4" w:rsidRDefault="00C544D4" w:rsidP="00C544D4">
      <w:pPr>
        <w:pStyle w:val="BodyText"/>
        <w:bidi/>
        <w:spacing w:after="0" w:line="240" w:lineRule="auto"/>
        <w:jc w:val="lowKashida"/>
        <w:rPr>
          <w:rFonts w:asciiTheme="majorBidi" w:hAnsiTheme="majorBidi" w:cs="Fanan"/>
          <w:sz w:val="30"/>
          <w:szCs w:val="30"/>
          <w:rtl/>
        </w:rPr>
      </w:pPr>
    </w:p>
    <w:p w:rsidR="00C544D4" w:rsidRPr="00AE0FF2" w:rsidRDefault="00C544D4" w:rsidP="00C544D4">
      <w:pPr>
        <w:pStyle w:val="BodyText"/>
        <w:bidi/>
        <w:spacing w:after="0" w:line="240" w:lineRule="auto"/>
        <w:jc w:val="lowKashida"/>
        <w:rPr>
          <w:rFonts w:asciiTheme="majorBidi" w:hAnsiTheme="majorBidi" w:cs="Fanan"/>
          <w:sz w:val="30"/>
          <w:szCs w:val="30"/>
          <w:rtl/>
        </w:rPr>
      </w:pPr>
    </w:p>
    <w:p w:rsidR="006D54B9" w:rsidRPr="00C544D4" w:rsidRDefault="00424525" w:rsidP="006512A7">
      <w:pPr>
        <w:pStyle w:val="Heading4"/>
        <w:bidi/>
        <w:spacing w:before="0"/>
        <w:jc w:val="lowKashida"/>
        <w:rPr>
          <w:rFonts w:asciiTheme="majorBidi" w:hAnsiTheme="majorBidi" w:cs="Fanan"/>
          <w:i w:val="0"/>
          <w:iCs w:val="0"/>
          <w:color w:val="0070C0"/>
          <w:sz w:val="30"/>
          <w:szCs w:val="30"/>
          <w:u w:val="single"/>
          <w:rtl/>
        </w:rPr>
      </w:pPr>
      <w:bookmarkStart w:id="589" w:name="_Toc120707937"/>
      <w:r w:rsidRPr="00C544D4">
        <w:rPr>
          <w:rFonts w:asciiTheme="majorBidi" w:hAnsiTheme="majorBidi" w:cs="Fanan"/>
          <w:i w:val="0"/>
          <w:iCs w:val="0"/>
          <w:color w:val="0070C0"/>
          <w:sz w:val="30"/>
          <w:szCs w:val="30"/>
          <w:u w:val="single"/>
          <w:rtl/>
        </w:rPr>
        <w:lastRenderedPageBreak/>
        <w:t>3.2.1.2</w:t>
      </w:r>
      <w:r w:rsidR="00F96169" w:rsidRPr="00C544D4">
        <w:rPr>
          <w:rFonts w:asciiTheme="majorBidi" w:hAnsiTheme="majorBidi" w:cs="Fanan"/>
          <w:i w:val="0"/>
          <w:iCs w:val="0"/>
          <w:color w:val="0070C0"/>
          <w:sz w:val="30"/>
          <w:szCs w:val="30"/>
          <w:u w:val="single"/>
          <w:rtl/>
        </w:rPr>
        <w:t xml:space="preserve"> </w:t>
      </w:r>
      <w:r w:rsidR="0066011E" w:rsidRPr="00C544D4">
        <w:rPr>
          <w:rFonts w:asciiTheme="majorBidi" w:hAnsiTheme="majorBidi" w:cs="Fanan"/>
          <w:i w:val="0"/>
          <w:iCs w:val="0"/>
          <w:color w:val="0070C0"/>
          <w:sz w:val="30"/>
          <w:szCs w:val="30"/>
          <w:u w:val="single"/>
          <w:rtl/>
        </w:rPr>
        <w:t>وحدة متابعة البريد</w:t>
      </w:r>
      <w:bookmarkEnd w:id="589"/>
    </w:p>
    <w:p w:rsidR="00805061" w:rsidRPr="00AE0FF2" w:rsidRDefault="005A0287" w:rsidP="005A0287">
      <w:pPr>
        <w:bidi/>
        <w:ind w:left="571" w:hanging="571"/>
        <w:rPr>
          <w:rFonts w:asciiTheme="majorBidi" w:hAnsiTheme="majorBidi" w:cs="Fanan"/>
          <w:sz w:val="30"/>
          <w:szCs w:val="30"/>
          <w:rtl/>
          <w:lang w:bidi="ar-IQ"/>
        </w:rPr>
      </w:pPr>
      <w:r w:rsidRPr="00AE0FF2">
        <w:rPr>
          <w:rFonts w:asciiTheme="majorBidi" w:hAnsiTheme="majorBidi" w:cs="Fanan"/>
          <w:sz w:val="30"/>
          <w:szCs w:val="30"/>
          <w:rtl/>
          <w:lang w:bidi="ar-IQ"/>
        </w:rPr>
        <w:t>و</w:t>
      </w:r>
      <w:r w:rsidR="00805061" w:rsidRPr="00AE0FF2">
        <w:rPr>
          <w:rFonts w:asciiTheme="majorBidi" w:hAnsiTheme="majorBidi" w:cs="Fanan"/>
          <w:sz w:val="30"/>
          <w:szCs w:val="30"/>
          <w:rtl/>
          <w:lang w:bidi="ar-IQ"/>
        </w:rPr>
        <w:t>تتلخص مهام هذه الوحدة بما ياتي</w:t>
      </w:r>
      <w:r w:rsidR="00805061" w:rsidRPr="00AE0FF2">
        <w:rPr>
          <w:rFonts w:asciiTheme="majorBidi" w:hAnsiTheme="majorBidi" w:cs="Fanan"/>
          <w:sz w:val="30"/>
          <w:szCs w:val="30"/>
          <w:lang w:bidi="ar-IQ"/>
        </w:rPr>
        <w:t>:</w:t>
      </w:r>
    </w:p>
    <w:p w:rsidR="005A0287" w:rsidRPr="00AE0FF2" w:rsidRDefault="00805061" w:rsidP="00792D58">
      <w:pPr>
        <w:pStyle w:val="ListParagraph"/>
        <w:numPr>
          <w:ilvl w:val="2"/>
          <w:numId w:val="89"/>
        </w:numPr>
        <w:bidi/>
        <w:ind w:left="405" w:hanging="426"/>
        <w:rPr>
          <w:rFonts w:asciiTheme="majorBidi" w:hAnsiTheme="majorBidi" w:cs="Fanan"/>
          <w:sz w:val="30"/>
          <w:szCs w:val="30"/>
          <w:rtl/>
          <w:lang w:bidi="ar-IQ"/>
        </w:rPr>
      </w:pPr>
      <w:r w:rsidRPr="00AE0FF2">
        <w:rPr>
          <w:rFonts w:asciiTheme="majorBidi" w:hAnsiTheme="majorBidi" w:cs="Fanan"/>
          <w:sz w:val="30"/>
          <w:szCs w:val="30"/>
          <w:rtl/>
          <w:lang w:bidi="ar-IQ"/>
        </w:rPr>
        <w:t xml:space="preserve">تسجيل و اصدار الكتب الرسمية و </w:t>
      </w:r>
      <w:r w:rsidR="00C82869" w:rsidRPr="00AE0FF2">
        <w:rPr>
          <w:rFonts w:asciiTheme="majorBidi" w:hAnsiTheme="majorBidi" w:cs="Fanan"/>
          <w:sz w:val="30"/>
          <w:szCs w:val="30"/>
          <w:rtl/>
          <w:lang w:bidi="ar-IQ"/>
        </w:rPr>
        <w:t>الأوامر</w:t>
      </w:r>
      <w:r w:rsidRPr="00AE0FF2">
        <w:rPr>
          <w:rFonts w:asciiTheme="majorBidi" w:hAnsiTheme="majorBidi" w:cs="Fanan"/>
          <w:sz w:val="30"/>
          <w:szCs w:val="30"/>
          <w:rtl/>
          <w:lang w:bidi="ar-IQ"/>
        </w:rPr>
        <w:t xml:space="preserve"> الجامعية و </w:t>
      </w:r>
      <w:r w:rsidR="00C82869" w:rsidRPr="00AE0FF2">
        <w:rPr>
          <w:rFonts w:asciiTheme="majorBidi" w:hAnsiTheme="majorBidi" w:cs="Fanan"/>
          <w:sz w:val="30"/>
          <w:szCs w:val="30"/>
          <w:rtl/>
          <w:lang w:bidi="ar-IQ"/>
        </w:rPr>
        <w:t>الأوامر</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lang w:bidi="ar-IQ"/>
        </w:rPr>
        <w:t>الإدارية</w:t>
      </w:r>
      <w:r w:rsidRPr="00AE0FF2">
        <w:rPr>
          <w:rFonts w:asciiTheme="majorBidi" w:hAnsiTheme="majorBidi" w:cs="Fanan"/>
          <w:sz w:val="30"/>
          <w:szCs w:val="30"/>
          <w:rtl/>
          <w:lang w:bidi="ar-IQ"/>
        </w:rPr>
        <w:t xml:space="preserve"> و المذكرات الداخلية للسيد رئيس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والسيد المساعد الاداري واقسام </w:t>
      </w:r>
      <w:r w:rsidR="00BA73F3" w:rsidRPr="00AE0FF2">
        <w:rPr>
          <w:rFonts w:asciiTheme="majorBidi" w:hAnsiTheme="majorBidi" w:cs="Fanan"/>
          <w:sz w:val="30"/>
          <w:szCs w:val="30"/>
          <w:rtl/>
          <w:lang w:bidi="ar-IQ"/>
        </w:rPr>
        <w:t>ألجامعة</w:t>
      </w:r>
      <w:r w:rsidR="001226C1" w:rsidRPr="00AE0FF2">
        <w:rPr>
          <w:rFonts w:asciiTheme="majorBidi" w:hAnsiTheme="majorBidi" w:cs="Fanan"/>
          <w:sz w:val="30"/>
          <w:szCs w:val="30"/>
          <w:rtl/>
          <w:lang w:bidi="ar-IQ"/>
        </w:rPr>
        <w:t xml:space="preserve"> و</w:t>
      </w:r>
      <w:r w:rsidRPr="00AE0FF2">
        <w:rPr>
          <w:rFonts w:asciiTheme="majorBidi" w:hAnsiTheme="majorBidi" w:cs="Fanan"/>
          <w:sz w:val="30"/>
          <w:szCs w:val="30"/>
          <w:rtl/>
          <w:lang w:bidi="ar-IQ"/>
        </w:rPr>
        <w:t xml:space="preserve"> المخاطبات التي تصدر من قسم الموارد </w:t>
      </w:r>
      <w:r w:rsidR="001226C1" w:rsidRPr="00AE0FF2">
        <w:rPr>
          <w:rFonts w:asciiTheme="majorBidi" w:hAnsiTheme="majorBidi" w:cs="Fanan"/>
          <w:sz w:val="30"/>
          <w:szCs w:val="30"/>
          <w:rtl/>
          <w:lang w:bidi="ar-IQ"/>
        </w:rPr>
        <w:t xml:space="preserve">البشرية كافة </w:t>
      </w:r>
      <w:r w:rsidRPr="00AE0FF2">
        <w:rPr>
          <w:rFonts w:asciiTheme="majorBidi" w:hAnsiTheme="majorBidi" w:cs="Fanan"/>
          <w:sz w:val="30"/>
          <w:szCs w:val="30"/>
          <w:lang w:bidi="ar-IQ"/>
        </w:rPr>
        <w:t>.</w:t>
      </w:r>
      <w:r w:rsidR="001226C1" w:rsidRPr="00AE0FF2">
        <w:rPr>
          <w:rFonts w:asciiTheme="majorBidi" w:hAnsiTheme="majorBidi" w:cs="Fanan"/>
          <w:sz w:val="30"/>
          <w:szCs w:val="30"/>
          <w:lang w:bidi="ar-IQ"/>
        </w:rPr>
        <w:t xml:space="preserve"> </w:t>
      </w:r>
    </w:p>
    <w:p w:rsidR="005A0287" w:rsidRPr="00AE0FF2" w:rsidRDefault="009E3C4B" w:rsidP="00792D58">
      <w:pPr>
        <w:pStyle w:val="ListParagraph"/>
        <w:numPr>
          <w:ilvl w:val="2"/>
          <w:numId w:val="89"/>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تسلم</w:t>
      </w:r>
      <w:r w:rsidR="00805061" w:rsidRPr="00AE0FF2">
        <w:rPr>
          <w:rFonts w:asciiTheme="majorBidi" w:hAnsiTheme="majorBidi" w:cs="Fanan"/>
          <w:sz w:val="30"/>
          <w:szCs w:val="30"/>
          <w:rtl/>
          <w:lang w:bidi="ar-IQ"/>
        </w:rPr>
        <w:t xml:space="preserve"> البريد الوارد لقسم الموارد البشرية </w:t>
      </w:r>
      <w:r w:rsidR="001226C1" w:rsidRPr="00AE0FF2">
        <w:rPr>
          <w:rFonts w:asciiTheme="majorBidi" w:hAnsiTheme="majorBidi" w:cs="Fanan"/>
          <w:sz w:val="30"/>
          <w:szCs w:val="30"/>
          <w:rtl/>
          <w:lang w:bidi="ar-IQ"/>
        </w:rPr>
        <w:t xml:space="preserve">كافة </w:t>
      </w:r>
      <w:r w:rsidR="00805061" w:rsidRPr="00AE0FF2">
        <w:rPr>
          <w:rFonts w:asciiTheme="majorBidi" w:hAnsiTheme="majorBidi" w:cs="Fanan"/>
          <w:sz w:val="30"/>
          <w:szCs w:val="30"/>
          <w:rtl/>
          <w:lang w:bidi="ar-IQ"/>
        </w:rPr>
        <w:t xml:space="preserve">وتسجيله </w:t>
      </w:r>
      <w:r w:rsidR="001226C1" w:rsidRPr="00AE0FF2">
        <w:rPr>
          <w:rFonts w:asciiTheme="majorBidi" w:hAnsiTheme="majorBidi" w:cs="Fanan"/>
          <w:sz w:val="30"/>
          <w:szCs w:val="30"/>
          <w:rtl/>
          <w:lang w:bidi="ar-IQ"/>
        </w:rPr>
        <w:t xml:space="preserve">وتوزيعه </w:t>
      </w:r>
      <w:r w:rsidR="00805061" w:rsidRPr="00AE0FF2">
        <w:rPr>
          <w:rFonts w:asciiTheme="majorBidi" w:hAnsiTheme="majorBidi" w:cs="Fanan"/>
          <w:sz w:val="30"/>
          <w:szCs w:val="30"/>
          <w:rtl/>
          <w:lang w:bidi="ar-IQ"/>
        </w:rPr>
        <w:t xml:space="preserve">على </w:t>
      </w:r>
      <w:r w:rsidR="001226C1" w:rsidRPr="00AE0FF2">
        <w:rPr>
          <w:rFonts w:asciiTheme="majorBidi" w:hAnsiTheme="majorBidi" w:cs="Fanan"/>
          <w:sz w:val="30"/>
          <w:szCs w:val="30"/>
          <w:rtl/>
          <w:lang w:bidi="ar-IQ"/>
        </w:rPr>
        <w:t>شعب</w:t>
      </w:r>
      <w:r w:rsidR="00805061" w:rsidRPr="00AE0FF2">
        <w:rPr>
          <w:rFonts w:asciiTheme="majorBidi" w:hAnsiTheme="majorBidi" w:cs="Fanan"/>
          <w:sz w:val="30"/>
          <w:szCs w:val="30"/>
          <w:rtl/>
          <w:lang w:bidi="ar-IQ"/>
        </w:rPr>
        <w:t xml:space="preserve"> ووحدات </w:t>
      </w:r>
      <w:r w:rsidR="00FB069F" w:rsidRPr="00AE0FF2">
        <w:rPr>
          <w:rFonts w:asciiTheme="majorBidi" w:hAnsiTheme="majorBidi" w:cs="Fanan"/>
          <w:sz w:val="30"/>
          <w:szCs w:val="30"/>
          <w:rtl/>
          <w:lang w:bidi="ar-IQ"/>
        </w:rPr>
        <w:t>ألقسم</w:t>
      </w:r>
      <w:r w:rsidR="00805061" w:rsidRPr="00AE0FF2">
        <w:rPr>
          <w:rFonts w:asciiTheme="majorBidi" w:hAnsiTheme="majorBidi" w:cs="Fanan"/>
          <w:sz w:val="30"/>
          <w:szCs w:val="30"/>
          <w:lang w:bidi="ar-IQ"/>
        </w:rPr>
        <w:t>.</w:t>
      </w:r>
    </w:p>
    <w:p w:rsidR="005A0287" w:rsidRPr="00AE0FF2" w:rsidRDefault="00805061" w:rsidP="00792D58">
      <w:pPr>
        <w:pStyle w:val="ListParagraph"/>
        <w:numPr>
          <w:ilvl w:val="2"/>
          <w:numId w:val="89"/>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 xml:space="preserve">استنساخ و تفريق و توزيع الكتب الرسمية و </w:t>
      </w:r>
      <w:r w:rsidR="00C82869" w:rsidRPr="00AE0FF2">
        <w:rPr>
          <w:rFonts w:asciiTheme="majorBidi" w:hAnsiTheme="majorBidi" w:cs="Fanan"/>
          <w:sz w:val="30"/>
          <w:szCs w:val="30"/>
          <w:rtl/>
          <w:lang w:bidi="ar-IQ"/>
        </w:rPr>
        <w:t>الأوامر</w:t>
      </w:r>
      <w:r w:rsidRPr="00AE0FF2">
        <w:rPr>
          <w:rFonts w:asciiTheme="majorBidi" w:hAnsiTheme="majorBidi" w:cs="Fanan"/>
          <w:sz w:val="30"/>
          <w:szCs w:val="30"/>
          <w:rtl/>
          <w:lang w:bidi="ar-IQ"/>
        </w:rPr>
        <w:t xml:space="preserve"> الجامعية و </w:t>
      </w:r>
      <w:r w:rsidR="00C82869" w:rsidRPr="00AE0FF2">
        <w:rPr>
          <w:rFonts w:asciiTheme="majorBidi" w:hAnsiTheme="majorBidi" w:cs="Fanan"/>
          <w:sz w:val="30"/>
          <w:szCs w:val="30"/>
          <w:rtl/>
          <w:lang w:bidi="ar-IQ"/>
        </w:rPr>
        <w:t>الأوامر</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lang w:bidi="ar-IQ"/>
        </w:rPr>
        <w:t>الإدارية</w:t>
      </w:r>
      <w:r w:rsidRPr="00AE0FF2">
        <w:rPr>
          <w:rFonts w:asciiTheme="majorBidi" w:hAnsiTheme="majorBidi" w:cs="Fanan"/>
          <w:sz w:val="30"/>
          <w:szCs w:val="30"/>
          <w:rtl/>
          <w:lang w:bidi="ar-IQ"/>
        </w:rPr>
        <w:t xml:space="preserve"> و المذكرات الصادرة عن </w:t>
      </w:r>
      <w:r w:rsidR="00FB069F" w:rsidRPr="00AE0FF2">
        <w:rPr>
          <w:rFonts w:asciiTheme="majorBidi" w:hAnsiTheme="majorBidi" w:cs="Fanan"/>
          <w:sz w:val="30"/>
          <w:szCs w:val="30"/>
          <w:rtl/>
          <w:lang w:bidi="ar-IQ"/>
        </w:rPr>
        <w:t>ألقسم</w:t>
      </w:r>
      <w:r w:rsidRPr="00AE0FF2">
        <w:rPr>
          <w:rFonts w:asciiTheme="majorBidi" w:hAnsiTheme="majorBidi" w:cs="Fanan"/>
          <w:sz w:val="30"/>
          <w:szCs w:val="30"/>
          <w:lang w:bidi="ar-IQ"/>
        </w:rPr>
        <w:t>.</w:t>
      </w:r>
    </w:p>
    <w:p w:rsidR="00805061" w:rsidRPr="00AE0FF2" w:rsidRDefault="00805061" w:rsidP="00792D58">
      <w:pPr>
        <w:pStyle w:val="ListParagraph"/>
        <w:numPr>
          <w:ilvl w:val="2"/>
          <w:numId w:val="89"/>
        </w:numPr>
        <w:bidi/>
        <w:ind w:left="405" w:hanging="426"/>
        <w:rPr>
          <w:rFonts w:asciiTheme="majorBidi" w:hAnsiTheme="majorBidi" w:cs="Fanan"/>
          <w:sz w:val="30"/>
          <w:szCs w:val="30"/>
          <w:rtl/>
          <w:lang w:bidi="ar-IQ"/>
        </w:rPr>
      </w:pPr>
      <w:r w:rsidRPr="00AE0FF2">
        <w:rPr>
          <w:rFonts w:asciiTheme="majorBidi" w:hAnsiTheme="majorBidi" w:cs="Fanan"/>
          <w:sz w:val="30"/>
          <w:szCs w:val="30"/>
          <w:rtl/>
          <w:lang w:bidi="ar-IQ"/>
        </w:rPr>
        <w:t xml:space="preserve">تسجيل الوارد و الصادر ضمن النظام </w:t>
      </w:r>
      <w:r w:rsidR="00E352BA" w:rsidRPr="00AE0FF2">
        <w:rPr>
          <w:rFonts w:asciiTheme="majorBidi" w:hAnsiTheme="majorBidi" w:cs="Fanan"/>
          <w:sz w:val="30"/>
          <w:szCs w:val="30"/>
          <w:rtl/>
          <w:lang w:bidi="ar-IQ"/>
        </w:rPr>
        <w:t>الألكتروني</w:t>
      </w:r>
      <w:r w:rsidRPr="00AE0FF2">
        <w:rPr>
          <w:rFonts w:asciiTheme="majorBidi" w:hAnsiTheme="majorBidi" w:cs="Fanan"/>
          <w:sz w:val="30"/>
          <w:szCs w:val="30"/>
          <w:rtl/>
          <w:lang w:bidi="ar-IQ"/>
        </w:rPr>
        <w:t xml:space="preserve"> الخاص بذلك</w:t>
      </w:r>
      <w:r w:rsidRPr="00AE0FF2">
        <w:rPr>
          <w:rFonts w:asciiTheme="majorBidi" w:hAnsiTheme="majorBidi" w:cs="Fanan"/>
          <w:sz w:val="30"/>
          <w:szCs w:val="30"/>
          <w:lang w:bidi="ar-IQ"/>
        </w:rPr>
        <w:t>.</w:t>
      </w:r>
    </w:p>
    <w:p w:rsidR="006D54B9" w:rsidRPr="00AE0FF2" w:rsidRDefault="006D54B9" w:rsidP="00805061">
      <w:pPr>
        <w:bidi/>
        <w:ind w:left="571" w:hanging="571"/>
        <w:jc w:val="lowKashida"/>
        <w:rPr>
          <w:rFonts w:asciiTheme="majorBidi" w:hAnsiTheme="majorBidi" w:cs="Fanan"/>
          <w:sz w:val="30"/>
          <w:szCs w:val="30"/>
          <w:rtl/>
          <w:lang w:bidi="ar-IQ"/>
        </w:rPr>
      </w:pPr>
    </w:p>
    <w:p w:rsidR="006D54B9" w:rsidRPr="00C544D4" w:rsidRDefault="00F96169" w:rsidP="00610EC8">
      <w:pPr>
        <w:pStyle w:val="Heading4"/>
        <w:bidi/>
        <w:spacing w:before="0"/>
        <w:jc w:val="lowKashida"/>
        <w:rPr>
          <w:rFonts w:asciiTheme="majorBidi" w:hAnsiTheme="majorBidi" w:cs="Fanan"/>
          <w:i w:val="0"/>
          <w:iCs w:val="0"/>
          <w:color w:val="0070C0"/>
          <w:sz w:val="30"/>
          <w:szCs w:val="30"/>
          <w:u w:val="single"/>
          <w:rtl/>
        </w:rPr>
      </w:pPr>
      <w:bookmarkStart w:id="590" w:name="_Toc120707938"/>
      <w:r w:rsidRPr="00C544D4">
        <w:rPr>
          <w:rFonts w:asciiTheme="majorBidi" w:hAnsiTheme="majorBidi" w:cs="Fanan"/>
          <w:i w:val="0"/>
          <w:iCs w:val="0"/>
          <w:color w:val="0070C0"/>
          <w:sz w:val="30"/>
          <w:szCs w:val="30"/>
          <w:u w:val="single"/>
          <w:rtl/>
        </w:rPr>
        <w:t>3.2.</w:t>
      </w:r>
      <w:r w:rsidR="00424525" w:rsidRPr="00C544D4">
        <w:rPr>
          <w:rFonts w:asciiTheme="majorBidi" w:hAnsiTheme="majorBidi" w:cs="Fanan"/>
          <w:i w:val="0"/>
          <w:iCs w:val="0"/>
          <w:color w:val="0070C0"/>
          <w:sz w:val="30"/>
          <w:szCs w:val="30"/>
          <w:u w:val="single"/>
          <w:rtl/>
        </w:rPr>
        <w:t>1.</w:t>
      </w:r>
      <w:r w:rsidRPr="00C544D4">
        <w:rPr>
          <w:rFonts w:asciiTheme="majorBidi" w:hAnsiTheme="majorBidi" w:cs="Fanan"/>
          <w:i w:val="0"/>
          <w:iCs w:val="0"/>
          <w:color w:val="0070C0"/>
          <w:sz w:val="30"/>
          <w:szCs w:val="30"/>
          <w:u w:val="single"/>
          <w:rtl/>
        </w:rPr>
        <w:t xml:space="preserve">3 </w:t>
      </w:r>
      <w:r w:rsidR="0066011E" w:rsidRPr="00C544D4">
        <w:rPr>
          <w:rFonts w:asciiTheme="majorBidi" w:hAnsiTheme="majorBidi" w:cs="Fanan"/>
          <w:i w:val="0"/>
          <w:iCs w:val="0"/>
          <w:color w:val="0070C0"/>
          <w:sz w:val="30"/>
          <w:szCs w:val="30"/>
          <w:u w:val="single"/>
          <w:rtl/>
        </w:rPr>
        <w:t>وحدة الهويات</w:t>
      </w:r>
      <w:bookmarkEnd w:id="590"/>
    </w:p>
    <w:p w:rsidR="00805061" w:rsidRPr="00AE0FF2" w:rsidRDefault="00805061" w:rsidP="00805061">
      <w:pPr>
        <w:bidi/>
        <w:ind w:left="31"/>
        <w:rPr>
          <w:rFonts w:asciiTheme="majorBidi" w:hAnsiTheme="majorBidi" w:cs="Fanan"/>
          <w:sz w:val="30"/>
          <w:szCs w:val="30"/>
          <w:rtl/>
          <w:lang w:bidi="ar-IQ"/>
        </w:rPr>
      </w:pPr>
      <w:r w:rsidRPr="00AE0FF2">
        <w:rPr>
          <w:rFonts w:asciiTheme="majorBidi" w:hAnsiTheme="majorBidi" w:cs="Fanan"/>
          <w:sz w:val="30"/>
          <w:szCs w:val="30"/>
          <w:rtl/>
          <w:lang w:bidi="ar-IQ"/>
        </w:rPr>
        <w:t>وتتلخص مهام هذه الوحدة بما ياتي</w:t>
      </w:r>
      <w:r w:rsidRPr="00AE0FF2">
        <w:rPr>
          <w:rFonts w:asciiTheme="majorBidi" w:hAnsiTheme="majorBidi" w:cs="Fanan"/>
          <w:sz w:val="30"/>
          <w:szCs w:val="30"/>
          <w:lang w:bidi="ar-IQ"/>
        </w:rPr>
        <w:t>:</w:t>
      </w:r>
    </w:p>
    <w:p w:rsidR="005A0287" w:rsidRPr="00AE0FF2" w:rsidRDefault="00805061" w:rsidP="00792D58">
      <w:pPr>
        <w:pStyle w:val="ListParagraph"/>
        <w:numPr>
          <w:ilvl w:val="0"/>
          <w:numId w:val="260"/>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 xml:space="preserve">اصدار الهويات الرسمية المعتمدة لجميع 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من التدريس</w:t>
      </w:r>
      <w:r w:rsidR="001226C1" w:rsidRPr="00AE0FF2">
        <w:rPr>
          <w:rFonts w:asciiTheme="majorBidi" w:hAnsiTheme="majorBidi" w:cs="Fanan"/>
          <w:sz w:val="30"/>
          <w:szCs w:val="30"/>
          <w:rtl/>
          <w:lang w:bidi="ar-IQ"/>
        </w:rPr>
        <w:t>ي</w:t>
      </w:r>
      <w:r w:rsidRPr="00AE0FF2">
        <w:rPr>
          <w:rFonts w:asciiTheme="majorBidi" w:hAnsiTheme="majorBidi" w:cs="Fanan"/>
          <w:sz w:val="30"/>
          <w:szCs w:val="30"/>
          <w:rtl/>
          <w:lang w:bidi="ar-IQ"/>
        </w:rPr>
        <w:t>ين والموظفين</w:t>
      </w:r>
      <w:r w:rsidRPr="00AE0FF2">
        <w:rPr>
          <w:rFonts w:asciiTheme="majorBidi" w:hAnsiTheme="majorBidi" w:cs="Fanan"/>
          <w:sz w:val="30"/>
          <w:szCs w:val="30"/>
          <w:lang w:bidi="ar-IQ"/>
        </w:rPr>
        <w:t>.</w:t>
      </w:r>
    </w:p>
    <w:p w:rsidR="005A0287" w:rsidRPr="00AE0FF2" w:rsidRDefault="00805061" w:rsidP="00792D58">
      <w:pPr>
        <w:pStyle w:val="ListParagraph"/>
        <w:numPr>
          <w:ilvl w:val="0"/>
          <w:numId w:val="260"/>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 xml:space="preserve">اصدار الهويات الخاصة بمنتسبي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من العقود والاجور اليومية والمحاضرين</w:t>
      </w:r>
      <w:r w:rsidRPr="00AE0FF2">
        <w:rPr>
          <w:rFonts w:asciiTheme="majorBidi" w:hAnsiTheme="majorBidi" w:cs="Fanan"/>
          <w:sz w:val="30"/>
          <w:szCs w:val="30"/>
          <w:lang w:bidi="ar-IQ"/>
        </w:rPr>
        <w:t>.</w:t>
      </w:r>
    </w:p>
    <w:p w:rsidR="005A0287" w:rsidRPr="00AE0FF2" w:rsidRDefault="00805061" w:rsidP="00792D58">
      <w:pPr>
        <w:pStyle w:val="ListParagraph"/>
        <w:numPr>
          <w:ilvl w:val="0"/>
          <w:numId w:val="260"/>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اصدار هويات الطلبة لعدد من الكليات والمعاهد للدراسات الاولية (الصباحية والمسائية  والدراسات العليا ( الماجستير والدكتوراه)</w:t>
      </w:r>
      <w:r w:rsidRPr="00AE0FF2">
        <w:rPr>
          <w:rFonts w:asciiTheme="majorBidi" w:hAnsiTheme="majorBidi" w:cs="Fanan"/>
          <w:sz w:val="30"/>
          <w:szCs w:val="30"/>
          <w:lang w:bidi="ar-IQ"/>
        </w:rPr>
        <w:t>.</w:t>
      </w:r>
    </w:p>
    <w:p w:rsidR="005A0287" w:rsidRPr="00AE0FF2" w:rsidRDefault="009E3C4B" w:rsidP="00792D58">
      <w:pPr>
        <w:pStyle w:val="ListParagraph"/>
        <w:numPr>
          <w:ilvl w:val="0"/>
          <w:numId w:val="260"/>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أ</w:t>
      </w:r>
      <w:r w:rsidR="00805061" w:rsidRPr="00AE0FF2">
        <w:rPr>
          <w:rFonts w:asciiTheme="majorBidi" w:hAnsiTheme="majorBidi" w:cs="Fanan"/>
          <w:sz w:val="30"/>
          <w:szCs w:val="30"/>
          <w:rtl/>
          <w:lang w:bidi="ar-IQ"/>
        </w:rPr>
        <w:t xml:space="preserve">جابة الكتب الخاصة بصحة صدور الهويات التابعة لمنتسبي </w:t>
      </w:r>
      <w:r w:rsidR="00BA73F3" w:rsidRPr="00AE0FF2">
        <w:rPr>
          <w:rFonts w:asciiTheme="majorBidi" w:hAnsiTheme="majorBidi" w:cs="Fanan"/>
          <w:sz w:val="30"/>
          <w:szCs w:val="30"/>
          <w:rtl/>
          <w:lang w:bidi="ar-IQ"/>
        </w:rPr>
        <w:t>ألجامعة</w:t>
      </w:r>
      <w:r w:rsidR="00805061" w:rsidRPr="00AE0FF2">
        <w:rPr>
          <w:rFonts w:asciiTheme="majorBidi" w:hAnsiTheme="majorBidi" w:cs="Fanan"/>
          <w:sz w:val="30"/>
          <w:szCs w:val="30"/>
          <w:rtl/>
          <w:lang w:bidi="ar-IQ"/>
        </w:rPr>
        <w:t xml:space="preserve"> كافة </w:t>
      </w:r>
      <w:r w:rsidRPr="00AE0FF2">
        <w:rPr>
          <w:rFonts w:asciiTheme="majorBidi" w:hAnsiTheme="majorBidi" w:cs="Fanan"/>
          <w:sz w:val="30"/>
          <w:szCs w:val="30"/>
          <w:rtl/>
          <w:lang w:bidi="ar-IQ"/>
        </w:rPr>
        <w:t>كون</w:t>
      </w:r>
      <w:r w:rsidR="00805061" w:rsidRPr="00AE0FF2">
        <w:rPr>
          <w:rFonts w:asciiTheme="majorBidi" w:hAnsiTheme="majorBidi" w:cs="Fanan"/>
          <w:sz w:val="30"/>
          <w:szCs w:val="30"/>
          <w:rtl/>
          <w:lang w:bidi="ar-IQ"/>
        </w:rPr>
        <w:t>ها الجهة المصدرة</w:t>
      </w:r>
      <w:r w:rsidR="00805061" w:rsidRPr="00AE0FF2">
        <w:rPr>
          <w:rFonts w:asciiTheme="majorBidi" w:hAnsiTheme="majorBidi" w:cs="Fanan"/>
          <w:sz w:val="30"/>
          <w:szCs w:val="30"/>
          <w:lang w:bidi="ar-IQ"/>
        </w:rPr>
        <w:t>.</w:t>
      </w:r>
    </w:p>
    <w:p w:rsidR="005A0287" w:rsidRPr="00AE0FF2" w:rsidRDefault="00805061" w:rsidP="00792D58">
      <w:pPr>
        <w:pStyle w:val="ListParagraph"/>
        <w:numPr>
          <w:ilvl w:val="0"/>
          <w:numId w:val="260"/>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اجابة الكتب الخاصة ببيان جهة ا</w:t>
      </w:r>
      <w:r w:rsidR="001226C1" w:rsidRPr="00AE0FF2">
        <w:rPr>
          <w:rFonts w:asciiTheme="majorBidi" w:hAnsiTheme="majorBidi" w:cs="Fanan"/>
          <w:sz w:val="30"/>
          <w:szCs w:val="30"/>
          <w:rtl/>
          <w:lang w:bidi="ar-IQ"/>
        </w:rPr>
        <w:t>لا</w:t>
      </w:r>
      <w:r w:rsidRPr="00AE0FF2">
        <w:rPr>
          <w:rFonts w:asciiTheme="majorBidi" w:hAnsiTheme="majorBidi" w:cs="Fanan"/>
          <w:sz w:val="30"/>
          <w:szCs w:val="30"/>
          <w:rtl/>
          <w:lang w:bidi="ar-IQ"/>
        </w:rPr>
        <w:t xml:space="preserve">نتساب والعنوان الوظيفي لمنتسبي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كافة من التدريس</w:t>
      </w:r>
      <w:r w:rsidR="009E3C4B" w:rsidRPr="00AE0FF2">
        <w:rPr>
          <w:rFonts w:asciiTheme="majorBidi" w:hAnsiTheme="majorBidi" w:cs="Fanan"/>
          <w:sz w:val="30"/>
          <w:szCs w:val="30"/>
          <w:rtl/>
          <w:lang w:bidi="ar-IQ"/>
        </w:rPr>
        <w:t>ي</w:t>
      </w:r>
      <w:r w:rsidRPr="00AE0FF2">
        <w:rPr>
          <w:rFonts w:asciiTheme="majorBidi" w:hAnsiTheme="majorBidi" w:cs="Fanan"/>
          <w:sz w:val="30"/>
          <w:szCs w:val="30"/>
          <w:rtl/>
          <w:lang w:bidi="ar-IQ"/>
        </w:rPr>
        <w:t xml:space="preserve">ين والموظفين عن طريق قاعدة البيانات الخاصة بها </w:t>
      </w:r>
      <w:r w:rsidR="009E3C4B" w:rsidRPr="00AE0FF2">
        <w:rPr>
          <w:rFonts w:asciiTheme="majorBidi" w:hAnsiTheme="majorBidi" w:cs="Fanan"/>
          <w:sz w:val="30"/>
          <w:szCs w:val="30"/>
          <w:rtl/>
          <w:lang w:bidi="ar-IQ"/>
        </w:rPr>
        <w:t>وال</w:t>
      </w:r>
      <w:r w:rsidRPr="00AE0FF2">
        <w:rPr>
          <w:rFonts w:asciiTheme="majorBidi" w:hAnsiTheme="majorBidi" w:cs="Fanan"/>
          <w:sz w:val="30"/>
          <w:szCs w:val="30"/>
          <w:rtl/>
          <w:lang w:bidi="ar-IQ"/>
        </w:rPr>
        <w:t xml:space="preserve">تي تشمل جميع 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lang w:bidi="ar-IQ"/>
        </w:rPr>
        <w:t xml:space="preserve"> .</w:t>
      </w:r>
    </w:p>
    <w:p w:rsidR="005A0287" w:rsidRPr="00AE0FF2" w:rsidRDefault="00805061" w:rsidP="00792D58">
      <w:pPr>
        <w:pStyle w:val="ListParagraph"/>
        <w:numPr>
          <w:ilvl w:val="0"/>
          <w:numId w:val="260"/>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اصدار الاستمارات الخاصة باصدار الهويات والمستمسكات الواجب توفرها لاصدار الهوية الخاصة ب</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ب</w:t>
      </w:r>
      <w:r w:rsidR="00C82869" w:rsidRPr="00AE0FF2">
        <w:rPr>
          <w:rFonts w:asciiTheme="majorBidi" w:hAnsiTheme="majorBidi" w:cs="Fanan"/>
          <w:sz w:val="30"/>
          <w:szCs w:val="30"/>
          <w:rtl/>
          <w:lang w:bidi="ar-IQ"/>
        </w:rPr>
        <w:t>الإعتماد</w:t>
      </w:r>
      <w:r w:rsidRPr="00AE0FF2">
        <w:rPr>
          <w:rFonts w:asciiTheme="majorBidi" w:hAnsiTheme="majorBidi" w:cs="Fanan"/>
          <w:sz w:val="30"/>
          <w:szCs w:val="30"/>
          <w:rtl/>
          <w:lang w:bidi="ar-IQ"/>
        </w:rPr>
        <w:t xml:space="preserve"> على التعليمات الصادرة من وزارة التعليم </w:t>
      </w:r>
      <w:r w:rsidR="009E3C4B" w:rsidRPr="00AE0FF2">
        <w:rPr>
          <w:rFonts w:asciiTheme="majorBidi" w:hAnsiTheme="majorBidi" w:cs="Fanan"/>
          <w:sz w:val="30"/>
          <w:szCs w:val="30"/>
          <w:rtl/>
          <w:lang w:bidi="ar-IQ"/>
        </w:rPr>
        <w:t xml:space="preserve">العالي والبحث العلمي </w:t>
      </w:r>
      <w:r w:rsidRPr="00AE0FF2">
        <w:rPr>
          <w:rFonts w:asciiTheme="majorBidi" w:hAnsiTheme="majorBidi" w:cs="Fanan"/>
          <w:sz w:val="30"/>
          <w:szCs w:val="30"/>
          <w:lang w:bidi="ar-IQ"/>
        </w:rPr>
        <w:t>.</w:t>
      </w:r>
    </w:p>
    <w:p w:rsidR="005A0287" w:rsidRPr="00AE0FF2" w:rsidRDefault="00E352BA" w:rsidP="00792D58">
      <w:pPr>
        <w:pStyle w:val="ListParagraph"/>
        <w:numPr>
          <w:ilvl w:val="0"/>
          <w:numId w:val="260"/>
        </w:numPr>
        <w:bidi/>
        <w:ind w:left="405" w:hanging="426"/>
        <w:rPr>
          <w:rFonts w:asciiTheme="majorBidi" w:hAnsiTheme="majorBidi" w:cs="Fanan"/>
          <w:sz w:val="30"/>
          <w:szCs w:val="30"/>
          <w:lang w:bidi="ar-IQ"/>
        </w:rPr>
      </w:pPr>
      <w:r w:rsidRPr="00AE0FF2">
        <w:rPr>
          <w:rFonts w:asciiTheme="majorBidi" w:hAnsiTheme="majorBidi" w:cs="Fanan"/>
          <w:sz w:val="30"/>
          <w:szCs w:val="30"/>
          <w:rtl/>
          <w:lang w:bidi="ar-IQ"/>
        </w:rPr>
        <w:t>الإجابة</w:t>
      </w:r>
      <w:r w:rsidR="00805061" w:rsidRPr="00AE0FF2">
        <w:rPr>
          <w:rFonts w:asciiTheme="majorBidi" w:hAnsiTheme="majorBidi" w:cs="Fanan"/>
          <w:sz w:val="30"/>
          <w:szCs w:val="30"/>
          <w:rtl/>
          <w:lang w:bidi="ar-IQ"/>
        </w:rPr>
        <w:t xml:space="preserve"> عن جميع الاستفسارات الواردة من تشكيلات </w:t>
      </w:r>
      <w:r w:rsidR="00BA73F3" w:rsidRPr="00AE0FF2">
        <w:rPr>
          <w:rFonts w:asciiTheme="majorBidi" w:hAnsiTheme="majorBidi" w:cs="Fanan"/>
          <w:sz w:val="30"/>
          <w:szCs w:val="30"/>
          <w:rtl/>
          <w:lang w:bidi="ar-IQ"/>
        </w:rPr>
        <w:t>ألجامعة</w:t>
      </w:r>
      <w:r w:rsidR="00805061" w:rsidRPr="00AE0FF2">
        <w:rPr>
          <w:rFonts w:asciiTheme="majorBidi" w:hAnsiTheme="majorBidi" w:cs="Fanan"/>
          <w:sz w:val="30"/>
          <w:szCs w:val="30"/>
          <w:rtl/>
          <w:lang w:bidi="ar-IQ"/>
        </w:rPr>
        <w:t xml:space="preserve">  و الخاصة باصدار هويات المنتسبين وكل ما هو متعلق بها</w:t>
      </w:r>
      <w:r w:rsidR="00805061" w:rsidRPr="00AE0FF2">
        <w:rPr>
          <w:rFonts w:asciiTheme="majorBidi" w:hAnsiTheme="majorBidi" w:cs="Fanan"/>
          <w:sz w:val="30"/>
          <w:szCs w:val="30"/>
          <w:lang w:bidi="ar-IQ"/>
        </w:rPr>
        <w:t>.</w:t>
      </w:r>
    </w:p>
    <w:p w:rsidR="00805061" w:rsidRPr="00AE0FF2" w:rsidRDefault="00805061" w:rsidP="00792D58">
      <w:pPr>
        <w:pStyle w:val="ListParagraph"/>
        <w:numPr>
          <w:ilvl w:val="0"/>
          <w:numId w:val="260"/>
        </w:numPr>
        <w:bidi/>
        <w:ind w:left="405" w:hanging="426"/>
        <w:rPr>
          <w:rFonts w:asciiTheme="majorBidi" w:hAnsiTheme="majorBidi" w:cs="Fanan"/>
          <w:sz w:val="30"/>
          <w:szCs w:val="30"/>
          <w:rtl/>
          <w:lang w:bidi="ar-IQ"/>
        </w:rPr>
      </w:pPr>
      <w:r w:rsidRPr="00AE0FF2">
        <w:rPr>
          <w:rFonts w:asciiTheme="majorBidi" w:hAnsiTheme="majorBidi" w:cs="Fanan"/>
          <w:sz w:val="30"/>
          <w:szCs w:val="30"/>
          <w:rtl/>
          <w:lang w:bidi="ar-IQ"/>
        </w:rPr>
        <w:t>تسجيل الوصولات الخاصة بمبالغ الهويات والمرفقه مع المعاملات لغرض تسليمها الى قسم الشؤون المالية و</w:t>
      </w:r>
      <w:r w:rsidR="00C82869" w:rsidRPr="00AE0FF2">
        <w:rPr>
          <w:rFonts w:asciiTheme="majorBidi" w:hAnsiTheme="majorBidi" w:cs="Fanan"/>
          <w:sz w:val="30"/>
          <w:szCs w:val="30"/>
          <w:rtl/>
          <w:lang w:bidi="ar-IQ"/>
        </w:rPr>
        <w:t>إيداع</w:t>
      </w:r>
      <w:r w:rsidRPr="00AE0FF2">
        <w:rPr>
          <w:rFonts w:asciiTheme="majorBidi" w:hAnsiTheme="majorBidi" w:cs="Fanan"/>
          <w:sz w:val="30"/>
          <w:szCs w:val="30"/>
          <w:rtl/>
          <w:lang w:bidi="ar-IQ"/>
        </w:rPr>
        <w:t xml:space="preserve"> مبالغها في حساب وحدة الهويات الخاص في صندوق التعليم العالي</w:t>
      </w:r>
      <w:r w:rsidRPr="00AE0FF2">
        <w:rPr>
          <w:rFonts w:asciiTheme="majorBidi" w:hAnsiTheme="majorBidi" w:cs="Fanan"/>
          <w:sz w:val="30"/>
          <w:szCs w:val="30"/>
          <w:lang w:bidi="ar-IQ"/>
        </w:rPr>
        <w:t xml:space="preserve"> .</w:t>
      </w:r>
    </w:p>
    <w:p w:rsidR="006D54B9" w:rsidRPr="00AE0FF2" w:rsidRDefault="006D54B9" w:rsidP="00805061">
      <w:pPr>
        <w:bidi/>
        <w:ind w:left="31"/>
        <w:jc w:val="lowKashida"/>
        <w:rPr>
          <w:rFonts w:asciiTheme="majorBidi" w:hAnsiTheme="majorBidi" w:cs="Fanan"/>
          <w:sz w:val="30"/>
          <w:szCs w:val="30"/>
          <w:rtl/>
          <w:lang w:bidi="ar-IQ"/>
        </w:rPr>
      </w:pPr>
    </w:p>
    <w:p w:rsidR="00F04653" w:rsidRPr="00C544D4" w:rsidRDefault="00F04653" w:rsidP="006512A7">
      <w:pPr>
        <w:pStyle w:val="Heading4"/>
        <w:bidi/>
        <w:spacing w:before="0"/>
        <w:jc w:val="lowKashida"/>
        <w:rPr>
          <w:rFonts w:asciiTheme="majorBidi" w:hAnsiTheme="majorBidi" w:cs="Fanan"/>
          <w:i w:val="0"/>
          <w:iCs w:val="0"/>
          <w:color w:val="0070C0"/>
          <w:sz w:val="30"/>
          <w:szCs w:val="30"/>
          <w:u w:val="single"/>
          <w:rtl/>
        </w:rPr>
      </w:pPr>
      <w:bookmarkStart w:id="591" w:name="_Toc120707939"/>
      <w:r w:rsidRPr="00C544D4">
        <w:rPr>
          <w:rFonts w:asciiTheme="majorBidi" w:hAnsiTheme="majorBidi" w:cs="Fanan"/>
          <w:i w:val="0"/>
          <w:iCs w:val="0"/>
          <w:color w:val="0070C0"/>
          <w:sz w:val="30"/>
          <w:szCs w:val="30"/>
          <w:u w:val="single"/>
          <w:rtl/>
        </w:rPr>
        <w:t xml:space="preserve">3.2.1.4 وحدة المراسلات </w:t>
      </w:r>
      <w:r w:rsidR="00E352BA" w:rsidRPr="00C544D4">
        <w:rPr>
          <w:rFonts w:asciiTheme="majorBidi" w:hAnsiTheme="majorBidi" w:cs="Fanan"/>
          <w:i w:val="0"/>
          <w:iCs w:val="0"/>
          <w:color w:val="0070C0"/>
          <w:sz w:val="30"/>
          <w:szCs w:val="30"/>
          <w:u w:val="single"/>
          <w:rtl/>
        </w:rPr>
        <w:t>الألكتروني</w:t>
      </w:r>
      <w:r w:rsidRPr="00C544D4">
        <w:rPr>
          <w:rFonts w:asciiTheme="majorBidi" w:hAnsiTheme="majorBidi" w:cs="Fanan"/>
          <w:i w:val="0"/>
          <w:iCs w:val="0"/>
          <w:color w:val="0070C0"/>
          <w:sz w:val="30"/>
          <w:szCs w:val="30"/>
          <w:u w:val="single"/>
          <w:rtl/>
        </w:rPr>
        <w:t>ة</w:t>
      </w:r>
      <w:bookmarkEnd w:id="591"/>
    </w:p>
    <w:p w:rsidR="00805061" w:rsidRPr="00AE0FF2" w:rsidRDefault="00805061" w:rsidP="00D83515">
      <w:pPr>
        <w:bidi/>
        <w:ind w:left="31"/>
        <w:rPr>
          <w:rFonts w:asciiTheme="majorBidi" w:hAnsiTheme="majorBidi" w:cs="Fanan"/>
          <w:sz w:val="30"/>
          <w:szCs w:val="30"/>
          <w:rtl/>
          <w:lang w:bidi="ar-IQ"/>
        </w:rPr>
      </w:pPr>
      <w:r w:rsidRPr="00AE0FF2">
        <w:rPr>
          <w:rFonts w:asciiTheme="majorBidi" w:hAnsiTheme="majorBidi" w:cs="Fanan"/>
          <w:sz w:val="30"/>
          <w:szCs w:val="30"/>
          <w:rtl/>
          <w:lang w:bidi="ar-IQ"/>
        </w:rPr>
        <w:t>وتتلخص مهام هذه الوحدة بما ياتي</w:t>
      </w:r>
      <w:r w:rsidRPr="00AE0FF2">
        <w:rPr>
          <w:rFonts w:asciiTheme="majorBidi" w:hAnsiTheme="majorBidi" w:cs="Fanan"/>
          <w:sz w:val="30"/>
          <w:szCs w:val="30"/>
          <w:lang w:bidi="ar-IQ"/>
        </w:rPr>
        <w:t>:</w:t>
      </w:r>
    </w:p>
    <w:p w:rsidR="00805061" w:rsidRPr="00AE0FF2" w:rsidRDefault="00805061" w:rsidP="00C544D4">
      <w:pPr>
        <w:pStyle w:val="ListParagraph"/>
        <w:numPr>
          <w:ilvl w:val="2"/>
          <w:numId w:val="260"/>
        </w:numPr>
        <w:bidi/>
        <w:ind w:left="405" w:right="-993" w:hanging="142"/>
        <w:rPr>
          <w:rFonts w:asciiTheme="majorBidi" w:hAnsiTheme="majorBidi" w:cs="Fanan"/>
          <w:sz w:val="30"/>
          <w:szCs w:val="30"/>
          <w:rtl/>
          <w:lang w:bidi="ar-IQ"/>
        </w:rPr>
      </w:pPr>
      <w:r w:rsidRPr="00AE0FF2">
        <w:rPr>
          <w:rFonts w:asciiTheme="majorBidi" w:hAnsiTheme="majorBidi" w:cs="Fanan"/>
          <w:sz w:val="30"/>
          <w:szCs w:val="30"/>
          <w:rtl/>
          <w:lang w:bidi="ar-IQ"/>
        </w:rPr>
        <w:t>تنظيم  استمارات تقي</w:t>
      </w:r>
      <w:r w:rsidR="009E3C4B" w:rsidRPr="00AE0FF2">
        <w:rPr>
          <w:rFonts w:asciiTheme="majorBidi" w:hAnsiTheme="majorBidi" w:cs="Fanan"/>
          <w:sz w:val="30"/>
          <w:szCs w:val="30"/>
          <w:rtl/>
          <w:lang w:bidi="ar-IQ"/>
        </w:rPr>
        <w:t>ي</w:t>
      </w:r>
      <w:r w:rsidRPr="00AE0FF2">
        <w:rPr>
          <w:rFonts w:asciiTheme="majorBidi" w:hAnsiTheme="majorBidi" w:cs="Fanan"/>
          <w:sz w:val="30"/>
          <w:szCs w:val="30"/>
          <w:rtl/>
          <w:lang w:bidi="ar-IQ"/>
        </w:rPr>
        <w:t xml:space="preserve">م الاداء </w:t>
      </w:r>
      <w:r w:rsidR="009E3C4B" w:rsidRPr="00AE0FF2">
        <w:rPr>
          <w:rFonts w:asciiTheme="majorBidi" w:hAnsiTheme="majorBidi" w:cs="Fanan"/>
          <w:sz w:val="30"/>
          <w:szCs w:val="30"/>
          <w:rtl/>
          <w:lang w:bidi="ar-IQ"/>
        </w:rPr>
        <w:t>لتدريسيي</w:t>
      </w:r>
      <w:r w:rsidRPr="00AE0FF2">
        <w:rPr>
          <w:rFonts w:asciiTheme="majorBidi" w:hAnsiTheme="majorBidi" w:cs="Fanan"/>
          <w:sz w:val="30"/>
          <w:szCs w:val="30"/>
          <w:rtl/>
          <w:lang w:bidi="ar-IQ"/>
        </w:rPr>
        <w:t xml:space="preserve"> وموظفي قسم الموارد البشرية واضافتها على النظام الخاص بذلك</w:t>
      </w:r>
      <w:r w:rsidRPr="00AE0FF2">
        <w:rPr>
          <w:rFonts w:asciiTheme="majorBidi" w:hAnsiTheme="majorBidi" w:cs="Fanan"/>
          <w:sz w:val="30"/>
          <w:szCs w:val="30"/>
          <w:lang w:bidi="ar-IQ"/>
        </w:rPr>
        <w:t>.</w:t>
      </w:r>
    </w:p>
    <w:p w:rsidR="00805061" w:rsidRPr="00AE0FF2" w:rsidRDefault="00805061" w:rsidP="00C544D4">
      <w:pPr>
        <w:pStyle w:val="ListParagraph"/>
        <w:numPr>
          <w:ilvl w:val="2"/>
          <w:numId w:val="260"/>
        </w:numPr>
        <w:bidi/>
        <w:ind w:left="405" w:right="-993"/>
        <w:rPr>
          <w:rFonts w:asciiTheme="majorBidi" w:hAnsiTheme="majorBidi" w:cs="Fanan"/>
          <w:sz w:val="30"/>
          <w:szCs w:val="30"/>
          <w:lang w:bidi="ar-IQ"/>
        </w:rPr>
      </w:pPr>
      <w:r w:rsidRPr="00AE0FF2">
        <w:rPr>
          <w:rFonts w:asciiTheme="majorBidi" w:hAnsiTheme="majorBidi" w:cs="Fanan"/>
          <w:sz w:val="30"/>
          <w:szCs w:val="30"/>
          <w:rtl/>
          <w:lang w:bidi="ar-IQ"/>
        </w:rPr>
        <w:t>تحديث البيانات الخاصة باستمارة الاحصاء الجامعي</w:t>
      </w:r>
      <w:r w:rsidRPr="00AE0FF2">
        <w:rPr>
          <w:rFonts w:asciiTheme="majorBidi" w:hAnsiTheme="majorBidi" w:cs="Fanan"/>
          <w:sz w:val="30"/>
          <w:szCs w:val="30"/>
          <w:lang w:bidi="ar-IQ"/>
        </w:rPr>
        <w:t>.</w:t>
      </w:r>
    </w:p>
    <w:p w:rsidR="00805061" w:rsidRPr="00AE0FF2" w:rsidRDefault="00805061" w:rsidP="00C544D4">
      <w:pPr>
        <w:pStyle w:val="ListParagraph"/>
        <w:numPr>
          <w:ilvl w:val="2"/>
          <w:numId w:val="260"/>
        </w:numPr>
        <w:bidi/>
        <w:ind w:left="405" w:right="-993"/>
        <w:rPr>
          <w:rFonts w:asciiTheme="majorBidi" w:hAnsiTheme="majorBidi" w:cs="Fanan"/>
          <w:sz w:val="30"/>
          <w:szCs w:val="30"/>
          <w:lang w:bidi="ar-IQ"/>
        </w:rPr>
      </w:pPr>
      <w:r w:rsidRPr="00AE0FF2">
        <w:rPr>
          <w:rFonts w:asciiTheme="majorBidi" w:hAnsiTheme="majorBidi" w:cs="Fanan"/>
          <w:sz w:val="30"/>
          <w:szCs w:val="30"/>
          <w:rtl/>
          <w:lang w:bidi="ar-IQ"/>
        </w:rPr>
        <w:t>تحديث البيانات الخاصة باستمارة التقرير السنوي</w:t>
      </w:r>
      <w:r w:rsidRPr="00AE0FF2">
        <w:rPr>
          <w:rFonts w:asciiTheme="majorBidi" w:hAnsiTheme="majorBidi" w:cs="Fanan"/>
          <w:sz w:val="30"/>
          <w:szCs w:val="30"/>
          <w:lang w:bidi="ar-IQ"/>
        </w:rPr>
        <w:t>.</w:t>
      </w:r>
    </w:p>
    <w:p w:rsidR="00805061" w:rsidRPr="00AE0FF2" w:rsidRDefault="00805061" w:rsidP="00792D58">
      <w:pPr>
        <w:pStyle w:val="ListParagraph"/>
        <w:numPr>
          <w:ilvl w:val="2"/>
          <w:numId w:val="260"/>
        </w:numPr>
        <w:bidi/>
        <w:ind w:left="405"/>
        <w:rPr>
          <w:rFonts w:asciiTheme="majorBidi" w:hAnsiTheme="majorBidi" w:cs="Fanan"/>
          <w:sz w:val="30"/>
          <w:szCs w:val="30"/>
          <w:lang w:bidi="ar-IQ"/>
        </w:rPr>
      </w:pPr>
      <w:r w:rsidRPr="00AE0FF2">
        <w:rPr>
          <w:rFonts w:asciiTheme="majorBidi" w:hAnsiTheme="majorBidi" w:cs="Fanan"/>
          <w:sz w:val="30"/>
          <w:szCs w:val="30"/>
          <w:rtl/>
          <w:lang w:bidi="ar-IQ"/>
        </w:rPr>
        <w:t xml:space="preserve">متابعة البريد الدوار الذي يتم تزويد مكتب رئيس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w:t>
      </w:r>
      <w:r w:rsidR="00DC0788" w:rsidRPr="00AE0FF2">
        <w:rPr>
          <w:rFonts w:asciiTheme="majorBidi" w:hAnsiTheme="majorBidi" w:cs="Fanan"/>
          <w:sz w:val="30"/>
          <w:szCs w:val="30"/>
          <w:rtl/>
          <w:lang w:bidi="ar-IQ"/>
        </w:rPr>
        <w:t xml:space="preserve">به </w:t>
      </w:r>
      <w:r w:rsidRPr="00AE0FF2">
        <w:rPr>
          <w:rFonts w:asciiTheme="majorBidi" w:hAnsiTheme="majorBidi" w:cs="Fanan"/>
          <w:sz w:val="30"/>
          <w:szCs w:val="30"/>
          <w:rtl/>
          <w:lang w:bidi="ar-IQ"/>
        </w:rPr>
        <w:t>وبشكل شهري على القرص المدمج</w:t>
      </w:r>
      <w:r w:rsidRPr="00AE0FF2">
        <w:rPr>
          <w:rFonts w:asciiTheme="majorBidi" w:hAnsiTheme="majorBidi" w:cs="Fanan"/>
          <w:sz w:val="30"/>
          <w:szCs w:val="30"/>
          <w:lang w:bidi="ar-IQ"/>
        </w:rPr>
        <w:t>.</w:t>
      </w:r>
    </w:p>
    <w:p w:rsidR="00805061" w:rsidRPr="00AE0FF2" w:rsidRDefault="00805061" w:rsidP="00792D58">
      <w:pPr>
        <w:pStyle w:val="ListParagraph"/>
        <w:numPr>
          <w:ilvl w:val="2"/>
          <w:numId w:val="260"/>
        </w:numPr>
        <w:bidi/>
        <w:ind w:left="405"/>
        <w:rPr>
          <w:rFonts w:asciiTheme="majorBidi" w:hAnsiTheme="majorBidi" w:cs="Fanan"/>
          <w:sz w:val="30"/>
          <w:szCs w:val="30"/>
          <w:lang w:bidi="ar-IQ"/>
        </w:rPr>
      </w:pPr>
      <w:r w:rsidRPr="00AE0FF2">
        <w:rPr>
          <w:rFonts w:asciiTheme="majorBidi" w:hAnsiTheme="majorBidi" w:cs="Fanan"/>
          <w:sz w:val="30"/>
          <w:szCs w:val="30"/>
          <w:rtl/>
          <w:lang w:bidi="ar-IQ"/>
        </w:rPr>
        <w:t xml:space="preserve">القيام بمهام برنامج حكومة المواطن </w:t>
      </w:r>
      <w:r w:rsidR="00E352BA" w:rsidRPr="00AE0FF2">
        <w:rPr>
          <w:rFonts w:asciiTheme="majorBidi" w:hAnsiTheme="majorBidi" w:cs="Fanan"/>
          <w:sz w:val="30"/>
          <w:szCs w:val="30"/>
          <w:rtl/>
          <w:lang w:bidi="ar-IQ"/>
        </w:rPr>
        <w:t>الألكتروني</w:t>
      </w:r>
      <w:r w:rsidRPr="00AE0FF2">
        <w:rPr>
          <w:rFonts w:asciiTheme="majorBidi" w:hAnsiTheme="majorBidi" w:cs="Fanan"/>
          <w:sz w:val="30"/>
          <w:szCs w:val="30"/>
          <w:rtl/>
          <w:lang w:bidi="ar-IQ"/>
        </w:rPr>
        <w:t>ة</w:t>
      </w:r>
      <w:r w:rsidRPr="00AE0FF2">
        <w:rPr>
          <w:rFonts w:asciiTheme="majorBidi" w:hAnsiTheme="majorBidi" w:cs="Fanan"/>
          <w:sz w:val="30"/>
          <w:szCs w:val="30"/>
          <w:lang w:bidi="ar-IQ"/>
        </w:rPr>
        <w:t>.</w:t>
      </w:r>
    </w:p>
    <w:p w:rsidR="00805061" w:rsidRPr="00AE0FF2" w:rsidRDefault="00805061" w:rsidP="00792D58">
      <w:pPr>
        <w:pStyle w:val="ListParagraph"/>
        <w:numPr>
          <w:ilvl w:val="2"/>
          <w:numId w:val="260"/>
        </w:numPr>
        <w:bidi/>
        <w:ind w:left="405"/>
        <w:rPr>
          <w:rFonts w:asciiTheme="majorBidi" w:hAnsiTheme="majorBidi" w:cs="Fanan"/>
          <w:sz w:val="30"/>
          <w:szCs w:val="30"/>
          <w:lang w:bidi="ar-IQ"/>
        </w:rPr>
      </w:pPr>
      <w:r w:rsidRPr="00AE0FF2">
        <w:rPr>
          <w:rFonts w:asciiTheme="majorBidi" w:hAnsiTheme="majorBidi" w:cs="Fanan"/>
          <w:sz w:val="30"/>
          <w:szCs w:val="30"/>
          <w:rtl/>
          <w:lang w:bidi="ar-IQ"/>
        </w:rPr>
        <w:t xml:space="preserve">اجابة اقسام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w:t>
      </w:r>
      <w:r w:rsidR="00DC0788" w:rsidRPr="00AE0FF2">
        <w:rPr>
          <w:rFonts w:asciiTheme="majorBidi" w:hAnsiTheme="majorBidi" w:cs="Fanan"/>
          <w:sz w:val="30"/>
          <w:szCs w:val="30"/>
          <w:rtl/>
          <w:lang w:bidi="ar-IQ"/>
        </w:rPr>
        <w:t>عبر</w:t>
      </w:r>
      <w:r w:rsidRPr="00AE0FF2">
        <w:rPr>
          <w:rFonts w:asciiTheme="majorBidi" w:hAnsiTheme="majorBidi" w:cs="Fanan"/>
          <w:sz w:val="30"/>
          <w:szCs w:val="30"/>
          <w:rtl/>
          <w:lang w:bidi="ar-IQ"/>
        </w:rPr>
        <w:t xml:space="preserve"> مخاطبات رسمية كل حسب استفساره</w:t>
      </w:r>
      <w:r w:rsidRPr="00AE0FF2">
        <w:rPr>
          <w:rFonts w:asciiTheme="majorBidi" w:hAnsiTheme="majorBidi" w:cs="Fanan"/>
          <w:sz w:val="30"/>
          <w:szCs w:val="30"/>
          <w:lang w:bidi="ar-IQ"/>
        </w:rPr>
        <w:t>.</w:t>
      </w:r>
    </w:p>
    <w:p w:rsidR="00F1203D" w:rsidRPr="00AE0FF2" w:rsidRDefault="00805061" w:rsidP="00792D58">
      <w:pPr>
        <w:pStyle w:val="ListParagraph"/>
        <w:numPr>
          <w:ilvl w:val="2"/>
          <w:numId w:val="260"/>
        </w:numPr>
        <w:bidi/>
        <w:ind w:left="405"/>
        <w:rPr>
          <w:rFonts w:asciiTheme="majorBidi" w:hAnsiTheme="majorBidi" w:cs="Fanan"/>
          <w:sz w:val="30"/>
          <w:szCs w:val="30"/>
          <w:rtl/>
          <w:lang w:bidi="ar-IQ"/>
        </w:rPr>
      </w:pPr>
      <w:r w:rsidRPr="00AE0FF2">
        <w:rPr>
          <w:rFonts w:asciiTheme="majorBidi" w:hAnsiTheme="majorBidi" w:cs="Fanan"/>
          <w:sz w:val="30"/>
          <w:szCs w:val="30"/>
          <w:rtl/>
          <w:lang w:bidi="ar-IQ"/>
        </w:rPr>
        <w:t xml:space="preserve">تنفيذ </w:t>
      </w:r>
      <w:r w:rsidR="00FB069F" w:rsidRPr="00AE0FF2">
        <w:rPr>
          <w:rFonts w:asciiTheme="majorBidi" w:hAnsiTheme="majorBidi" w:cs="Fanan"/>
          <w:sz w:val="30"/>
          <w:szCs w:val="30"/>
          <w:rtl/>
          <w:lang w:bidi="ar-IQ"/>
        </w:rPr>
        <w:t>إعمامات</w:t>
      </w:r>
      <w:r w:rsidRPr="00AE0FF2">
        <w:rPr>
          <w:rFonts w:asciiTheme="majorBidi" w:hAnsiTheme="majorBidi" w:cs="Fanan"/>
          <w:sz w:val="30"/>
          <w:szCs w:val="30"/>
          <w:rtl/>
          <w:lang w:bidi="ar-IQ"/>
        </w:rPr>
        <w:t xml:space="preserve"> قسم الموارد البشرية الموج</w:t>
      </w:r>
      <w:r w:rsidR="009E3C4B" w:rsidRPr="00AE0FF2">
        <w:rPr>
          <w:rFonts w:asciiTheme="majorBidi" w:hAnsiTheme="majorBidi" w:cs="Fanan"/>
          <w:sz w:val="30"/>
          <w:szCs w:val="30"/>
          <w:rtl/>
          <w:lang w:bidi="ar-IQ"/>
        </w:rPr>
        <w:t>ه</w:t>
      </w:r>
      <w:r w:rsidRPr="00AE0FF2">
        <w:rPr>
          <w:rFonts w:asciiTheme="majorBidi" w:hAnsiTheme="majorBidi" w:cs="Fanan"/>
          <w:sz w:val="30"/>
          <w:szCs w:val="30"/>
          <w:rtl/>
          <w:lang w:bidi="ar-IQ"/>
        </w:rPr>
        <w:t>ة الى تشكيلات واقسام الجامعات كافة</w:t>
      </w:r>
      <w:r w:rsidRPr="00AE0FF2">
        <w:rPr>
          <w:rFonts w:asciiTheme="majorBidi" w:hAnsiTheme="majorBidi" w:cs="Fanan"/>
          <w:sz w:val="30"/>
          <w:szCs w:val="30"/>
          <w:lang w:bidi="ar-IQ"/>
        </w:rPr>
        <w:t>.</w:t>
      </w:r>
    </w:p>
    <w:p w:rsidR="00F04653" w:rsidRPr="00C544D4" w:rsidRDefault="00F04653" w:rsidP="006512A7">
      <w:pPr>
        <w:pStyle w:val="Heading4"/>
        <w:bidi/>
        <w:spacing w:before="0"/>
        <w:jc w:val="lowKashida"/>
        <w:rPr>
          <w:rFonts w:asciiTheme="majorBidi" w:hAnsiTheme="majorBidi" w:cs="Fanan"/>
          <w:i w:val="0"/>
          <w:iCs w:val="0"/>
          <w:color w:val="0070C0"/>
          <w:sz w:val="30"/>
          <w:szCs w:val="30"/>
          <w:u w:val="single"/>
          <w:rtl/>
        </w:rPr>
      </w:pPr>
      <w:bookmarkStart w:id="592" w:name="_Toc120707940"/>
      <w:r w:rsidRPr="00C544D4">
        <w:rPr>
          <w:rFonts w:asciiTheme="majorBidi" w:hAnsiTheme="majorBidi" w:cs="Fanan"/>
          <w:i w:val="0"/>
          <w:iCs w:val="0"/>
          <w:color w:val="0070C0"/>
          <w:sz w:val="30"/>
          <w:szCs w:val="30"/>
          <w:u w:val="single"/>
          <w:rtl/>
        </w:rPr>
        <w:lastRenderedPageBreak/>
        <w:t>3.2.1.5 وحدة الطباعة</w:t>
      </w:r>
      <w:bookmarkEnd w:id="592"/>
    </w:p>
    <w:p w:rsidR="00F04653" w:rsidRPr="00AE0FF2" w:rsidRDefault="00F04653" w:rsidP="00F04653">
      <w:pPr>
        <w:bidi/>
        <w:ind w:left="31"/>
        <w:jc w:val="lowKashida"/>
        <w:rPr>
          <w:rFonts w:asciiTheme="majorBidi" w:hAnsiTheme="majorBidi" w:cs="Fanan"/>
          <w:sz w:val="30"/>
          <w:szCs w:val="30"/>
          <w:rtl/>
        </w:rPr>
      </w:pPr>
    </w:p>
    <w:p w:rsidR="005A0287" w:rsidRPr="00AE0FF2" w:rsidRDefault="005A0287" w:rsidP="00792D58">
      <w:pPr>
        <w:pStyle w:val="ListParagraph"/>
        <w:numPr>
          <w:ilvl w:val="0"/>
          <w:numId w:val="261"/>
        </w:numPr>
        <w:bidi/>
        <w:jc w:val="lowKashida"/>
        <w:rPr>
          <w:rFonts w:asciiTheme="majorBidi" w:hAnsiTheme="majorBidi" w:cs="Fanan"/>
          <w:sz w:val="30"/>
          <w:szCs w:val="30"/>
          <w:rtl/>
        </w:rPr>
      </w:pPr>
      <w:r w:rsidRPr="00AE0FF2">
        <w:rPr>
          <w:rFonts w:asciiTheme="majorBidi" w:hAnsiTheme="majorBidi" w:cs="Fanan"/>
          <w:sz w:val="30"/>
          <w:szCs w:val="30"/>
          <w:rtl/>
        </w:rPr>
        <w:t xml:space="preserve">طباعة الكتب الرسمية و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و الجامعية بكافة مسمياتها.</w:t>
      </w:r>
    </w:p>
    <w:p w:rsidR="005A0287" w:rsidRPr="00AE0FF2" w:rsidRDefault="005A0287" w:rsidP="00792D58">
      <w:pPr>
        <w:pStyle w:val="ListParagraph"/>
        <w:numPr>
          <w:ilvl w:val="0"/>
          <w:numId w:val="261"/>
        </w:numPr>
        <w:bidi/>
        <w:jc w:val="lowKashida"/>
        <w:rPr>
          <w:rFonts w:asciiTheme="majorBidi" w:hAnsiTheme="majorBidi" w:cs="Fanan"/>
          <w:sz w:val="30"/>
          <w:szCs w:val="30"/>
        </w:rPr>
      </w:pPr>
      <w:r w:rsidRPr="00AE0FF2">
        <w:rPr>
          <w:rFonts w:asciiTheme="majorBidi" w:hAnsiTheme="majorBidi" w:cs="Fanan"/>
          <w:sz w:val="30"/>
          <w:szCs w:val="30"/>
          <w:rtl/>
        </w:rPr>
        <w:t>تنسيق الجداول الخاصة بالتكليف الصيفي و الجداول بكافة انواعها.</w:t>
      </w:r>
    </w:p>
    <w:p w:rsidR="005A0287" w:rsidRPr="00AE0FF2" w:rsidRDefault="005A0287" w:rsidP="005A0287">
      <w:pPr>
        <w:pStyle w:val="ListParagraph"/>
        <w:bidi/>
        <w:ind w:left="391"/>
        <w:jc w:val="lowKashida"/>
        <w:rPr>
          <w:rFonts w:asciiTheme="majorBidi" w:hAnsiTheme="majorBidi" w:cs="Fanan"/>
          <w:sz w:val="30"/>
          <w:szCs w:val="30"/>
          <w:rtl/>
        </w:rPr>
      </w:pPr>
    </w:p>
    <w:p w:rsidR="00F04653" w:rsidRPr="00C544D4" w:rsidRDefault="00F04653" w:rsidP="006512A7">
      <w:pPr>
        <w:pStyle w:val="Heading4"/>
        <w:bidi/>
        <w:spacing w:before="0"/>
        <w:jc w:val="lowKashida"/>
        <w:rPr>
          <w:rFonts w:asciiTheme="majorBidi" w:hAnsiTheme="majorBidi" w:cs="Fanan"/>
          <w:i w:val="0"/>
          <w:iCs w:val="0"/>
          <w:color w:val="0070C0"/>
          <w:sz w:val="30"/>
          <w:szCs w:val="30"/>
          <w:u w:val="single"/>
          <w:rtl/>
        </w:rPr>
      </w:pPr>
      <w:bookmarkStart w:id="593" w:name="_Toc120707941"/>
      <w:r w:rsidRPr="00C544D4">
        <w:rPr>
          <w:rFonts w:asciiTheme="majorBidi" w:hAnsiTheme="majorBidi" w:cs="Fanan"/>
          <w:i w:val="0"/>
          <w:iCs w:val="0"/>
          <w:color w:val="0070C0"/>
          <w:sz w:val="30"/>
          <w:szCs w:val="30"/>
          <w:u w:val="single"/>
          <w:rtl/>
        </w:rPr>
        <w:t xml:space="preserve">3.2.1.6 وحدة الملفات والتوثيق </w:t>
      </w:r>
      <w:r w:rsidR="00E352BA" w:rsidRPr="00C544D4">
        <w:rPr>
          <w:rFonts w:asciiTheme="majorBidi" w:hAnsiTheme="majorBidi" w:cs="Fanan"/>
          <w:i w:val="0"/>
          <w:iCs w:val="0"/>
          <w:color w:val="0070C0"/>
          <w:sz w:val="30"/>
          <w:szCs w:val="30"/>
          <w:u w:val="single"/>
          <w:rtl/>
        </w:rPr>
        <w:t>الألكتروني</w:t>
      </w:r>
      <w:bookmarkEnd w:id="593"/>
    </w:p>
    <w:p w:rsidR="00D83515" w:rsidRPr="00AE0FF2" w:rsidRDefault="00F04653" w:rsidP="00F17483">
      <w:pPr>
        <w:bidi/>
        <w:ind w:left="31" w:firstLine="515"/>
        <w:rPr>
          <w:rFonts w:asciiTheme="majorBidi" w:hAnsiTheme="majorBidi" w:cs="Fanan"/>
          <w:sz w:val="30"/>
          <w:szCs w:val="30"/>
          <w:rtl/>
        </w:rPr>
      </w:pPr>
      <w:r w:rsidRPr="00AE0FF2">
        <w:rPr>
          <w:rFonts w:asciiTheme="majorBidi" w:hAnsiTheme="majorBidi" w:cs="Fanan"/>
          <w:sz w:val="30"/>
          <w:szCs w:val="30"/>
          <w:rtl/>
        </w:rPr>
        <w:t xml:space="preserve">وتتلخص مهام هذه الوحدة بترويج، </w:t>
      </w:r>
      <w:r w:rsidR="00DC0788" w:rsidRPr="00AE0FF2">
        <w:rPr>
          <w:rFonts w:asciiTheme="majorBidi" w:hAnsiTheme="majorBidi" w:cs="Fanan"/>
          <w:sz w:val="30"/>
          <w:szCs w:val="30"/>
          <w:rtl/>
        </w:rPr>
        <w:t>و</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w:t>
      </w:r>
      <w:r w:rsidR="00DC0788" w:rsidRPr="00AE0FF2">
        <w:rPr>
          <w:rFonts w:asciiTheme="majorBidi" w:hAnsiTheme="majorBidi" w:cs="Fanan"/>
          <w:sz w:val="30"/>
          <w:szCs w:val="30"/>
          <w:rtl/>
        </w:rPr>
        <w:t>و</w:t>
      </w:r>
      <w:r w:rsidRPr="00AE0FF2">
        <w:rPr>
          <w:rFonts w:asciiTheme="majorBidi" w:hAnsiTheme="majorBidi" w:cs="Fanan"/>
          <w:sz w:val="30"/>
          <w:szCs w:val="30"/>
          <w:rtl/>
        </w:rPr>
        <w:t xml:space="preserve">تنفيذ الاجراءات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لكل مايخص معاملات موظفي و تدريسيي مركز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 الخاصة بـ</w:t>
      </w:r>
      <w:r w:rsidRPr="00AE0FF2">
        <w:rPr>
          <w:rFonts w:asciiTheme="majorBidi" w:hAnsiTheme="majorBidi" w:cs="Fanan"/>
          <w:sz w:val="30"/>
          <w:szCs w:val="30"/>
        </w:rPr>
        <w:t>:</w:t>
      </w:r>
    </w:p>
    <w:p w:rsidR="00805061" w:rsidRPr="00AE0FF2" w:rsidRDefault="00F04653"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 xml:space="preserve">فتح اضبارة شخصية للمعينين الجدد على ملاك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Pr>
        <w:t>.</w:t>
      </w:r>
    </w:p>
    <w:p w:rsidR="00805061" w:rsidRPr="00AE0FF2" w:rsidRDefault="00F04653"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 xml:space="preserve">استلام </w:t>
      </w:r>
      <w:r w:rsidR="00003895" w:rsidRPr="00AE0FF2">
        <w:rPr>
          <w:rFonts w:asciiTheme="majorBidi" w:hAnsiTheme="majorBidi" w:cs="Fanan"/>
          <w:sz w:val="30"/>
          <w:szCs w:val="30"/>
          <w:rtl/>
        </w:rPr>
        <w:t>الأضابير</w:t>
      </w:r>
      <w:r w:rsidRPr="00AE0FF2">
        <w:rPr>
          <w:rFonts w:asciiTheme="majorBidi" w:hAnsiTheme="majorBidi" w:cs="Fanan"/>
          <w:sz w:val="30"/>
          <w:szCs w:val="30"/>
          <w:rtl/>
        </w:rPr>
        <w:t xml:space="preserve">الشخصية لمنتسبي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المنقولين من احدى التشكيلات الى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Pr>
        <w:t>.</w:t>
      </w:r>
    </w:p>
    <w:p w:rsidR="00805061" w:rsidRPr="00AE0FF2" w:rsidRDefault="00F04653"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 xml:space="preserve">ارسال </w:t>
      </w:r>
      <w:r w:rsidR="00003895" w:rsidRPr="00AE0FF2">
        <w:rPr>
          <w:rFonts w:asciiTheme="majorBidi" w:hAnsiTheme="majorBidi" w:cs="Fanan"/>
          <w:sz w:val="30"/>
          <w:szCs w:val="30"/>
          <w:rtl/>
        </w:rPr>
        <w:t>الأضابير</w:t>
      </w:r>
      <w:r w:rsidRPr="00AE0FF2">
        <w:rPr>
          <w:rFonts w:asciiTheme="majorBidi" w:hAnsiTheme="majorBidi" w:cs="Fanan"/>
          <w:sz w:val="30"/>
          <w:szCs w:val="30"/>
          <w:rtl/>
        </w:rPr>
        <w:t xml:space="preserve">الشخصية لمنتسبي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الى الجهات المنقولين اليها</w:t>
      </w:r>
      <w:r w:rsidRPr="00AE0FF2">
        <w:rPr>
          <w:rFonts w:asciiTheme="majorBidi" w:hAnsiTheme="majorBidi" w:cs="Fanan"/>
          <w:sz w:val="30"/>
          <w:szCs w:val="30"/>
        </w:rPr>
        <w:t>.</w:t>
      </w:r>
    </w:p>
    <w:p w:rsidR="00805061" w:rsidRPr="00AE0FF2" w:rsidRDefault="00F04653"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ارشفة كل ما يصدر بشان الموظف وحفظها النسخة الورقية ضمن اضبارته الشخصية</w:t>
      </w:r>
      <w:r w:rsidRPr="00AE0FF2">
        <w:rPr>
          <w:rFonts w:asciiTheme="majorBidi" w:hAnsiTheme="majorBidi" w:cs="Fanan"/>
          <w:sz w:val="30"/>
          <w:szCs w:val="30"/>
        </w:rPr>
        <w:t>.</w:t>
      </w:r>
    </w:p>
    <w:p w:rsidR="00805061" w:rsidRPr="00AE0FF2" w:rsidRDefault="00F04653"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 xml:space="preserve">عمل خلاصة الخدمة لمنتسبي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ولكافة الاغراض الترفيع والنقل والتنسيب</w:t>
      </w:r>
      <w:r w:rsidRPr="00AE0FF2">
        <w:rPr>
          <w:rFonts w:asciiTheme="majorBidi" w:hAnsiTheme="majorBidi" w:cs="Fanan"/>
          <w:sz w:val="30"/>
          <w:szCs w:val="30"/>
        </w:rPr>
        <w:t>.</w:t>
      </w:r>
    </w:p>
    <w:p w:rsidR="00805061" w:rsidRPr="00AE0FF2" w:rsidRDefault="00F04653"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 xml:space="preserve">فضلا عن </w:t>
      </w:r>
      <w:r w:rsidR="00E352BA" w:rsidRPr="00AE0FF2">
        <w:rPr>
          <w:rFonts w:asciiTheme="majorBidi" w:hAnsiTheme="majorBidi" w:cs="Fanan"/>
          <w:sz w:val="30"/>
          <w:szCs w:val="30"/>
          <w:rtl/>
        </w:rPr>
        <w:t>الإجابة</w:t>
      </w:r>
      <w:r w:rsidRPr="00AE0FF2">
        <w:rPr>
          <w:rFonts w:asciiTheme="majorBidi" w:hAnsiTheme="majorBidi" w:cs="Fanan"/>
          <w:sz w:val="30"/>
          <w:szCs w:val="30"/>
          <w:rtl/>
        </w:rPr>
        <w:t xml:space="preserve"> عن الاستفسارات في ما يخص الملفات الشخصية والاضبارة الشخصية</w:t>
      </w:r>
      <w:r w:rsidRPr="00AE0FF2">
        <w:rPr>
          <w:rFonts w:asciiTheme="majorBidi" w:hAnsiTheme="majorBidi" w:cs="Fanan"/>
          <w:sz w:val="30"/>
          <w:szCs w:val="30"/>
        </w:rPr>
        <w:t>.</w:t>
      </w:r>
    </w:p>
    <w:p w:rsidR="00805061" w:rsidRPr="00AE0FF2" w:rsidRDefault="00F04653"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 xml:space="preserve">تزويد اقسام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بالبيانات المطلوبة </w:t>
      </w:r>
      <w:r w:rsidR="00DC0788" w:rsidRPr="00AE0FF2">
        <w:rPr>
          <w:rFonts w:asciiTheme="majorBidi" w:hAnsiTheme="majorBidi" w:cs="Fanan"/>
          <w:sz w:val="30"/>
          <w:szCs w:val="30"/>
          <w:rtl/>
        </w:rPr>
        <w:t>على وفق</w:t>
      </w:r>
      <w:r w:rsidRPr="00AE0FF2">
        <w:rPr>
          <w:rFonts w:asciiTheme="majorBidi" w:hAnsiTheme="majorBidi" w:cs="Fanan"/>
          <w:sz w:val="30"/>
          <w:szCs w:val="30"/>
          <w:rtl/>
        </w:rPr>
        <w:t xml:space="preserve"> حاجة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Pr>
        <w:t>.</w:t>
      </w:r>
    </w:p>
    <w:p w:rsidR="00805061" w:rsidRPr="00AE0FF2" w:rsidRDefault="00FB069F" w:rsidP="00C544D4">
      <w:pPr>
        <w:pStyle w:val="ListParagraph"/>
        <w:numPr>
          <w:ilvl w:val="0"/>
          <w:numId w:val="259"/>
        </w:numPr>
        <w:bidi/>
        <w:ind w:left="403" w:hanging="424"/>
        <w:jc w:val="both"/>
        <w:rPr>
          <w:rFonts w:asciiTheme="majorBidi" w:hAnsiTheme="majorBidi" w:cs="Fanan"/>
          <w:sz w:val="30"/>
          <w:szCs w:val="30"/>
        </w:rPr>
      </w:pPr>
      <w:r w:rsidRPr="00AE0FF2">
        <w:rPr>
          <w:rFonts w:asciiTheme="majorBidi" w:hAnsiTheme="majorBidi" w:cs="Fanan"/>
          <w:sz w:val="30"/>
          <w:szCs w:val="30"/>
          <w:rtl/>
        </w:rPr>
        <w:t>إعداد</w:t>
      </w:r>
      <w:r w:rsidR="00F04653" w:rsidRPr="00AE0FF2">
        <w:rPr>
          <w:rFonts w:asciiTheme="majorBidi" w:hAnsiTheme="majorBidi" w:cs="Fanan"/>
          <w:sz w:val="30"/>
          <w:szCs w:val="30"/>
          <w:rtl/>
        </w:rPr>
        <w:t xml:space="preserve"> المطالعات الاصولية و المذكرات الرسمية و المخاطبات الخاصة بالاجراءات اعلاه </w:t>
      </w:r>
      <w:r w:rsidR="00D83515" w:rsidRPr="00AE0FF2">
        <w:rPr>
          <w:rFonts w:asciiTheme="majorBidi" w:hAnsiTheme="majorBidi" w:cs="Fanan"/>
          <w:sz w:val="30"/>
          <w:szCs w:val="30"/>
          <w:rtl/>
        </w:rPr>
        <w:t xml:space="preserve"> و</w:t>
      </w:r>
      <w:r w:rsidR="00F04653" w:rsidRPr="00AE0FF2">
        <w:rPr>
          <w:rFonts w:asciiTheme="majorBidi" w:hAnsiTheme="majorBidi" w:cs="Fanan"/>
          <w:sz w:val="30"/>
          <w:szCs w:val="30"/>
          <w:rtl/>
        </w:rPr>
        <w:t xml:space="preserve">رفعها الى السيد رئيس </w:t>
      </w:r>
      <w:r w:rsidR="00BA73F3" w:rsidRPr="00AE0FF2">
        <w:rPr>
          <w:rFonts w:asciiTheme="majorBidi" w:hAnsiTheme="majorBidi" w:cs="Fanan"/>
          <w:sz w:val="30"/>
          <w:szCs w:val="30"/>
          <w:rtl/>
        </w:rPr>
        <w:t>ألجامعة</w:t>
      </w:r>
      <w:r w:rsidR="00F04653" w:rsidRPr="00AE0FF2">
        <w:rPr>
          <w:rFonts w:asciiTheme="majorBidi" w:hAnsiTheme="majorBidi" w:cs="Fanan"/>
          <w:sz w:val="30"/>
          <w:szCs w:val="30"/>
          <w:rtl/>
        </w:rPr>
        <w:t xml:space="preserve"> المحترم و السيد المساعد الاداري المحترم</w:t>
      </w:r>
      <w:r w:rsidR="00F04653" w:rsidRPr="00AE0FF2">
        <w:rPr>
          <w:rFonts w:asciiTheme="majorBidi" w:hAnsiTheme="majorBidi" w:cs="Fanan"/>
          <w:sz w:val="30"/>
          <w:szCs w:val="30"/>
        </w:rPr>
        <w:t>.</w:t>
      </w:r>
    </w:p>
    <w:p w:rsidR="00F04653" w:rsidRPr="00AE0FF2" w:rsidRDefault="00F04653" w:rsidP="00C544D4">
      <w:pPr>
        <w:pStyle w:val="ListParagraph"/>
        <w:numPr>
          <w:ilvl w:val="0"/>
          <w:numId w:val="259"/>
        </w:numPr>
        <w:bidi/>
        <w:ind w:left="403" w:hanging="424"/>
        <w:jc w:val="both"/>
        <w:rPr>
          <w:rFonts w:asciiTheme="majorBidi" w:hAnsiTheme="majorBidi" w:cs="Fanan"/>
          <w:sz w:val="30"/>
          <w:szCs w:val="30"/>
          <w:rtl/>
        </w:rPr>
      </w:pPr>
      <w:r w:rsidRPr="00AE0FF2">
        <w:rPr>
          <w:rFonts w:asciiTheme="majorBidi" w:hAnsiTheme="majorBidi" w:cs="Fanan"/>
          <w:sz w:val="30"/>
          <w:szCs w:val="30"/>
          <w:rtl/>
        </w:rPr>
        <w:t xml:space="preserve">مخاطبات التشكيلات </w:t>
      </w:r>
      <w:r w:rsidR="009E3C4B" w:rsidRPr="00AE0FF2">
        <w:rPr>
          <w:rFonts w:asciiTheme="majorBidi" w:hAnsiTheme="majorBidi" w:cs="Fanan"/>
          <w:sz w:val="30"/>
          <w:szCs w:val="30"/>
          <w:rtl/>
        </w:rPr>
        <w:t xml:space="preserve">كافة </w:t>
      </w:r>
      <w:r w:rsidRPr="00AE0FF2">
        <w:rPr>
          <w:rFonts w:asciiTheme="majorBidi" w:hAnsiTheme="majorBidi" w:cs="Fanan"/>
          <w:sz w:val="30"/>
          <w:szCs w:val="30"/>
          <w:rtl/>
        </w:rPr>
        <w:t xml:space="preserve">للاجابة على الاستفسارات </w:t>
      </w:r>
      <w:r w:rsidR="009E3C4B" w:rsidRPr="00AE0FF2">
        <w:rPr>
          <w:rFonts w:asciiTheme="majorBidi" w:hAnsiTheme="majorBidi" w:cs="Fanan"/>
          <w:sz w:val="30"/>
          <w:szCs w:val="30"/>
          <w:rtl/>
        </w:rPr>
        <w:t>و</w:t>
      </w:r>
      <w:r w:rsidR="00FB069F" w:rsidRPr="00AE0FF2">
        <w:rPr>
          <w:rFonts w:asciiTheme="majorBidi" w:hAnsiTheme="majorBidi" w:cs="Fanan"/>
          <w:sz w:val="30"/>
          <w:szCs w:val="30"/>
          <w:rtl/>
        </w:rPr>
        <w:t>إعمام</w:t>
      </w:r>
      <w:r w:rsidRPr="00AE0FF2">
        <w:rPr>
          <w:rFonts w:asciiTheme="majorBidi" w:hAnsiTheme="majorBidi" w:cs="Fanan"/>
          <w:sz w:val="30"/>
          <w:szCs w:val="30"/>
          <w:rtl/>
        </w:rPr>
        <w:t xml:space="preserve"> التعليمات والضوابط التي ترد الى الوحدة من وزارة التعليم العالي والبحث العلمي و الخاصة بعمل الوحدة</w:t>
      </w:r>
      <w:r w:rsidRPr="00AE0FF2">
        <w:rPr>
          <w:rFonts w:asciiTheme="majorBidi" w:hAnsiTheme="majorBidi" w:cs="Fanan"/>
          <w:sz w:val="30"/>
          <w:szCs w:val="30"/>
        </w:rPr>
        <w:t>.</w:t>
      </w:r>
    </w:p>
    <w:p w:rsidR="00E8217F" w:rsidRPr="00AE0FF2" w:rsidRDefault="00E8217F" w:rsidP="00D83515">
      <w:pPr>
        <w:ind w:left="546" w:hanging="567"/>
        <w:jc w:val="both"/>
        <w:rPr>
          <w:rFonts w:asciiTheme="majorBidi" w:hAnsiTheme="majorBidi" w:cs="Fanan"/>
          <w:sz w:val="30"/>
          <w:szCs w:val="30"/>
          <w:rtl/>
        </w:rPr>
      </w:pPr>
    </w:p>
    <w:p w:rsidR="006D54B9" w:rsidRPr="00C544D4" w:rsidRDefault="00EB7863" w:rsidP="00255133">
      <w:pPr>
        <w:pStyle w:val="Heading3"/>
        <w:jc w:val="lowKashida"/>
        <w:rPr>
          <w:rFonts w:cs="Fanan"/>
          <w:b/>
          <w:color w:val="0070C0"/>
          <w:sz w:val="30"/>
          <w:szCs w:val="30"/>
          <w:u w:val="single"/>
          <w:rtl/>
        </w:rPr>
      </w:pPr>
      <w:bookmarkStart w:id="594" w:name="_Toc94898716"/>
      <w:bookmarkStart w:id="595" w:name="_Toc120707942"/>
      <w:r w:rsidRPr="00C544D4">
        <w:rPr>
          <w:rFonts w:cs="Fanan" w:hint="cs"/>
          <w:b/>
          <w:color w:val="0070C0"/>
          <w:sz w:val="30"/>
          <w:szCs w:val="30"/>
          <w:u w:val="single"/>
          <w:rtl/>
        </w:rPr>
        <w:t xml:space="preserve">3.2.2 </w:t>
      </w:r>
      <w:r w:rsidR="0066011E" w:rsidRPr="00C544D4">
        <w:rPr>
          <w:rFonts w:cs="Fanan"/>
          <w:b/>
          <w:color w:val="0070C0"/>
          <w:sz w:val="30"/>
          <w:szCs w:val="30"/>
          <w:u w:val="single"/>
          <w:rtl/>
        </w:rPr>
        <w:t>شعبة التوظيف والملاك</w:t>
      </w:r>
      <w:bookmarkEnd w:id="594"/>
      <w:bookmarkEnd w:id="595"/>
    </w:p>
    <w:p w:rsidR="006D54B9" w:rsidRPr="00C544D4" w:rsidRDefault="00A56E1B" w:rsidP="00A56E1B">
      <w:pPr>
        <w:pStyle w:val="Heading4"/>
        <w:bidi/>
        <w:jc w:val="lowKashida"/>
        <w:rPr>
          <w:rFonts w:asciiTheme="majorBidi" w:hAnsiTheme="majorBidi" w:cs="Fanan"/>
          <w:i w:val="0"/>
          <w:iCs w:val="0"/>
          <w:color w:val="0070C0"/>
          <w:sz w:val="30"/>
          <w:szCs w:val="30"/>
          <w:u w:val="single"/>
          <w:rtl/>
        </w:rPr>
      </w:pPr>
      <w:bookmarkStart w:id="596" w:name="_Toc120707943"/>
      <w:r w:rsidRPr="00C544D4">
        <w:rPr>
          <w:rFonts w:asciiTheme="majorBidi" w:hAnsiTheme="majorBidi" w:cs="Fanan" w:hint="cs"/>
          <w:i w:val="0"/>
          <w:iCs w:val="0"/>
          <w:color w:val="0070C0"/>
          <w:sz w:val="30"/>
          <w:szCs w:val="30"/>
          <w:u w:val="single"/>
          <w:rtl/>
        </w:rPr>
        <w:t xml:space="preserve">3.2.2.1 </w:t>
      </w:r>
      <w:r w:rsidR="0066011E" w:rsidRPr="00C544D4">
        <w:rPr>
          <w:rFonts w:asciiTheme="majorBidi" w:hAnsiTheme="majorBidi" w:cs="Fanan"/>
          <w:i w:val="0"/>
          <w:iCs w:val="0"/>
          <w:color w:val="0070C0"/>
          <w:sz w:val="30"/>
          <w:szCs w:val="30"/>
          <w:u w:val="single"/>
          <w:rtl/>
        </w:rPr>
        <w:t>وحدة الملاك</w:t>
      </w:r>
      <w:bookmarkEnd w:id="596"/>
      <w:r w:rsidR="0066011E" w:rsidRPr="00C544D4">
        <w:rPr>
          <w:rFonts w:asciiTheme="majorBidi" w:hAnsiTheme="majorBidi" w:cs="Fanan"/>
          <w:i w:val="0"/>
          <w:iCs w:val="0"/>
          <w:color w:val="0070C0"/>
          <w:sz w:val="30"/>
          <w:szCs w:val="30"/>
          <w:u w:val="single"/>
          <w:rtl/>
        </w:rPr>
        <w:t xml:space="preserve"> </w:t>
      </w:r>
    </w:p>
    <w:p w:rsidR="00FF10D1" w:rsidRPr="00AE0FF2" w:rsidRDefault="00FF10D1" w:rsidP="00FF10D1">
      <w:pPr>
        <w:bidi/>
        <w:rPr>
          <w:rFonts w:asciiTheme="majorBidi" w:hAnsiTheme="majorBidi" w:cs="Fanan"/>
          <w:sz w:val="30"/>
          <w:szCs w:val="30"/>
          <w:rtl/>
        </w:rPr>
      </w:pPr>
    </w:p>
    <w:p w:rsidR="00FF10D1" w:rsidRPr="00AE0FF2" w:rsidRDefault="00FB069F" w:rsidP="00C544D4">
      <w:pPr>
        <w:pStyle w:val="ListParagraph"/>
        <w:numPr>
          <w:ilvl w:val="2"/>
          <w:numId w:val="259"/>
        </w:numPr>
        <w:bidi/>
        <w:ind w:left="405" w:right="-709"/>
        <w:rPr>
          <w:rFonts w:asciiTheme="majorBidi" w:hAnsiTheme="majorBidi" w:cs="Fanan"/>
          <w:sz w:val="30"/>
          <w:szCs w:val="30"/>
        </w:rPr>
      </w:pPr>
      <w:r w:rsidRPr="00AE0FF2">
        <w:rPr>
          <w:rFonts w:asciiTheme="majorBidi" w:hAnsiTheme="majorBidi" w:cs="Fanan"/>
          <w:sz w:val="30"/>
          <w:szCs w:val="30"/>
          <w:rtl/>
        </w:rPr>
        <w:t>إعداد</w:t>
      </w:r>
      <w:r w:rsidR="00FF10D1" w:rsidRPr="00AE0FF2">
        <w:rPr>
          <w:rFonts w:asciiTheme="majorBidi" w:hAnsiTheme="majorBidi" w:cs="Fanan"/>
          <w:sz w:val="30"/>
          <w:szCs w:val="30"/>
          <w:rtl/>
        </w:rPr>
        <w:t xml:space="preserve"> خطة الملاكات الفعلية و المشغولة و مصادقتها اصوليا مع وزارة المالية فضلا عن اجراءات الحذف و الاستحداث للدرجات الوظيفية (المنقولة من و الى </w:t>
      </w:r>
      <w:r w:rsidR="00BA73F3" w:rsidRPr="00AE0FF2">
        <w:rPr>
          <w:rFonts w:asciiTheme="majorBidi" w:hAnsiTheme="majorBidi" w:cs="Fanan"/>
          <w:sz w:val="30"/>
          <w:szCs w:val="30"/>
          <w:rtl/>
        </w:rPr>
        <w:t>ألجامعة</w:t>
      </w:r>
      <w:r w:rsidR="00FF10D1" w:rsidRPr="00AE0FF2">
        <w:rPr>
          <w:rFonts w:asciiTheme="majorBidi" w:hAnsiTheme="majorBidi" w:cs="Fanan"/>
          <w:sz w:val="30"/>
          <w:szCs w:val="30"/>
          <w:rtl/>
        </w:rPr>
        <w:t>)</w:t>
      </w:r>
      <w:r w:rsidR="00FF10D1" w:rsidRPr="00AE0FF2">
        <w:rPr>
          <w:rFonts w:asciiTheme="majorBidi" w:hAnsiTheme="majorBidi" w:cs="Fanan"/>
          <w:sz w:val="30"/>
          <w:szCs w:val="30"/>
        </w:rPr>
        <w:t>.</w:t>
      </w:r>
    </w:p>
    <w:p w:rsidR="00FF10D1" w:rsidRPr="00AE0FF2" w:rsidRDefault="00FF10D1" w:rsidP="00C544D4">
      <w:pPr>
        <w:pStyle w:val="ListParagraph"/>
        <w:numPr>
          <w:ilvl w:val="2"/>
          <w:numId w:val="259"/>
        </w:numPr>
        <w:bidi/>
        <w:ind w:left="405" w:right="-709"/>
        <w:rPr>
          <w:rFonts w:asciiTheme="majorBidi" w:hAnsiTheme="majorBidi" w:cs="Fanan"/>
          <w:sz w:val="30"/>
          <w:szCs w:val="30"/>
        </w:rPr>
      </w:pPr>
      <w:r w:rsidRPr="00AE0FF2">
        <w:rPr>
          <w:rFonts w:asciiTheme="majorBidi" w:hAnsiTheme="majorBidi" w:cs="Fanan"/>
          <w:sz w:val="30"/>
          <w:szCs w:val="30"/>
          <w:rtl/>
        </w:rPr>
        <w:t xml:space="preserve">تأشير و جرد الدرجات الوظيفية الشاغرة الخاصة بملاك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 الناتجة عن حالات النقل و التقاعد و ترقين القيد و الاستقالات ... الخ</w:t>
      </w:r>
      <w:r w:rsidRPr="00AE0FF2">
        <w:rPr>
          <w:rFonts w:asciiTheme="majorBidi" w:hAnsiTheme="majorBidi" w:cs="Fanan"/>
          <w:sz w:val="30"/>
          <w:szCs w:val="30"/>
        </w:rPr>
        <w:t>.</w:t>
      </w:r>
    </w:p>
    <w:p w:rsidR="00FF10D1" w:rsidRPr="00AE0FF2" w:rsidRDefault="00FF10D1" w:rsidP="00C544D4">
      <w:pPr>
        <w:pStyle w:val="ListParagraph"/>
        <w:numPr>
          <w:ilvl w:val="2"/>
          <w:numId w:val="259"/>
        </w:numPr>
        <w:bidi/>
        <w:ind w:left="405" w:right="-709"/>
        <w:rPr>
          <w:rFonts w:asciiTheme="majorBidi" w:hAnsiTheme="majorBidi" w:cs="Fanan"/>
          <w:sz w:val="30"/>
          <w:szCs w:val="30"/>
        </w:rPr>
      </w:pPr>
      <w:r w:rsidRPr="00AE0FF2">
        <w:rPr>
          <w:rFonts w:asciiTheme="majorBidi" w:hAnsiTheme="majorBidi" w:cs="Fanan"/>
          <w:sz w:val="30"/>
          <w:szCs w:val="30"/>
          <w:rtl/>
        </w:rPr>
        <w:t>تحديد راتب المنقولين بدون درجة وظيفية والمعاد تعيينهم ، وحسب توصيات اللجان التحقيقية والتدقيقية</w:t>
      </w:r>
      <w:r w:rsidRPr="00AE0FF2">
        <w:rPr>
          <w:rFonts w:asciiTheme="majorBidi" w:hAnsiTheme="majorBidi" w:cs="Fanan"/>
          <w:sz w:val="30"/>
          <w:szCs w:val="30"/>
        </w:rPr>
        <w:t>.</w:t>
      </w:r>
    </w:p>
    <w:p w:rsidR="00FF10D1" w:rsidRPr="00AE0FF2" w:rsidRDefault="00FF10D1" w:rsidP="00C544D4">
      <w:pPr>
        <w:pStyle w:val="ListParagraph"/>
        <w:numPr>
          <w:ilvl w:val="2"/>
          <w:numId w:val="259"/>
        </w:numPr>
        <w:bidi/>
        <w:ind w:left="405" w:right="-709"/>
        <w:rPr>
          <w:rFonts w:asciiTheme="majorBidi" w:hAnsiTheme="majorBidi" w:cs="Fanan"/>
          <w:sz w:val="30"/>
          <w:szCs w:val="30"/>
        </w:rPr>
      </w:pPr>
      <w:r w:rsidRPr="00AE0FF2">
        <w:rPr>
          <w:rFonts w:asciiTheme="majorBidi" w:hAnsiTheme="majorBidi" w:cs="Fanan"/>
          <w:sz w:val="30"/>
          <w:szCs w:val="30"/>
          <w:rtl/>
        </w:rPr>
        <w:t>تحديث الملاكات الفعلية و المشغولة و الدرجات الشاغرة بشكل دوري عن طريق وفق جداول خاصة بالملاك</w:t>
      </w:r>
      <w:r w:rsidRPr="00AE0FF2">
        <w:rPr>
          <w:rFonts w:asciiTheme="majorBidi" w:hAnsiTheme="majorBidi" w:cs="Fanan"/>
          <w:sz w:val="30"/>
          <w:szCs w:val="30"/>
        </w:rPr>
        <w:t>.</w:t>
      </w:r>
    </w:p>
    <w:p w:rsidR="00FF10D1" w:rsidRPr="00AE0FF2" w:rsidRDefault="00FF10D1" w:rsidP="00C544D4">
      <w:pPr>
        <w:pStyle w:val="ListParagraph"/>
        <w:numPr>
          <w:ilvl w:val="2"/>
          <w:numId w:val="259"/>
        </w:numPr>
        <w:bidi/>
        <w:ind w:left="405" w:right="-709"/>
        <w:rPr>
          <w:rFonts w:asciiTheme="majorBidi" w:hAnsiTheme="majorBidi" w:cs="Fanan"/>
          <w:sz w:val="30"/>
          <w:szCs w:val="30"/>
        </w:rPr>
      </w:pPr>
      <w:r w:rsidRPr="00AE0FF2">
        <w:rPr>
          <w:rFonts w:asciiTheme="majorBidi" w:hAnsiTheme="majorBidi" w:cs="Fanan"/>
          <w:sz w:val="30"/>
          <w:szCs w:val="30"/>
        </w:rPr>
        <w:t xml:space="preserve">  </w:t>
      </w:r>
      <w:r w:rsidRPr="00AE0FF2">
        <w:rPr>
          <w:rFonts w:asciiTheme="majorBidi" w:hAnsiTheme="majorBidi" w:cs="Fanan"/>
          <w:sz w:val="30"/>
          <w:szCs w:val="30"/>
          <w:rtl/>
        </w:rPr>
        <w:t>ارشفة كتب المناقلات</w:t>
      </w:r>
      <w:r w:rsidRPr="00AE0FF2">
        <w:rPr>
          <w:rFonts w:asciiTheme="majorBidi" w:hAnsiTheme="majorBidi" w:cs="Fanan"/>
          <w:sz w:val="30"/>
          <w:szCs w:val="30"/>
        </w:rPr>
        <w:t>.</w:t>
      </w:r>
    </w:p>
    <w:p w:rsidR="00FF10D1" w:rsidRPr="00AE0FF2" w:rsidRDefault="00FB069F" w:rsidP="00C544D4">
      <w:pPr>
        <w:pStyle w:val="ListParagraph"/>
        <w:numPr>
          <w:ilvl w:val="2"/>
          <w:numId w:val="259"/>
        </w:numPr>
        <w:bidi/>
        <w:ind w:left="405" w:right="-709"/>
        <w:rPr>
          <w:rFonts w:asciiTheme="majorBidi" w:hAnsiTheme="majorBidi" w:cs="Fanan"/>
          <w:sz w:val="30"/>
          <w:szCs w:val="30"/>
        </w:rPr>
      </w:pPr>
      <w:r w:rsidRPr="00AE0FF2">
        <w:rPr>
          <w:rFonts w:asciiTheme="majorBidi" w:hAnsiTheme="majorBidi" w:cs="Fanan"/>
          <w:sz w:val="30"/>
          <w:szCs w:val="30"/>
          <w:rtl/>
        </w:rPr>
        <w:t>إعداد</w:t>
      </w:r>
      <w:r w:rsidR="00FF10D1" w:rsidRPr="00AE0FF2">
        <w:rPr>
          <w:rFonts w:asciiTheme="majorBidi" w:hAnsiTheme="majorBidi" w:cs="Fanan"/>
          <w:sz w:val="30"/>
          <w:szCs w:val="30"/>
          <w:rtl/>
        </w:rPr>
        <w:t xml:space="preserve"> المطالعات الاصولية و المذكرات الرسمية و المخاطبات الخاصة باجراءات الملاك و رفعها الى السيد رئيس </w:t>
      </w:r>
      <w:r w:rsidR="00BA73F3" w:rsidRPr="00AE0FF2">
        <w:rPr>
          <w:rFonts w:asciiTheme="majorBidi" w:hAnsiTheme="majorBidi" w:cs="Fanan"/>
          <w:sz w:val="30"/>
          <w:szCs w:val="30"/>
          <w:rtl/>
        </w:rPr>
        <w:t>ألجامعة</w:t>
      </w:r>
      <w:r w:rsidR="00FF10D1" w:rsidRPr="00AE0FF2">
        <w:rPr>
          <w:rFonts w:asciiTheme="majorBidi" w:hAnsiTheme="majorBidi" w:cs="Fanan"/>
          <w:sz w:val="30"/>
          <w:szCs w:val="30"/>
          <w:rtl/>
        </w:rPr>
        <w:t xml:space="preserve"> المحترم و السيد المساعد الاداري المحترم</w:t>
      </w:r>
      <w:r w:rsidR="00FF10D1" w:rsidRPr="00AE0FF2">
        <w:rPr>
          <w:rFonts w:asciiTheme="majorBidi" w:hAnsiTheme="majorBidi" w:cs="Fanan"/>
          <w:sz w:val="30"/>
          <w:szCs w:val="30"/>
        </w:rPr>
        <w:t>.</w:t>
      </w:r>
    </w:p>
    <w:p w:rsidR="00FF10D1" w:rsidRPr="00AE0FF2" w:rsidRDefault="00FF10D1" w:rsidP="00792D58">
      <w:pPr>
        <w:pStyle w:val="ListParagraph"/>
        <w:numPr>
          <w:ilvl w:val="2"/>
          <w:numId w:val="259"/>
        </w:numPr>
        <w:bidi/>
        <w:ind w:left="405"/>
        <w:rPr>
          <w:rFonts w:asciiTheme="majorBidi" w:hAnsiTheme="majorBidi" w:cs="Fanan"/>
          <w:sz w:val="30"/>
          <w:szCs w:val="30"/>
        </w:rPr>
      </w:pPr>
      <w:r w:rsidRPr="00AE0FF2">
        <w:rPr>
          <w:rFonts w:asciiTheme="majorBidi" w:hAnsiTheme="majorBidi" w:cs="Fanan"/>
          <w:sz w:val="30"/>
          <w:szCs w:val="30"/>
          <w:rtl/>
        </w:rPr>
        <w:t>مخاطبات التشكيلات</w:t>
      </w:r>
      <w:r w:rsidR="00DC0788"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للاجابة على الاستفسارات </w:t>
      </w:r>
      <w:r w:rsidR="00DC0788" w:rsidRPr="00AE0FF2">
        <w:rPr>
          <w:rFonts w:asciiTheme="majorBidi" w:hAnsiTheme="majorBidi" w:cs="Fanan"/>
          <w:sz w:val="30"/>
          <w:szCs w:val="30"/>
          <w:rtl/>
        </w:rPr>
        <w:t>و</w:t>
      </w:r>
      <w:r w:rsidR="00FB069F" w:rsidRPr="00AE0FF2">
        <w:rPr>
          <w:rFonts w:asciiTheme="majorBidi" w:hAnsiTheme="majorBidi" w:cs="Fanan"/>
          <w:sz w:val="30"/>
          <w:szCs w:val="30"/>
          <w:rtl/>
        </w:rPr>
        <w:t>إعمام</w:t>
      </w:r>
      <w:r w:rsidRPr="00AE0FF2">
        <w:rPr>
          <w:rFonts w:asciiTheme="majorBidi" w:hAnsiTheme="majorBidi" w:cs="Fanan"/>
          <w:sz w:val="30"/>
          <w:szCs w:val="30"/>
          <w:rtl/>
        </w:rPr>
        <w:t xml:space="preserve"> التعليمات والضوابط التي ترد الى الوحدة من وزارة التعليم العالي والبحث العلمي و الخاصة بعمل الوحدة</w:t>
      </w:r>
      <w:r w:rsidRPr="00AE0FF2">
        <w:rPr>
          <w:rFonts w:asciiTheme="majorBidi" w:hAnsiTheme="majorBidi" w:cs="Fanan"/>
          <w:sz w:val="30"/>
          <w:szCs w:val="30"/>
        </w:rPr>
        <w:t>.</w:t>
      </w:r>
    </w:p>
    <w:p w:rsidR="00FF10D1" w:rsidRPr="00AE0FF2" w:rsidRDefault="00FF10D1" w:rsidP="00792D58">
      <w:pPr>
        <w:pStyle w:val="ListParagraph"/>
        <w:numPr>
          <w:ilvl w:val="2"/>
          <w:numId w:val="259"/>
        </w:numPr>
        <w:bidi/>
        <w:ind w:left="405"/>
        <w:rPr>
          <w:rFonts w:asciiTheme="majorBidi" w:hAnsiTheme="majorBidi" w:cs="Fanan"/>
          <w:sz w:val="30"/>
          <w:szCs w:val="30"/>
        </w:rPr>
      </w:pPr>
      <w:r w:rsidRPr="00AE0FF2">
        <w:rPr>
          <w:rFonts w:asciiTheme="majorBidi" w:hAnsiTheme="majorBidi" w:cs="Fanan"/>
          <w:sz w:val="30"/>
          <w:szCs w:val="30"/>
          <w:rtl/>
        </w:rPr>
        <w:t>اصدار اوامر بالمخصصات ومنح القدم عند حصول الموظف على شهادة عليا</w:t>
      </w:r>
      <w:r w:rsidRPr="00AE0FF2">
        <w:rPr>
          <w:rFonts w:asciiTheme="majorBidi" w:hAnsiTheme="majorBidi" w:cs="Fanan"/>
          <w:sz w:val="30"/>
          <w:szCs w:val="30"/>
        </w:rPr>
        <w:t>.</w:t>
      </w:r>
    </w:p>
    <w:p w:rsidR="006D54B9" w:rsidRPr="00C544D4" w:rsidRDefault="007F10C1" w:rsidP="007F10C1">
      <w:pPr>
        <w:pStyle w:val="Heading4"/>
        <w:bidi/>
        <w:jc w:val="lowKashida"/>
        <w:rPr>
          <w:rFonts w:asciiTheme="majorBidi" w:hAnsiTheme="majorBidi" w:cs="Fanan"/>
          <w:i w:val="0"/>
          <w:iCs w:val="0"/>
          <w:color w:val="0070C0"/>
          <w:sz w:val="30"/>
          <w:szCs w:val="30"/>
          <w:u w:val="single"/>
          <w:rtl/>
          <w:lang w:bidi="ar-IQ"/>
        </w:rPr>
      </w:pPr>
      <w:bookmarkStart w:id="597" w:name="_Toc120707944"/>
      <w:r w:rsidRPr="00C544D4">
        <w:rPr>
          <w:rFonts w:asciiTheme="majorBidi" w:hAnsiTheme="majorBidi" w:cs="Fanan" w:hint="cs"/>
          <w:i w:val="0"/>
          <w:iCs w:val="0"/>
          <w:color w:val="0070C0"/>
          <w:sz w:val="30"/>
          <w:szCs w:val="30"/>
          <w:u w:val="single"/>
          <w:rtl/>
        </w:rPr>
        <w:lastRenderedPageBreak/>
        <w:t xml:space="preserve">3.2.2.2 </w:t>
      </w:r>
      <w:r w:rsidR="0066011E" w:rsidRPr="00C544D4">
        <w:rPr>
          <w:rFonts w:asciiTheme="majorBidi" w:hAnsiTheme="majorBidi" w:cs="Fanan"/>
          <w:i w:val="0"/>
          <w:iCs w:val="0"/>
          <w:color w:val="0070C0"/>
          <w:sz w:val="30"/>
          <w:szCs w:val="30"/>
          <w:u w:val="single"/>
          <w:rtl/>
        </w:rPr>
        <w:t>وحدة الترفيعات والعلاوات</w:t>
      </w:r>
      <w:bookmarkEnd w:id="597"/>
      <w:r w:rsidR="0066011E" w:rsidRPr="00C544D4">
        <w:rPr>
          <w:rFonts w:asciiTheme="majorBidi" w:hAnsiTheme="majorBidi" w:cs="Fanan"/>
          <w:i w:val="0"/>
          <w:iCs w:val="0"/>
          <w:color w:val="0070C0"/>
          <w:sz w:val="30"/>
          <w:szCs w:val="30"/>
          <w:u w:val="single"/>
          <w:rtl/>
        </w:rPr>
        <w:t xml:space="preserve"> </w:t>
      </w:r>
    </w:p>
    <w:p w:rsidR="00C214E8" w:rsidRPr="00AE0FF2" w:rsidRDefault="00C214E8" w:rsidP="00C214E8">
      <w:pPr>
        <w:bidi/>
        <w:rPr>
          <w:rFonts w:asciiTheme="majorBidi" w:hAnsiTheme="majorBidi" w:cs="Fanan"/>
          <w:sz w:val="30"/>
          <w:szCs w:val="30"/>
          <w:rtl/>
          <w:lang w:bidi="ar-IQ"/>
        </w:rPr>
      </w:pPr>
    </w:p>
    <w:p w:rsidR="00C732C1" w:rsidRPr="00AE0FF2" w:rsidRDefault="00FB069F" w:rsidP="00792D58">
      <w:pPr>
        <w:pStyle w:val="ListParagraph"/>
        <w:numPr>
          <w:ilvl w:val="0"/>
          <w:numId w:val="265"/>
        </w:numPr>
        <w:bidi/>
        <w:rPr>
          <w:rFonts w:asciiTheme="majorBidi" w:hAnsiTheme="majorBidi" w:cs="Fanan"/>
          <w:sz w:val="30"/>
          <w:szCs w:val="30"/>
        </w:rPr>
      </w:pPr>
      <w:r w:rsidRPr="00AE0FF2">
        <w:rPr>
          <w:rFonts w:asciiTheme="majorBidi" w:hAnsiTheme="majorBidi" w:cs="Fanan"/>
          <w:sz w:val="30"/>
          <w:szCs w:val="30"/>
          <w:rtl/>
        </w:rPr>
        <w:t>إعداد</w:t>
      </w:r>
      <w:r w:rsidR="000110DD" w:rsidRPr="00AE0FF2">
        <w:rPr>
          <w:rFonts w:asciiTheme="majorBidi" w:hAnsiTheme="majorBidi" w:cs="Fanan"/>
          <w:sz w:val="30"/>
          <w:szCs w:val="30"/>
          <w:rtl/>
        </w:rPr>
        <w:t xml:space="preserve"> محاضر الترفيعات واتمام المصادقات الاصولية عليه</w:t>
      </w:r>
      <w:r w:rsidR="00710E89" w:rsidRPr="00AE0FF2">
        <w:rPr>
          <w:rFonts w:asciiTheme="majorBidi" w:hAnsiTheme="majorBidi" w:cs="Fanan"/>
          <w:sz w:val="30"/>
          <w:szCs w:val="30"/>
          <w:rtl/>
        </w:rPr>
        <w:t xml:space="preserve">ا واصدار </w:t>
      </w:r>
      <w:r w:rsidR="00C82869" w:rsidRPr="00AE0FF2">
        <w:rPr>
          <w:rFonts w:asciiTheme="majorBidi" w:hAnsiTheme="majorBidi" w:cs="Fanan"/>
          <w:sz w:val="30"/>
          <w:szCs w:val="30"/>
          <w:rtl/>
        </w:rPr>
        <w:t>الأوامر</w:t>
      </w:r>
      <w:r w:rsidR="00C732C1" w:rsidRPr="00AE0FF2">
        <w:rPr>
          <w:rFonts w:asciiTheme="majorBidi" w:hAnsiTheme="majorBidi" w:cs="Fanan"/>
          <w:sz w:val="30"/>
          <w:szCs w:val="30"/>
          <w:rtl/>
        </w:rPr>
        <w:t xml:space="preserve"> الجامعية لها</w:t>
      </w:r>
      <w:r w:rsidR="00710E89" w:rsidRPr="00AE0FF2">
        <w:rPr>
          <w:rFonts w:asciiTheme="majorBidi" w:hAnsiTheme="majorBidi" w:cs="Fanan"/>
          <w:sz w:val="30"/>
          <w:szCs w:val="30"/>
          <w:rtl/>
        </w:rPr>
        <w:t xml:space="preserve"> .</w:t>
      </w:r>
    </w:p>
    <w:p w:rsidR="00C732C1" w:rsidRPr="00AE0FF2" w:rsidRDefault="00FB069F" w:rsidP="00792D58">
      <w:pPr>
        <w:pStyle w:val="ListParagraph"/>
        <w:numPr>
          <w:ilvl w:val="0"/>
          <w:numId w:val="265"/>
        </w:numPr>
        <w:bidi/>
        <w:rPr>
          <w:rFonts w:asciiTheme="majorBidi" w:hAnsiTheme="majorBidi" w:cs="Fanan"/>
          <w:sz w:val="30"/>
          <w:szCs w:val="30"/>
        </w:rPr>
      </w:pPr>
      <w:r w:rsidRPr="00AE0FF2">
        <w:rPr>
          <w:rFonts w:asciiTheme="majorBidi" w:hAnsiTheme="majorBidi" w:cs="Fanan"/>
          <w:sz w:val="30"/>
          <w:szCs w:val="30"/>
          <w:rtl/>
        </w:rPr>
        <w:t>إعداد</w:t>
      </w:r>
      <w:r w:rsidR="000110DD" w:rsidRPr="00AE0FF2">
        <w:rPr>
          <w:rFonts w:asciiTheme="majorBidi" w:hAnsiTheme="majorBidi" w:cs="Fanan"/>
          <w:sz w:val="30"/>
          <w:szCs w:val="30"/>
          <w:rtl/>
        </w:rPr>
        <w:t xml:space="preserve"> العلاوات السنوية لملاكات مركز </w:t>
      </w:r>
      <w:r w:rsidR="00BA73F3" w:rsidRPr="00AE0FF2">
        <w:rPr>
          <w:rFonts w:asciiTheme="majorBidi" w:hAnsiTheme="majorBidi" w:cs="Fanan"/>
          <w:sz w:val="30"/>
          <w:szCs w:val="30"/>
          <w:rtl/>
        </w:rPr>
        <w:t>ألجامعة</w:t>
      </w:r>
      <w:r w:rsidR="000110DD" w:rsidRPr="00AE0FF2">
        <w:rPr>
          <w:rFonts w:asciiTheme="majorBidi" w:hAnsiTheme="majorBidi" w:cs="Fanan"/>
          <w:sz w:val="30"/>
          <w:szCs w:val="30"/>
          <w:rtl/>
        </w:rPr>
        <w:t xml:space="preserve"> وإصدار </w:t>
      </w:r>
      <w:r w:rsidR="00C82869" w:rsidRPr="00AE0FF2">
        <w:rPr>
          <w:rFonts w:asciiTheme="majorBidi" w:hAnsiTheme="majorBidi" w:cs="Fanan"/>
          <w:sz w:val="30"/>
          <w:szCs w:val="30"/>
          <w:rtl/>
        </w:rPr>
        <w:t>الأوامر</w:t>
      </w:r>
      <w:r w:rsidR="000110DD" w:rsidRPr="00AE0FF2">
        <w:rPr>
          <w:rFonts w:asciiTheme="majorBidi" w:hAnsiTheme="majorBidi" w:cs="Fanan"/>
          <w:sz w:val="30"/>
          <w:szCs w:val="30"/>
          <w:rtl/>
        </w:rPr>
        <w:t xml:space="preserve"> الجامعية لها .</w:t>
      </w:r>
    </w:p>
    <w:p w:rsidR="00C732C1" w:rsidRPr="00AE0FF2" w:rsidRDefault="00FB069F" w:rsidP="00792D58">
      <w:pPr>
        <w:pStyle w:val="ListParagraph"/>
        <w:numPr>
          <w:ilvl w:val="0"/>
          <w:numId w:val="265"/>
        </w:numPr>
        <w:bidi/>
        <w:rPr>
          <w:rFonts w:asciiTheme="majorBidi" w:hAnsiTheme="majorBidi" w:cs="Fanan"/>
          <w:sz w:val="30"/>
          <w:szCs w:val="30"/>
        </w:rPr>
      </w:pPr>
      <w:r w:rsidRPr="00AE0FF2">
        <w:rPr>
          <w:rFonts w:asciiTheme="majorBidi" w:hAnsiTheme="majorBidi" w:cs="Fanan"/>
          <w:sz w:val="30"/>
          <w:szCs w:val="30"/>
          <w:rtl/>
        </w:rPr>
        <w:t>إعداد</w:t>
      </w:r>
      <w:r w:rsidR="000110DD" w:rsidRPr="00AE0FF2">
        <w:rPr>
          <w:rFonts w:asciiTheme="majorBidi" w:hAnsiTheme="majorBidi" w:cs="Fanan"/>
          <w:sz w:val="30"/>
          <w:szCs w:val="30"/>
          <w:rtl/>
        </w:rPr>
        <w:t xml:space="preserve"> كتب منح الشكر والتقدير .</w:t>
      </w:r>
    </w:p>
    <w:p w:rsidR="00C732C1" w:rsidRPr="00AE0FF2" w:rsidRDefault="000110DD" w:rsidP="00792D58">
      <w:pPr>
        <w:pStyle w:val="ListParagraph"/>
        <w:numPr>
          <w:ilvl w:val="0"/>
          <w:numId w:val="265"/>
        </w:numPr>
        <w:bidi/>
        <w:rPr>
          <w:rFonts w:asciiTheme="majorBidi" w:hAnsiTheme="majorBidi" w:cs="Fanan"/>
          <w:sz w:val="30"/>
          <w:szCs w:val="30"/>
        </w:rPr>
      </w:pPr>
      <w:r w:rsidRPr="00AE0FF2">
        <w:rPr>
          <w:rFonts w:asciiTheme="majorBidi" w:hAnsiTheme="majorBidi" w:cs="Fanan"/>
          <w:sz w:val="30"/>
          <w:szCs w:val="30"/>
          <w:rtl/>
        </w:rPr>
        <w:t>اصدار أوامر منح القدم المترتب على كتب الشكر .</w:t>
      </w:r>
    </w:p>
    <w:p w:rsidR="00C214E8" w:rsidRPr="00AE0FF2" w:rsidRDefault="000110DD" w:rsidP="00792D58">
      <w:pPr>
        <w:pStyle w:val="ListParagraph"/>
        <w:numPr>
          <w:ilvl w:val="0"/>
          <w:numId w:val="265"/>
        </w:numPr>
        <w:bidi/>
        <w:rPr>
          <w:rFonts w:asciiTheme="majorBidi" w:hAnsiTheme="majorBidi" w:cs="Fanan"/>
          <w:sz w:val="30"/>
          <w:szCs w:val="30"/>
          <w:rtl/>
        </w:rPr>
      </w:pPr>
      <w:r w:rsidRPr="00AE0FF2">
        <w:rPr>
          <w:rFonts w:asciiTheme="majorBidi" w:hAnsiTheme="majorBidi" w:cs="Fanan"/>
          <w:sz w:val="30"/>
          <w:szCs w:val="30"/>
          <w:rtl/>
        </w:rPr>
        <w:t>مخاطبة التشكيلات كاف</w:t>
      </w:r>
      <w:r w:rsidR="00DC0788" w:rsidRPr="00AE0FF2">
        <w:rPr>
          <w:rFonts w:asciiTheme="majorBidi" w:hAnsiTheme="majorBidi" w:cs="Fanan"/>
          <w:sz w:val="30"/>
          <w:szCs w:val="30"/>
          <w:rtl/>
        </w:rPr>
        <w:t>ة للاجابة على الاستفسارات و</w:t>
      </w:r>
      <w:r w:rsidR="00FB069F" w:rsidRPr="00AE0FF2">
        <w:rPr>
          <w:rFonts w:asciiTheme="majorBidi" w:hAnsiTheme="majorBidi" w:cs="Fanan"/>
          <w:sz w:val="30"/>
          <w:szCs w:val="30"/>
          <w:rtl/>
        </w:rPr>
        <w:t>إعمام</w:t>
      </w:r>
      <w:r w:rsidRPr="00AE0FF2">
        <w:rPr>
          <w:rFonts w:asciiTheme="majorBidi" w:hAnsiTheme="majorBidi" w:cs="Fanan"/>
          <w:sz w:val="30"/>
          <w:szCs w:val="30"/>
          <w:rtl/>
        </w:rPr>
        <w:t xml:space="preserve"> التعليمات والضوابط التي ترد الى الوحدة من وزارة التعليم العالي والبحث العلمي والخاصة بعمل الوحدة .</w:t>
      </w:r>
    </w:p>
    <w:p w:rsidR="00C214E8" w:rsidRPr="00AE0FF2" w:rsidRDefault="00C214E8" w:rsidP="00C214E8">
      <w:pPr>
        <w:bidi/>
        <w:rPr>
          <w:rFonts w:asciiTheme="majorBidi" w:hAnsiTheme="majorBidi" w:cs="Fanan"/>
          <w:sz w:val="30"/>
          <w:szCs w:val="30"/>
          <w:lang w:bidi="ar-IQ"/>
        </w:rPr>
      </w:pPr>
    </w:p>
    <w:p w:rsidR="006D54B9" w:rsidRPr="00C544D4" w:rsidRDefault="007F10C1" w:rsidP="007F10C1">
      <w:pPr>
        <w:pStyle w:val="Heading4"/>
        <w:bidi/>
        <w:jc w:val="lowKashida"/>
        <w:rPr>
          <w:rFonts w:asciiTheme="majorBidi" w:hAnsiTheme="majorBidi" w:cs="Fanan"/>
          <w:i w:val="0"/>
          <w:iCs w:val="0"/>
          <w:color w:val="0070C0"/>
          <w:sz w:val="30"/>
          <w:szCs w:val="30"/>
          <w:u w:val="single"/>
          <w:rtl/>
          <w:lang w:bidi="ar-IQ"/>
        </w:rPr>
      </w:pPr>
      <w:bookmarkStart w:id="598" w:name="_Toc120707945"/>
      <w:r w:rsidRPr="00C544D4">
        <w:rPr>
          <w:rFonts w:asciiTheme="majorBidi" w:hAnsiTheme="majorBidi" w:cs="Fanan" w:hint="cs"/>
          <w:i w:val="0"/>
          <w:iCs w:val="0"/>
          <w:color w:val="0070C0"/>
          <w:sz w:val="30"/>
          <w:szCs w:val="30"/>
          <w:u w:val="single"/>
          <w:rtl/>
        </w:rPr>
        <w:t xml:space="preserve">3.2.2.3 </w:t>
      </w:r>
      <w:r w:rsidR="0066011E" w:rsidRPr="00C544D4">
        <w:rPr>
          <w:rFonts w:asciiTheme="majorBidi" w:hAnsiTheme="majorBidi" w:cs="Fanan"/>
          <w:i w:val="0"/>
          <w:iCs w:val="0"/>
          <w:color w:val="0070C0"/>
          <w:sz w:val="30"/>
          <w:szCs w:val="30"/>
          <w:u w:val="single"/>
          <w:rtl/>
        </w:rPr>
        <w:t>وحدة التوظيف</w:t>
      </w:r>
      <w:bookmarkEnd w:id="598"/>
      <w:r w:rsidR="0066011E" w:rsidRPr="00C544D4">
        <w:rPr>
          <w:rFonts w:asciiTheme="majorBidi" w:hAnsiTheme="majorBidi" w:cs="Fanan"/>
          <w:i w:val="0"/>
          <w:iCs w:val="0"/>
          <w:color w:val="0070C0"/>
          <w:sz w:val="30"/>
          <w:szCs w:val="30"/>
          <w:u w:val="single"/>
          <w:rtl/>
        </w:rPr>
        <w:t xml:space="preserve"> </w:t>
      </w:r>
    </w:p>
    <w:p w:rsidR="00C2351C" w:rsidRPr="00AE0FF2" w:rsidRDefault="00C2351C" w:rsidP="00C2351C">
      <w:pPr>
        <w:bidi/>
        <w:rPr>
          <w:rFonts w:asciiTheme="majorBidi" w:hAnsiTheme="majorBidi" w:cs="Fanan"/>
          <w:sz w:val="30"/>
          <w:szCs w:val="30"/>
          <w:rtl/>
          <w:lang w:bidi="ar-IQ"/>
        </w:rPr>
      </w:pPr>
    </w:p>
    <w:p w:rsidR="008D0D5A" w:rsidRPr="00AE0FF2" w:rsidRDefault="00184F0E" w:rsidP="00792D58">
      <w:pPr>
        <w:pStyle w:val="ListParagraph"/>
        <w:numPr>
          <w:ilvl w:val="0"/>
          <w:numId w:val="258"/>
        </w:numPr>
        <w:bidi/>
        <w:jc w:val="both"/>
        <w:rPr>
          <w:rFonts w:asciiTheme="majorBidi" w:hAnsiTheme="majorBidi" w:cs="Fanan"/>
          <w:sz w:val="30"/>
          <w:szCs w:val="30"/>
          <w:lang w:bidi="ar-IQ"/>
        </w:rPr>
      </w:pPr>
      <w:r w:rsidRPr="00AE0FF2">
        <w:rPr>
          <w:rFonts w:asciiTheme="majorBidi" w:hAnsiTheme="majorBidi" w:cs="Fanan"/>
          <w:sz w:val="30"/>
          <w:szCs w:val="30"/>
          <w:rtl/>
          <w:lang w:bidi="ar-IQ"/>
        </w:rPr>
        <w:t>إ</w:t>
      </w:r>
      <w:r w:rsidR="00C2351C" w:rsidRPr="00AE0FF2">
        <w:rPr>
          <w:rFonts w:asciiTheme="majorBidi" w:hAnsiTheme="majorBidi" w:cs="Fanan"/>
          <w:sz w:val="30"/>
          <w:szCs w:val="30"/>
          <w:rtl/>
          <w:lang w:bidi="ar-IQ"/>
        </w:rPr>
        <w:t>تمام اجراءات المتعي</w:t>
      </w:r>
      <w:r w:rsidR="00DC0788" w:rsidRPr="00AE0FF2">
        <w:rPr>
          <w:rFonts w:asciiTheme="majorBidi" w:hAnsiTheme="majorBidi" w:cs="Fanan"/>
          <w:sz w:val="30"/>
          <w:szCs w:val="30"/>
          <w:rtl/>
          <w:lang w:bidi="ar-IQ"/>
        </w:rPr>
        <w:t>ن</w:t>
      </w:r>
      <w:r w:rsidR="00C2351C" w:rsidRPr="00AE0FF2">
        <w:rPr>
          <w:rFonts w:asciiTheme="majorBidi" w:hAnsiTheme="majorBidi" w:cs="Fanan"/>
          <w:sz w:val="30"/>
          <w:szCs w:val="30"/>
          <w:rtl/>
          <w:lang w:bidi="ar-IQ"/>
        </w:rPr>
        <w:t xml:space="preserve">ين الجدد و اعادة التعيين و المعادين الى الوظيفة و المتضمنة التصاريح الامنية و الفحص الطبي و اصدار </w:t>
      </w:r>
      <w:r w:rsidR="00C82869" w:rsidRPr="00AE0FF2">
        <w:rPr>
          <w:rFonts w:asciiTheme="majorBidi" w:hAnsiTheme="majorBidi" w:cs="Fanan"/>
          <w:sz w:val="30"/>
          <w:szCs w:val="30"/>
          <w:rtl/>
          <w:lang w:bidi="ar-IQ"/>
        </w:rPr>
        <w:t>الأوامر</w:t>
      </w:r>
      <w:r w:rsidR="00C2351C" w:rsidRPr="00AE0FF2">
        <w:rPr>
          <w:rFonts w:asciiTheme="majorBidi" w:hAnsiTheme="majorBidi" w:cs="Fanan"/>
          <w:sz w:val="30"/>
          <w:szCs w:val="30"/>
          <w:lang w:bidi="ar-IQ"/>
        </w:rPr>
        <w:t>.</w:t>
      </w:r>
    </w:p>
    <w:p w:rsidR="008D0D5A" w:rsidRPr="00AE0FF2" w:rsidRDefault="00C2351C" w:rsidP="00792D58">
      <w:pPr>
        <w:pStyle w:val="ListParagraph"/>
        <w:numPr>
          <w:ilvl w:val="0"/>
          <w:numId w:val="258"/>
        </w:numPr>
        <w:bidi/>
        <w:jc w:val="both"/>
        <w:rPr>
          <w:rFonts w:asciiTheme="majorBidi" w:hAnsiTheme="majorBidi" w:cs="Fanan"/>
          <w:sz w:val="30"/>
          <w:szCs w:val="30"/>
          <w:lang w:bidi="ar-IQ"/>
        </w:rPr>
      </w:pPr>
      <w:r w:rsidRPr="00AE0FF2">
        <w:rPr>
          <w:rFonts w:asciiTheme="majorBidi" w:hAnsiTheme="majorBidi" w:cs="Fanan"/>
          <w:sz w:val="30"/>
          <w:szCs w:val="30"/>
          <w:rtl/>
          <w:lang w:bidi="ar-IQ"/>
        </w:rPr>
        <w:t>مخاطبات</w:t>
      </w:r>
      <w:r w:rsidR="00184F0E" w:rsidRPr="00AE0FF2">
        <w:rPr>
          <w:rFonts w:asciiTheme="majorBidi" w:hAnsiTheme="majorBidi" w:cs="Fanan"/>
          <w:sz w:val="30"/>
          <w:szCs w:val="30"/>
          <w:rtl/>
          <w:lang w:bidi="ar-IQ"/>
        </w:rPr>
        <w:t xml:space="preserve"> </w:t>
      </w:r>
      <w:r w:rsidRPr="00AE0FF2">
        <w:rPr>
          <w:rFonts w:asciiTheme="majorBidi" w:hAnsiTheme="majorBidi" w:cs="Fanan"/>
          <w:sz w:val="30"/>
          <w:szCs w:val="30"/>
          <w:rtl/>
          <w:lang w:bidi="ar-IQ"/>
        </w:rPr>
        <w:t>التشكيلات</w:t>
      </w:r>
      <w:r w:rsidR="00184F0E" w:rsidRPr="00AE0FF2">
        <w:rPr>
          <w:rFonts w:asciiTheme="majorBidi" w:hAnsiTheme="majorBidi" w:cs="Fanan"/>
          <w:sz w:val="30"/>
          <w:szCs w:val="30"/>
          <w:rtl/>
          <w:lang w:bidi="ar-IQ"/>
        </w:rPr>
        <w:t xml:space="preserve"> كافة</w:t>
      </w:r>
      <w:r w:rsidRPr="00AE0FF2">
        <w:rPr>
          <w:rFonts w:asciiTheme="majorBidi" w:hAnsiTheme="majorBidi" w:cs="Fanan"/>
          <w:sz w:val="30"/>
          <w:szCs w:val="30"/>
          <w:rtl/>
          <w:lang w:bidi="ar-IQ"/>
        </w:rPr>
        <w:t xml:space="preserve"> للاجابة على الاستفسارات </w:t>
      </w:r>
      <w:r w:rsidR="00184F0E"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إعمام</w:t>
      </w:r>
      <w:r w:rsidRPr="00AE0FF2">
        <w:rPr>
          <w:rFonts w:asciiTheme="majorBidi" w:hAnsiTheme="majorBidi" w:cs="Fanan"/>
          <w:sz w:val="30"/>
          <w:szCs w:val="30"/>
          <w:rtl/>
          <w:lang w:bidi="ar-IQ"/>
        </w:rPr>
        <w:t xml:space="preserve"> التعليمات والضوابط التي ترد الى الشعبة من وزارة التعليم العالي والبحث العلمي و الخاصة بعمل الوحدة</w:t>
      </w:r>
      <w:r w:rsidRPr="00AE0FF2">
        <w:rPr>
          <w:rFonts w:asciiTheme="majorBidi" w:hAnsiTheme="majorBidi" w:cs="Fanan"/>
          <w:sz w:val="30"/>
          <w:szCs w:val="30"/>
          <w:lang w:bidi="ar-IQ"/>
        </w:rPr>
        <w:t>.</w:t>
      </w:r>
    </w:p>
    <w:p w:rsidR="008D0D5A" w:rsidRPr="00AE0FF2" w:rsidRDefault="00C2351C" w:rsidP="00792D58">
      <w:pPr>
        <w:pStyle w:val="ListParagraph"/>
        <w:numPr>
          <w:ilvl w:val="0"/>
          <w:numId w:val="258"/>
        </w:numPr>
        <w:bidi/>
        <w:jc w:val="both"/>
        <w:rPr>
          <w:rFonts w:asciiTheme="majorBidi" w:hAnsiTheme="majorBidi" w:cs="Fanan"/>
          <w:sz w:val="30"/>
          <w:szCs w:val="30"/>
          <w:lang w:bidi="ar-IQ"/>
        </w:rPr>
      </w:pPr>
      <w:r w:rsidRPr="00AE0FF2">
        <w:rPr>
          <w:rFonts w:asciiTheme="majorBidi" w:hAnsiTheme="majorBidi" w:cs="Fanan"/>
          <w:sz w:val="30"/>
          <w:szCs w:val="30"/>
          <w:rtl/>
          <w:lang w:bidi="ar-IQ"/>
        </w:rPr>
        <w:t xml:space="preserve">جمع وتبويب بيانات الخريجين الاوائل على الكليات </w:t>
      </w:r>
      <w:r w:rsidR="00C82869" w:rsidRPr="00AE0FF2">
        <w:rPr>
          <w:rFonts w:asciiTheme="majorBidi" w:hAnsiTheme="majorBidi" w:cs="Fanan"/>
          <w:sz w:val="30"/>
          <w:szCs w:val="30"/>
          <w:rtl/>
          <w:lang w:bidi="ar-IQ"/>
        </w:rPr>
        <w:t>إستنادا</w:t>
      </w:r>
      <w:r w:rsidRPr="00AE0FF2">
        <w:rPr>
          <w:rFonts w:asciiTheme="majorBidi" w:hAnsiTheme="majorBidi" w:cs="Fanan"/>
          <w:sz w:val="30"/>
          <w:szCs w:val="30"/>
          <w:rtl/>
          <w:lang w:bidi="ar-IQ"/>
        </w:rPr>
        <w:t xml:space="preserve"> الى احكام القرار رقم 67 لسنة 2017</w:t>
      </w:r>
      <w:r w:rsidRPr="00AE0FF2">
        <w:rPr>
          <w:rFonts w:asciiTheme="majorBidi" w:hAnsiTheme="majorBidi" w:cs="Fanan"/>
          <w:sz w:val="30"/>
          <w:szCs w:val="30"/>
          <w:lang w:bidi="ar-IQ"/>
        </w:rPr>
        <w:t>.</w:t>
      </w:r>
    </w:p>
    <w:p w:rsidR="008D0D5A" w:rsidRPr="00AE0FF2" w:rsidRDefault="00C2351C" w:rsidP="00792D58">
      <w:pPr>
        <w:pStyle w:val="ListParagraph"/>
        <w:numPr>
          <w:ilvl w:val="0"/>
          <w:numId w:val="258"/>
        </w:numPr>
        <w:bidi/>
        <w:jc w:val="both"/>
        <w:rPr>
          <w:rFonts w:asciiTheme="majorBidi" w:hAnsiTheme="majorBidi" w:cs="Fanan"/>
          <w:sz w:val="30"/>
          <w:szCs w:val="30"/>
          <w:lang w:bidi="ar-IQ"/>
        </w:rPr>
      </w:pPr>
      <w:r w:rsidRPr="00AE0FF2">
        <w:rPr>
          <w:rFonts w:asciiTheme="majorBidi" w:hAnsiTheme="majorBidi" w:cs="Fanan"/>
          <w:sz w:val="30"/>
          <w:szCs w:val="30"/>
          <w:rtl/>
          <w:lang w:bidi="ar-IQ"/>
        </w:rPr>
        <w:t xml:space="preserve">جمع وتبويب بيانات الخريجين من حملة الشهادات العليا </w:t>
      </w:r>
      <w:r w:rsidR="00C82869" w:rsidRPr="00AE0FF2">
        <w:rPr>
          <w:rFonts w:asciiTheme="majorBidi" w:hAnsiTheme="majorBidi" w:cs="Fanan"/>
          <w:sz w:val="30"/>
          <w:szCs w:val="30"/>
          <w:rtl/>
          <w:lang w:bidi="ar-IQ"/>
        </w:rPr>
        <w:t>إستنادا</w:t>
      </w:r>
      <w:r w:rsidRPr="00AE0FF2">
        <w:rPr>
          <w:rFonts w:asciiTheme="majorBidi" w:hAnsiTheme="majorBidi" w:cs="Fanan"/>
          <w:sz w:val="30"/>
          <w:szCs w:val="30"/>
          <w:rtl/>
          <w:lang w:bidi="ar-IQ"/>
        </w:rPr>
        <w:t xml:space="preserve"> لقرار 59 لسنة 2017</w:t>
      </w:r>
      <w:r w:rsidRPr="00AE0FF2">
        <w:rPr>
          <w:rFonts w:asciiTheme="majorBidi" w:hAnsiTheme="majorBidi" w:cs="Fanan"/>
          <w:sz w:val="30"/>
          <w:szCs w:val="30"/>
          <w:lang w:bidi="ar-IQ"/>
        </w:rPr>
        <w:t>.</w:t>
      </w:r>
    </w:p>
    <w:p w:rsidR="008D0D5A" w:rsidRPr="00AE0FF2" w:rsidRDefault="00C2351C" w:rsidP="00792D58">
      <w:pPr>
        <w:pStyle w:val="ListParagraph"/>
        <w:numPr>
          <w:ilvl w:val="0"/>
          <w:numId w:val="258"/>
        </w:numPr>
        <w:bidi/>
        <w:jc w:val="both"/>
        <w:rPr>
          <w:rFonts w:asciiTheme="majorBidi" w:hAnsiTheme="majorBidi" w:cs="Fanan"/>
          <w:sz w:val="30"/>
          <w:szCs w:val="30"/>
          <w:lang w:bidi="ar-IQ"/>
        </w:rPr>
      </w:pPr>
      <w:r w:rsidRPr="00AE0FF2">
        <w:rPr>
          <w:rFonts w:asciiTheme="majorBidi" w:hAnsiTheme="majorBidi" w:cs="Fanan"/>
          <w:sz w:val="30"/>
          <w:szCs w:val="30"/>
          <w:rtl/>
          <w:lang w:bidi="ar-IQ"/>
        </w:rPr>
        <w:t xml:space="preserve">توحيد وتحديث قاعدة بيانات المتعاقدين في تشكيلات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وفقا لقرار 315 لسنة 2019</w:t>
      </w:r>
      <w:r w:rsidRPr="00AE0FF2">
        <w:rPr>
          <w:rFonts w:asciiTheme="majorBidi" w:hAnsiTheme="majorBidi" w:cs="Fanan"/>
          <w:sz w:val="30"/>
          <w:szCs w:val="30"/>
          <w:lang w:bidi="ar-IQ"/>
        </w:rPr>
        <w:t>.</w:t>
      </w:r>
    </w:p>
    <w:p w:rsidR="00C2351C" w:rsidRPr="00AE0FF2" w:rsidRDefault="00C2351C" w:rsidP="00792D58">
      <w:pPr>
        <w:pStyle w:val="ListParagraph"/>
        <w:numPr>
          <w:ilvl w:val="0"/>
          <w:numId w:val="258"/>
        </w:numPr>
        <w:bidi/>
        <w:rPr>
          <w:rFonts w:asciiTheme="majorBidi" w:hAnsiTheme="majorBidi" w:cs="Fanan"/>
          <w:sz w:val="30"/>
          <w:szCs w:val="30"/>
          <w:lang w:bidi="ar-IQ"/>
        </w:rPr>
      </w:pPr>
      <w:r w:rsidRPr="00AE0FF2">
        <w:rPr>
          <w:rFonts w:asciiTheme="majorBidi" w:hAnsiTheme="majorBidi" w:cs="Fanan"/>
          <w:sz w:val="30"/>
          <w:szCs w:val="30"/>
          <w:rtl/>
          <w:lang w:bidi="ar-IQ"/>
        </w:rPr>
        <w:t>اصدار كودات الولوج الى نظام مجلس الخدمة العامة الاتحادي للخريجين الاوائل و حملة الشهادات</w:t>
      </w:r>
      <w:r w:rsidRPr="00AE0FF2">
        <w:rPr>
          <w:rFonts w:asciiTheme="majorBidi" w:hAnsiTheme="majorBidi" w:cs="Fanan"/>
          <w:sz w:val="30"/>
          <w:szCs w:val="30"/>
          <w:lang w:bidi="ar-IQ"/>
        </w:rPr>
        <w:t>.</w:t>
      </w:r>
    </w:p>
    <w:p w:rsidR="00F1203D" w:rsidRPr="00AE0FF2" w:rsidRDefault="00F1203D" w:rsidP="00792D58">
      <w:pPr>
        <w:pStyle w:val="ListParagraph"/>
        <w:keepNext/>
        <w:keepLines/>
        <w:numPr>
          <w:ilvl w:val="0"/>
          <w:numId w:val="254"/>
        </w:numPr>
        <w:bidi/>
        <w:spacing w:before="200"/>
        <w:contextualSpacing w:val="0"/>
        <w:jc w:val="lowKashida"/>
        <w:outlineLvl w:val="3"/>
        <w:rPr>
          <w:rFonts w:asciiTheme="majorBidi" w:eastAsiaTheme="majorEastAsia" w:hAnsiTheme="majorBidi" w:cs="Fanan"/>
          <w:vanish/>
          <w:sz w:val="30"/>
          <w:szCs w:val="30"/>
          <w:rtl/>
          <w:lang w:bidi="ar-IQ"/>
        </w:rPr>
      </w:pPr>
      <w:bookmarkStart w:id="599" w:name="_Toc103075697"/>
      <w:bookmarkStart w:id="600" w:name="_Toc118187604"/>
      <w:bookmarkStart w:id="601" w:name="_Toc119192892"/>
      <w:bookmarkStart w:id="602" w:name="_Toc119317154"/>
      <w:bookmarkStart w:id="603" w:name="_Toc119322919"/>
      <w:bookmarkStart w:id="604" w:name="_Toc119323694"/>
      <w:bookmarkStart w:id="605" w:name="_Toc119324257"/>
      <w:bookmarkStart w:id="606" w:name="_Toc119488636"/>
      <w:bookmarkStart w:id="607" w:name="_Toc119837003"/>
      <w:bookmarkStart w:id="608" w:name="_Toc119837568"/>
      <w:bookmarkStart w:id="609" w:name="_Toc119838133"/>
      <w:bookmarkStart w:id="610" w:name="_Toc119838698"/>
      <w:bookmarkStart w:id="611" w:name="_Toc119839263"/>
      <w:bookmarkStart w:id="612" w:name="_Toc119839828"/>
      <w:bookmarkStart w:id="613" w:name="_Toc119840393"/>
      <w:bookmarkStart w:id="614" w:name="_Toc119840958"/>
      <w:bookmarkStart w:id="615" w:name="_Toc119841525"/>
      <w:bookmarkStart w:id="616" w:name="_Toc119842090"/>
      <w:bookmarkStart w:id="617" w:name="_Toc119842656"/>
      <w:bookmarkStart w:id="618" w:name="_Toc119843221"/>
      <w:bookmarkStart w:id="619" w:name="_Toc119843786"/>
      <w:bookmarkStart w:id="620" w:name="_Toc119844352"/>
      <w:bookmarkStart w:id="621" w:name="_Toc119844917"/>
      <w:bookmarkStart w:id="622" w:name="_Toc119845482"/>
      <w:bookmarkStart w:id="623" w:name="_Toc119915631"/>
      <w:bookmarkStart w:id="624" w:name="_Toc119916196"/>
      <w:bookmarkStart w:id="625" w:name="_Toc119916761"/>
      <w:bookmarkStart w:id="626" w:name="_Toc119917325"/>
      <w:bookmarkStart w:id="627" w:name="_Toc119917890"/>
      <w:bookmarkStart w:id="628" w:name="_Toc119927245"/>
      <w:bookmarkStart w:id="629" w:name="_Toc120007554"/>
      <w:bookmarkStart w:id="630" w:name="_Toc120008172"/>
      <w:bookmarkStart w:id="631" w:name="_Toc120103263"/>
      <w:bookmarkStart w:id="632" w:name="_Toc120181873"/>
      <w:bookmarkStart w:id="633" w:name="_Toc120182573"/>
      <w:bookmarkStart w:id="634" w:name="_Toc120183139"/>
      <w:bookmarkStart w:id="635" w:name="_Toc120183705"/>
      <w:bookmarkStart w:id="636" w:name="_Toc120184726"/>
      <w:bookmarkStart w:id="637" w:name="_Toc120696125"/>
      <w:bookmarkStart w:id="638" w:name="_Toc120696688"/>
      <w:bookmarkStart w:id="639" w:name="_Toc120697252"/>
      <w:bookmarkStart w:id="640" w:name="_Toc120706311"/>
      <w:bookmarkStart w:id="641" w:name="_Toc120707946"/>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p>
    <w:p w:rsidR="00F1203D" w:rsidRPr="00AE0FF2" w:rsidRDefault="00F1203D" w:rsidP="00792D58">
      <w:pPr>
        <w:pStyle w:val="ListParagraph"/>
        <w:keepNext/>
        <w:keepLines/>
        <w:numPr>
          <w:ilvl w:val="0"/>
          <w:numId w:val="254"/>
        </w:numPr>
        <w:bidi/>
        <w:spacing w:before="200"/>
        <w:contextualSpacing w:val="0"/>
        <w:jc w:val="lowKashida"/>
        <w:outlineLvl w:val="3"/>
        <w:rPr>
          <w:rFonts w:asciiTheme="majorBidi" w:eastAsiaTheme="majorEastAsia" w:hAnsiTheme="majorBidi" w:cs="Fanan"/>
          <w:vanish/>
          <w:sz w:val="30"/>
          <w:szCs w:val="30"/>
          <w:rtl/>
          <w:lang w:bidi="ar-IQ"/>
        </w:rPr>
      </w:pPr>
      <w:bookmarkStart w:id="642" w:name="_Toc103075698"/>
      <w:bookmarkStart w:id="643" w:name="_Toc118187605"/>
      <w:bookmarkStart w:id="644" w:name="_Toc119192893"/>
      <w:bookmarkStart w:id="645" w:name="_Toc119317155"/>
      <w:bookmarkStart w:id="646" w:name="_Toc119322920"/>
      <w:bookmarkStart w:id="647" w:name="_Toc119323695"/>
      <w:bookmarkStart w:id="648" w:name="_Toc119324258"/>
      <w:bookmarkStart w:id="649" w:name="_Toc119488637"/>
      <w:bookmarkStart w:id="650" w:name="_Toc119837004"/>
      <w:bookmarkStart w:id="651" w:name="_Toc119837569"/>
      <w:bookmarkStart w:id="652" w:name="_Toc119838134"/>
      <w:bookmarkStart w:id="653" w:name="_Toc119838699"/>
      <w:bookmarkStart w:id="654" w:name="_Toc119839264"/>
      <w:bookmarkStart w:id="655" w:name="_Toc119839829"/>
      <w:bookmarkStart w:id="656" w:name="_Toc119840394"/>
      <w:bookmarkStart w:id="657" w:name="_Toc119840959"/>
      <w:bookmarkStart w:id="658" w:name="_Toc119841526"/>
      <w:bookmarkStart w:id="659" w:name="_Toc119842091"/>
      <w:bookmarkStart w:id="660" w:name="_Toc119842657"/>
      <w:bookmarkStart w:id="661" w:name="_Toc119843222"/>
      <w:bookmarkStart w:id="662" w:name="_Toc119843787"/>
      <w:bookmarkStart w:id="663" w:name="_Toc119844353"/>
      <w:bookmarkStart w:id="664" w:name="_Toc119844918"/>
      <w:bookmarkStart w:id="665" w:name="_Toc119845483"/>
      <w:bookmarkStart w:id="666" w:name="_Toc119915632"/>
      <w:bookmarkStart w:id="667" w:name="_Toc119916197"/>
      <w:bookmarkStart w:id="668" w:name="_Toc119916762"/>
      <w:bookmarkStart w:id="669" w:name="_Toc119917326"/>
      <w:bookmarkStart w:id="670" w:name="_Toc119917891"/>
      <w:bookmarkStart w:id="671" w:name="_Toc119927246"/>
      <w:bookmarkStart w:id="672" w:name="_Toc120007555"/>
      <w:bookmarkStart w:id="673" w:name="_Toc120008173"/>
      <w:bookmarkStart w:id="674" w:name="_Toc120103264"/>
      <w:bookmarkStart w:id="675" w:name="_Toc120181874"/>
      <w:bookmarkStart w:id="676" w:name="_Toc120182574"/>
      <w:bookmarkStart w:id="677" w:name="_Toc120183140"/>
      <w:bookmarkStart w:id="678" w:name="_Toc120183706"/>
      <w:bookmarkStart w:id="679" w:name="_Toc120184727"/>
      <w:bookmarkStart w:id="680" w:name="_Toc120696126"/>
      <w:bookmarkStart w:id="681" w:name="_Toc120696689"/>
      <w:bookmarkStart w:id="682" w:name="_Toc120697253"/>
      <w:bookmarkStart w:id="683" w:name="_Toc120706312"/>
      <w:bookmarkStart w:id="684" w:name="_Toc120707947"/>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p>
    <w:p w:rsidR="00F1203D" w:rsidRPr="00AE0FF2" w:rsidRDefault="00F1203D" w:rsidP="00792D58">
      <w:pPr>
        <w:pStyle w:val="ListParagraph"/>
        <w:keepNext/>
        <w:keepLines/>
        <w:numPr>
          <w:ilvl w:val="0"/>
          <w:numId w:val="254"/>
        </w:numPr>
        <w:bidi/>
        <w:spacing w:before="200"/>
        <w:contextualSpacing w:val="0"/>
        <w:jc w:val="lowKashida"/>
        <w:outlineLvl w:val="3"/>
        <w:rPr>
          <w:rFonts w:asciiTheme="majorBidi" w:eastAsiaTheme="majorEastAsia" w:hAnsiTheme="majorBidi" w:cs="Fanan"/>
          <w:vanish/>
          <w:sz w:val="30"/>
          <w:szCs w:val="30"/>
          <w:rtl/>
          <w:lang w:bidi="ar-IQ"/>
        </w:rPr>
      </w:pPr>
      <w:bookmarkStart w:id="685" w:name="_Toc103075699"/>
      <w:bookmarkStart w:id="686" w:name="_Toc118187606"/>
      <w:bookmarkStart w:id="687" w:name="_Toc119192894"/>
      <w:bookmarkStart w:id="688" w:name="_Toc119317156"/>
      <w:bookmarkStart w:id="689" w:name="_Toc119322921"/>
      <w:bookmarkStart w:id="690" w:name="_Toc119323696"/>
      <w:bookmarkStart w:id="691" w:name="_Toc119324259"/>
      <w:bookmarkStart w:id="692" w:name="_Toc119488638"/>
      <w:bookmarkStart w:id="693" w:name="_Toc119837005"/>
      <w:bookmarkStart w:id="694" w:name="_Toc119837570"/>
      <w:bookmarkStart w:id="695" w:name="_Toc119838135"/>
      <w:bookmarkStart w:id="696" w:name="_Toc119838700"/>
      <w:bookmarkStart w:id="697" w:name="_Toc119839265"/>
      <w:bookmarkStart w:id="698" w:name="_Toc119839830"/>
      <w:bookmarkStart w:id="699" w:name="_Toc119840395"/>
      <w:bookmarkStart w:id="700" w:name="_Toc119840960"/>
      <w:bookmarkStart w:id="701" w:name="_Toc119841527"/>
      <w:bookmarkStart w:id="702" w:name="_Toc119842092"/>
      <w:bookmarkStart w:id="703" w:name="_Toc119842658"/>
      <w:bookmarkStart w:id="704" w:name="_Toc119843223"/>
      <w:bookmarkStart w:id="705" w:name="_Toc119843788"/>
      <w:bookmarkStart w:id="706" w:name="_Toc119844354"/>
      <w:bookmarkStart w:id="707" w:name="_Toc119844919"/>
      <w:bookmarkStart w:id="708" w:name="_Toc119845484"/>
      <w:bookmarkStart w:id="709" w:name="_Toc119915633"/>
      <w:bookmarkStart w:id="710" w:name="_Toc119916198"/>
      <w:bookmarkStart w:id="711" w:name="_Toc119916763"/>
      <w:bookmarkStart w:id="712" w:name="_Toc119917327"/>
      <w:bookmarkStart w:id="713" w:name="_Toc119917892"/>
      <w:bookmarkStart w:id="714" w:name="_Toc119927247"/>
      <w:bookmarkStart w:id="715" w:name="_Toc120007556"/>
      <w:bookmarkStart w:id="716" w:name="_Toc120008174"/>
      <w:bookmarkStart w:id="717" w:name="_Toc120103265"/>
      <w:bookmarkStart w:id="718" w:name="_Toc120181875"/>
      <w:bookmarkStart w:id="719" w:name="_Toc120182575"/>
      <w:bookmarkStart w:id="720" w:name="_Toc120183141"/>
      <w:bookmarkStart w:id="721" w:name="_Toc120183707"/>
      <w:bookmarkStart w:id="722" w:name="_Toc120184728"/>
      <w:bookmarkStart w:id="723" w:name="_Toc120696127"/>
      <w:bookmarkStart w:id="724" w:name="_Toc120696690"/>
      <w:bookmarkStart w:id="725" w:name="_Toc120697254"/>
      <w:bookmarkStart w:id="726" w:name="_Toc120706313"/>
      <w:bookmarkStart w:id="727" w:name="_Toc120707948"/>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rsidR="00F1203D" w:rsidRPr="00AE0FF2" w:rsidRDefault="00F1203D" w:rsidP="00792D58">
      <w:pPr>
        <w:pStyle w:val="ListParagraph"/>
        <w:keepNext/>
        <w:keepLines/>
        <w:numPr>
          <w:ilvl w:val="1"/>
          <w:numId w:val="254"/>
        </w:numPr>
        <w:bidi/>
        <w:spacing w:before="200"/>
        <w:contextualSpacing w:val="0"/>
        <w:jc w:val="lowKashida"/>
        <w:outlineLvl w:val="3"/>
        <w:rPr>
          <w:rFonts w:asciiTheme="majorBidi" w:eastAsiaTheme="majorEastAsia" w:hAnsiTheme="majorBidi" w:cs="Fanan"/>
          <w:vanish/>
          <w:sz w:val="30"/>
          <w:szCs w:val="30"/>
          <w:rtl/>
          <w:lang w:bidi="ar-IQ"/>
        </w:rPr>
      </w:pPr>
      <w:bookmarkStart w:id="728" w:name="_Toc103075700"/>
      <w:bookmarkStart w:id="729" w:name="_Toc118187607"/>
      <w:bookmarkStart w:id="730" w:name="_Toc119192895"/>
      <w:bookmarkStart w:id="731" w:name="_Toc119317157"/>
      <w:bookmarkStart w:id="732" w:name="_Toc119322922"/>
      <w:bookmarkStart w:id="733" w:name="_Toc119323697"/>
      <w:bookmarkStart w:id="734" w:name="_Toc119324260"/>
      <w:bookmarkStart w:id="735" w:name="_Toc119488639"/>
      <w:bookmarkStart w:id="736" w:name="_Toc119837006"/>
      <w:bookmarkStart w:id="737" w:name="_Toc119837571"/>
      <w:bookmarkStart w:id="738" w:name="_Toc119838136"/>
      <w:bookmarkStart w:id="739" w:name="_Toc119838701"/>
      <w:bookmarkStart w:id="740" w:name="_Toc119839266"/>
      <w:bookmarkStart w:id="741" w:name="_Toc119839831"/>
      <w:bookmarkStart w:id="742" w:name="_Toc119840396"/>
      <w:bookmarkStart w:id="743" w:name="_Toc119840961"/>
      <w:bookmarkStart w:id="744" w:name="_Toc119841528"/>
      <w:bookmarkStart w:id="745" w:name="_Toc119842093"/>
      <w:bookmarkStart w:id="746" w:name="_Toc119842659"/>
      <w:bookmarkStart w:id="747" w:name="_Toc119843224"/>
      <w:bookmarkStart w:id="748" w:name="_Toc119843789"/>
      <w:bookmarkStart w:id="749" w:name="_Toc119844355"/>
      <w:bookmarkStart w:id="750" w:name="_Toc119844920"/>
      <w:bookmarkStart w:id="751" w:name="_Toc119845485"/>
      <w:bookmarkStart w:id="752" w:name="_Toc119915634"/>
      <w:bookmarkStart w:id="753" w:name="_Toc119916199"/>
      <w:bookmarkStart w:id="754" w:name="_Toc119916764"/>
      <w:bookmarkStart w:id="755" w:name="_Toc119917328"/>
      <w:bookmarkStart w:id="756" w:name="_Toc119917893"/>
      <w:bookmarkStart w:id="757" w:name="_Toc119927248"/>
      <w:bookmarkStart w:id="758" w:name="_Toc120007557"/>
      <w:bookmarkStart w:id="759" w:name="_Toc120008175"/>
      <w:bookmarkStart w:id="760" w:name="_Toc120103266"/>
      <w:bookmarkStart w:id="761" w:name="_Toc120181876"/>
      <w:bookmarkStart w:id="762" w:name="_Toc120182576"/>
      <w:bookmarkStart w:id="763" w:name="_Toc120183142"/>
      <w:bookmarkStart w:id="764" w:name="_Toc120183708"/>
      <w:bookmarkStart w:id="765" w:name="_Toc120184729"/>
      <w:bookmarkStart w:id="766" w:name="_Toc120696128"/>
      <w:bookmarkStart w:id="767" w:name="_Toc120696691"/>
      <w:bookmarkStart w:id="768" w:name="_Toc120697255"/>
      <w:bookmarkStart w:id="769" w:name="_Toc120706314"/>
      <w:bookmarkStart w:id="770" w:name="_Toc120707949"/>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p w:rsidR="00F1203D" w:rsidRPr="00AE0FF2" w:rsidRDefault="00F1203D" w:rsidP="00792D58">
      <w:pPr>
        <w:pStyle w:val="ListParagraph"/>
        <w:keepNext/>
        <w:keepLines/>
        <w:numPr>
          <w:ilvl w:val="2"/>
          <w:numId w:val="254"/>
        </w:numPr>
        <w:bidi/>
        <w:spacing w:before="200"/>
        <w:contextualSpacing w:val="0"/>
        <w:jc w:val="lowKashida"/>
        <w:outlineLvl w:val="3"/>
        <w:rPr>
          <w:rFonts w:asciiTheme="majorBidi" w:eastAsiaTheme="majorEastAsia" w:hAnsiTheme="majorBidi" w:cs="Fanan"/>
          <w:vanish/>
          <w:sz w:val="30"/>
          <w:szCs w:val="30"/>
          <w:rtl/>
          <w:lang w:bidi="ar-IQ"/>
        </w:rPr>
      </w:pPr>
      <w:bookmarkStart w:id="771" w:name="_Toc103075701"/>
      <w:bookmarkStart w:id="772" w:name="_Toc118187608"/>
      <w:bookmarkStart w:id="773" w:name="_Toc119192896"/>
      <w:bookmarkStart w:id="774" w:name="_Toc119317158"/>
      <w:bookmarkStart w:id="775" w:name="_Toc119322923"/>
      <w:bookmarkStart w:id="776" w:name="_Toc119323698"/>
      <w:bookmarkStart w:id="777" w:name="_Toc119324261"/>
      <w:bookmarkStart w:id="778" w:name="_Toc119488640"/>
      <w:bookmarkStart w:id="779" w:name="_Toc119837007"/>
      <w:bookmarkStart w:id="780" w:name="_Toc119837572"/>
      <w:bookmarkStart w:id="781" w:name="_Toc119838137"/>
      <w:bookmarkStart w:id="782" w:name="_Toc119838702"/>
      <w:bookmarkStart w:id="783" w:name="_Toc119839267"/>
      <w:bookmarkStart w:id="784" w:name="_Toc119839832"/>
      <w:bookmarkStart w:id="785" w:name="_Toc119840397"/>
      <w:bookmarkStart w:id="786" w:name="_Toc119840962"/>
      <w:bookmarkStart w:id="787" w:name="_Toc119841529"/>
      <w:bookmarkStart w:id="788" w:name="_Toc119842094"/>
      <w:bookmarkStart w:id="789" w:name="_Toc119842660"/>
      <w:bookmarkStart w:id="790" w:name="_Toc119843225"/>
      <w:bookmarkStart w:id="791" w:name="_Toc119843790"/>
      <w:bookmarkStart w:id="792" w:name="_Toc119844356"/>
      <w:bookmarkStart w:id="793" w:name="_Toc119844921"/>
      <w:bookmarkStart w:id="794" w:name="_Toc119845486"/>
      <w:bookmarkStart w:id="795" w:name="_Toc119915635"/>
      <w:bookmarkStart w:id="796" w:name="_Toc119916200"/>
      <w:bookmarkStart w:id="797" w:name="_Toc119916765"/>
      <w:bookmarkStart w:id="798" w:name="_Toc119917329"/>
      <w:bookmarkStart w:id="799" w:name="_Toc119917894"/>
      <w:bookmarkStart w:id="800" w:name="_Toc119927249"/>
      <w:bookmarkStart w:id="801" w:name="_Toc120007558"/>
      <w:bookmarkStart w:id="802" w:name="_Toc120008176"/>
      <w:bookmarkStart w:id="803" w:name="_Toc120103267"/>
      <w:bookmarkStart w:id="804" w:name="_Toc120181877"/>
      <w:bookmarkStart w:id="805" w:name="_Toc120182577"/>
      <w:bookmarkStart w:id="806" w:name="_Toc120183143"/>
      <w:bookmarkStart w:id="807" w:name="_Toc120183709"/>
      <w:bookmarkStart w:id="808" w:name="_Toc120184730"/>
      <w:bookmarkStart w:id="809" w:name="_Toc120696129"/>
      <w:bookmarkStart w:id="810" w:name="_Toc120696692"/>
      <w:bookmarkStart w:id="811" w:name="_Toc120697256"/>
      <w:bookmarkStart w:id="812" w:name="_Toc120706315"/>
      <w:bookmarkStart w:id="813" w:name="_Toc12070795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p>
    <w:p w:rsidR="006D54B9" w:rsidRPr="00C544D4" w:rsidRDefault="006512A7" w:rsidP="006512A7">
      <w:pPr>
        <w:pStyle w:val="Heading4"/>
        <w:bidi/>
        <w:jc w:val="lowKashida"/>
        <w:rPr>
          <w:rFonts w:asciiTheme="majorBidi" w:hAnsiTheme="majorBidi" w:cs="Fanan"/>
          <w:i w:val="0"/>
          <w:iCs w:val="0"/>
          <w:color w:val="0070C0"/>
          <w:sz w:val="30"/>
          <w:szCs w:val="30"/>
          <w:u w:val="single"/>
          <w:rtl/>
          <w:lang w:bidi="ar-IQ"/>
        </w:rPr>
      </w:pPr>
      <w:bookmarkStart w:id="814" w:name="_Toc120707951"/>
      <w:r w:rsidRPr="00C544D4">
        <w:rPr>
          <w:rFonts w:asciiTheme="majorBidi" w:hAnsiTheme="majorBidi" w:cs="Fanan" w:hint="cs"/>
          <w:i w:val="0"/>
          <w:iCs w:val="0"/>
          <w:color w:val="0070C0"/>
          <w:sz w:val="30"/>
          <w:szCs w:val="30"/>
          <w:u w:val="single"/>
          <w:rtl/>
        </w:rPr>
        <w:t xml:space="preserve">3.2.2.4 </w:t>
      </w:r>
      <w:r w:rsidR="0066011E" w:rsidRPr="00C544D4">
        <w:rPr>
          <w:rFonts w:asciiTheme="majorBidi" w:hAnsiTheme="majorBidi" w:cs="Fanan"/>
          <w:i w:val="0"/>
          <w:iCs w:val="0"/>
          <w:color w:val="0070C0"/>
          <w:sz w:val="30"/>
          <w:szCs w:val="30"/>
          <w:u w:val="single"/>
          <w:rtl/>
        </w:rPr>
        <w:t>وحدة اللجان</w:t>
      </w:r>
      <w:bookmarkEnd w:id="814"/>
      <w:r w:rsidR="0066011E" w:rsidRPr="00C544D4">
        <w:rPr>
          <w:rFonts w:asciiTheme="majorBidi" w:hAnsiTheme="majorBidi" w:cs="Fanan"/>
          <w:i w:val="0"/>
          <w:iCs w:val="0"/>
          <w:color w:val="0070C0"/>
          <w:sz w:val="30"/>
          <w:szCs w:val="30"/>
          <w:u w:val="single"/>
          <w:rtl/>
          <w:lang w:bidi="ar-IQ"/>
        </w:rPr>
        <w:t xml:space="preserve"> </w:t>
      </w:r>
    </w:p>
    <w:p w:rsidR="002747CA" w:rsidRPr="00AE0FF2" w:rsidRDefault="002747CA" w:rsidP="002747CA">
      <w:pPr>
        <w:bidi/>
        <w:rPr>
          <w:rFonts w:asciiTheme="majorBidi" w:hAnsiTheme="majorBidi" w:cs="Fanan"/>
          <w:sz w:val="30"/>
          <w:szCs w:val="30"/>
          <w:rtl/>
          <w:lang w:bidi="ar-IQ"/>
        </w:rPr>
      </w:pPr>
    </w:p>
    <w:p w:rsidR="002747CA" w:rsidRPr="00AE0FF2" w:rsidRDefault="002747CA" w:rsidP="00792D58">
      <w:pPr>
        <w:pStyle w:val="ListParagraph"/>
        <w:numPr>
          <w:ilvl w:val="0"/>
          <w:numId w:val="255"/>
        </w:numPr>
        <w:bidi/>
        <w:rPr>
          <w:rFonts w:asciiTheme="majorBidi" w:hAnsiTheme="majorBidi" w:cs="Fanan"/>
          <w:sz w:val="30"/>
          <w:szCs w:val="30"/>
          <w:rtl/>
          <w:lang w:bidi="ar-IQ"/>
        </w:rPr>
      </w:pPr>
      <w:r w:rsidRPr="00AE0FF2">
        <w:rPr>
          <w:rFonts w:asciiTheme="majorBidi" w:hAnsiTheme="majorBidi" w:cs="Fanan"/>
          <w:sz w:val="30"/>
          <w:szCs w:val="30"/>
          <w:rtl/>
          <w:lang w:bidi="ar-IQ"/>
        </w:rPr>
        <w:t xml:space="preserve">اصدار اوامر تشكيل اللجان الدائمية </w:t>
      </w:r>
      <w:r w:rsidR="006F6986" w:rsidRPr="00AE0FF2">
        <w:rPr>
          <w:rFonts w:asciiTheme="majorBidi" w:hAnsiTheme="majorBidi" w:cs="Fanan"/>
          <w:sz w:val="30"/>
          <w:szCs w:val="30"/>
          <w:rtl/>
          <w:lang w:bidi="ar-IQ"/>
        </w:rPr>
        <w:t xml:space="preserve">في </w:t>
      </w:r>
      <w:r w:rsidRPr="00AE0FF2">
        <w:rPr>
          <w:rFonts w:asciiTheme="majorBidi" w:hAnsiTheme="majorBidi" w:cs="Fanan"/>
          <w:sz w:val="30"/>
          <w:szCs w:val="30"/>
          <w:rtl/>
          <w:lang w:bidi="ar-IQ"/>
        </w:rPr>
        <w:t>بداية كل سنة مثل لجنة احتساب الشهادة وتغيير العنوان الوظيفي ولجنة الترفيعات  واضافة الخدمة (العقد، المحاماة، الصحفية، والخدمة المتفرقة) واسترداد المبالغ بذمة المفصولين السياسيين ، ولجنة الفصل السياسي الخاصة بتحديد راتب من صدر بحقهم قرارات الشمول بالفصل السياسي، لجنة من فقدت او تلفت اضابيرهم، لجنة اخطاء الادارة، لجنة اعادة احتساب الرواتب المتراكمة للشهداء كل ما يتعلق باللجان</w:t>
      </w:r>
      <w:r w:rsidRPr="00AE0FF2">
        <w:rPr>
          <w:rFonts w:asciiTheme="majorBidi" w:hAnsiTheme="majorBidi" w:cs="Fanan"/>
          <w:sz w:val="30"/>
          <w:szCs w:val="30"/>
          <w:lang w:bidi="ar-IQ"/>
        </w:rPr>
        <w:t>.</w:t>
      </w:r>
    </w:p>
    <w:p w:rsidR="002747CA" w:rsidRPr="00AE0FF2" w:rsidRDefault="002747CA" w:rsidP="00792D58">
      <w:pPr>
        <w:pStyle w:val="ListParagraph"/>
        <w:numPr>
          <w:ilvl w:val="0"/>
          <w:numId w:val="255"/>
        </w:numPr>
        <w:bidi/>
        <w:rPr>
          <w:rFonts w:asciiTheme="majorBidi" w:hAnsiTheme="majorBidi" w:cs="Fanan"/>
          <w:sz w:val="30"/>
          <w:szCs w:val="30"/>
          <w:lang w:bidi="ar-IQ"/>
        </w:rPr>
      </w:pPr>
      <w:r w:rsidRPr="00AE0FF2">
        <w:rPr>
          <w:rFonts w:asciiTheme="majorBidi" w:hAnsiTheme="majorBidi" w:cs="Fanan"/>
          <w:sz w:val="30"/>
          <w:szCs w:val="30"/>
          <w:rtl/>
          <w:lang w:bidi="ar-IQ"/>
        </w:rPr>
        <w:t xml:space="preserve">مفاتحة </w:t>
      </w:r>
      <w:r w:rsidR="00C82869" w:rsidRPr="00AE0FF2">
        <w:rPr>
          <w:rFonts w:asciiTheme="majorBidi" w:hAnsiTheme="majorBidi" w:cs="Fanan"/>
          <w:sz w:val="30"/>
          <w:szCs w:val="30"/>
          <w:rtl/>
          <w:lang w:bidi="ar-IQ"/>
        </w:rPr>
        <w:t>الأقسام</w:t>
      </w:r>
      <w:r w:rsidRPr="00AE0FF2">
        <w:rPr>
          <w:rFonts w:asciiTheme="majorBidi" w:hAnsiTheme="majorBidi" w:cs="Fanan"/>
          <w:sz w:val="30"/>
          <w:szCs w:val="30"/>
          <w:rtl/>
          <w:lang w:bidi="ar-IQ"/>
        </w:rPr>
        <w:t xml:space="preserve"> وترشيح الاعضاء الخاصة بكل لجنة</w:t>
      </w:r>
      <w:r w:rsidRPr="00AE0FF2">
        <w:rPr>
          <w:rFonts w:asciiTheme="majorBidi" w:hAnsiTheme="majorBidi" w:cs="Fanan"/>
          <w:sz w:val="30"/>
          <w:szCs w:val="30"/>
          <w:lang w:bidi="ar-IQ"/>
        </w:rPr>
        <w:t>.</w:t>
      </w:r>
    </w:p>
    <w:p w:rsidR="002747CA" w:rsidRPr="00AE0FF2" w:rsidRDefault="002747CA" w:rsidP="00792D58">
      <w:pPr>
        <w:pStyle w:val="ListParagraph"/>
        <w:numPr>
          <w:ilvl w:val="0"/>
          <w:numId w:val="255"/>
        </w:numPr>
        <w:bidi/>
        <w:rPr>
          <w:rFonts w:asciiTheme="majorBidi" w:hAnsiTheme="majorBidi" w:cs="Fanan"/>
          <w:sz w:val="30"/>
          <w:szCs w:val="30"/>
          <w:lang w:bidi="ar-IQ"/>
        </w:rPr>
      </w:pPr>
      <w:r w:rsidRPr="00AE0FF2">
        <w:rPr>
          <w:rFonts w:asciiTheme="majorBidi" w:hAnsiTheme="majorBidi" w:cs="Fanan"/>
          <w:sz w:val="30"/>
          <w:szCs w:val="30"/>
          <w:rtl/>
          <w:lang w:bidi="ar-IQ"/>
        </w:rPr>
        <w:t>تنظيم عمل اللجان و تبويب اولياتها</w:t>
      </w:r>
      <w:r w:rsidRPr="00AE0FF2">
        <w:rPr>
          <w:rFonts w:asciiTheme="majorBidi" w:hAnsiTheme="majorBidi" w:cs="Fanan"/>
          <w:sz w:val="30"/>
          <w:szCs w:val="30"/>
          <w:lang w:bidi="ar-IQ"/>
        </w:rPr>
        <w:t>.</w:t>
      </w:r>
    </w:p>
    <w:p w:rsidR="002747CA" w:rsidRPr="00AE0FF2" w:rsidRDefault="002747CA" w:rsidP="00792D58">
      <w:pPr>
        <w:pStyle w:val="ListParagraph"/>
        <w:numPr>
          <w:ilvl w:val="0"/>
          <w:numId w:val="255"/>
        </w:numPr>
        <w:bidi/>
        <w:rPr>
          <w:rFonts w:asciiTheme="majorBidi" w:hAnsiTheme="majorBidi" w:cs="Fanan"/>
          <w:sz w:val="30"/>
          <w:szCs w:val="30"/>
          <w:lang w:bidi="ar-IQ"/>
        </w:rPr>
      </w:pPr>
      <w:r w:rsidRPr="00AE0FF2">
        <w:rPr>
          <w:rFonts w:asciiTheme="majorBidi" w:hAnsiTheme="majorBidi" w:cs="Fanan"/>
          <w:sz w:val="30"/>
          <w:szCs w:val="30"/>
          <w:rtl/>
          <w:lang w:bidi="ar-IQ"/>
        </w:rPr>
        <w:t xml:space="preserve">تنسيق الاجتماعات الدورية الخاصة باللجان المركزية و المساهمة في </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محاضرها و متابعة المصادقات الاصولية</w:t>
      </w:r>
      <w:r w:rsidRPr="00AE0FF2">
        <w:rPr>
          <w:rFonts w:asciiTheme="majorBidi" w:hAnsiTheme="majorBidi" w:cs="Fanan"/>
          <w:sz w:val="30"/>
          <w:szCs w:val="30"/>
          <w:lang w:bidi="ar-IQ"/>
        </w:rPr>
        <w:t>.</w:t>
      </w:r>
    </w:p>
    <w:p w:rsidR="008F7A75" w:rsidRPr="00AE0FF2" w:rsidRDefault="00184F0E" w:rsidP="00792D58">
      <w:pPr>
        <w:pStyle w:val="ListParagraph"/>
        <w:numPr>
          <w:ilvl w:val="0"/>
          <w:numId w:val="255"/>
        </w:numPr>
        <w:bidi/>
        <w:rPr>
          <w:rFonts w:asciiTheme="majorBidi" w:hAnsiTheme="majorBidi" w:cs="Fanan"/>
          <w:sz w:val="30"/>
          <w:szCs w:val="30"/>
          <w:rtl/>
          <w:lang w:bidi="ar-IQ"/>
        </w:rPr>
      </w:pPr>
      <w:r w:rsidRPr="00AE0FF2">
        <w:rPr>
          <w:rFonts w:asciiTheme="majorBidi" w:hAnsiTheme="majorBidi" w:cs="Fanan"/>
          <w:sz w:val="30"/>
          <w:szCs w:val="30"/>
          <w:rtl/>
          <w:lang w:bidi="ar-IQ"/>
        </w:rPr>
        <w:t xml:space="preserve">مخاطبات </w:t>
      </w:r>
      <w:r w:rsidR="002747CA" w:rsidRPr="00AE0FF2">
        <w:rPr>
          <w:rFonts w:asciiTheme="majorBidi" w:hAnsiTheme="majorBidi" w:cs="Fanan"/>
          <w:sz w:val="30"/>
          <w:szCs w:val="30"/>
          <w:rtl/>
          <w:lang w:bidi="ar-IQ"/>
        </w:rPr>
        <w:t>التشكيلات</w:t>
      </w:r>
      <w:r w:rsidRPr="00AE0FF2">
        <w:rPr>
          <w:rFonts w:asciiTheme="majorBidi" w:hAnsiTheme="majorBidi" w:cs="Fanan"/>
          <w:sz w:val="30"/>
          <w:szCs w:val="30"/>
          <w:rtl/>
          <w:lang w:bidi="ar-IQ"/>
        </w:rPr>
        <w:t xml:space="preserve"> كافة </w:t>
      </w:r>
      <w:r w:rsidR="002747CA" w:rsidRPr="00AE0FF2">
        <w:rPr>
          <w:rFonts w:asciiTheme="majorBidi" w:hAnsiTheme="majorBidi" w:cs="Fanan"/>
          <w:sz w:val="30"/>
          <w:szCs w:val="30"/>
          <w:rtl/>
          <w:lang w:bidi="ar-IQ"/>
        </w:rPr>
        <w:t xml:space="preserve"> للاجابة على الاستفسارات </w:t>
      </w:r>
      <w:r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إعمام</w:t>
      </w:r>
      <w:r w:rsidR="002747CA" w:rsidRPr="00AE0FF2">
        <w:rPr>
          <w:rFonts w:asciiTheme="majorBidi" w:hAnsiTheme="majorBidi" w:cs="Fanan"/>
          <w:sz w:val="30"/>
          <w:szCs w:val="30"/>
          <w:rtl/>
          <w:lang w:bidi="ar-IQ"/>
        </w:rPr>
        <w:t xml:space="preserve"> التعليمات والضوابط التي ترد الى الوحدة من وزارة التعليم العالي والبحث العلمي و الخاصة بعمل الوحدة</w:t>
      </w:r>
      <w:r w:rsidR="002747CA" w:rsidRPr="00AE0FF2">
        <w:rPr>
          <w:rFonts w:asciiTheme="majorBidi" w:hAnsiTheme="majorBidi" w:cs="Fanan"/>
          <w:sz w:val="30"/>
          <w:szCs w:val="30"/>
          <w:lang w:bidi="ar-IQ"/>
        </w:rPr>
        <w:t>.</w:t>
      </w:r>
    </w:p>
    <w:p w:rsidR="0004601B" w:rsidRPr="00AE0FF2" w:rsidRDefault="0004601B" w:rsidP="0004601B">
      <w:pPr>
        <w:bidi/>
        <w:jc w:val="lowKashida"/>
        <w:rPr>
          <w:rFonts w:asciiTheme="majorBidi" w:hAnsiTheme="majorBidi" w:cs="Fanan"/>
          <w:sz w:val="30"/>
          <w:szCs w:val="30"/>
          <w:rtl/>
          <w:lang w:bidi="ar-IQ"/>
        </w:rPr>
      </w:pPr>
    </w:p>
    <w:p w:rsidR="00F17483" w:rsidRPr="00AE0FF2" w:rsidRDefault="00F17483" w:rsidP="00F17483">
      <w:pPr>
        <w:bidi/>
        <w:jc w:val="lowKashida"/>
        <w:rPr>
          <w:rFonts w:asciiTheme="majorBidi" w:hAnsiTheme="majorBidi" w:cs="Fanan"/>
          <w:sz w:val="30"/>
          <w:szCs w:val="30"/>
          <w:rtl/>
          <w:lang w:bidi="ar-IQ"/>
        </w:rPr>
      </w:pPr>
    </w:p>
    <w:p w:rsidR="006D54B9" w:rsidRPr="00C544D4" w:rsidRDefault="00F96169" w:rsidP="00255133">
      <w:pPr>
        <w:pStyle w:val="Heading3"/>
        <w:jc w:val="lowKashida"/>
        <w:rPr>
          <w:rFonts w:cs="Fanan"/>
          <w:b/>
          <w:color w:val="0070C0"/>
          <w:sz w:val="30"/>
          <w:szCs w:val="30"/>
          <w:u w:val="single"/>
          <w:rtl/>
        </w:rPr>
      </w:pPr>
      <w:bookmarkStart w:id="815" w:name="_Toc94898717"/>
      <w:bookmarkStart w:id="816" w:name="_Toc120707952"/>
      <w:r w:rsidRPr="00C544D4">
        <w:rPr>
          <w:rFonts w:cs="Fanan"/>
          <w:b/>
          <w:color w:val="0070C0"/>
          <w:sz w:val="30"/>
          <w:szCs w:val="30"/>
          <w:u w:val="single"/>
          <w:rtl/>
        </w:rPr>
        <w:lastRenderedPageBreak/>
        <w:t>3.2.</w:t>
      </w:r>
      <w:r w:rsidR="00424525" w:rsidRPr="00C544D4">
        <w:rPr>
          <w:rFonts w:cs="Fanan"/>
          <w:b/>
          <w:color w:val="0070C0"/>
          <w:sz w:val="30"/>
          <w:szCs w:val="30"/>
          <w:u w:val="single"/>
          <w:rtl/>
        </w:rPr>
        <w:t>3</w:t>
      </w:r>
      <w:r w:rsidR="00EB7863" w:rsidRPr="00C544D4">
        <w:rPr>
          <w:rFonts w:cs="Fanan"/>
          <w:b/>
          <w:color w:val="0070C0"/>
          <w:sz w:val="30"/>
          <w:szCs w:val="30"/>
          <w:u w:val="single"/>
          <w:rtl/>
        </w:rPr>
        <w:t xml:space="preserve"> </w:t>
      </w:r>
      <w:r w:rsidR="0066011E" w:rsidRPr="00C544D4">
        <w:rPr>
          <w:rFonts w:cs="Fanan"/>
          <w:b/>
          <w:color w:val="0070C0"/>
          <w:sz w:val="30"/>
          <w:szCs w:val="30"/>
          <w:u w:val="single"/>
          <w:rtl/>
        </w:rPr>
        <w:t>شعبة شؤون الموظفين</w:t>
      </w:r>
      <w:bookmarkEnd w:id="815"/>
      <w:bookmarkEnd w:id="816"/>
    </w:p>
    <w:p w:rsidR="006D54B9" w:rsidRPr="00C544D4" w:rsidRDefault="006D54B9" w:rsidP="00B525EE">
      <w:pPr>
        <w:bidi/>
        <w:jc w:val="lowKashida"/>
        <w:rPr>
          <w:rFonts w:asciiTheme="majorBidi" w:hAnsiTheme="majorBidi" w:cs="Fanan"/>
          <w:b/>
          <w:bCs/>
          <w:color w:val="0070C0"/>
          <w:sz w:val="30"/>
          <w:szCs w:val="30"/>
          <w:u w:val="single"/>
          <w:lang w:bidi="ar-IQ"/>
        </w:rPr>
      </w:pPr>
    </w:p>
    <w:p w:rsidR="006D54B9" w:rsidRPr="00C544D4" w:rsidRDefault="00C2770D" w:rsidP="006512A7">
      <w:pPr>
        <w:pStyle w:val="Heading4"/>
        <w:bidi/>
        <w:spacing w:before="0"/>
        <w:jc w:val="lowKashida"/>
        <w:rPr>
          <w:rFonts w:asciiTheme="majorBidi" w:hAnsiTheme="majorBidi" w:cs="Fanan"/>
          <w:i w:val="0"/>
          <w:iCs w:val="0"/>
          <w:color w:val="0070C0"/>
          <w:sz w:val="30"/>
          <w:szCs w:val="30"/>
          <w:u w:val="single"/>
          <w:rtl/>
        </w:rPr>
      </w:pPr>
      <w:bookmarkStart w:id="817" w:name="_Toc120707953"/>
      <w:r w:rsidRPr="00C544D4">
        <w:rPr>
          <w:rFonts w:asciiTheme="majorBidi" w:hAnsiTheme="majorBidi" w:cs="Fanan"/>
          <w:i w:val="0"/>
          <w:iCs w:val="0"/>
          <w:color w:val="0070C0"/>
          <w:sz w:val="30"/>
          <w:szCs w:val="30"/>
          <w:u w:val="single"/>
          <w:rtl/>
        </w:rPr>
        <w:t>3.2.</w:t>
      </w:r>
      <w:r w:rsidR="00424525" w:rsidRPr="00C544D4">
        <w:rPr>
          <w:rFonts w:asciiTheme="majorBidi" w:hAnsiTheme="majorBidi" w:cs="Fanan"/>
          <w:i w:val="0"/>
          <w:iCs w:val="0"/>
          <w:color w:val="0070C0"/>
          <w:sz w:val="30"/>
          <w:szCs w:val="30"/>
          <w:u w:val="single"/>
          <w:rtl/>
        </w:rPr>
        <w:t>3</w:t>
      </w:r>
      <w:r w:rsidRPr="00C544D4">
        <w:rPr>
          <w:rFonts w:asciiTheme="majorBidi" w:hAnsiTheme="majorBidi" w:cs="Fanan"/>
          <w:i w:val="0"/>
          <w:iCs w:val="0"/>
          <w:color w:val="0070C0"/>
          <w:sz w:val="30"/>
          <w:szCs w:val="30"/>
          <w:u w:val="single"/>
          <w:rtl/>
        </w:rPr>
        <w:t>.1</w:t>
      </w:r>
      <w:r w:rsidR="0066011E" w:rsidRPr="00C544D4">
        <w:rPr>
          <w:rFonts w:asciiTheme="majorBidi" w:hAnsiTheme="majorBidi" w:cs="Fanan"/>
          <w:i w:val="0"/>
          <w:iCs w:val="0"/>
          <w:color w:val="0070C0"/>
          <w:sz w:val="30"/>
          <w:szCs w:val="30"/>
          <w:u w:val="single"/>
          <w:rtl/>
        </w:rPr>
        <w:t xml:space="preserve"> وحدة المعلومات</w:t>
      </w:r>
      <w:bookmarkEnd w:id="817"/>
    </w:p>
    <w:p w:rsidR="004D280D" w:rsidRPr="00AE0FF2" w:rsidRDefault="004D280D" w:rsidP="004D280D">
      <w:pPr>
        <w:bidi/>
        <w:ind w:left="-21"/>
        <w:jc w:val="lowKashida"/>
        <w:rPr>
          <w:rFonts w:asciiTheme="majorBidi" w:eastAsiaTheme="majorEastAsia" w:hAnsiTheme="majorBidi" w:cs="Fanan"/>
          <w:sz w:val="30"/>
          <w:szCs w:val="30"/>
          <w:lang w:bidi="ar-IQ"/>
        </w:rPr>
      </w:pPr>
    </w:p>
    <w:p w:rsidR="004D280D" w:rsidRPr="00AE0FF2" w:rsidRDefault="004D280D" w:rsidP="004D280D">
      <w:pPr>
        <w:bidi/>
        <w:ind w:left="-21"/>
        <w:rPr>
          <w:rFonts w:asciiTheme="majorBidi" w:eastAsiaTheme="majorEastAsia" w:hAnsiTheme="majorBidi" w:cs="Fanan"/>
          <w:sz w:val="30"/>
          <w:szCs w:val="30"/>
          <w:rtl/>
          <w:lang w:bidi="ar-IQ"/>
        </w:rPr>
      </w:pPr>
      <w:r w:rsidRPr="00AE0FF2">
        <w:rPr>
          <w:rFonts w:asciiTheme="majorBidi" w:eastAsiaTheme="majorEastAsia" w:hAnsiTheme="majorBidi" w:cs="Fanan"/>
          <w:sz w:val="30"/>
          <w:szCs w:val="30"/>
          <w:rtl/>
          <w:lang w:bidi="ar-IQ"/>
        </w:rPr>
        <w:t xml:space="preserve">وتتلخص مهام هذه الوحدة بترويج، </w:t>
      </w:r>
      <w:r w:rsidR="006F6986" w:rsidRPr="00AE0FF2">
        <w:rPr>
          <w:rFonts w:asciiTheme="majorBidi" w:eastAsiaTheme="majorEastAsia" w:hAnsiTheme="majorBidi" w:cs="Fanan"/>
          <w:sz w:val="30"/>
          <w:szCs w:val="30"/>
          <w:rtl/>
          <w:lang w:bidi="ar-IQ"/>
        </w:rPr>
        <w:t>و</w:t>
      </w:r>
      <w:r w:rsidR="00FB069F" w:rsidRPr="00AE0FF2">
        <w:rPr>
          <w:rFonts w:asciiTheme="majorBidi" w:eastAsiaTheme="majorEastAsia" w:hAnsiTheme="majorBidi" w:cs="Fanan"/>
          <w:sz w:val="30"/>
          <w:szCs w:val="30"/>
          <w:rtl/>
          <w:lang w:bidi="ar-IQ"/>
        </w:rPr>
        <w:t>إعداد</w:t>
      </w:r>
      <w:r w:rsidRPr="00AE0FF2">
        <w:rPr>
          <w:rFonts w:asciiTheme="majorBidi" w:eastAsiaTheme="majorEastAsia" w:hAnsiTheme="majorBidi" w:cs="Fanan"/>
          <w:sz w:val="30"/>
          <w:szCs w:val="30"/>
          <w:rtl/>
          <w:lang w:bidi="ar-IQ"/>
        </w:rPr>
        <w:t xml:space="preserve">، </w:t>
      </w:r>
      <w:r w:rsidR="006F6986" w:rsidRPr="00AE0FF2">
        <w:rPr>
          <w:rFonts w:asciiTheme="majorBidi" w:eastAsiaTheme="majorEastAsia" w:hAnsiTheme="majorBidi" w:cs="Fanan"/>
          <w:sz w:val="30"/>
          <w:szCs w:val="30"/>
          <w:rtl/>
          <w:lang w:bidi="ar-IQ"/>
        </w:rPr>
        <w:t>و</w:t>
      </w:r>
      <w:r w:rsidRPr="00AE0FF2">
        <w:rPr>
          <w:rFonts w:asciiTheme="majorBidi" w:eastAsiaTheme="majorEastAsia" w:hAnsiTheme="majorBidi" w:cs="Fanan"/>
          <w:sz w:val="30"/>
          <w:szCs w:val="30"/>
          <w:rtl/>
          <w:lang w:bidi="ar-IQ"/>
        </w:rPr>
        <w:t xml:space="preserve">تنفيذ و </w:t>
      </w:r>
      <w:r w:rsidR="00184F0E" w:rsidRPr="00AE0FF2">
        <w:rPr>
          <w:rFonts w:asciiTheme="majorBidi" w:eastAsiaTheme="majorEastAsia" w:hAnsiTheme="majorBidi" w:cs="Fanan"/>
          <w:sz w:val="30"/>
          <w:szCs w:val="30"/>
          <w:rtl/>
          <w:lang w:bidi="ar-IQ"/>
        </w:rPr>
        <w:t>إ</w:t>
      </w:r>
      <w:r w:rsidRPr="00AE0FF2">
        <w:rPr>
          <w:rFonts w:asciiTheme="majorBidi" w:eastAsiaTheme="majorEastAsia" w:hAnsiTheme="majorBidi" w:cs="Fanan"/>
          <w:sz w:val="30"/>
          <w:szCs w:val="30"/>
          <w:rtl/>
          <w:lang w:bidi="ar-IQ"/>
        </w:rPr>
        <w:t xml:space="preserve">صدار </w:t>
      </w:r>
      <w:r w:rsidR="00C82869" w:rsidRPr="00AE0FF2">
        <w:rPr>
          <w:rFonts w:asciiTheme="majorBidi" w:eastAsiaTheme="majorEastAsia" w:hAnsiTheme="majorBidi" w:cs="Fanan"/>
          <w:sz w:val="30"/>
          <w:szCs w:val="30"/>
          <w:rtl/>
          <w:lang w:bidi="ar-IQ"/>
        </w:rPr>
        <w:t>الأوامر</w:t>
      </w:r>
      <w:r w:rsidRPr="00AE0FF2">
        <w:rPr>
          <w:rFonts w:asciiTheme="majorBidi" w:eastAsiaTheme="majorEastAsia" w:hAnsiTheme="majorBidi" w:cs="Fanan"/>
          <w:sz w:val="30"/>
          <w:szCs w:val="30"/>
          <w:rtl/>
          <w:lang w:bidi="ar-IQ"/>
        </w:rPr>
        <w:t xml:space="preserve"> الجامعية و </w:t>
      </w:r>
      <w:r w:rsidR="00BA73F3" w:rsidRPr="00AE0FF2">
        <w:rPr>
          <w:rFonts w:asciiTheme="majorBidi" w:eastAsiaTheme="majorEastAsia" w:hAnsiTheme="majorBidi" w:cs="Fanan"/>
          <w:sz w:val="30"/>
          <w:szCs w:val="30"/>
          <w:rtl/>
          <w:lang w:bidi="ar-IQ"/>
        </w:rPr>
        <w:t>الإدارية</w:t>
      </w:r>
      <w:r w:rsidRPr="00AE0FF2">
        <w:rPr>
          <w:rFonts w:asciiTheme="majorBidi" w:eastAsiaTheme="majorEastAsia" w:hAnsiTheme="majorBidi" w:cs="Fanan"/>
          <w:sz w:val="30"/>
          <w:szCs w:val="30"/>
          <w:rtl/>
          <w:lang w:bidi="ar-IQ"/>
        </w:rPr>
        <w:t xml:space="preserve"> لكل مايخص معاملات الموظفين الخاصة بـ</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bidi/>
        <w:rPr>
          <w:rFonts w:asciiTheme="majorBidi" w:eastAsiaTheme="majorEastAsia" w:hAnsiTheme="majorBidi" w:cs="Fanan"/>
          <w:sz w:val="30"/>
          <w:szCs w:val="30"/>
          <w:rtl/>
          <w:lang w:bidi="ar-IQ"/>
        </w:rPr>
      </w:pPr>
      <w:r w:rsidRPr="00AE0FF2">
        <w:rPr>
          <w:rFonts w:asciiTheme="majorBidi" w:eastAsiaTheme="majorEastAsia" w:hAnsiTheme="majorBidi" w:cs="Fanan"/>
          <w:sz w:val="30"/>
          <w:szCs w:val="30"/>
          <w:rtl/>
          <w:lang w:bidi="ar-IQ"/>
        </w:rPr>
        <w:t>ب</w:t>
      </w:r>
      <w:r w:rsidR="00C92EF9" w:rsidRPr="00AE0FF2">
        <w:rPr>
          <w:rFonts w:asciiTheme="majorBidi" w:eastAsiaTheme="majorEastAsia" w:hAnsiTheme="majorBidi" w:cs="Fanan"/>
          <w:sz w:val="30"/>
          <w:szCs w:val="30"/>
          <w:rtl/>
          <w:lang w:bidi="ar-IQ"/>
        </w:rPr>
        <w:t>الإيفادات</w:t>
      </w:r>
      <w:r w:rsidRPr="00AE0FF2">
        <w:rPr>
          <w:rFonts w:asciiTheme="majorBidi" w:eastAsiaTheme="majorEastAsia" w:hAnsiTheme="majorBidi" w:cs="Fanan"/>
          <w:sz w:val="30"/>
          <w:szCs w:val="30"/>
          <w:rtl/>
          <w:lang w:bidi="ar-IQ"/>
        </w:rPr>
        <w:t xml:space="preserve"> الداخلية</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 xml:space="preserve">التكليف وانهاء التكليف من مهام ادارات الشعب ووحدات الحرس الجامعي و </w:t>
      </w:r>
      <w:r w:rsidR="00184F0E" w:rsidRPr="00AE0FF2">
        <w:rPr>
          <w:rFonts w:asciiTheme="majorBidi" w:eastAsiaTheme="majorEastAsia" w:hAnsiTheme="majorBidi" w:cs="Fanan"/>
          <w:sz w:val="30"/>
          <w:szCs w:val="30"/>
          <w:rtl/>
          <w:lang w:bidi="ar-IQ"/>
        </w:rPr>
        <w:t>ال</w:t>
      </w:r>
      <w:r w:rsidRPr="00AE0FF2">
        <w:rPr>
          <w:rFonts w:asciiTheme="majorBidi" w:eastAsiaTheme="majorEastAsia" w:hAnsiTheme="majorBidi" w:cs="Fanan"/>
          <w:sz w:val="30"/>
          <w:szCs w:val="30"/>
          <w:rtl/>
          <w:lang w:bidi="ar-IQ"/>
        </w:rPr>
        <w:t xml:space="preserve">تكليف بالساعات الاضافية و </w:t>
      </w:r>
      <w:r w:rsidR="00276C2C" w:rsidRPr="00AE0FF2">
        <w:rPr>
          <w:rFonts w:asciiTheme="majorBidi" w:eastAsiaTheme="majorEastAsia" w:hAnsiTheme="majorBidi" w:cs="Fanan"/>
          <w:sz w:val="30"/>
          <w:szCs w:val="30"/>
          <w:rtl/>
          <w:lang w:bidi="ar-IQ"/>
        </w:rPr>
        <w:t>ال</w:t>
      </w:r>
      <w:r w:rsidRPr="00AE0FF2">
        <w:rPr>
          <w:rFonts w:asciiTheme="majorBidi" w:eastAsiaTheme="majorEastAsia" w:hAnsiTheme="majorBidi" w:cs="Fanan"/>
          <w:sz w:val="30"/>
          <w:szCs w:val="30"/>
          <w:rtl/>
          <w:lang w:bidi="ar-IQ"/>
        </w:rPr>
        <w:t xml:space="preserve">تكليف بمهام سائق </w:t>
      </w:r>
      <w:r w:rsidR="006F6986" w:rsidRPr="00AE0FF2">
        <w:rPr>
          <w:rFonts w:asciiTheme="majorBidi" w:eastAsiaTheme="majorEastAsia" w:hAnsiTheme="majorBidi" w:cs="Fanan"/>
          <w:sz w:val="30"/>
          <w:szCs w:val="30"/>
          <w:rtl/>
          <w:lang w:bidi="ar-IQ"/>
        </w:rPr>
        <w:t>و</w:t>
      </w:r>
      <w:r w:rsidRPr="00AE0FF2">
        <w:rPr>
          <w:rFonts w:asciiTheme="majorBidi" w:eastAsiaTheme="majorEastAsia" w:hAnsiTheme="majorBidi" w:cs="Fanan"/>
          <w:sz w:val="30"/>
          <w:szCs w:val="30"/>
          <w:rtl/>
          <w:lang w:bidi="ar-IQ"/>
        </w:rPr>
        <w:t>غيرها</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صرف مخصصات الخطورة والتخاويل</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قرار تثبيت العمر</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الاستقالات</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التأييدات الموجهة الى مختلف الجهات الحكومية و غير الحكومية و مخاطبات صحة صدور التأييد</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سحب اليد</w:t>
      </w:r>
      <w:r w:rsidRPr="00AE0FF2">
        <w:rPr>
          <w:rFonts w:asciiTheme="majorBidi" w:eastAsiaTheme="majorEastAsia" w:hAnsiTheme="majorBidi" w:cs="Fanan"/>
          <w:sz w:val="30"/>
          <w:szCs w:val="30"/>
          <w:lang w:bidi="ar-IQ"/>
        </w:rPr>
        <w:t>.</w:t>
      </w:r>
    </w:p>
    <w:p w:rsidR="004D280D" w:rsidRPr="00AE0FF2" w:rsidRDefault="004D280D" w:rsidP="00792D58">
      <w:pPr>
        <w:pStyle w:val="ListParagraph"/>
        <w:numPr>
          <w:ilvl w:val="0"/>
          <w:numId w:val="250"/>
        </w:numPr>
        <w:tabs>
          <w:tab w:val="left" w:pos="405"/>
        </w:tabs>
        <w:bidi/>
        <w:rPr>
          <w:rFonts w:asciiTheme="majorBidi" w:eastAsiaTheme="majorEastAsia" w:hAnsiTheme="majorBidi" w:cs="Fanan"/>
          <w:sz w:val="30"/>
          <w:szCs w:val="30"/>
          <w:rtl/>
          <w:lang w:bidi="ar-IQ"/>
        </w:rPr>
      </w:pPr>
      <w:r w:rsidRPr="00AE0FF2">
        <w:rPr>
          <w:rFonts w:asciiTheme="majorBidi" w:eastAsiaTheme="majorEastAsia" w:hAnsiTheme="majorBidi" w:cs="Fanan"/>
          <w:sz w:val="30"/>
          <w:szCs w:val="30"/>
          <w:rtl/>
          <w:lang w:bidi="ar-IQ"/>
        </w:rPr>
        <w:t xml:space="preserve">مخاطبات التشكيلات </w:t>
      </w:r>
      <w:r w:rsidR="00276C2C" w:rsidRPr="00AE0FF2">
        <w:rPr>
          <w:rFonts w:asciiTheme="majorBidi" w:eastAsiaTheme="majorEastAsia" w:hAnsiTheme="majorBidi" w:cs="Fanan"/>
          <w:sz w:val="30"/>
          <w:szCs w:val="30"/>
          <w:rtl/>
          <w:lang w:bidi="ar-IQ"/>
        </w:rPr>
        <w:t xml:space="preserve">كافة </w:t>
      </w:r>
      <w:r w:rsidRPr="00AE0FF2">
        <w:rPr>
          <w:rFonts w:asciiTheme="majorBidi" w:eastAsiaTheme="majorEastAsia" w:hAnsiTheme="majorBidi" w:cs="Fanan"/>
          <w:sz w:val="30"/>
          <w:szCs w:val="30"/>
          <w:rtl/>
          <w:lang w:bidi="ar-IQ"/>
        </w:rPr>
        <w:t xml:space="preserve">للاجابة على الاستفسارات </w:t>
      </w:r>
      <w:r w:rsidR="00276C2C" w:rsidRPr="00AE0FF2">
        <w:rPr>
          <w:rFonts w:asciiTheme="majorBidi" w:eastAsiaTheme="majorEastAsia" w:hAnsiTheme="majorBidi" w:cs="Fanan"/>
          <w:sz w:val="30"/>
          <w:szCs w:val="30"/>
          <w:rtl/>
          <w:lang w:bidi="ar-IQ"/>
        </w:rPr>
        <w:t>و</w:t>
      </w:r>
      <w:r w:rsidR="00FB069F" w:rsidRPr="00AE0FF2">
        <w:rPr>
          <w:rFonts w:asciiTheme="majorBidi" w:eastAsiaTheme="majorEastAsia" w:hAnsiTheme="majorBidi" w:cs="Fanan"/>
          <w:sz w:val="30"/>
          <w:szCs w:val="30"/>
          <w:rtl/>
          <w:lang w:bidi="ar-IQ"/>
        </w:rPr>
        <w:t>إعمام</w:t>
      </w:r>
      <w:r w:rsidRPr="00AE0FF2">
        <w:rPr>
          <w:rFonts w:asciiTheme="majorBidi" w:eastAsiaTheme="majorEastAsia" w:hAnsiTheme="majorBidi" w:cs="Fanan"/>
          <w:sz w:val="30"/>
          <w:szCs w:val="30"/>
          <w:rtl/>
          <w:lang w:bidi="ar-IQ"/>
        </w:rPr>
        <w:t xml:space="preserve"> التعليمات والضوابط التي ترد الى الوحدة من وزارة التعليم العالي والبحث العلمي و الخاصة بعمل الوحدة</w:t>
      </w:r>
      <w:r w:rsidRPr="00AE0FF2">
        <w:rPr>
          <w:rFonts w:asciiTheme="majorBidi" w:eastAsiaTheme="majorEastAsia" w:hAnsiTheme="majorBidi" w:cs="Fanan"/>
          <w:sz w:val="30"/>
          <w:szCs w:val="30"/>
          <w:lang w:bidi="ar-IQ"/>
        </w:rPr>
        <w:t>.</w:t>
      </w:r>
    </w:p>
    <w:p w:rsidR="00C214E8" w:rsidRPr="00AE0FF2" w:rsidRDefault="00C214E8" w:rsidP="004D280D">
      <w:pPr>
        <w:ind w:left="-21"/>
        <w:rPr>
          <w:rFonts w:asciiTheme="majorBidi" w:eastAsiaTheme="majorEastAsia" w:hAnsiTheme="majorBidi" w:cs="Fanan"/>
          <w:sz w:val="30"/>
          <w:szCs w:val="30"/>
          <w:lang w:bidi="ar-IQ"/>
        </w:rPr>
      </w:pPr>
    </w:p>
    <w:p w:rsidR="006D54B9" w:rsidRPr="00C544D4" w:rsidRDefault="00C2770D" w:rsidP="006512A7">
      <w:pPr>
        <w:pStyle w:val="Heading4"/>
        <w:bidi/>
        <w:spacing w:before="0"/>
        <w:jc w:val="lowKashida"/>
        <w:rPr>
          <w:rFonts w:asciiTheme="majorBidi" w:hAnsiTheme="majorBidi" w:cs="Fanan"/>
          <w:i w:val="0"/>
          <w:iCs w:val="0"/>
          <w:color w:val="0070C0"/>
          <w:sz w:val="30"/>
          <w:szCs w:val="30"/>
          <w:u w:val="single"/>
          <w:rtl/>
          <w:lang w:bidi="ar-IQ"/>
        </w:rPr>
      </w:pPr>
      <w:bookmarkStart w:id="818" w:name="_Toc120707954"/>
      <w:r w:rsidRPr="00C544D4">
        <w:rPr>
          <w:rFonts w:asciiTheme="majorBidi" w:hAnsiTheme="majorBidi" w:cs="Fanan"/>
          <w:i w:val="0"/>
          <w:iCs w:val="0"/>
          <w:color w:val="0070C0"/>
          <w:sz w:val="30"/>
          <w:szCs w:val="30"/>
          <w:u w:val="single"/>
          <w:rtl/>
        </w:rPr>
        <w:t>3.2.</w:t>
      </w:r>
      <w:r w:rsidR="00424525" w:rsidRPr="00C544D4">
        <w:rPr>
          <w:rFonts w:asciiTheme="majorBidi" w:hAnsiTheme="majorBidi" w:cs="Fanan"/>
          <w:i w:val="0"/>
          <w:iCs w:val="0"/>
          <w:color w:val="0070C0"/>
          <w:sz w:val="30"/>
          <w:szCs w:val="30"/>
          <w:u w:val="single"/>
          <w:rtl/>
        </w:rPr>
        <w:t>3</w:t>
      </w:r>
      <w:r w:rsidRPr="00C544D4">
        <w:rPr>
          <w:rFonts w:asciiTheme="majorBidi" w:hAnsiTheme="majorBidi" w:cs="Fanan"/>
          <w:i w:val="0"/>
          <w:iCs w:val="0"/>
          <w:color w:val="0070C0"/>
          <w:sz w:val="30"/>
          <w:szCs w:val="30"/>
          <w:u w:val="single"/>
          <w:rtl/>
        </w:rPr>
        <w:t xml:space="preserve">.2 </w:t>
      </w:r>
      <w:r w:rsidR="0066011E" w:rsidRPr="00C544D4">
        <w:rPr>
          <w:rFonts w:asciiTheme="majorBidi" w:hAnsiTheme="majorBidi" w:cs="Fanan"/>
          <w:i w:val="0"/>
          <w:iCs w:val="0"/>
          <w:color w:val="0070C0"/>
          <w:sz w:val="30"/>
          <w:szCs w:val="30"/>
          <w:u w:val="single"/>
          <w:rtl/>
        </w:rPr>
        <w:t>وحدة النقل والتنسيب</w:t>
      </w:r>
      <w:bookmarkEnd w:id="818"/>
    </w:p>
    <w:p w:rsidR="00FF10D1" w:rsidRPr="00AE0FF2" w:rsidRDefault="00FF10D1" w:rsidP="00FF10D1">
      <w:pPr>
        <w:bidi/>
        <w:ind w:left="-21"/>
        <w:jc w:val="lowKashida"/>
        <w:rPr>
          <w:rFonts w:asciiTheme="majorBidi" w:eastAsiaTheme="majorEastAsia" w:hAnsiTheme="majorBidi" w:cs="Fanan"/>
          <w:sz w:val="30"/>
          <w:szCs w:val="30"/>
          <w:lang w:bidi="ar-IQ"/>
        </w:rPr>
      </w:pPr>
    </w:p>
    <w:p w:rsidR="004D280D" w:rsidRPr="00AE0FF2" w:rsidRDefault="006F6986" w:rsidP="00792D58">
      <w:pPr>
        <w:pStyle w:val="ListParagraph"/>
        <w:numPr>
          <w:ilvl w:val="0"/>
          <w:numId w:val="262"/>
        </w:numPr>
        <w:bidi/>
        <w:ind w:left="544" w:hanging="567"/>
        <w:jc w:val="lowKashida"/>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ترويج </w:t>
      </w:r>
      <w:r w:rsidR="004D280D" w:rsidRPr="00AE0FF2">
        <w:rPr>
          <w:rFonts w:asciiTheme="majorBidi" w:eastAsia="Times New Roman" w:hAnsiTheme="majorBidi" w:cs="Fanan"/>
          <w:color w:val="000000"/>
          <w:sz w:val="30"/>
          <w:szCs w:val="30"/>
          <w:rtl/>
        </w:rPr>
        <w:t xml:space="preserve"> </w:t>
      </w:r>
      <w:r w:rsidRPr="00AE0FF2">
        <w:rPr>
          <w:rFonts w:asciiTheme="majorBidi" w:eastAsia="Times New Roman" w:hAnsiTheme="majorBidi" w:cs="Fanan"/>
          <w:color w:val="000000"/>
          <w:sz w:val="30"/>
          <w:szCs w:val="30"/>
          <w:rtl/>
        </w:rPr>
        <w:t>و</w:t>
      </w:r>
      <w:r w:rsidR="00FB069F" w:rsidRPr="00AE0FF2">
        <w:rPr>
          <w:rFonts w:asciiTheme="majorBidi" w:eastAsia="Times New Roman" w:hAnsiTheme="majorBidi" w:cs="Fanan"/>
          <w:color w:val="000000"/>
          <w:sz w:val="30"/>
          <w:szCs w:val="30"/>
          <w:rtl/>
        </w:rPr>
        <w:t>إعداد</w:t>
      </w:r>
      <w:r w:rsidR="004D280D" w:rsidRPr="00AE0FF2">
        <w:rPr>
          <w:rFonts w:asciiTheme="majorBidi" w:eastAsia="Times New Roman" w:hAnsiTheme="majorBidi" w:cs="Fanan"/>
          <w:color w:val="000000"/>
          <w:sz w:val="30"/>
          <w:szCs w:val="30"/>
          <w:rtl/>
        </w:rPr>
        <w:t xml:space="preserve"> و تنفيذ كل مايخص معاملات الموظفين في مركز </w:t>
      </w:r>
      <w:r w:rsidR="00BA73F3" w:rsidRPr="00AE0FF2">
        <w:rPr>
          <w:rFonts w:asciiTheme="majorBidi" w:eastAsia="Times New Roman" w:hAnsiTheme="majorBidi" w:cs="Fanan"/>
          <w:color w:val="000000"/>
          <w:sz w:val="30"/>
          <w:szCs w:val="30"/>
          <w:rtl/>
        </w:rPr>
        <w:t>ألجامعة</w:t>
      </w:r>
      <w:r w:rsidR="004D280D" w:rsidRPr="00AE0FF2">
        <w:rPr>
          <w:rFonts w:asciiTheme="majorBidi" w:eastAsia="Times New Roman" w:hAnsiTheme="majorBidi" w:cs="Fanan"/>
          <w:color w:val="000000"/>
          <w:sz w:val="30"/>
          <w:szCs w:val="30"/>
          <w:rtl/>
        </w:rPr>
        <w:t xml:space="preserve">  الخاصة بموضوع التنسيب بين تشكيلات جامعتنا والتنسيب بين جامعتنا والجامعات الاخرى والتنسيب من جامعتنا الى الوزارات الاخرى و اصدار </w:t>
      </w:r>
      <w:r w:rsidR="00C82869" w:rsidRPr="00AE0FF2">
        <w:rPr>
          <w:rFonts w:asciiTheme="majorBidi" w:eastAsia="Times New Roman" w:hAnsiTheme="majorBidi" w:cs="Fanan"/>
          <w:color w:val="000000"/>
          <w:sz w:val="30"/>
          <w:szCs w:val="30"/>
          <w:rtl/>
        </w:rPr>
        <w:t>الأوامر</w:t>
      </w:r>
      <w:r w:rsidR="004D280D" w:rsidRPr="00AE0FF2">
        <w:rPr>
          <w:rFonts w:asciiTheme="majorBidi" w:eastAsia="Times New Roman" w:hAnsiTheme="majorBidi" w:cs="Fanan"/>
          <w:color w:val="000000"/>
          <w:sz w:val="30"/>
          <w:szCs w:val="30"/>
          <w:rtl/>
        </w:rPr>
        <w:t xml:space="preserve"> الجامعية الخاصة بذلك.</w:t>
      </w:r>
    </w:p>
    <w:p w:rsidR="004D280D" w:rsidRPr="00AE0FF2" w:rsidRDefault="004D280D" w:rsidP="00792D58">
      <w:pPr>
        <w:pStyle w:val="ListParagraph"/>
        <w:numPr>
          <w:ilvl w:val="0"/>
          <w:numId w:val="262"/>
        </w:numPr>
        <w:bidi/>
        <w:ind w:left="544" w:hanging="567"/>
        <w:jc w:val="lowKashida"/>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 ترويج و </w:t>
      </w:r>
      <w:r w:rsidR="00FB069F" w:rsidRPr="00AE0FF2">
        <w:rPr>
          <w:rFonts w:asciiTheme="majorBidi" w:eastAsia="Times New Roman" w:hAnsiTheme="majorBidi" w:cs="Fanan"/>
          <w:color w:val="000000"/>
          <w:sz w:val="30"/>
          <w:szCs w:val="30"/>
          <w:rtl/>
        </w:rPr>
        <w:t>إعداد</w:t>
      </w:r>
      <w:r w:rsidRPr="00AE0FF2">
        <w:rPr>
          <w:rFonts w:asciiTheme="majorBidi" w:eastAsia="Times New Roman" w:hAnsiTheme="majorBidi" w:cs="Fanan"/>
          <w:color w:val="000000"/>
          <w:sz w:val="30"/>
          <w:szCs w:val="30"/>
          <w:rtl/>
        </w:rPr>
        <w:t xml:space="preserve"> و تنفيذ كل مايخص معاملات الموظفين في مركز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w:t>
      </w:r>
      <w:r w:rsidR="005F4F6B" w:rsidRPr="00AE0FF2">
        <w:rPr>
          <w:rFonts w:asciiTheme="majorBidi" w:eastAsia="Times New Roman" w:hAnsiTheme="majorBidi" w:cs="Fanan"/>
          <w:color w:val="000000"/>
          <w:sz w:val="30"/>
          <w:szCs w:val="30"/>
          <w:rtl/>
        </w:rPr>
        <w:t xml:space="preserve">الخاصة بموضوع نقل الخدمات </w:t>
      </w:r>
      <w:r w:rsidR="006F6986" w:rsidRPr="00AE0FF2">
        <w:rPr>
          <w:rFonts w:asciiTheme="majorBidi" w:eastAsia="Times New Roman" w:hAnsiTheme="majorBidi" w:cs="Fanan"/>
          <w:color w:val="000000"/>
          <w:sz w:val="30"/>
          <w:szCs w:val="30"/>
          <w:rtl/>
        </w:rPr>
        <w:t>ب</w:t>
      </w:r>
      <w:r w:rsidRPr="00AE0FF2">
        <w:rPr>
          <w:rFonts w:asciiTheme="majorBidi" w:eastAsia="Times New Roman" w:hAnsiTheme="majorBidi" w:cs="Fanan"/>
          <w:color w:val="000000"/>
          <w:sz w:val="30"/>
          <w:szCs w:val="30"/>
          <w:rtl/>
        </w:rPr>
        <w:t xml:space="preserve">مسمياتها </w:t>
      </w:r>
      <w:r w:rsidR="005F4F6B" w:rsidRPr="00AE0FF2">
        <w:rPr>
          <w:rFonts w:asciiTheme="majorBidi" w:eastAsia="Times New Roman" w:hAnsiTheme="majorBidi" w:cs="Fanan"/>
          <w:color w:val="000000"/>
          <w:sz w:val="30"/>
          <w:szCs w:val="30"/>
          <w:rtl/>
        </w:rPr>
        <w:t xml:space="preserve">كافة </w:t>
      </w:r>
      <w:r w:rsidRPr="00AE0FF2">
        <w:rPr>
          <w:rFonts w:asciiTheme="majorBidi" w:eastAsia="Times New Roman" w:hAnsiTheme="majorBidi" w:cs="Fanan"/>
          <w:color w:val="000000"/>
          <w:sz w:val="30"/>
          <w:szCs w:val="30"/>
          <w:rtl/>
        </w:rPr>
        <w:t>(بناء على طلب الموظف،  حسب القاعدة الزوجية،  ذوي الشهداء، ... الخ) بين تشكيلات جامعتنا و النقل ب</w:t>
      </w:r>
      <w:r w:rsidR="005F4F6B" w:rsidRPr="00AE0FF2">
        <w:rPr>
          <w:rFonts w:asciiTheme="majorBidi" w:eastAsia="Times New Roman" w:hAnsiTheme="majorBidi" w:cs="Fanan"/>
          <w:color w:val="000000"/>
          <w:sz w:val="30"/>
          <w:szCs w:val="30"/>
          <w:rtl/>
        </w:rPr>
        <w:t>ين جامعتنا والجامعات الاخرى و</w:t>
      </w:r>
      <w:r w:rsidRPr="00AE0FF2">
        <w:rPr>
          <w:rFonts w:asciiTheme="majorBidi" w:eastAsia="Times New Roman" w:hAnsiTheme="majorBidi" w:cs="Fanan"/>
          <w:color w:val="000000"/>
          <w:sz w:val="30"/>
          <w:szCs w:val="30"/>
          <w:rtl/>
        </w:rPr>
        <w:t xml:space="preserve">من جامعتنا الى الوزارات الاخرى و اصدار </w:t>
      </w:r>
      <w:r w:rsidR="00C82869" w:rsidRPr="00AE0FF2">
        <w:rPr>
          <w:rFonts w:asciiTheme="majorBidi" w:eastAsia="Times New Roman" w:hAnsiTheme="majorBidi" w:cs="Fanan"/>
          <w:color w:val="000000"/>
          <w:sz w:val="30"/>
          <w:szCs w:val="30"/>
          <w:rtl/>
        </w:rPr>
        <w:t>الأوامر</w:t>
      </w:r>
      <w:r w:rsidRPr="00AE0FF2">
        <w:rPr>
          <w:rFonts w:asciiTheme="majorBidi" w:eastAsia="Times New Roman" w:hAnsiTheme="majorBidi" w:cs="Fanan"/>
          <w:color w:val="000000"/>
          <w:sz w:val="30"/>
          <w:szCs w:val="30"/>
          <w:rtl/>
        </w:rPr>
        <w:t xml:space="preserve"> الجامعية الخاصة بذلك.</w:t>
      </w:r>
    </w:p>
    <w:p w:rsidR="004D280D" w:rsidRPr="00AE0FF2" w:rsidRDefault="00FB069F" w:rsidP="00792D58">
      <w:pPr>
        <w:pStyle w:val="ListParagraph"/>
        <w:numPr>
          <w:ilvl w:val="0"/>
          <w:numId w:val="262"/>
        </w:numPr>
        <w:bidi/>
        <w:ind w:left="544" w:hanging="567"/>
        <w:jc w:val="lowKashida"/>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إعداد</w:t>
      </w:r>
      <w:r w:rsidR="004D280D" w:rsidRPr="00AE0FF2">
        <w:rPr>
          <w:rFonts w:asciiTheme="majorBidi" w:eastAsia="Times New Roman" w:hAnsiTheme="majorBidi" w:cs="Fanan"/>
          <w:color w:val="000000"/>
          <w:sz w:val="30"/>
          <w:szCs w:val="30"/>
          <w:rtl/>
        </w:rPr>
        <w:t xml:space="preserve"> المطالعات الاصولية و المذكرات الرسمية و المخاطبات الخاصة باجراءات النقل و التنسب و رفعها الى السيد رئيس </w:t>
      </w:r>
      <w:r w:rsidR="00BA73F3" w:rsidRPr="00AE0FF2">
        <w:rPr>
          <w:rFonts w:asciiTheme="majorBidi" w:eastAsia="Times New Roman" w:hAnsiTheme="majorBidi" w:cs="Fanan"/>
          <w:color w:val="000000"/>
          <w:sz w:val="30"/>
          <w:szCs w:val="30"/>
          <w:rtl/>
        </w:rPr>
        <w:t>ألجامعة</w:t>
      </w:r>
      <w:r w:rsidR="004D280D" w:rsidRPr="00AE0FF2">
        <w:rPr>
          <w:rFonts w:asciiTheme="majorBidi" w:eastAsia="Times New Roman" w:hAnsiTheme="majorBidi" w:cs="Fanan"/>
          <w:color w:val="000000"/>
          <w:sz w:val="30"/>
          <w:szCs w:val="30"/>
          <w:rtl/>
        </w:rPr>
        <w:t xml:space="preserve"> المحترم و السيد المساعد الاداري المحترم.</w:t>
      </w:r>
    </w:p>
    <w:p w:rsidR="004D280D" w:rsidRPr="00AE0FF2" w:rsidRDefault="00FB069F" w:rsidP="00792D58">
      <w:pPr>
        <w:pStyle w:val="ListParagraph"/>
        <w:numPr>
          <w:ilvl w:val="0"/>
          <w:numId w:val="262"/>
        </w:numPr>
        <w:bidi/>
        <w:ind w:left="544" w:hanging="567"/>
        <w:jc w:val="lowKashida"/>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إعداد</w:t>
      </w:r>
      <w:r w:rsidR="004D280D" w:rsidRPr="00AE0FF2">
        <w:rPr>
          <w:rFonts w:asciiTheme="majorBidi" w:eastAsia="Times New Roman" w:hAnsiTheme="majorBidi" w:cs="Fanan"/>
          <w:color w:val="000000"/>
          <w:sz w:val="30"/>
          <w:szCs w:val="30"/>
          <w:rtl/>
        </w:rPr>
        <w:t xml:space="preserve"> المخاطبات الاصولية الخاصة ببيان الحاجة وفق الهيكلية التنظيمية للجامعة.</w:t>
      </w:r>
    </w:p>
    <w:p w:rsidR="00F93EF0" w:rsidRPr="00AE0FF2" w:rsidRDefault="005F4F6B" w:rsidP="00792D58">
      <w:pPr>
        <w:pStyle w:val="ListParagraph"/>
        <w:numPr>
          <w:ilvl w:val="0"/>
          <w:numId w:val="262"/>
        </w:numPr>
        <w:bidi/>
        <w:ind w:left="544" w:hanging="567"/>
        <w:jc w:val="lowKashida"/>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مخاطبات</w:t>
      </w:r>
      <w:r w:rsidR="004D280D" w:rsidRPr="00AE0FF2">
        <w:rPr>
          <w:rFonts w:asciiTheme="majorBidi" w:eastAsia="Times New Roman" w:hAnsiTheme="majorBidi" w:cs="Fanan"/>
          <w:color w:val="000000"/>
          <w:sz w:val="30"/>
          <w:szCs w:val="30"/>
          <w:rtl/>
        </w:rPr>
        <w:t xml:space="preserve"> التشكيلات</w:t>
      </w:r>
      <w:r w:rsidRPr="00AE0FF2">
        <w:rPr>
          <w:rFonts w:asciiTheme="majorBidi" w:eastAsia="Times New Roman" w:hAnsiTheme="majorBidi" w:cs="Fanan"/>
          <w:color w:val="000000"/>
          <w:sz w:val="30"/>
          <w:szCs w:val="30"/>
          <w:rtl/>
        </w:rPr>
        <w:t xml:space="preserve"> كافة  للاجابة على الاستفسارات و</w:t>
      </w:r>
      <w:r w:rsidR="00FB069F" w:rsidRPr="00AE0FF2">
        <w:rPr>
          <w:rFonts w:asciiTheme="majorBidi" w:eastAsia="Times New Roman" w:hAnsiTheme="majorBidi" w:cs="Fanan"/>
          <w:color w:val="000000"/>
          <w:sz w:val="30"/>
          <w:szCs w:val="30"/>
          <w:rtl/>
        </w:rPr>
        <w:t>إعمام</w:t>
      </w:r>
      <w:r w:rsidR="004D280D" w:rsidRPr="00AE0FF2">
        <w:rPr>
          <w:rFonts w:asciiTheme="majorBidi" w:eastAsia="Times New Roman" w:hAnsiTheme="majorBidi" w:cs="Fanan"/>
          <w:color w:val="000000"/>
          <w:sz w:val="30"/>
          <w:szCs w:val="30"/>
          <w:rtl/>
        </w:rPr>
        <w:t xml:space="preserve"> التعليمات والضوابط التي ترد الى الوحدة من وزارة التعليم العالي والبحث العلمي و الخاصة بعمل الوحدة.</w:t>
      </w:r>
    </w:p>
    <w:p w:rsidR="00F93EF0" w:rsidRPr="00AE0FF2" w:rsidRDefault="006E12CC" w:rsidP="00792D58">
      <w:pPr>
        <w:pStyle w:val="ListParagraph"/>
        <w:numPr>
          <w:ilvl w:val="0"/>
          <w:numId w:val="262"/>
        </w:numPr>
        <w:bidi/>
        <w:ind w:left="544" w:hanging="567"/>
        <w:jc w:val="lowKashida"/>
        <w:rPr>
          <w:rFonts w:asciiTheme="majorBidi" w:eastAsia="Times New Roman" w:hAnsiTheme="majorBidi" w:cs="Fanan"/>
          <w:color w:val="000000"/>
          <w:sz w:val="30"/>
          <w:szCs w:val="30"/>
        </w:rPr>
      </w:pPr>
      <w:r w:rsidRPr="00AE0FF2">
        <w:rPr>
          <w:rFonts w:asciiTheme="majorBidi" w:eastAsiaTheme="majorEastAsia" w:hAnsiTheme="majorBidi" w:cs="Fanan"/>
          <w:sz w:val="30"/>
          <w:szCs w:val="30"/>
          <w:rtl/>
          <w:lang w:bidi="ar-IQ"/>
        </w:rPr>
        <w:t>الانفكاك والمباشرة للموظفين</w:t>
      </w:r>
      <w:r w:rsidRPr="00AE0FF2">
        <w:rPr>
          <w:rFonts w:asciiTheme="majorBidi" w:eastAsiaTheme="majorEastAsia" w:hAnsiTheme="majorBidi" w:cs="Fanan"/>
          <w:sz w:val="30"/>
          <w:szCs w:val="30"/>
          <w:lang w:bidi="ar-IQ"/>
        </w:rPr>
        <w:t>.</w:t>
      </w:r>
    </w:p>
    <w:p w:rsidR="00F93EF0" w:rsidRPr="00AE0FF2" w:rsidRDefault="00F93EF0" w:rsidP="00792D58">
      <w:pPr>
        <w:pStyle w:val="ListParagraph"/>
        <w:numPr>
          <w:ilvl w:val="0"/>
          <w:numId w:val="262"/>
        </w:numPr>
        <w:bidi/>
        <w:ind w:left="544" w:hanging="567"/>
        <w:jc w:val="lowKashida"/>
        <w:rPr>
          <w:rFonts w:asciiTheme="majorBidi" w:eastAsia="Times New Roman" w:hAnsiTheme="majorBidi" w:cs="Fanan"/>
          <w:color w:val="000000"/>
          <w:sz w:val="30"/>
          <w:szCs w:val="30"/>
        </w:rPr>
      </w:pPr>
      <w:r w:rsidRPr="00AE0FF2">
        <w:rPr>
          <w:rFonts w:asciiTheme="majorBidi" w:eastAsiaTheme="majorEastAsia" w:hAnsiTheme="majorBidi" w:cs="Fanan"/>
          <w:sz w:val="30"/>
          <w:szCs w:val="30"/>
          <w:rtl/>
          <w:lang w:bidi="ar-IQ"/>
        </w:rPr>
        <w:t>إعداد المطالعات الاصولية و المذكرات الرسمية و المخاطبات الخاصة باجراءات النقل و التنسيب و رفعها الى السيد رئيس ألجامعة المحترم و السيد المساعد الاداري المحترم</w:t>
      </w:r>
      <w:r w:rsidRPr="00AE0FF2">
        <w:rPr>
          <w:rFonts w:asciiTheme="majorBidi" w:eastAsiaTheme="majorEastAsia" w:hAnsiTheme="majorBidi" w:cs="Fanan"/>
          <w:sz w:val="30"/>
          <w:szCs w:val="30"/>
          <w:lang w:bidi="ar-IQ"/>
        </w:rPr>
        <w:t>.</w:t>
      </w:r>
    </w:p>
    <w:p w:rsidR="00F93EF0" w:rsidRPr="00AE0FF2" w:rsidRDefault="00F93EF0" w:rsidP="00F93EF0">
      <w:pPr>
        <w:pStyle w:val="ListParagraph"/>
        <w:bidi/>
        <w:ind w:left="544"/>
        <w:jc w:val="lowKashida"/>
        <w:rPr>
          <w:rFonts w:asciiTheme="majorBidi" w:eastAsia="Times New Roman" w:hAnsiTheme="majorBidi" w:cs="Fanan"/>
          <w:color w:val="000000"/>
          <w:sz w:val="30"/>
          <w:szCs w:val="30"/>
          <w:rtl/>
        </w:rPr>
      </w:pPr>
    </w:p>
    <w:p w:rsidR="006C3EB2" w:rsidRPr="00AE0FF2" w:rsidRDefault="006C3EB2" w:rsidP="006C3EB2">
      <w:pPr>
        <w:pStyle w:val="ListParagraph"/>
        <w:bidi/>
        <w:ind w:left="544"/>
        <w:jc w:val="lowKashida"/>
        <w:rPr>
          <w:rFonts w:asciiTheme="majorBidi" w:eastAsia="Times New Roman" w:hAnsiTheme="majorBidi" w:cs="Fanan"/>
          <w:color w:val="000000"/>
          <w:sz w:val="30"/>
          <w:szCs w:val="30"/>
          <w:rtl/>
        </w:rPr>
      </w:pPr>
    </w:p>
    <w:p w:rsidR="006C3EB2" w:rsidRPr="00AE0FF2" w:rsidRDefault="006C3EB2" w:rsidP="006C3EB2">
      <w:pPr>
        <w:pStyle w:val="ListParagraph"/>
        <w:bidi/>
        <w:ind w:left="544"/>
        <w:jc w:val="lowKashida"/>
        <w:rPr>
          <w:rFonts w:asciiTheme="majorBidi" w:eastAsia="Times New Roman" w:hAnsiTheme="majorBidi" w:cs="Fanan"/>
          <w:color w:val="000000"/>
          <w:sz w:val="30"/>
          <w:szCs w:val="30"/>
          <w:rtl/>
        </w:rPr>
      </w:pPr>
    </w:p>
    <w:p w:rsidR="006D54B9" w:rsidRPr="00C544D4" w:rsidRDefault="00C2770D" w:rsidP="006512A7">
      <w:pPr>
        <w:pStyle w:val="Heading4"/>
        <w:bidi/>
        <w:spacing w:before="0"/>
        <w:jc w:val="lowKashida"/>
        <w:rPr>
          <w:rFonts w:asciiTheme="majorBidi" w:hAnsiTheme="majorBidi" w:cs="Fanan"/>
          <w:i w:val="0"/>
          <w:iCs w:val="0"/>
          <w:color w:val="0070C0"/>
          <w:sz w:val="30"/>
          <w:szCs w:val="30"/>
          <w:u w:val="single"/>
          <w:rtl/>
        </w:rPr>
      </w:pPr>
      <w:bookmarkStart w:id="819" w:name="_Toc120707955"/>
      <w:r w:rsidRPr="00C544D4">
        <w:rPr>
          <w:rFonts w:asciiTheme="majorBidi" w:hAnsiTheme="majorBidi" w:cs="Fanan"/>
          <w:i w:val="0"/>
          <w:iCs w:val="0"/>
          <w:color w:val="0070C0"/>
          <w:sz w:val="30"/>
          <w:szCs w:val="30"/>
          <w:u w:val="single"/>
          <w:rtl/>
        </w:rPr>
        <w:lastRenderedPageBreak/>
        <w:t>3.2.</w:t>
      </w:r>
      <w:r w:rsidR="00424525" w:rsidRPr="00C544D4">
        <w:rPr>
          <w:rFonts w:asciiTheme="majorBidi" w:hAnsiTheme="majorBidi" w:cs="Fanan"/>
          <w:i w:val="0"/>
          <w:iCs w:val="0"/>
          <w:color w:val="0070C0"/>
          <w:sz w:val="30"/>
          <w:szCs w:val="30"/>
          <w:u w:val="single"/>
          <w:rtl/>
        </w:rPr>
        <w:t>3</w:t>
      </w:r>
      <w:r w:rsidRPr="00C544D4">
        <w:rPr>
          <w:rFonts w:asciiTheme="majorBidi" w:hAnsiTheme="majorBidi" w:cs="Fanan"/>
          <w:i w:val="0"/>
          <w:iCs w:val="0"/>
          <w:color w:val="0070C0"/>
          <w:sz w:val="30"/>
          <w:szCs w:val="30"/>
          <w:u w:val="single"/>
          <w:rtl/>
        </w:rPr>
        <w:t>.3</w:t>
      </w:r>
      <w:r w:rsidR="0066011E" w:rsidRPr="00C544D4">
        <w:rPr>
          <w:rFonts w:asciiTheme="majorBidi" w:hAnsiTheme="majorBidi" w:cs="Fanan"/>
          <w:i w:val="0"/>
          <w:iCs w:val="0"/>
          <w:color w:val="0070C0"/>
          <w:sz w:val="30"/>
          <w:szCs w:val="30"/>
          <w:u w:val="single"/>
          <w:rtl/>
        </w:rPr>
        <w:t xml:space="preserve"> وحدة </w:t>
      </w:r>
      <w:r w:rsidR="00C82869" w:rsidRPr="00C544D4">
        <w:rPr>
          <w:rFonts w:asciiTheme="majorBidi" w:hAnsiTheme="majorBidi" w:cs="Fanan"/>
          <w:i w:val="0"/>
          <w:iCs w:val="0"/>
          <w:color w:val="0070C0"/>
          <w:sz w:val="30"/>
          <w:szCs w:val="30"/>
          <w:u w:val="single"/>
          <w:rtl/>
        </w:rPr>
        <w:t>إلاجازات</w:t>
      </w:r>
      <w:bookmarkEnd w:id="819"/>
    </w:p>
    <w:p w:rsidR="006D54B9" w:rsidRPr="00AE0FF2" w:rsidRDefault="006D54B9" w:rsidP="00610EC8">
      <w:pPr>
        <w:pStyle w:val="ListParagraph"/>
        <w:bidi/>
        <w:ind w:left="-21"/>
        <w:jc w:val="lowKashida"/>
        <w:rPr>
          <w:rFonts w:asciiTheme="majorBidi" w:eastAsiaTheme="majorEastAsia" w:hAnsiTheme="majorBidi" w:cs="Fanan"/>
          <w:sz w:val="30"/>
          <w:szCs w:val="30"/>
          <w:rtl/>
          <w:lang w:bidi="ar-IQ"/>
        </w:rPr>
      </w:pPr>
    </w:p>
    <w:p w:rsidR="00D83515" w:rsidRPr="00AE0FF2" w:rsidRDefault="00430E85" w:rsidP="006C3EB2">
      <w:pPr>
        <w:pStyle w:val="ListParagraph"/>
        <w:bidi/>
        <w:ind w:left="-21"/>
        <w:jc w:val="both"/>
        <w:rPr>
          <w:rFonts w:asciiTheme="majorBidi" w:eastAsiaTheme="majorEastAsia" w:hAnsiTheme="majorBidi" w:cs="Fanan"/>
          <w:sz w:val="30"/>
          <w:szCs w:val="30"/>
          <w:rtl/>
          <w:lang w:bidi="ar-IQ"/>
        </w:rPr>
      </w:pPr>
      <w:r w:rsidRPr="00AE0FF2">
        <w:rPr>
          <w:rFonts w:asciiTheme="majorBidi" w:eastAsiaTheme="majorEastAsia" w:hAnsiTheme="majorBidi" w:cs="Fanan"/>
          <w:sz w:val="30"/>
          <w:szCs w:val="30"/>
          <w:rtl/>
          <w:lang w:bidi="ar-IQ"/>
        </w:rPr>
        <w:t xml:space="preserve">وتتلخص مهام هذه الوحدة بترويج، </w:t>
      </w:r>
      <w:r w:rsidR="006F6986" w:rsidRPr="00AE0FF2">
        <w:rPr>
          <w:rFonts w:asciiTheme="majorBidi" w:eastAsiaTheme="majorEastAsia" w:hAnsiTheme="majorBidi" w:cs="Fanan"/>
          <w:sz w:val="30"/>
          <w:szCs w:val="30"/>
          <w:rtl/>
          <w:lang w:bidi="ar-IQ"/>
        </w:rPr>
        <w:t>و</w:t>
      </w:r>
      <w:r w:rsidR="00FB069F" w:rsidRPr="00AE0FF2">
        <w:rPr>
          <w:rFonts w:asciiTheme="majorBidi" w:eastAsiaTheme="majorEastAsia" w:hAnsiTheme="majorBidi" w:cs="Fanan"/>
          <w:sz w:val="30"/>
          <w:szCs w:val="30"/>
          <w:rtl/>
          <w:lang w:bidi="ar-IQ"/>
        </w:rPr>
        <w:t>إعداد</w:t>
      </w:r>
      <w:r w:rsidRPr="00AE0FF2">
        <w:rPr>
          <w:rFonts w:asciiTheme="majorBidi" w:eastAsiaTheme="majorEastAsia" w:hAnsiTheme="majorBidi" w:cs="Fanan"/>
          <w:sz w:val="30"/>
          <w:szCs w:val="30"/>
          <w:rtl/>
          <w:lang w:bidi="ar-IQ"/>
        </w:rPr>
        <w:t xml:space="preserve">، </w:t>
      </w:r>
      <w:r w:rsidR="006F6986" w:rsidRPr="00AE0FF2">
        <w:rPr>
          <w:rFonts w:asciiTheme="majorBidi" w:eastAsiaTheme="majorEastAsia" w:hAnsiTheme="majorBidi" w:cs="Fanan"/>
          <w:sz w:val="30"/>
          <w:szCs w:val="30"/>
          <w:rtl/>
          <w:lang w:bidi="ar-IQ"/>
        </w:rPr>
        <w:t>و</w:t>
      </w:r>
      <w:r w:rsidRPr="00AE0FF2">
        <w:rPr>
          <w:rFonts w:asciiTheme="majorBidi" w:eastAsiaTheme="majorEastAsia" w:hAnsiTheme="majorBidi" w:cs="Fanan"/>
          <w:sz w:val="30"/>
          <w:szCs w:val="30"/>
          <w:rtl/>
          <w:lang w:bidi="ar-IQ"/>
        </w:rPr>
        <w:t xml:space="preserve">تنفيذ و اصدار </w:t>
      </w:r>
      <w:r w:rsidR="00C82869" w:rsidRPr="00AE0FF2">
        <w:rPr>
          <w:rFonts w:asciiTheme="majorBidi" w:eastAsiaTheme="majorEastAsia" w:hAnsiTheme="majorBidi" w:cs="Fanan"/>
          <w:sz w:val="30"/>
          <w:szCs w:val="30"/>
          <w:rtl/>
          <w:lang w:bidi="ar-IQ"/>
        </w:rPr>
        <w:t>الأوامر</w:t>
      </w:r>
      <w:r w:rsidRPr="00AE0FF2">
        <w:rPr>
          <w:rFonts w:asciiTheme="majorBidi" w:eastAsiaTheme="majorEastAsia" w:hAnsiTheme="majorBidi" w:cs="Fanan"/>
          <w:sz w:val="30"/>
          <w:szCs w:val="30"/>
          <w:rtl/>
          <w:lang w:bidi="ar-IQ"/>
        </w:rPr>
        <w:t xml:space="preserve"> الجامعية و </w:t>
      </w:r>
      <w:r w:rsidR="00BA73F3" w:rsidRPr="00AE0FF2">
        <w:rPr>
          <w:rFonts w:asciiTheme="majorBidi" w:eastAsiaTheme="majorEastAsia" w:hAnsiTheme="majorBidi" w:cs="Fanan"/>
          <w:sz w:val="30"/>
          <w:szCs w:val="30"/>
          <w:rtl/>
          <w:lang w:bidi="ar-IQ"/>
        </w:rPr>
        <w:t>الإدارية</w:t>
      </w:r>
      <w:r w:rsidRPr="00AE0FF2">
        <w:rPr>
          <w:rFonts w:asciiTheme="majorBidi" w:eastAsiaTheme="majorEastAsia" w:hAnsiTheme="majorBidi" w:cs="Fanan"/>
          <w:sz w:val="30"/>
          <w:szCs w:val="30"/>
          <w:rtl/>
          <w:lang w:bidi="ar-IQ"/>
        </w:rPr>
        <w:t xml:space="preserve"> لكل مايخص معاملات الموظفين الخاصة بـ</w:t>
      </w:r>
      <w:r w:rsidRPr="00AE0FF2">
        <w:rPr>
          <w:rFonts w:asciiTheme="majorBidi" w:eastAsiaTheme="majorEastAsia" w:hAnsiTheme="majorBidi" w:cs="Fanan"/>
          <w:sz w:val="30"/>
          <w:szCs w:val="30"/>
          <w:lang w:bidi="ar-IQ"/>
        </w:rPr>
        <w:t>:</w:t>
      </w:r>
    </w:p>
    <w:p w:rsidR="00430E85" w:rsidRPr="00AE0FF2" w:rsidRDefault="00C82869" w:rsidP="00792D58">
      <w:pPr>
        <w:pStyle w:val="ListParagraph"/>
        <w:numPr>
          <w:ilvl w:val="0"/>
          <w:numId w:val="251"/>
        </w:numPr>
        <w:bidi/>
        <w:rPr>
          <w:rFonts w:asciiTheme="majorBidi" w:eastAsiaTheme="majorEastAsia" w:hAnsiTheme="majorBidi" w:cs="Fanan"/>
          <w:sz w:val="30"/>
          <w:szCs w:val="30"/>
          <w:rtl/>
          <w:lang w:bidi="ar-IQ"/>
        </w:rPr>
      </w:pPr>
      <w:r w:rsidRPr="00AE0FF2">
        <w:rPr>
          <w:rFonts w:asciiTheme="majorBidi" w:eastAsiaTheme="majorEastAsia" w:hAnsiTheme="majorBidi" w:cs="Fanan"/>
          <w:sz w:val="30"/>
          <w:szCs w:val="30"/>
          <w:rtl/>
          <w:lang w:bidi="ar-IQ"/>
        </w:rPr>
        <w:t>إلاجازات</w:t>
      </w:r>
      <w:r w:rsidR="00430E85" w:rsidRPr="00AE0FF2">
        <w:rPr>
          <w:rFonts w:asciiTheme="majorBidi" w:eastAsiaTheme="majorEastAsia" w:hAnsiTheme="majorBidi" w:cs="Fanan"/>
          <w:sz w:val="30"/>
          <w:szCs w:val="30"/>
          <w:rtl/>
          <w:lang w:bidi="ar-IQ"/>
        </w:rPr>
        <w:t xml:space="preserve"> الاعتيادية</w:t>
      </w:r>
      <w:r w:rsidR="00430E85" w:rsidRPr="00AE0FF2">
        <w:rPr>
          <w:rFonts w:asciiTheme="majorBidi" w:eastAsiaTheme="majorEastAsia" w:hAnsiTheme="majorBidi" w:cs="Fanan"/>
          <w:sz w:val="30"/>
          <w:szCs w:val="30"/>
          <w:lang w:bidi="ar-IQ"/>
        </w:rPr>
        <w:t>.</w:t>
      </w:r>
    </w:p>
    <w:p w:rsidR="00430E85" w:rsidRPr="00AE0FF2" w:rsidRDefault="00430E85" w:rsidP="00792D58">
      <w:pPr>
        <w:pStyle w:val="ListParagraph"/>
        <w:numPr>
          <w:ilvl w:val="0"/>
          <w:numId w:val="251"/>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اجازات الامومة</w:t>
      </w:r>
      <w:r w:rsidRPr="00AE0FF2">
        <w:rPr>
          <w:rFonts w:asciiTheme="majorBidi" w:eastAsiaTheme="majorEastAsia" w:hAnsiTheme="majorBidi" w:cs="Fanan"/>
          <w:sz w:val="30"/>
          <w:szCs w:val="30"/>
          <w:lang w:bidi="ar-IQ"/>
        </w:rPr>
        <w:t>.</w:t>
      </w:r>
    </w:p>
    <w:p w:rsidR="00430E85" w:rsidRPr="00AE0FF2" w:rsidRDefault="00430E85" w:rsidP="00792D58">
      <w:pPr>
        <w:pStyle w:val="ListParagraph"/>
        <w:numPr>
          <w:ilvl w:val="0"/>
          <w:numId w:val="251"/>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الاجازة المرضية و صحة صدورها</w:t>
      </w:r>
      <w:r w:rsidRPr="00AE0FF2">
        <w:rPr>
          <w:rFonts w:asciiTheme="majorBidi" w:eastAsiaTheme="majorEastAsia" w:hAnsiTheme="majorBidi" w:cs="Fanan"/>
          <w:sz w:val="30"/>
          <w:szCs w:val="30"/>
          <w:lang w:bidi="ar-IQ"/>
        </w:rPr>
        <w:t>.</w:t>
      </w:r>
    </w:p>
    <w:p w:rsidR="00430E85" w:rsidRPr="00AE0FF2" w:rsidRDefault="00430E85" w:rsidP="00792D58">
      <w:pPr>
        <w:pStyle w:val="ListParagraph"/>
        <w:numPr>
          <w:ilvl w:val="0"/>
          <w:numId w:val="251"/>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اجازة العجز الصحي و صحة صدورها</w:t>
      </w:r>
      <w:r w:rsidRPr="00AE0FF2">
        <w:rPr>
          <w:rFonts w:asciiTheme="majorBidi" w:eastAsiaTheme="majorEastAsia" w:hAnsiTheme="majorBidi" w:cs="Fanan"/>
          <w:sz w:val="30"/>
          <w:szCs w:val="30"/>
          <w:lang w:bidi="ar-IQ"/>
        </w:rPr>
        <w:t>.</w:t>
      </w:r>
    </w:p>
    <w:p w:rsidR="00430E85" w:rsidRPr="00AE0FF2" w:rsidRDefault="00430E85" w:rsidP="00792D58">
      <w:pPr>
        <w:pStyle w:val="ListParagraph"/>
        <w:numPr>
          <w:ilvl w:val="0"/>
          <w:numId w:val="251"/>
        </w:numPr>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اجازة المصاحبة الزوجية</w:t>
      </w:r>
      <w:r w:rsidRPr="00AE0FF2">
        <w:rPr>
          <w:rFonts w:asciiTheme="majorBidi" w:eastAsiaTheme="majorEastAsia" w:hAnsiTheme="majorBidi" w:cs="Fanan"/>
          <w:sz w:val="30"/>
          <w:szCs w:val="30"/>
          <w:lang w:bidi="ar-IQ"/>
        </w:rPr>
        <w:t>.</w:t>
      </w:r>
    </w:p>
    <w:p w:rsidR="00430E85" w:rsidRPr="00AE0FF2" w:rsidRDefault="00430E85" w:rsidP="00792D58">
      <w:pPr>
        <w:pStyle w:val="ListParagraph"/>
        <w:numPr>
          <w:ilvl w:val="0"/>
          <w:numId w:val="251"/>
        </w:numPr>
        <w:tabs>
          <w:tab w:val="left" w:pos="263"/>
        </w:tabs>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lang w:bidi="ar-IQ"/>
        </w:rPr>
        <w:t xml:space="preserve"> </w:t>
      </w:r>
      <w:r w:rsidRPr="00AE0FF2">
        <w:rPr>
          <w:rFonts w:asciiTheme="majorBidi" w:eastAsiaTheme="majorEastAsia" w:hAnsiTheme="majorBidi" w:cs="Fanan"/>
          <w:sz w:val="30"/>
          <w:szCs w:val="30"/>
          <w:rtl/>
          <w:lang w:bidi="ar-IQ"/>
        </w:rPr>
        <w:t xml:space="preserve">اجازة </w:t>
      </w:r>
      <w:r w:rsidR="005F4F6B" w:rsidRPr="00AE0FF2">
        <w:rPr>
          <w:rFonts w:asciiTheme="majorBidi" w:eastAsiaTheme="majorEastAsia" w:hAnsiTheme="majorBidi" w:cs="Fanan"/>
          <w:sz w:val="30"/>
          <w:szCs w:val="30"/>
          <w:rtl/>
          <w:lang w:bidi="ar-IQ"/>
        </w:rPr>
        <w:t>الخمس</w:t>
      </w:r>
      <w:r w:rsidRPr="00AE0FF2">
        <w:rPr>
          <w:rFonts w:asciiTheme="majorBidi" w:eastAsiaTheme="majorEastAsia" w:hAnsiTheme="majorBidi" w:cs="Fanan"/>
          <w:sz w:val="30"/>
          <w:szCs w:val="30"/>
          <w:rtl/>
          <w:lang w:bidi="ar-IQ"/>
        </w:rPr>
        <w:t xml:space="preserve"> سنوات براتب اسمي</w:t>
      </w:r>
      <w:r w:rsidRPr="00AE0FF2">
        <w:rPr>
          <w:rFonts w:asciiTheme="majorBidi" w:eastAsiaTheme="majorEastAsia" w:hAnsiTheme="majorBidi" w:cs="Fanan"/>
          <w:sz w:val="30"/>
          <w:szCs w:val="30"/>
          <w:lang w:bidi="ar-IQ"/>
        </w:rPr>
        <w:t>.</w:t>
      </w:r>
    </w:p>
    <w:p w:rsidR="00430E85" w:rsidRPr="00AE0FF2" w:rsidRDefault="00C82869" w:rsidP="00792D58">
      <w:pPr>
        <w:pStyle w:val="ListParagraph"/>
        <w:numPr>
          <w:ilvl w:val="0"/>
          <w:numId w:val="251"/>
        </w:numPr>
        <w:tabs>
          <w:tab w:val="left" w:pos="405"/>
        </w:tabs>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إلاجازات</w:t>
      </w:r>
      <w:r w:rsidR="00430E85" w:rsidRPr="00AE0FF2">
        <w:rPr>
          <w:rFonts w:asciiTheme="majorBidi" w:eastAsiaTheme="majorEastAsia" w:hAnsiTheme="majorBidi" w:cs="Fanan"/>
          <w:sz w:val="30"/>
          <w:szCs w:val="30"/>
          <w:rtl/>
          <w:lang w:bidi="ar-IQ"/>
        </w:rPr>
        <w:t xml:space="preserve"> بدون راتب</w:t>
      </w:r>
      <w:r w:rsidR="00430E85" w:rsidRPr="00AE0FF2">
        <w:rPr>
          <w:rFonts w:asciiTheme="majorBidi" w:eastAsiaTheme="majorEastAsia" w:hAnsiTheme="majorBidi" w:cs="Fanan"/>
          <w:sz w:val="30"/>
          <w:szCs w:val="30"/>
          <w:lang w:bidi="ar-IQ"/>
        </w:rPr>
        <w:t>.</w:t>
      </w:r>
    </w:p>
    <w:p w:rsidR="00637086" w:rsidRPr="00AE0FF2" w:rsidRDefault="00637086" w:rsidP="00792D58">
      <w:pPr>
        <w:pStyle w:val="ListParagraph"/>
        <w:numPr>
          <w:ilvl w:val="0"/>
          <w:numId w:val="251"/>
        </w:numPr>
        <w:tabs>
          <w:tab w:val="left" w:pos="405"/>
        </w:tabs>
        <w:bidi/>
        <w:rPr>
          <w:rFonts w:asciiTheme="majorBidi" w:eastAsiaTheme="majorEastAsia" w:hAnsiTheme="majorBidi" w:cs="Fanan"/>
          <w:sz w:val="30"/>
          <w:szCs w:val="30"/>
          <w:lang w:bidi="ar-IQ"/>
        </w:rPr>
      </w:pPr>
      <w:r w:rsidRPr="00AE0FF2">
        <w:rPr>
          <w:rFonts w:asciiTheme="majorBidi" w:eastAsiaTheme="majorEastAsia" w:hAnsiTheme="majorBidi" w:cs="Fanan" w:hint="cs"/>
          <w:sz w:val="30"/>
          <w:szCs w:val="30"/>
          <w:rtl/>
          <w:lang w:bidi="ar-IQ"/>
        </w:rPr>
        <w:t>أجازة العدة .</w:t>
      </w:r>
    </w:p>
    <w:p w:rsidR="00C0674C" w:rsidRPr="00AE0FF2" w:rsidRDefault="00C0674C" w:rsidP="00792D58">
      <w:pPr>
        <w:pStyle w:val="ListParagraph"/>
        <w:numPr>
          <w:ilvl w:val="0"/>
          <w:numId w:val="251"/>
        </w:numPr>
        <w:tabs>
          <w:tab w:val="left" w:pos="405"/>
        </w:tabs>
        <w:bidi/>
        <w:rPr>
          <w:rFonts w:asciiTheme="majorBidi" w:eastAsiaTheme="majorEastAsia" w:hAnsiTheme="majorBidi" w:cs="Fanan"/>
          <w:sz w:val="30"/>
          <w:szCs w:val="30"/>
          <w:lang w:bidi="ar-IQ"/>
        </w:rPr>
      </w:pPr>
      <w:r w:rsidRPr="00AE0FF2">
        <w:rPr>
          <w:rFonts w:asciiTheme="majorBidi" w:eastAsiaTheme="majorEastAsia" w:hAnsiTheme="majorBidi" w:cs="Fanan" w:hint="cs"/>
          <w:sz w:val="30"/>
          <w:szCs w:val="30"/>
          <w:rtl/>
          <w:lang w:bidi="ar-IQ"/>
        </w:rPr>
        <w:t>أجازة التفرغ لرعاية .</w:t>
      </w:r>
    </w:p>
    <w:p w:rsidR="00430E85" w:rsidRPr="00AE0FF2" w:rsidRDefault="00FB069F" w:rsidP="00792D58">
      <w:pPr>
        <w:pStyle w:val="ListParagraph"/>
        <w:numPr>
          <w:ilvl w:val="0"/>
          <w:numId w:val="251"/>
        </w:numPr>
        <w:tabs>
          <w:tab w:val="left" w:pos="405"/>
        </w:tabs>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إعداد</w:t>
      </w:r>
      <w:r w:rsidR="00430E85" w:rsidRPr="00AE0FF2">
        <w:rPr>
          <w:rFonts w:asciiTheme="majorBidi" w:eastAsiaTheme="majorEastAsia" w:hAnsiTheme="majorBidi" w:cs="Fanan"/>
          <w:sz w:val="30"/>
          <w:szCs w:val="30"/>
          <w:rtl/>
          <w:lang w:bidi="ar-IQ"/>
        </w:rPr>
        <w:t xml:space="preserve"> المطالعات الاصولية و المذكرات الرسمية و المخاطبات الخاصة باجراءات </w:t>
      </w:r>
      <w:r w:rsidR="00C82869" w:rsidRPr="00AE0FF2">
        <w:rPr>
          <w:rFonts w:asciiTheme="majorBidi" w:eastAsiaTheme="majorEastAsia" w:hAnsiTheme="majorBidi" w:cs="Fanan"/>
          <w:sz w:val="30"/>
          <w:szCs w:val="30"/>
          <w:rtl/>
          <w:lang w:bidi="ar-IQ"/>
        </w:rPr>
        <w:t>إلاجازات</w:t>
      </w:r>
      <w:r w:rsidR="00430E85" w:rsidRPr="00AE0FF2">
        <w:rPr>
          <w:rFonts w:asciiTheme="majorBidi" w:eastAsiaTheme="majorEastAsia" w:hAnsiTheme="majorBidi" w:cs="Fanan"/>
          <w:sz w:val="30"/>
          <w:szCs w:val="30"/>
          <w:rtl/>
          <w:lang w:bidi="ar-IQ"/>
        </w:rPr>
        <w:t xml:space="preserve"> و رفعها الى السيد رئيس </w:t>
      </w:r>
      <w:r w:rsidR="00BA73F3" w:rsidRPr="00AE0FF2">
        <w:rPr>
          <w:rFonts w:asciiTheme="majorBidi" w:eastAsiaTheme="majorEastAsia" w:hAnsiTheme="majorBidi" w:cs="Fanan"/>
          <w:sz w:val="30"/>
          <w:szCs w:val="30"/>
          <w:rtl/>
          <w:lang w:bidi="ar-IQ"/>
        </w:rPr>
        <w:t>ألجامعة</w:t>
      </w:r>
      <w:r w:rsidR="00430E85" w:rsidRPr="00AE0FF2">
        <w:rPr>
          <w:rFonts w:asciiTheme="majorBidi" w:eastAsiaTheme="majorEastAsia" w:hAnsiTheme="majorBidi" w:cs="Fanan"/>
          <w:sz w:val="30"/>
          <w:szCs w:val="30"/>
          <w:rtl/>
          <w:lang w:bidi="ar-IQ"/>
        </w:rPr>
        <w:t xml:space="preserve"> المحترم و السيد المساعد الاداري المحترم</w:t>
      </w:r>
      <w:r w:rsidR="00430E85" w:rsidRPr="00AE0FF2">
        <w:rPr>
          <w:rFonts w:asciiTheme="majorBidi" w:eastAsiaTheme="majorEastAsia" w:hAnsiTheme="majorBidi" w:cs="Fanan"/>
          <w:sz w:val="30"/>
          <w:szCs w:val="30"/>
          <w:lang w:bidi="ar-IQ"/>
        </w:rPr>
        <w:t>.</w:t>
      </w:r>
    </w:p>
    <w:p w:rsidR="00430E85" w:rsidRPr="00AE0FF2" w:rsidRDefault="00430E85" w:rsidP="00792D58">
      <w:pPr>
        <w:pStyle w:val="ListParagraph"/>
        <w:numPr>
          <w:ilvl w:val="0"/>
          <w:numId w:val="251"/>
        </w:numPr>
        <w:tabs>
          <w:tab w:val="left" w:pos="405"/>
        </w:tabs>
        <w:bidi/>
        <w:rPr>
          <w:rFonts w:asciiTheme="majorBidi" w:eastAsiaTheme="majorEastAsia" w:hAnsiTheme="majorBidi" w:cs="Fanan"/>
          <w:sz w:val="30"/>
          <w:szCs w:val="30"/>
          <w:lang w:bidi="ar-IQ"/>
        </w:rPr>
      </w:pPr>
      <w:r w:rsidRPr="00AE0FF2">
        <w:rPr>
          <w:rFonts w:asciiTheme="majorBidi" w:eastAsiaTheme="majorEastAsia" w:hAnsiTheme="majorBidi" w:cs="Fanan"/>
          <w:sz w:val="30"/>
          <w:szCs w:val="30"/>
          <w:rtl/>
          <w:lang w:bidi="ar-IQ"/>
        </w:rPr>
        <w:t>مخاطبات</w:t>
      </w:r>
      <w:r w:rsidR="005F4F6B" w:rsidRPr="00AE0FF2">
        <w:rPr>
          <w:rFonts w:asciiTheme="majorBidi" w:eastAsiaTheme="majorEastAsia" w:hAnsiTheme="majorBidi" w:cs="Fanan"/>
          <w:sz w:val="30"/>
          <w:szCs w:val="30"/>
          <w:rtl/>
          <w:lang w:bidi="ar-IQ"/>
        </w:rPr>
        <w:t xml:space="preserve"> </w:t>
      </w:r>
      <w:r w:rsidRPr="00AE0FF2">
        <w:rPr>
          <w:rFonts w:asciiTheme="majorBidi" w:eastAsiaTheme="majorEastAsia" w:hAnsiTheme="majorBidi" w:cs="Fanan"/>
          <w:sz w:val="30"/>
          <w:szCs w:val="30"/>
          <w:rtl/>
          <w:lang w:bidi="ar-IQ"/>
        </w:rPr>
        <w:t xml:space="preserve">التشكيلات </w:t>
      </w:r>
      <w:r w:rsidR="005F4F6B" w:rsidRPr="00AE0FF2">
        <w:rPr>
          <w:rFonts w:asciiTheme="majorBidi" w:eastAsiaTheme="majorEastAsia" w:hAnsiTheme="majorBidi" w:cs="Fanan"/>
          <w:sz w:val="30"/>
          <w:szCs w:val="30"/>
          <w:rtl/>
          <w:lang w:bidi="ar-IQ"/>
        </w:rPr>
        <w:t xml:space="preserve">كافة </w:t>
      </w:r>
      <w:r w:rsidRPr="00AE0FF2">
        <w:rPr>
          <w:rFonts w:asciiTheme="majorBidi" w:eastAsiaTheme="majorEastAsia" w:hAnsiTheme="majorBidi" w:cs="Fanan"/>
          <w:sz w:val="30"/>
          <w:szCs w:val="30"/>
          <w:rtl/>
          <w:lang w:bidi="ar-IQ"/>
        </w:rPr>
        <w:t xml:space="preserve">للاجابة على الاستفسارات </w:t>
      </w:r>
      <w:r w:rsidR="005F4F6B" w:rsidRPr="00AE0FF2">
        <w:rPr>
          <w:rFonts w:asciiTheme="majorBidi" w:eastAsiaTheme="majorEastAsia" w:hAnsiTheme="majorBidi" w:cs="Fanan"/>
          <w:sz w:val="30"/>
          <w:szCs w:val="30"/>
          <w:rtl/>
          <w:lang w:bidi="ar-IQ"/>
        </w:rPr>
        <w:t>و</w:t>
      </w:r>
      <w:r w:rsidR="00FB069F" w:rsidRPr="00AE0FF2">
        <w:rPr>
          <w:rFonts w:asciiTheme="majorBidi" w:eastAsiaTheme="majorEastAsia" w:hAnsiTheme="majorBidi" w:cs="Fanan"/>
          <w:sz w:val="30"/>
          <w:szCs w:val="30"/>
          <w:rtl/>
          <w:lang w:bidi="ar-IQ"/>
        </w:rPr>
        <w:t>إعمام</w:t>
      </w:r>
      <w:r w:rsidRPr="00AE0FF2">
        <w:rPr>
          <w:rFonts w:asciiTheme="majorBidi" w:eastAsiaTheme="majorEastAsia" w:hAnsiTheme="majorBidi" w:cs="Fanan"/>
          <w:sz w:val="30"/>
          <w:szCs w:val="30"/>
          <w:rtl/>
          <w:lang w:bidi="ar-IQ"/>
        </w:rPr>
        <w:t xml:space="preserve"> التعليمات والضوابط التي ترد الى الوحدة من وزارة التعليم العالي والبحث العلمي و الخاصة بعمل الوحدة</w:t>
      </w:r>
      <w:r w:rsidRPr="00AE0FF2">
        <w:rPr>
          <w:rFonts w:asciiTheme="majorBidi" w:eastAsiaTheme="majorEastAsia" w:hAnsiTheme="majorBidi" w:cs="Fanan"/>
          <w:sz w:val="30"/>
          <w:szCs w:val="30"/>
          <w:lang w:bidi="ar-IQ"/>
        </w:rPr>
        <w:t>.</w:t>
      </w:r>
    </w:p>
    <w:p w:rsidR="00C214E8" w:rsidRPr="00C544D4" w:rsidRDefault="00C214E8" w:rsidP="006C3EB2">
      <w:pPr>
        <w:tabs>
          <w:tab w:val="left" w:pos="405"/>
        </w:tabs>
        <w:bidi/>
        <w:rPr>
          <w:rFonts w:asciiTheme="majorBidi" w:eastAsiaTheme="majorEastAsia" w:hAnsiTheme="majorBidi" w:cs="Fanan"/>
          <w:sz w:val="20"/>
          <w:szCs w:val="20"/>
          <w:rtl/>
          <w:lang w:bidi="ar-IQ"/>
        </w:rPr>
      </w:pPr>
    </w:p>
    <w:p w:rsidR="002F28AB" w:rsidRPr="00C544D4" w:rsidRDefault="00C2770D" w:rsidP="00255133">
      <w:pPr>
        <w:pStyle w:val="Heading3"/>
        <w:jc w:val="lowKashida"/>
        <w:rPr>
          <w:rFonts w:cs="Fanan"/>
          <w:b/>
          <w:color w:val="0070C0"/>
          <w:sz w:val="30"/>
          <w:szCs w:val="30"/>
          <w:u w:val="single"/>
          <w:rtl/>
        </w:rPr>
      </w:pPr>
      <w:bookmarkStart w:id="820" w:name="_Toc94898718"/>
      <w:bookmarkStart w:id="821" w:name="_Toc120707956"/>
      <w:r w:rsidRPr="00C544D4">
        <w:rPr>
          <w:rFonts w:cs="Fanan"/>
          <w:b/>
          <w:color w:val="0070C0"/>
          <w:sz w:val="30"/>
          <w:szCs w:val="30"/>
          <w:u w:val="single"/>
          <w:rtl/>
        </w:rPr>
        <w:t>3.2.</w:t>
      </w:r>
      <w:r w:rsidR="00424525" w:rsidRPr="00C544D4">
        <w:rPr>
          <w:rFonts w:cs="Fanan"/>
          <w:b/>
          <w:color w:val="0070C0"/>
          <w:sz w:val="30"/>
          <w:szCs w:val="30"/>
          <w:u w:val="single"/>
          <w:rtl/>
        </w:rPr>
        <w:t>4</w:t>
      </w:r>
      <w:r w:rsidRPr="00C544D4">
        <w:rPr>
          <w:rFonts w:cs="Fanan"/>
          <w:b/>
          <w:color w:val="0070C0"/>
          <w:sz w:val="30"/>
          <w:szCs w:val="30"/>
          <w:u w:val="single"/>
          <w:rtl/>
        </w:rPr>
        <w:t xml:space="preserve"> </w:t>
      </w:r>
      <w:r w:rsidR="0066011E" w:rsidRPr="00C544D4">
        <w:rPr>
          <w:rFonts w:cs="Fanan"/>
          <w:b/>
          <w:color w:val="0070C0"/>
          <w:sz w:val="30"/>
          <w:szCs w:val="30"/>
          <w:u w:val="single"/>
          <w:rtl/>
        </w:rPr>
        <w:t>شعبة شؤون التدريسيين</w:t>
      </w:r>
      <w:bookmarkEnd w:id="820"/>
      <w:bookmarkEnd w:id="821"/>
    </w:p>
    <w:p w:rsidR="002F28AB" w:rsidRPr="00AE0FF2" w:rsidRDefault="002F28AB" w:rsidP="008D0D5A">
      <w:pPr>
        <w:bidi/>
        <w:jc w:val="lowKashida"/>
        <w:rPr>
          <w:rFonts w:asciiTheme="majorBidi" w:hAnsiTheme="majorBidi" w:cs="Fanan"/>
          <w:sz w:val="30"/>
          <w:szCs w:val="30"/>
          <w:rtl/>
          <w:lang w:bidi="ar-IQ"/>
        </w:rPr>
      </w:pPr>
    </w:p>
    <w:p w:rsidR="00430E85" w:rsidRPr="00C544D4" w:rsidRDefault="002F28AB" w:rsidP="006512A7">
      <w:pPr>
        <w:pStyle w:val="Heading4"/>
        <w:bidi/>
        <w:spacing w:before="0"/>
        <w:jc w:val="lowKashida"/>
        <w:rPr>
          <w:rFonts w:asciiTheme="majorBidi" w:hAnsiTheme="majorBidi" w:cs="Fanan"/>
          <w:i w:val="0"/>
          <w:iCs w:val="0"/>
          <w:color w:val="0070C0"/>
          <w:sz w:val="30"/>
          <w:szCs w:val="30"/>
          <w:u w:val="single"/>
          <w:rtl/>
          <w:lang w:bidi="ar-IQ"/>
        </w:rPr>
      </w:pPr>
      <w:bookmarkStart w:id="822" w:name="_Toc120707957"/>
      <w:r w:rsidRPr="00C544D4">
        <w:rPr>
          <w:rFonts w:asciiTheme="majorBidi" w:hAnsiTheme="majorBidi" w:cs="Fanan"/>
          <w:i w:val="0"/>
          <w:iCs w:val="0"/>
          <w:color w:val="0070C0"/>
          <w:sz w:val="30"/>
          <w:szCs w:val="30"/>
          <w:u w:val="single"/>
          <w:rtl/>
        </w:rPr>
        <w:t>3.2.4.1</w:t>
      </w:r>
      <w:r w:rsidRPr="00C544D4">
        <w:rPr>
          <w:rFonts w:asciiTheme="majorBidi" w:hAnsiTheme="majorBidi" w:cs="Fanan"/>
          <w:i w:val="0"/>
          <w:iCs w:val="0"/>
          <w:color w:val="0070C0"/>
          <w:sz w:val="30"/>
          <w:szCs w:val="30"/>
          <w:u w:val="single"/>
          <w:rtl/>
          <w:lang w:bidi="ar-IQ"/>
        </w:rPr>
        <w:t xml:space="preserve"> </w:t>
      </w:r>
      <w:r w:rsidRPr="00C544D4">
        <w:rPr>
          <w:rFonts w:asciiTheme="majorBidi" w:hAnsiTheme="majorBidi" w:cs="Fanan"/>
          <w:i w:val="0"/>
          <w:iCs w:val="0"/>
          <w:color w:val="0070C0"/>
          <w:sz w:val="30"/>
          <w:szCs w:val="30"/>
          <w:u w:val="single"/>
          <w:rtl/>
        </w:rPr>
        <w:t>وحدة اللقب العلمي</w:t>
      </w:r>
      <w:bookmarkEnd w:id="822"/>
    </w:p>
    <w:p w:rsidR="0085384B" w:rsidRPr="00AE0FF2" w:rsidRDefault="0085384B" w:rsidP="00F1203D">
      <w:pPr>
        <w:bidi/>
        <w:ind w:left="688" w:hanging="709"/>
        <w:rPr>
          <w:rFonts w:asciiTheme="majorBidi" w:hAnsiTheme="majorBidi" w:cs="Fanan"/>
          <w:sz w:val="30"/>
          <w:szCs w:val="30"/>
          <w:rtl/>
          <w:lang w:bidi="ar-IQ"/>
        </w:rPr>
      </w:pPr>
      <w:r w:rsidRPr="00AE0FF2">
        <w:rPr>
          <w:rFonts w:asciiTheme="majorBidi" w:hAnsiTheme="majorBidi" w:cs="Fanan"/>
          <w:sz w:val="30"/>
          <w:szCs w:val="30"/>
          <w:rtl/>
          <w:lang w:bidi="ar-IQ"/>
        </w:rPr>
        <w:t xml:space="preserve">وتتلخص مهام هذه الوحدة بترويج، </w:t>
      </w:r>
      <w:r w:rsidR="006F6986"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w:t>
      </w:r>
      <w:r w:rsidR="006F6986" w:rsidRPr="00AE0FF2">
        <w:rPr>
          <w:rFonts w:asciiTheme="majorBidi" w:hAnsiTheme="majorBidi" w:cs="Fanan"/>
          <w:sz w:val="30"/>
          <w:szCs w:val="30"/>
          <w:rtl/>
          <w:lang w:bidi="ar-IQ"/>
        </w:rPr>
        <w:t>وتنفيذ و</w:t>
      </w:r>
      <w:r w:rsidRPr="00AE0FF2">
        <w:rPr>
          <w:rFonts w:asciiTheme="majorBidi" w:hAnsiTheme="majorBidi" w:cs="Fanan"/>
          <w:sz w:val="30"/>
          <w:szCs w:val="30"/>
          <w:rtl/>
          <w:lang w:bidi="ar-IQ"/>
        </w:rPr>
        <w:t xml:space="preserve">اصدار </w:t>
      </w:r>
      <w:r w:rsidR="00C82869" w:rsidRPr="00AE0FF2">
        <w:rPr>
          <w:rFonts w:asciiTheme="majorBidi" w:hAnsiTheme="majorBidi" w:cs="Fanan"/>
          <w:sz w:val="30"/>
          <w:szCs w:val="30"/>
          <w:rtl/>
          <w:lang w:bidi="ar-IQ"/>
        </w:rPr>
        <w:t>الأوامر</w:t>
      </w:r>
      <w:r w:rsidRPr="00AE0FF2">
        <w:rPr>
          <w:rFonts w:asciiTheme="majorBidi" w:hAnsiTheme="majorBidi" w:cs="Fanan"/>
          <w:sz w:val="30"/>
          <w:szCs w:val="30"/>
          <w:rtl/>
          <w:lang w:bidi="ar-IQ"/>
        </w:rPr>
        <w:t xml:space="preserve"> الجامعية و </w:t>
      </w:r>
      <w:r w:rsidR="00BA73F3" w:rsidRPr="00AE0FF2">
        <w:rPr>
          <w:rFonts w:asciiTheme="majorBidi" w:hAnsiTheme="majorBidi" w:cs="Fanan"/>
          <w:sz w:val="30"/>
          <w:szCs w:val="30"/>
          <w:rtl/>
          <w:lang w:bidi="ar-IQ"/>
        </w:rPr>
        <w:t>الإدارية</w:t>
      </w:r>
      <w:r w:rsidRPr="00AE0FF2">
        <w:rPr>
          <w:rFonts w:asciiTheme="majorBidi" w:hAnsiTheme="majorBidi" w:cs="Fanan"/>
          <w:sz w:val="30"/>
          <w:szCs w:val="30"/>
          <w:rtl/>
          <w:lang w:bidi="ar-IQ"/>
        </w:rPr>
        <w:t xml:space="preserve"> لكل مايخص معاملات التدريسيين الخاصة بـ</w:t>
      </w:r>
      <w:r w:rsidR="00256106" w:rsidRPr="00AE0FF2">
        <w:rPr>
          <w:rFonts w:asciiTheme="majorBidi" w:hAnsiTheme="majorBidi" w:cs="Fanan"/>
          <w:sz w:val="30"/>
          <w:szCs w:val="30"/>
          <w:rtl/>
          <w:lang w:bidi="ar-IQ"/>
        </w:rPr>
        <w:t xml:space="preserve"> </w:t>
      </w:r>
      <w:r w:rsidRPr="00AE0FF2">
        <w:rPr>
          <w:rFonts w:asciiTheme="majorBidi" w:hAnsiTheme="majorBidi" w:cs="Fanan"/>
          <w:sz w:val="30"/>
          <w:szCs w:val="30"/>
          <w:lang w:bidi="ar-IQ"/>
        </w:rPr>
        <w:t>:</w:t>
      </w:r>
    </w:p>
    <w:p w:rsidR="0085384B" w:rsidRPr="00AE0FF2" w:rsidRDefault="0085384B" w:rsidP="00C544D4">
      <w:pPr>
        <w:pStyle w:val="ListParagraph"/>
        <w:numPr>
          <w:ilvl w:val="0"/>
          <w:numId w:val="253"/>
        </w:numPr>
        <w:bidi/>
        <w:ind w:left="261" w:right="-709" w:hanging="283"/>
        <w:rPr>
          <w:rFonts w:asciiTheme="majorBidi" w:hAnsiTheme="majorBidi" w:cs="Fanan"/>
          <w:sz w:val="30"/>
          <w:szCs w:val="30"/>
          <w:rtl/>
          <w:lang w:bidi="ar-IQ"/>
        </w:rPr>
      </w:pPr>
      <w:r w:rsidRPr="00AE0FF2">
        <w:rPr>
          <w:rFonts w:asciiTheme="majorBidi" w:hAnsiTheme="majorBidi" w:cs="Fanan"/>
          <w:sz w:val="30"/>
          <w:szCs w:val="30"/>
          <w:rtl/>
          <w:lang w:bidi="ar-IQ"/>
        </w:rPr>
        <w:t>منح اللقب العلمي لمنتسبي جامعتنا كافة ممن يحصلون على الشهادات العليا (ماجستير و</w:t>
      </w:r>
      <w:r w:rsidR="00F1203D" w:rsidRPr="00AE0FF2">
        <w:rPr>
          <w:rFonts w:asciiTheme="majorBidi" w:hAnsiTheme="majorBidi" w:cs="Fanan"/>
          <w:sz w:val="30"/>
          <w:szCs w:val="30"/>
          <w:rtl/>
          <w:lang w:bidi="ar-IQ"/>
        </w:rPr>
        <w:t>ال</w:t>
      </w:r>
      <w:r w:rsidR="00256106" w:rsidRPr="00AE0FF2">
        <w:rPr>
          <w:rFonts w:asciiTheme="majorBidi" w:hAnsiTheme="majorBidi" w:cs="Fanan"/>
          <w:sz w:val="30"/>
          <w:szCs w:val="30"/>
          <w:rtl/>
          <w:lang w:bidi="ar-IQ"/>
        </w:rPr>
        <w:t xml:space="preserve">دكتوراه </w:t>
      </w:r>
      <w:r w:rsidRPr="00AE0FF2">
        <w:rPr>
          <w:rFonts w:asciiTheme="majorBidi" w:hAnsiTheme="majorBidi" w:cs="Fanan"/>
          <w:sz w:val="30"/>
          <w:szCs w:val="30"/>
          <w:rtl/>
          <w:lang w:bidi="ar-IQ"/>
        </w:rPr>
        <w:t>)</w:t>
      </w:r>
      <w:r w:rsidR="00256106" w:rsidRPr="00AE0FF2">
        <w:rPr>
          <w:rFonts w:asciiTheme="majorBidi" w:hAnsiTheme="majorBidi" w:cs="Fanan"/>
          <w:sz w:val="30"/>
          <w:szCs w:val="30"/>
          <w:lang w:bidi="ar-IQ"/>
        </w:rPr>
        <w:t xml:space="preserve"> </w:t>
      </w:r>
      <w:r w:rsidRPr="00AE0FF2">
        <w:rPr>
          <w:rFonts w:asciiTheme="majorBidi" w:hAnsiTheme="majorBidi" w:cs="Fanan"/>
          <w:sz w:val="30"/>
          <w:szCs w:val="30"/>
          <w:lang w:bidi="ar-IQ"/>
        </w:rPr>
        <w:t>.</w:t>
      </w:r>
      <w:r w:rsidR="00256106" w:rsidRPr="00AE0FF2">
        <w:rPr>
          <w:rFonts w:asciiTheme="majorBidi" w:hAnsiTheme="majorBidi" w:cs="Fanan"/>
          <w:sz w:val="30"/>
          <w:szCs w:val="30"/>
          <w:lang w:bidi="ar-IQ"/>
        </w:rPr>
        <w:t xml:space="preserve"> </w:t>
      </w:r>
    </w:p>
    <w:p w:rsidR="0085384B" w:rsidRPr="00AE0FF2" w:rsidRDefault="0085384B" w:rsidP="00C544D4">
      <w:pPr>
        <w:pStyle w:val="ListParagraph"/>
        <w:numPr>
          <w:ilvl w:val="0"/>
          <w:numId w:val="253"/>
        </w:numPr>
        <w:bidi/>
        <w:ind w:left="261" w:hanging="283"/>
        <w:rPr>
          <w:rFonts w:asciiTheme="majorBidi" w:hAnsiTheme="majorBidi" w:cs="Fanan"/>
          <w:sz w:val="30"/>
          <w:szCs w:val="30"/>
          <w:lang w:bidi="ar-IQ"/>
        </w:rPr>
      </w:pPr>
      <w:r w:rsidRPr="00AE0FF2">
        <w:rPr>
          <w:rFonts w:asciiTheme="majorBidi" w:hAnsiTheme="majorBidi" w:cs="Fanan"/>
          <w:sz w:val="30"/>
          <w:szCs w:val="30"/>
          <w:rtl/>
          <w:lang w:bidi="ar-IQ"/>
        </w:rPr>
        <w:t>اجراءات اختبار صلاحية التدريس وارسال النتائج الى جهات انتساب المرشح للتدريس (بك</w:t>
      </w:r>
      <w:r w:rsidR="00256106" w:rsidRPr="00AE0FF2">
        <w:rPr>
          <w:rFonts w:asciiTheme="majorBidi" w:hAnsiTheme="majorBidi" w:cs="Fanan"/>
          <w:sz w:val="30"/>
          <w:szCs w:val="30"/>
          <w:rtl/>
          <w:lang w:bidi="ar-IQ"/>
        </w:rPr>
        <w:t>تب سرية) سواء في جامعتنا ام</w:t>
      </w:r>
      <w:r w:rsidRPr="00AE0FF2">
        <w:rPr>
          <w:rFonts w:asciiTheme="majorBidi" w:hAnsiTheme="majorBidi" w:cs="Fanan"/>
          <w:sz w:val="30"/>
          <w:szCs w:val="30"/>
          <w:rtl/>
          <w:lang w:bidi="ar-IQ"/>
        </w:rPr>
        <w:t xml:space="preserve"> في وزارة التربية او اي جهة ترسل منسوبها لغرض اختبار الصلاحية</w:t>
      </w:r>
      <w:r w:rsidRPr="00AE0FF2">
        <w:rPr>
          <w:rFonts w:asciiTheme="majorBidi" w:hAnsiTheme="majorBidi" w:cs="Fanan"/>
          <w:sz w:val="30"/>
          <w:szCs w:val="30"/>
          <w:lang w:bidi="ar-IQ"/>
        </w:rPr>
        <w:t>.</w:t>
      </w:r>
    </w:p>
    <w:p w:rsidR="0085384B" w:rsidRPr="00AE0FF2" w:rsidRDefault="0085384B" w:rsidP="00C544D4">
      <w:pPr>
        <w:pStyle w:val="ListParagraph"/>
        <w:numPr>
          <w:ilvl w:val="0"/>
          <w:numId w:val="253"/>
        </w:numPr>
        <w:bidi/>
        <w:ind w:left="261" w:hanging="283"/>
        <w:rPr>
          <w:rFonts w:asciiTheme="majorBidi" w:hAnsiTheme="majorBidi" w:cs="Fanan"/>
          <w:sz w:val="30"/>
          <w:szCs w:val="30"/>
          <w:lang w:bidi="ar-IQ"/>
        </w:rPr>
      </w:pPr>
      <w:r w:rsidRPr="00AE0FF2">
        <w:rPr>
          <w:rFonts w:asciiTheme="majorBidi" w:hAnsiTheme="majorBidi" w:cs="Fanan"/>
          <w:sz w:val="30"/>
          <w:szCs w:val="30"/>
          <w:rtl/>
          <w:lang w:bidi="ar-IQ"/>
        </w:rPr>
        <w:t>التأييدات الموجهة الى مختلف الجهات الحكومية و غير الحكومية و مخاطبات صحة صدور التأييد و حسب الصلاحيات</w:t>
      </w:r>
      <w:r w:rsidRPr="00AE0FF2">
        <w:rPr>
          <w:rFonts w:asciiTheme="majorBidi" w:hAnsiTheme="majorBidi" w:cs="Fanan"/>
          <w:sz w:val="30"/>
          <w:szCs w:val="30"/>
          <w:lang w:bidi="ar-IQ"/>
        </w:rPr>
        <w:t>.</w:t>
      </w:r>
    </w:p>
    <w:p w:rsidR="0085384B" w:rsidRPr="00AE0FF2" w:rsidRDefault="0085384B" w:rsidP="00C544D4">
      <w:pPr>
        <w:pStyle w:val="ListParagraph"/>
        <w:numPr>
          <w:ilvl w:val="0"/>
          <w:numId w:val="253"/>
        </w:numPr>
        <w:bidi/>
        <w:ind w:left="261" w:hanging="283"/>
        <w:rPr>
          <w:rFonts w:asciiTheme="majorBidi" w:hAnsiTheme="majorBidi" w:cs="Fanan"/>
          <w:sz w:val="30"/>
          <w:szCs w:val="30"/>
          <w:lang w:bidi="ar-IQ"/>
        </w:rPr>
      </w:pPr>
      <w:r w:rsidRPr="00AE0FF2">
        <w:rPr>
          <w:rFonts w:asciiTheme="majorBidi" w:hAnsiTheme="majorBidi" w:cs="Fanan"/>
          <w:sz w:val="30"/>
          <w:szCs w:val="30"/>
          <w:rtl/>
          <w:lang w:bidi="ar-IQ"/>
        </w:rPr>
        <w:t>اجراءات ال</w:t>
      </w:r>
      <w:r w:rsidR="00C92EF9" w:rsidRPr="00AE0FF2">
        <w:rPr>
          <w:rFonts w:asciiTheme="majorBidi" w:hAnsiTheme="majorBidi" w:cs="Fanan"/>
          <w:sz w:val="30"/>
          <w:szCs w:val="30"/>
          <w:rtl/>
          <w:lang w:bidi="ar-IQ"/>
        </w:rPr>
        <w:t>إيفاد</w:t>
      </w:r>
      <w:r w:rsidRPr="00AE0FF2">
        <w:rPr>
          <w:rFonts w:asciiTheme="majorBidi" w:hAnsiTheme="majorBidi" w:cs="Fanan"/>
          <w:sz w:val="30"/>
          <w:szCs w:val="30"/>
          <w:rtl/>
          <w:lang w:bidi="ar-IQ"/>
        </w:rPr>
        <w:t xml:space="preserve"> لتدريسي</w:t>
      </w:r>
      <w:r w:rsidR="00256106" w:rsidRPr="00AE0FF2">
        <w:rPr>
          <w:rFonts w:asciiTheme="majorBidi" w:hAnsiTheme="majorBidi" w:cs="Fanan"/>
          <w:sz w:val="30"/>
          <w:szCs w:val="30"/>
          <w:rtl/>
          <w:lang w:bidi="ar-IQ"/>
        </w:rPr>
        <w:t>ي</w:t>
      </w:r>
      <w:r w:rsidRPr="00AE0FF2">
        <w:rPr>
          <w:rFonts w:asciiTheme="majorBidi" w:hAnsiTheme="majorBidi" w:cs="Fanan"/>
          <w:sz w:val="30"/>
          <w:szCs w:val="30"/>
          <w:rtl/>
          <w:lang w:bidi="ar-IQ"/>
        </w:rPr>
        <w:t xml:space="preserve"> مركز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واجراءات ال</w:t>
      </w:r>
      <w:r w:rsidR="00C92EF9" w:rsidRPr="00AE0FF2">
        <w:rPr>
          <w:rFonts w:asciiTheme="majorBidi" w:hAnsiTheme="majorBidi" w:cs="Fanan"/>
          <w:sz w:val="30"/>
          <w:szCs w:val="30"/>
          <w:rtl/>
          <w:lang w:bidi="ar-IQ"/>
        </w:rPr>
        <w:t>إيفاد</w:t>
      </w:r>
      <w:r w:rsidRPr="00AE0FF2">
        <w:rPr>
          <w:rFonts w:asciiTheme="majorBidi" w:hAnsiTheme="majorBidi" w:cs="Fanan"/>
          <w:sz w:val="30"/>
          <w:szCs w:val="30"/>
          <w:rtl/>
          <w:lang w:bidi="ar-IQ"/>
        </w:rPr>
        <w:t xml:space="preserve"> لتدريسي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كافة الموفدين باوامر وزارية</w:t>
      </w:r>
      <w:r w:rsidRPr="00AE0FF2">
        <w:rPr>
          <w:rFonts w:asciiTheme="majorBidi" w:hAnsiTheme="majorBidi" w:cs="Fanan"/>
          <w:sz w:val="30"/>
          <w:szCs w:val="30"/>
          <w:lang w:bidi="ar-IQ"/>
        </w:rPr>
        <w:t>.</w:t>
      </w:r>
    </w:p>
    <w:p w:rsidR="0085384B" w:rsidRPr="00AE0FF2" w:rsidRDefault="0085384B" w:rsidP="00C544D4">
      <w:pPr>
        <w:pStyle w:val="ListParagraph"/>
        <w:numPr>
          <w:ilvl w:val="0"/>
          <w:numId w:val="253"/>
        </w:numPr>
        <w:bidi/>
        <w:ind w:left="261" w:right="-142" w:hanging="283"/>
        <w:rPr>
          <w:rFonts w:asciiTheme="majorBidi" w:hAnsiTheme="majorBidi" w:cs="Fanan"/>
          <w:sz w:val="30"/>
          <w:szCs w:val="30"/>
          <w:lang w:bidi="ar-IQ"/>
        </w:rPr>
      </w:pPr>
      <w:r w:rsidRPr="00AE0FF2">
        <w:rPr>
          <w:rFonts w:asciiTheme="majorBidi" w:hAnsiTheme="majorBidi" w:cs="Fanan"/>
          <w:sz w:val="30"/>
          <w:szCs w:val="30"/>
          <w:rtl/>
          <w:lang w:bidi="ar-IQ"/>
        </w:rPr>
        <w:t xml:space="preserve">منح القدم ضمن المدة الاصغرية للحاصلين </w:t>
      </w:r>
      <w:r w:rsidR="00256106" w:rsidRPr="00AE0FF2">
        <w:rPr>
          <w:rFonts w:asciiTheme="majorBidi" w:hAnsiTheme="majorBidi" w:cs="Fanan"/>
          <w:sz w:val="30"/>
          <w:szCs w:val="30"/>
          <w:rtl/>
          <w:lang w:bidi="ar-IQ"/>
        </w:rPr>
        <w:t xml:space="preserve">على </w:t>
      </w:r>
      <w:r w:rsidRPr="00AE0FF2">
        <w:rPr>
          <w:rFonts w:asciiTheme="majorBidi" w:hAnsiTheme="majorBidi" w:cs="Fanan"/>
          <w:sz w:val="30"/>
          <w:szCs w:val="30"/>
          <w:rtl/>
          <w:lang w:bidi="ar-IQ"/>
        </w:rPr>
        <w:t>الترقية العلمية لتدريس</w:t>
      </w:r>
      <w:r w:rsidR="006F6986" w:rsidRPr="00AE0FF2">
        <w:rPr>
          <w:rFonts w:asciiTheme="majorBidi" w:hAnsiTheme="majorBidi" w:cs="Fanan"/>
          <w:sz w:val="30"/>
          <w:szCs w:val="30"/>
          <w:rtl/>
          <w:lang w:bidi="ar-IQ"/>
        </w:rPr>
        <w:t>ي</w:t>
      </w:r>
      <w:r w:rsidRPr="00AE0FF2">
        <w:rPr>
          <w:rFonts w:asciiTheme="majorBidi" w:hAnsiTheme="majorBidi" w:cs="Fanan"/>
          <w:sz w:val="30"/>
          <w:szCs w:val="30"/>
          <w:rtl/>
          <w:lang w:bidi="ar-IQ"/>
        </w:rPr>
        <w:t xml:space="preserve">ي مركز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والمراكز</w:t>
      </w:r>
      <w:r w:rsidRPr="00AE0FF2">
        <w:rPr>
          <w:rFonts w:asciiTheme="majorBidi" w:hAnsiTheme="majorBidi" w:cs="Fanan"/>
          <w:sz w:val="30"/>
          <w:szCs w:val="30"/>
          <w:lang w:bidi="ar-IQ"/>
        </w:rPr>
        <w:t>.</w:t>
      </w:r>
    </w:p>
    <w:p w:rsidR="0085384B" w:rsidRPr="00AE0FF2" w:rsidRDefault="0085384B" w:rsidP="00C544D4">
      <w:pPr>
        <w:pStyle w:val="ListParagraph"/>
        <w:numPr>
          <w:ilvl w:val="0"/>
          <w:numId w:val="253"/>
        </w:numPr>
        <w:bidi/>
        <w:ind w:left="261" w:hanging="283"/>
        <w:rPr>
          <w:rFonts w:asciiTheme="majorBidi" w:hAnsiTheme="majorBidi" w:cs="Fanan"/>
          <w:sz w:val="30"/>
          <w:szCs w:val="30"/>
          <w:lang w:bidi="ar-IQ"/>
        </w:rPr>
      </w:pPr>
      <w:r w:rsidRPr="00AE0FF2">
        <w:rPr>
          <w:rFonts w:asciiTheme="majorBidi" w:hAnsiTheme="majorBidi" w:cs="Fanan"/>
          <w:sz w:val="30"/>
          <w:szCs w:val="30"/>
          <w:rtl/>
          <w:lang w:bidi="ar-IQ"/>
        </w:rPr>
        <w:t>الاعفاء والتكليف لمسؤولي الشعب والوحدات من التدريسيين</w:t>
      </w:r>
      <w:r w:rsidRPr="00AE0FF2">
        <w:rPr>
          <w:rFonts w:asciiTheme="majorBidi" w:hAnsiTheme="majorBidi" w:cs="Fanan"/>
          <w:sz w:val="30"/>
          <w:szCs w:val="30"/>
          <w:lang w:bidi="ar-IQ"/>
        </w:rPr>
        <w:t xml:space="preserve">. </w:t>
      </w:r>
    </w:p>
    <w:p w:rsidR="0085384B" w:rsidRPr="00AE0FF2" w:rsidRDefault="00FB069F" w:rsidP="00C544D4">
      <w:pPr>
        <w:pStyle w:val="ListParagraph"/>
        <w:numPr>
          <w:ilvl w:val="0"/>
          <w:numId w:val="253"/>
        </w:numPr>
        <w:bidi/>
        <w:ind w:left="261" w:hanging="282"/>
        <w:rPr>
          <w:rFonts w:asciiTheme="majorBidi" w:hAnsiTheme="majorBidi" w:cs="Fanan"/>
          <w:sz w:val="30"/>
          <w:szCs w:val="30"/>
          <w:lang w:bidi="ar-IQ"/>
        </w:rPr>
      </w:pPr>
      <w:r w:rsidRPr="00AE0FF2">
        <w:rPr>
          <w:rFonts w:asciiTheme="majorBidi" w:hAnsiTheme="majorBidi" w:cs="Fanan"/>
          <w:sz w:val="30"/>
          <w:szCs w:val="30"/>
          <w:rtl/>
          <w:lang w:bidi="ar-IQ"/>
        </w:rPr>
        <w:t>إعداد</w:t>
      </w:r>
      <w:r w:rsidR="0085384B" w:rsidRPr="00AE0FF2">
        <w:rPr>
          <w:rFonts w:asciiTheme="majorBidi" w:hAnsiTheme="majorBidi" w:cs="Fanan"/>
          <w:sz w:val="30"/>
          <w:szCs w:val="30"/>
          <w:rtl/>
          <w:lang w:bidi="ar-IQ"/>
        </w:rPr>
        <w:t xml:space="preserve"> المطالعات الاصولية و المذكرات الرسمية و المخاطبات الخاصة بالاجراءات اعلاه و رفعها الى السيد رئيس </w:t>
      </w:r>
      <w:r w:rsidR="00BA73F3" w:rsidRPr="00AE0FF2">
        <w:rPr>
          <w:rFonts w:asciiTheme="majorBidi" w:hAnsiTheme="majorBidi" w:cs="Fanan"/>
          <w:sz w:val="30"/>
          <w:szCs w:val="30"/>
          <w:rtl/>
          <w:lang w:bidi="ar-IQ"/>
        </w:rPr>
        <w:t>ألجامعة</w:t>
      </w:r>
      <w:r w:rsidR="0085384B" w:rsidRPr="00AE0FF2">
        <w:rPr>
          <w:rFonts w:asciiTheme="majorBidi" w:hAnsiTheme="majorBidi" w:cs="Fanan"/>
          <w:sz w:val="30"/>
          <w:szCs w:val="30"/>
          <w:rtl/>
          <w:lang w:bidi="ar-IQ"/>
        </w:rPr>
        <w:t xml:space="preserve"> المحترم و السيد المساعد الاداري المحترم</w:t>
      </w:r>
      <w:r w:rsidR="0085384B" w:rsidRPr="00AE0FF2">
        <w:rPr>
          <w:rFonts w:asciiTheme="majorBidi" w:hAnsiTheme="majorBidi" w:cs="Fanan"/>
          <w:sz w:val="30"/>
          <w:szCs w:val="30"/>
          <w:lang w:bidi="ar-IQ"/>
        </w:rPr>
        <w:t>.</w:t>
      </w:r>
    </w:p>
    <w:p w:rsidR="00D83515" w:rsidRPr="00AE0FF2" w:rsidRDefault="00256106" w:rsidP="00C544D4">
      <w:pPr>
        <w:pStyle w:val="ListParagraph"/>
        <w:numPr>
          <w:ilvl w:val="0"/>
          <w:numId w:val="253"/>
        </w:numPr>
        <w:bidi/>
        <w:ind w:left="261" w:hanging="283"/>
        <w:rPr>
          <w:rFonts w:asciiTheme="majorBidi" w:hAnsiTheme="majorBidi" w:cs="Fanan"/>
          <w:sz w:val="30"/>
          <w:szCs w:val="30"/>
          <w:rtl/>
          <w:lang w:bidi="ar-IQ"/>
        </w:rPr>
      </w:pPr>
      <w:r w:rsidRPr="00AE0FF2">
        <w:rPr>
          <w:rFonts w:asciiTheme="majorBidi" w:hAnsiTheme="majorBidi" w:cs="Fanan"/>
          <w:sz w:val="30"/>
          <w:szCs w:val="30"/>
          <w:rtl/>
          <w:lang w:bidi="ar-IQ"/>
        </w:rPr>
        <w:t>مخاطبات</w:t>
      </w:r>
      <w:r w:rsidR="0085384B" w:rsidRPr="00AE0FF2">
        <w:rPr>
          <w:rFonts w:asciiTheme="majorBidi" w:hAnsiTheme="majorBidi" w:cs="Fanan"/>
          <w:sz w:val="30"/>
          <w:szCs w:val="30"/>
          <w:rtl/>
          <w:lang w:bidi="ar-IQ"/>
        </w:rPr>
        <w:t xml:space="preserve"> التشكيلات</w:t>
      </w:r>
      <w:r w:rsidRPr="00AE0FF2">
        <w:rPr>
          <w:rFonts w:asciiTheme="majorBidi" w:hAnsiTheme="majorBidi" w:cs="Fanan"/>
          <w:sz w:val="30"/>
          <w:szCs w:val="30"/>
          <w:rtl/>
          <w:lang w:bidi="ar-IQ"/>
        </w:rPr>
        <w:t xml:space="preserve"> كافة للاجابة على الاستفسارات و</w:t>
      </w:r>
      <w:r w:rsidR="00FB069F" w:rsidRPr="00AE0FF2">
        <w:rPr>
          <w:rFonts w:asciiTheme="majorBidi" w:hAnsiTheme="majorBidi" w:cs="Fanan"/>
          <w:sz w:val="30"/>
          <w:szCs w:val="30"/>
          <w:rtl/>
          <w:lang w:bidi="ar-IQ"/>
        </w:rPr>
        <w:t>إعمام</w:t>
      </w:r>
      <w:r w:rsidR="0085384B" w:rsidRPr="00AE0FF2">
        <w:rPr>
          <w:rFonts w:asciiTheme="majorBidi" w:hAnsiTheme="majorBidi" w:cs="Fanan"/>
          <w:sz w:val="30"/>
          <w:szCs w:val="30"/>
          <w:rtl/>
          <w:lang w:bidi="ar-IQ"/>
        </w:rPr>
        <w:t xml:space="preserve"> التعليمات والضوابط التي ترد الى الوحدة من وزارة التعليم العالي والبحث العلمي و الخاصة بعمل الوحدة</w:t>
      </w:r>
      <w:r w:rsidR="0085384B" w:rsidRPr="00AE0FF2">
        <w:rPr>
          <w:rFonts w:asciiTheme="majorBidi" w:hAnsiTheme="majorBidi" w:cs="Fanan"/>
          <w:sz w:val="30"/>
          <w:szCs w:val="30"/>
          <w:lang w:bidi="ar-IQ"/>
        </w:rPr>
        <w:t>.</w:t>
      </w:r>
    </w:p>
    <w:p w:rsidR="002F28AB" w:rsidRPr="00C544D4" w:rsidRDefault="002F28AB" w:rsidP="006512A7">
      <w:pPr>
        <w:pStyle w:val="Heading4"/>
        <w:bidi/>
        <w:spacing w:before="0"/>
        <w:jc w:val="lowKashida"/>
        <w:rPr>
          <w:rFonts w:asciiTheme="majorBidi" w:hAnsiTheme="majorBidi" w:cs="Fanan"/>
          <w:i w:val="0"/>
          <w:iCs w:val="0"/>
          <w:color w:val="0070C0"/>
          <w:sz w:val="30"/>
          <w:szCs w:val="30"/>
          <w:u w:val="single"/>
          <w:rtl/>
          <w:lang w:bidi="ar-IQ"/>
        </w:rPr>
      </w:pPr>
      <w:bookmarkStart w:id="823" w:name="_Toc120707958"/>
      <w:r w:rsidRPr="00C544D4">
        <w:rPr>
          <w:rFonts w:asciiTheme="majorBidi" w:hAnsiTheme="majorBidi" w:cs="Fanan"/>
          <w:i w:val="0"/>
          <w:iCs w:val="0"/>
          <w:color w:val="0070C0"/>
          <w:sz w:val="30"/>
          <w:szCs w:val="30"/>
          <w:u w:val="single"/>
          <w:rtl/>
        </w:rPr>
        <w:lastRenderedPageBreak/>
        <w:t>3.2.4.2 وحدة النقل والتنسيب</w:t>
      </w:r>
      <w:bookmarkEnd w:id="823"/>
    </w:p>
    <w:p w:rsidR="00430E85" w:rsidRPr="00AE0FF2" w:rsidRDefault="00430E85" w:rsidP="00430E85">
      <w:pPr>
        <w:bidi/>
        <w:rPr>
          <w:rFonts w:asciiTheme="majorBidi" w:hAnsiTheme="majorBidi" w:cs="Fanan"/>
          <w:sz w:val="30"/>
          <w:szCs w:val="30"/>
          <w:rtl/>
          <w:lang w:bidi="ar-IQ"/>
        </w:rPr>
      </w:pPr>
    </w:p>
    <w:p w:rsidR="00430E85" w:rsidRPr="00AE0FF2" w:rsidRDefault="00430E85" w:rsidP="00430E85">
      <w:pPr>
        <w:bidi/>
        <w:rPr>
          <w:rFonts w:asciiTheme="majorBidi" w:hAnsiTheme="majorBidi" w:cs="Fanan"/>
          <w:sz w:val="30"/>
          <w:szCs w:val="30"/>
          <w:rtl/>
          <w:lang w:bidi="ar-IQ"/>
        </w:rPr>
      </w:pPr>
      <w:r w:rsidRPr="00AE0FF2">
        <w:rPr>
          <w:rFonts w:asciiTheme="majorBidi" w:hAnsiTheme="majorBidi" w:cs="Fanan"/>
          <w:sz w:val="30"/>
          <w:szCs w:val="30"/>
          <w:rtl/>
          <w:lang w:bidi="ar-IQ"/>
        </w:rPr>
        <w:t xml:space="preserve">وتتلخص مهام هذه الوحدة بترويج، </w:t>
      </w:r>
      <w:r w:rsidR="006F6986"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w:t>
      </w:r>
      <w:r w:rsidR="006F6986" w:rsidRPr="00AE0FF2">
        <w:rPr>
          <w:rFonts w:asciiTheme="majorBidi" w:hAnsiTheme="majorBidi" w:cs="Fanan"/>
          <w:sz w:val="30"/>
          <w:szCs w:val="30"/>
          <w:rtl/>
          <w:lang w:bidi="ar-IQ"/>
        </w:rPr>
        <w:t>و</w:t>
      </w:r>
      <w:r w:rsidRPr="00AE0FF2">
        <w:rPr>
          <w:rFonts w:asciiTheme="majorBidi" w:hAnsiTheme="majorBidi" w:cs="Fanan"/>
          <w:sz w:val="30"/>
          <w:szCs w:val="30"/>
          <w:rtl/>
          <w:lang w:bidi="ar-IQ"/>
        </w:rPr>
        <w:t xml:space="preserve">تنفيذ واصدار </w:t>
      </w:r>
      <w:r w:rsidR="00C82869" w:rsidRPr="00AE0FF2">
        <w:rPr>
          <w:rFonts w:asciiTheme="majorBidi" w:hAnsiTheme="majorBidi" w:cs="Fanan"/>
          <w:sz w:val="30"/>
          <w:szCs w:val="30"/>
          <w:rtl/>
          <w:lang w:bidi="ar-IQ"/>
        </w:rPr>
        <w:t>الأوامر</w:t>
      </w:r>
      <w:r w:rsidRPr="00AE0FF2">
        <w:rPr>
          <w:rFonts w:asciiTheme="majorBidi" w:hAnsiTheme="majorBidi" w:cs="Fanan"/>
          <w:sz w:val="30"/>
          <w:szCs w:val="30"/>
          <w:rtl/>
          <w:lang w:bidi="ar-IQ"/>
        </w:rPr>
        <w:t xml:space="preserve"> الجامعية و </w:t>
      </w:r>
      <w:r w:rsidR="00BA73F3" w:rsidRPr="00AE0FF2">
        <w:rPr>
          <w:rFonts w:asciiTheme="majorBidi" w:hAnsiTheme="majorBidi" w:cs="Fanan"/>
          <w:sz w:val="30"/>
          <w:szCs w:val="30"/>
          <w:rtl/>
          <w:lang w:bidi="ar-IQ"/>
        </w:rPr>
        <w:t>الإدارية</w:t>
      </w:r>
      <w:r w:rsidRPr="00AE0FF2">
        <w:rPr>
          <w:rFonts w:asciiTheme="majorBidi" w:hAnsiTheme="majorBidi" w:cs="Fanan"/>
          <w:sz w:val="30"/>
          <w:szCs w:val="30"/>
          <w:rtl/>
          <w:lang w:bidi="ar-IQ"/>
        </w:rPr>
        <w:t xml:space="preserve"> لكل مايخص معاملات التدريسيين الخاصة بـ</w:t>
      </w:r>
      <w:r w:rsidRPr="00AE0FF2">
        <w:rPr>
          <w:rFonts w:asciiTheme="majorBidi" w:hAnsiTheme="majorBidi" w:cs="Fanan"/>
          <w:sz w:val="30"/>
          <w:szCs w:val="30"/>
          <w:lang w:bidi="ar-IQ"/>
        </w:rPr>
        <w:t>:</w:t>
      </w:r>
    </w:p>
    <w:p w:rsidR="00430E85" w:rsidRPr="00AE0FF2" w:rsidRDefault="00430E85" w:rsidP="00792D58">
      <w:pPr>
        <w:pStyle w:val="ListParagraph"/>
        <w:numPr>
          <w:ilvl w:val="0"/>
          <w:numId w:val="252"/>
        </w:numPr>
        <w:bidi/>
        <w:ind w:left="405"/>
        <w:rPr>
          <w:rFonts w:asciiTheme="majorBidi" w:hAnsiTheme="majorBidi" w:cs="Fanan"/>
          <w:sz w:val="30"/>
          <w:szCs w:val="30"/>
          <w:rtl/>
          <w:lang w:bidi="ar-IQ"/>
        </w:rPr>
      </w:pPr>
      <w:r w:rsidRPr="00AE0FF2">
        <w:rPr>
          <w:rFonts w:asciiTheme="majorBidi" w:hAnsiTheme="majorBidi" w:cs="Fanan"/>
          <w:sz w:val="30"/>
          <w:szCs w:val="30"/>
          <w:rtl/>
          <w:lang w:bidi="ar-IQ"/>
        </w:rPr>
        <w:t>تنسيب التدريسيين بين تشكيلات جامعتنا والتنسيب بين جامعتنا والجامعات الاخرى والتنسيب من جامعتنا الى الوزارات الاخرى</w:t>
      </w:r>
      <w:r w:rsidRPr="00AE0FF2">
        <w:rPr>
          <w:rFonts w:asciiTheme="majorBidi" w:hAnsiTheme="majorBidi" w:cs="Fanan"/>
          <w:sz w:val="30"/>
          <w:szCs w:val="30"/>
          <w:lang w:bidi="ar-IQ"/>
        </w:rPr>
        <w:t>.</w:t>
      </w:r>
    </w:p>
    <w:p w:rsidR="00430E85" w:rsidRPr="00AE0FF2" w:rsidRDefault="0062182E"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 xml:space="preserve">نقل </w:t>
      </w:r>
      <w:r w:rsidR="00430E85" w:rsidRPr="00AE0FF2">
        <w:rPr>
          <w:rFonts w:asciiTheme="majorBidi" w:hAnsiTheme="majorBidi" w:cs="Fanan"/>
          <w:sz w:val="30"/>
          <w:szCs w:val="30"/>
          <w:rtl/>
          <w:lang w:bidi="ar-IQ"/>
        </w:rPr>
        <w:t>خدمات التدريس</w:t>
      </w:r>
      <w:r w:rsidR="006F6986" w:rsidRPr="00AE0FF2">
        <w:rPr>
          <w:rFonts w:asciiTheme="majorBidi" w:hAnsiTheme="majorBidi" w:cs="Fanan"/>
          <w:sz w:val="30"/>
          <w:szCs w:val="30"/>
          <w:rtl/>
          <w:lang w:bidi="ar-IQ"/>
        </w:rPr>
        <w:t>يين و حملة الشهادات العليا</w:t>
      </w:r>
      <w:r w:rsidR="00430E85" w:rsidRPr="00AE0FF2">
        <w:rPr>
          <w:rFonts w:asciiTheme="majorBidi" w:hAnsiTheme="majorBidi" w:cs="Fanan"/>
          <w:sz w:val="30"/>
          <w:szCs w:val="30"/>
          <w:rtl/>
          <w:lang w:bidi="ar-IQ"/>
        </w:rPr>
        <w:t xml:space="preserve"> </w:t>
      </w:r>
      <w:r w:rsidR="006F6986" w:rsidRPr="00AE0FF2">
        <w:rPr>
          <w:rFonts w:asciiTheme="majorBidi" w:hAnsiTheme="majorBidi" w:cs="Fanan"/>
          <w:sz w:val="30"/>
          <w:szCs w:val="30"/>
          <w:rtl/>
          <w:lang w:bidi="ar-IQ"/>
        </w:rPr>
        <w:t>ب</w:t>
      </w:r>
      <w:r w:rsidR="00430E85" w:rsidRPr="00AE0FF2">
        <w:rPr>
          <w:rFonts w:asciiTheme="majorBidi" w:hAnsiTheme="majorBidi" w:cs="Fanan"/>
          <w:sz w:val="30"/>
          <w:szCs w:val="30"/>
          <w:rtl/>
          <w:lang w:bidi="ar-IQ"/>
        </w:rPr>
        <w:t xml:space="preserve">مسمياتها </w:t>
      </w:r>
      <w:r w:rsidR="006F6986" w:rsidRPr="00AE0FF2">
        <w:rPr>
          <w:rFonts w:asciiTheme="majorBidi" w:hAnsiTheme="majorBidi" w:cs="Fanan"/>
          <w:sz w:val="30"/>
          <w:szCs w:val="30"/>
          <w:rtl/>
          <w:lang w:bidi="ar-IQ"/>
        </w:rPr>
        <w:t xml:space="preserve">كافة </w:t>
      </w:r>
      <w:r w:rsidR="00430E85" w:rsidRPr="00AE0FF2">
        <w:rPr>
          <w:rFonts w:asciiTheme="majorBidi" w:hAnsiTheme="majorBidi" w:cs="Fanan"/>
          <w:sz w:val="30"/>
          <w:szCs w:val="30"/>
          <w:rtl/>
          <w:lang w:bidi="ar-IQ"/>
        </w:rPr>
        <w:t xml:space="preserve">(بناء على طلب التدريسي،  حسب القاعدة الزوجية،  ذوي الشهداء، ... الخ) بين تشكيلات جامعتنا و النقل بين </w:t>
      </w:r>
      <w:r w:rsidR="006F6986" w:rsidRPr="00AE0FF2">
        <w:rPr>
          <w:rFonts w:asciiTheme="majorBidi" w:hAnsiTheme="majorBidi" w:cs="Fanan"/>
          <w:sz w:val="30"/>
          <w:szCs w:val="30"/>
          <w:rtl/>
          <w:lang w:bidi="ar-IQ"/>
        </w:rPr>
        <w:t>جامعتنا والجامعات الاخرى و من</w:t>
      </w:r>
      <w:r w:rsidR="00430E85" w:rsidRPr="00AE0FF2">
        <w:rPr>
          <w:rFonts w:asciiTheme="majorBidi" w:hAnsiTheme="majorBidi" w:cs="Fanan"/>
          <w:sz w:val="30"/>
          <w:szCs w:val="30"/>
          <w:rtl/>
          <w:lang w:bidi="ar-IQ"/>
        </w:rPr>
        <w:t xml:space="preserve"> جامعتنا الى الوزارات الاخرى و اصدار </w:t>
      </w:r>
      <w:r w:rsidR="00C82869" w:rsidRPr="00AE0FF2">
        <w:rPr>
          <w:rFonts w:asciiTheme="majorBidi" w:hAnsiTheme="majorBidi" w:cs="Fanan"/>
          <w:sz w:val="30"/>
          <w:szCs w:val="30"/>
          <w:rtl/>
          <w:lang w:bidi="ar-IQ"/>
        </w:rPr>
        <w:t>الأوامر</w:t>
      </w:r>
      <w:r w:rsidR="00430E85" w:rsidRPr="00AE0FF2">
        <w:rPr>
          <w:rFonts w:asciiTheme="majorBidi" w:hAnsiTheme="majorBidi" w:cs="Fanan"/>
          <w:sz w:val="30"/>
          <w:szCs w:val="30"/>
          <w:rtl/>
          <w:lang w:bidi="ar-IQ"/>
        </w:rPr>
        <w:t xml:space="preserve"> الجامعية الخاصة بذلك</w:t>
      </w:r>
      <w:r w:rsidR="00430E85" w:rsidRPr="00AE0FF2">
        <w:rPr>
          <w:rFonts w:asciiTheme="majorBidi" w:hAnsiTheme="majorBidi" w:cs="Fanan"/>
          <w:sz w:val="30"/>
          <w:szCs w:val="30"/>
          <w:lang w:bidi="ar-IQ"/>
        </w:rPr>
        <w:t>.</w:t>
      </w:r>
    </w:p>
    <w:p w:rsidR="00430E85" w:rsidRPr="00AE0FF2" w:rsidRDefault="00430E85"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الانفكاك والمباشرة لتدريسي</w:t>
      </w:r>
      <w:r w:rsidR="0062182E" w:rsidRPr="00AE0FF2">
        <w:rPr>
          <w:rFonts w:asciiTheme="majorBidi" w:hAnsiTheme="majorBidi" w:cs="Fanan"/>
          <w:sz w:val="30"/>
          <w:szCs w:val="30"/>
          <w:rtl/>
          <w:lang w:bidi="ar-IQ"/>
        </w:rPr>
        <w:t>ي</w:t>
      </w:r>
      <w:r w:rsidR="006F6986" w:rsidRPr="00AE0FF2">
        <w:rPr>
          <w:rFonts w:asciiTheme="majorBidi" w:hAnsiTheme="majorBidi" w:cs="Fanan"/>
          <w:sz w:val="30"/>
          <w:szCs w:val="30"/>
          <w:rtl/>
          <w:lang w:bidi="ar-IQ"/>
        </w:rPr>
        <w:t xml:space="preserve"> مركز </w:t>
      </w:r>
      <w:r w:rsidR="00BA73F3" w:rsidRPr="00AE0FF2">
        <w:rPr>
          <w:rFonts w:asciiTheme="majorBidi" w:hAnsiTheme="majorBidi" w:cs="Fanan"/>
          <w:sz w:val="30"/>
          <w:szCs w:val="30"/>
          <w:rtl/>
          <w:lang w:bidi="ar-IQ"/>
        </w:rPr>
        <w:t>ألجامعة</w:t>
      </w:r>
      <w:r w:rsidR="006F6986" w:rsidRPr="00AE0FF2">
        <w:rPr>
          <w:rFonts w:asciiTheme="majorBidi" w:hAnsiTheme="majorBidi" w:cs="Fanan"/>
          <w:sz w:val="30"/>
          <w:szCs w:val="30"/>
          <w:rtl/>
          <w:lang w:bidi="ar-IQ"/>
        </w:rPr>
        <w:t xml:space="preserve"> والمراكز التابعة للجامعة</w:t>
      </w:r>
      <w:r w:rsidRPr="00AE0FF2">
        <w:rPr>
          <w:rFonts w:asciiTheme="majorBidi" w:hAnsiTheme="majorBidi" w:cs="Fanan"/>
          <w:sz w:val="30"/>
          <w:szCs w:val="30"/>
          <w:lang w:bidi="ar-IQ"/>
        </w:rPr>
        <w:t>.</w:t>
      </w:r>
    </w:p>
    <w:p w:rsidR="00430E85" w:rsidRPr="00AE0FF2" w:rsidRDefault="00FB069F"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إعداد</w:t>
      </w:r>
      <w:r w:rsidR="00430E85" w:rsidRPr="00AE0FF2">
        <w:rPr>
          <w:rFonts w:asciiTheme="majorBidi" w:hAnsiTheme="majorBidi" w:cs="Fanan"/>
          <w:sz w:val="30"/>
          <w:szCs w:val="30"/>
          <w:rtl/>
          <w:lang w:bidi="ar-IQ"/>
        </w:rPr>
        <w:t xml:space="preserve"> المطالعات الاصولية و المذكرات الرسمية و المخاطبات الخاصة باجراءات النقل و التنسب و رفعها الى السيد رئيس </w:t>
      </w:r>
      <w:r w:rsidR="00BA73F3" w:rsidRPr="00AE0FF2">
        <w:rPr>
          <w:rFonts w:asciiTheme="majorBidi" w:hAnsiTheme="majorBidi" w:cs="Fanan"/>
          <w:sz w:val="30"/>
          <w:szCs w:val="30"/>
          <w:rtl/>
          <w:lang w:bidi="ar-IQ"/>
        </w:rPr>
        <w:t>ألجامعة</w:t>
      </w:r>
      <w:r w:rsidR="00430E85" w:rsidRPr="00AE0FF2">
        <w:rPr>
          <w:rFonts w:asciiTheme="majorBidi" w:hAnsiTheme="majorBidi" w:cs="Fanan"/>
          <w:sz w:val="30"/>
          <w:szCs w:val="30"/>
          <w:rtl/>
          <w:lang w:bidi="ar-IQ"/>
        </w:rPr>
        <w:t xml:space="preserve"> المحترم و السيد المساعد الاداري المحترم</w:t>
      </w:r>
      <w:r w:rsidR="00430E85" w:rsidRPr="00AE0FF2">
        <w:rPr>
          <w:rFonts w:asciiTheme="majorBidi" w:hAnsiTheme="majorBidi" w:cs="Fanan"/>
          <w:sz w:val="30"/>
          <w:szCs w:val="30"/>
          <w:lang w:bidi="ar-IQ"/>
        </w:rPr>
        <w:t>.</w:t>
      </w:r>
    </w:p>
    <w:p w:rsidR="00430E85" w:rsidRPr="00AE0FF2" w:rsidRDefault="00FB069F"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إعداد</w:t>
      </w:r>
      <w:r w:rsidR="00430E85" w:rsidRPr="00AE0FF2">
        <w:rPr>
          <w:rFonts w:asciiTheme="majorBidi" w:hAnsiTheme="majorBidi" w:cs="Fanan"/>
          <w:sz w:val="30"/>
          <w:szCs w:val="30"/>
          <w:rtl/>
          <w:lang w:bidi="ar-IQ"/>
        </w:rPr>
        <w:t xml:space="preserve"> المخاطبات الاصولية الخاصة ببيان الحاجة وفق الهيكلية التنظيمية للجامعة</w:t>
      </w:r>
      <w:r w:rsidR="00430E85" w:rsidRPr="00AE0FF2">
        <w:rPr>
          <w:rFonts w:asciiTheme="majorBidi" w:hAnsiTheme="majorBidi" w:cs="Fanan"/>
          <w:sz w:val="30"/>
          <w:szCs w:val="30"/>
          <w:lang w:bidi="ar-IQ"/>
        </w:rPr>
        <w:t>.</w:t>
      </w:r>
    </w:p>
    <w:p w:rsidR="0085384B" w:rsidRPr="00AE0FF2" w:rsidRDefault="00430E85"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الاستقالات</w:t>
      </w:r>
      <w:r w:rsidRPr="00AE0FF2">
        <w:rPr>
          <w:rFonts w:asciiTheme="majorBidi" w:hAnsiTheme="majorBidi" w:cs="Fanan"/>
          <w:sz w:val="30"/>
          <w:szCs w:val="30"/>
          <w:lang w:bidi="ar-IQ"/>
        </w:rPr>
        <w:t>.</w:t>
      </w:r>
    </w:p>
    <w:p w:rsidR="0085384B" w:rsidRPr="00AE0FF2" w:rsidRDefault="00430E85"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اجراءات اعارة خدمات تدريسي</w:t>
      </w:r>
      <w:r w:rsidR="0062182E" w:rsidRPr="00AE0FF2">
        <w:rPr>
          <w:rFonts w:asciiTheme="majorBidi" w:hAnsiTheme="majorBidi" w:cs="Fanan"/>
          <w:sz w:val="30"/>
          <w:szCs w:val="30"/>
          <w:rtl/>
          <w:lang w:bidi="ar-IQ"/>
        </w:rPr>
        <w:t>ي</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كافة الى الجامعات الاهلية</w:t>
      </w:r>
      <w:r w:rsidRPr="00AE0FF2">
        <w:rPr>
          <w:rFonts w:asciiTheme="majorBidi" w:hAnsiTheme="majorBidi" w:cs="Fanan"/>
          <w:sz w:val="30"/>
          <w:szCs w:val="30"/>
          <w:lang w:bidi="ar-IQ"/>
        </w:rPr>
        <w:t>.</w:t>
      </w:r>
    </w:p>
    <w:p w:rsidR="0085384B" w:rsidRPr="00AE0FF2" w:rsidRDefault="00430E85"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اجراءات التكليف الصيفي</w:t>
      </w:r>
      <w:r w:rsidRPr="00AE0FF2">
        <w:rPr>
          <w:rFonts w:asciiTheme="majorBidi" w:hAnsiTheme="majorBidi" w:cs="Fanan"/>
          <w:sz w:val="30"/>
          <w:szCs w:val="30"/>
          <w:lang w:bidi="ar-IQ"/>
        </w:rPr>
        <w:t>.</w:t>
      </w:r>
    </w:p>
    <w:p w:rsidR="00430E85" w:rsidRPr="00AE0FF2" w:rsidRDefault="00430E85" w:rsidP="00792D58">
      <w:pPr>
        <w:pStyle w:val="ListParagraph"/>
        <w:numPr>
          <w:ilvl w:val="0"/>
          <w:numId w:val="252"/>
        </w:numPr>
        <w:bidi/>
        <w:ind w:left="405"/>
        <w:rPr>
          <w:rFonts w:asciiTheme="majorBidi" w:hAnsiTheme="majorBidi" w:cs="Fanan"/>
          <w:sz w:val="30"/>
          <w:szCs w:val="30"/>
          <w:lang w:bidi="ar-IQ"/>
        </w:rPr>
      </w:pPr>
      <w:r w:rsidRPr="00AE0FF2">
        <w:rPr>
          <w:rFonts w:asciiTheme="majorBidi" w:hAnsiTheme="majorBidi" w:cs="Fanan"/>
          <w:sz w:val="30"/>
          <w:szCs w:val="30"/>
          <w:rtl/>
          <w:lang w:bidi="ar-IQ"/>
        </w:rPr>
        <w:t xml:space="preserve">مخاطبات التشكيلات </w:t>
      </w:r>
      <w:r w:rsidR="00910AA4" w:rsidRPr="00AE0FF2">
        <w:rPr>
          <w:rFonts w:asciiTheme="majorBidi" w:hAnsiTheme="majorBidi" w:cs="Fanan"/>
          <w:sz w:val="30"/>
          <w:szCs w:val="30"/>
          <w:rtl/>
          <w:lang w:bidi="ar-IQ"/>
        </w:rPr>
        <w:t xml:space="preserve">كافة </w:t>
      </w:r>
      <w:r w:rsidRPr="00AE0FF2">
        <w:rPr>
          <w:rFonts w:asciiTheme="majorBidi" w:hAnsiTheme="majorBidi" w:cs="Fanan"/>
          <w:sz w:val="30"/>
          <w:szCs w:val="30"/>
          <w:rtl/>
          <w:lang w:bidi="ar-IQ"/>
        </w:rPr>
        <w:t xml:space="preserve">للاجابة على الاستفسارات </w:t>
      </w:r>
      <w:r w:rsidR="00910AA4"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إعمام</w:t>
      </w:r>
      <w:r w:rsidRPr="00AE0FF2">
        <w:rPr>
          <w:rFonts w:asciiTheme="majorBidi" w:hAnsiTheme="majorBidi" w:cs="Fanan"/>
          <w:sz w:val="30"/>
          <w:szCs w:val="30"/>
          <w:rtl/>
          <w:lang w:bidi="ar-IQ"/>
        </w:rPr>
        <w:t xml:space="preserve"> التعليمات والضوابط التي ترد الى الشعبة من وزارة التعليم العالي والبحث العلمي و الخاصة بعمل الوحدة</w:t>
      </w:r>
      <w:r w:rsidRPr="00AE0FF2">
        <w:rPr>
          <w:rFonts w:asciiTheme="majorBidi" w:hAnsiTheme="majorBidi" w:cs="Fanan"/>
          <w:sz w:val="30"/>
          <w:szCs w:val="30"/>
          <w:lang w:bidi="ar-IQ"/>
        </w:rPr>
        <w:t>.</w:t>
      </w:r>
    </w:p>
    <w:p w:rsidR="002F28AB" w:rsidRPr="00C544D4" w:rsidRDefault="002F28AB" w:rsidP="006512A7">
      <w:pPr>
        <w:pStyle w:val="Heading4"/>
        <w:bidi/>
        <w:jc w:val="lowKashida"/>
        <w:rPr>
          <w:rFonts w:asciiTheme="majorBidi" w:hAnsiTheme="majorBidi" w:cs="Fanan"/>
          <w:i w:val="0"/>
          <w:iCs w:val="0"/>
          <w:color w:val="0070C0"/>
          <w:sz w:val="30"/>
          <w:szCs w:val="30"/>
          <w:u w:val="single"/>
          <w:rtl/>
          <w:lang w:bidi="ar-IQ"/>
        </w:rPr>
      </w:pPr>
      <w:bookmarkStart w:id="824" w:name="_Toc120707959"/>
      <w:r w:rsidRPr="00C544D4">
        <w:rPr>
          <w:rFonts w:asciiTheme="majorBidi" w:hAnsiTheme="majorBidi" w:cs="Fanan"/>
          <w:i w:val="0"/>
          <w:iCs w:val="0"/>
          <w:color w:val="0070C0"/>
          <w:sz w:val="30"/>
          <w:szCs w:val="30"/>
          <w:u w:val="single"/>
          <w:rtl/>
        </w:rPr>
        <w:t>3.2.4.3</w:t>
      </w:r>
      <w:r w:rsidRPr="00C544D4">
        <w:rPr>
          <w:rFonts w:asciiTheme="majorBidi" w:hAnsiTheme="majorBidi" w:cs="Fanan"/>
          <w:i w:val="0"/>
          <w:iCs w:val="0"/>
          <w:color w:val="0070C0"/>
          <w:sz w:val="30"/>
          <w:szCs w:val="30"/>
          <w:u w:val="single"/>
          <w:rtl/>
          <w:lang w:bidi="ar-IQ"/>
        </w:rPr>
        <w:t xml:space="preserve"> </w:t>
      </w:r>
      <w:r w:rsidRPr="00C544D4">
        <w:rPr>
          <w:rFonts w:asciiTheme="majorBidi" w:hAnsiTheme="majorBidi" w:cs="Fanan"/>
          <w:i w:val="0"/>
          <w:iCs w:val="0"/>
          <w:color w:val="0070C0"/>
          <w:sz w:val="30"/>
          <w:szCs w:val="30"/>
          <w:u w:val="single"/>
          <w:rtl/>
        </w:rPr>
        <w:t xml:space="preserve">وحدة </w:t>
      </w:r>
      <w:r w:rsidR="00C82869" w:rsidRPr="00C544D4">
        <w:rPr>
          <w:rFonts w:asciiTheme="majorBidi" w:hAnsiTheme="majorBidi" w:cs="Fanan"/>
          <w:i w:val="0"/>
          <w:iCs w:val="0"/>
          <w:color w:val="0070C0"/>
          <w:sz w:val="30"/>
          <w:szCs w:val="30"/>
          <w:u w:val="single"/>
          <w:rtl/>
        </w:rPr>
        <w:t>إلاجازات</w:t>
      </w:r>
      <w:bookmarkEnd w:id="824"/>
    </w:p>
    <w:p w:rsidR="006D54B9" w:rsidRPr="00AE0FF2" w:rsidRDefault="006D54B9" w:rsidP="0085384B">
      <w:pPr>
        <w:bidi/>
        <w:jc w:val="lowKashida"/>
        <w:rPr>
          <w:rFonts w:asciiTheme="majorBidi" w:hAnsiTheme="majorBidi" w:cs="Fanan"/>
          <w:sz w:val="30"/>
          <w:szCs w:val="30"/>
          <w:rtl/>
          <w:lang w:bidi="ar-IQ"/>
        </w:rPr>
      </w:pP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 xml:space="preserve">وتتلخص مهام هذه الوحدة بترويج، </w:t>
      </w:r>
      <w:r w:rsidR="006F6986"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w:t>
      </w:r>
      <w:r w:rsidR="006F6986" w:rsidRPr="00AE0FF2">
        <w:rPr>
          <w:rFonts w:asciiTheme="majorBidi" w:hAnsiTheme="majorBidi" w:cs="Fanan"/>
          <w:sz w:val="30"/>
          <w:szCs w:val="30"/>
          <w:rtl/>
          <w:lang w:bidi="ar-IQ"/>
        </w:rPr>
        <w:t>و</w:t>
      </w:r>
      <w:r w:rsidRPr="00AE0FF2">
        <w:rPr>
          <w:rFonts w:asciiTheme="majorBidi" w:hAnsiTheme="majorBidi" w:cs="Fanan"/>
          <w:sz w:val="30"/>
          <w:szCs w:val="30"/>
          <w:rtl/>
          <w:lang w:bidi="ar-IQ"/>
        </w:rPr>
        <w:t xml:space="preserve">تنفيذ و اصدار </w:t>
      </w:r>
      <w:r w:rsidR="00C82869" w:rsidRPr="00AE0FF2">
        <w:rPr>
          <w:rFonts w:asciiTheme="majorBidi" w:hAnsiTheme="majorBidi" w:cs="Fanan"/>
          <w:sz w:val="30"/>
          <w:szCs w:val="30"/>
          <w:rtl/>
          <w:lang w:bidi="ar-IQ"/>
        </w:rPr>
        <w:t>الأوامر</w:t>
      </w:r>
      <w:r w:rsidRPr="00AE0FF2">
        <w:rPr>
          <w:rFonts w:asciiTheme="majorBidi" w:hAnsiTheme="majorBidi" w:cs="Fanan"/>
          <w:sz w:val="30"/>
          <w:szCs w:val="30"/>
          <w:rtl/>
          <w:lang w:bidi="ar-IQ"/>
        </w:rPr>
        <w:t xml:space="preserve"> الجامعية و </w:t>
      </w:r>
      <w:r w:rsidR="00BA73F3" w:rsidRPr="00AE0FF2">
        <w:rPr>
          <w:rFonts w:asciiTheme="majorBidi" w:hAnsiTheme="majorBidi" w:cs="Fanan"/>
          <w:sz w:val="30"/>
          <w:szCs w:val="30"/>
          <w:rtl/>
          <w:lang w:bidi="ar-IQ"/>
        </w:rPr>
        <w:t>الإدارية</w:t>
      </w:r>
      <w:r w:rsidRPr="00AE0FF2">
        <w:rPr>
          <w:rFonts w:asciiTheme="majorBidi" w:hAnsiTheme="majorBidi" w:cs="Fanan"/>
          <w:sz w:val="30"/>
          <w:szCs w:val="30"/>
          <w:rtl/>
          <w:lang w:bidi="ar-IQ"/>
        </w:rPr>
        <w:t xml:space="preserve"> لكل مايخص معاملات التدريسيين الخاصة بـ</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1- ب</w:t>
      </w:r>
      <w:r w:rsidR="00C82869" w:rsidRPr="00AE0FF2">
        <w:rPr>
          <w:rFonts w:asciiTheme="majorBidi" w:hAnsiTheme="majorBidi" w:cs="Fanan"/>
          <w:sz w:val="30"/>
          <w:szCs w:val="30"/>
          <w:rtl/>
          <w:lang w:bidi="ar-IQ"/>
        </w:rPr>
        <w:t>إلاجازات</w:t>
      </w:r>
      <w:r w:rsidRPr="00AE0FF2">
        <w:rPr>
          <w:rFonts w:asciiTheme="majorBidi" w:hAnsiTheme="majorBidi" w:cs="Fanan"/>
          <w:sz w:val="30"/>
          <w:szCs w:val="30"/>
          <w:rtl/>
          <w:lang w:bidi="ar-IQ"/>
        </w:rPr>
        <w:t xml:space="preserve"> الاعتيادية براتب او بدون راتب</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2- اجازات الامومة</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3- الاجازة المرضية و صحة صدورها</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4- اجازة العجز الصحي و صحة صدورها</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5- اجازة المصاحبة الزوجية</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 xml:space="preserve">6- اجازة </w:t>
      </w:r>
      <w:r w:rsidR="00DC7E64" w:rsidRPr="00AE0FF2">
        <w:rPr>
          <w:rFonts w:asciiTheme="majorBidi" w:hAnsiTheme="majorBidi" w:cs="Fanan"/>
          <w:sz w:val="30"/>
          <w:szCs w:val="30"/>
          <w:rtl/>
          <w:lang w:bidi="ar-IQ"/>
        </w:rPr>
        <w:t>الخمس</w:t>
      </w:r>
      <w:r w:rsidRPr="00AE0FF2">
        <w:rPr>
          <w:rFonts w:asciiTheme="majorBidi" w:hAnsiTheme="majorBidi" w:cs="Fanan"/>
          <w:sz w:val="30"/>
          <w:szCs w:val="30"/>
          <w:rtl/>
          <w:lang w:bidi="ar-IQ"/>
        </w:rPr>
        <w:t xml:space="preserve"> سنوات براتب اسمي</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 xml:space="preserve">7- التفرغ للاعالة </w:t>
      </w:r>
      <w:r w:rsidR="00DC7E64" w:rsidRPr="00AE0FF2">
        <w:rPr>
          <w:rFonts w:asciiTheme="majorBidi" w:hAnsiTheme="majorBidi" w:cs="Fanan"/>
          <w:sz w:val="30"/>
          <w:szCs w:val="30"/>
          <w:rtl/>
          <w:lang w:bidi="ar-IQ"/>
        </w:rPr>
        <w:t xml:space="preserve">على </w:t>
      </w:r>
      <w:r w:rsidRPr="00AE0FF2">
        <w:rPr>
          <w:rFonts w:asciiTheme="majorBidi" w:hAnsiTheme="majorBidi" w:cs="Fanan"/>
          <w:sz w:val="30"/>
          <w:szCs w:val="30"/>
          <w:rtl/>
          <w:lang w:bidi="ar-IQ"/>
        </w:rPr>
        <w:t>وفق قانون وزارة العمل والشؤون الاجتماعية</w:t>
      </w:r>
      <w:r w:rsidRPr="00AE0FF2">
        <w:rPr>
          <w:rFonts w:asciiTheme="majorBidi" w:hAnsiTheme="majorBidi" w:cs="Fanan"/>
          <w:sz w:val="30"/>
          <w:szCs w:val="30"/>
          <w:lang w:bidi="ar-IQ"/>
        </w:rPr>
        <w:t>.</w:t>
      </w:r>
    </w:p>
    <w:p w:rsidR="0085384B" w:rsidRPr="00AE0FF2" w:rsidRDefault="0085384B" w:rsidP="0085384B">
      <w:pPr>
        <w:bidi/>
        <w:rPr>
          <w:rFonts w:asciiTheme="majorBidi" w:hAnsiTheme="majorBidi" w:cs="Fanan"/>
          <w:sz w:val="30"/>
          <w:szCs w:val="30"/>
          <w:rtl/>
          <w:lang w:bidi="ar-IQ"/>
        </w:rPr>
      </w:pPr>
      <w:r w:rsidRPr="00AE0FF2">
        <w:rPr>
          <w:rFonts w:asciiTheme="majorBidi" w:hAnsiTheme="majorBidi" w:cs="Fanan"/>
          <w:sz w:val="30"/>
          <w:szCs w:val="30"/>
          <w:rtl/>
          <w:lang w:bidi="ar-IQ"/>
        </w:rPr>
        <w:t>8- التفرغ وفق قانون اللجنة الاولمبية وقانون الاتحادات الرياضية</w:t>
      </w:r>
      <w:r w:rsidRPr="00AE0FF2">
        <w:rPr>
          <w:rFonts w:asciiTheme="majorBidi" w:hAnsiTheme="majorBidi" w:cs="Fanan"/>
          <w:sz w:val="30"/>
          <w:szCs w:val="30"/>
          <w:lang w:bidi="ar-IQ"/>
        </w:rPr>
        <w:t>.</w:t>
      </w:r>
    </w:p>
    <w:p w:rsidR="0085384B" w:rsidRPr="00AE0FF2" w:rsidRDefault="0085384B" w:rsidP="00D83515">
      <w:pPr>
        <w:bidi/>
        <w:ind w:left="263" w:hanging="284"/>
        <w:rPr>
          <w:rFonts w:asciiTheme="majorBidi" w:hAnsiTheme="majorBidi" w:cs="Fanan"/>
          <w:sz w:val="30"/>
          <w:szCs w:val="30"/>
          <w:rtl/>
          <w:lang w:bidi="ar-IQ"/>
        </w:rPr>
      </w:pPr>
      <w:r w:rsidRPr="00AE0FF2">
        <w:rPr>
          <w:rFonts w:asciiTheme="majorBidi" w:hAnsiTheme="majorBidi" w:cs="Fanan"/>
          <w:sz w:val="30"/>
          <w:szCs w:val="30"/>
          <w:rtl/>
          <w:lang w:bidi="ar-IQ"/>
        </w:rPr>
        <w:t xml:space="preserve">9- </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المطالعات الاصولية و المذكرات الرسمية و المخاطبات الخاصة باجراءات </w:t>
      </w:r>
      <w:r w:rsidR="00C82869" w:rsidRPr="00AE0FF2">
        <w:rPr>
          <w:rFonts w:asciiTheme="majorBidi" w:hAnsiTheme="majorBidi" w:cs="Fanan"/>
          <w:sz w:val="30"/>
          <w:szCs w:val="30"/>
          <w:rtl/>
          <w:lang w:bidi="ar-IQ"/>
        </w:rPr>
        <w:t>إلاجازات</w:t>
      </w:r>
      <w:r w:rsidRPr="00AE0FF2">
        <w:rPr>
          <w:rFonts w:asciiTheme="majorBidi" w:hAnsiTheme="majorBidi" w:cs="Fanan"/>
          <w:sz w:val="30"/>
          <w:szCs w:val="30"/>
          <w:rtl/>
          <w:lang w:bidi="ar-IQ"/>
        </w:rPr>
        <w:t xml:space="preserve"> و رفعها الى السيد رئيس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المحترم و السيد المساعد الاداري المحترم</w:t>
      </w:r>
      <w:r w:rsidRPr="00AE0FF2">
        <w:rPr>
          <w:rFonts w:asciiTheme="majorBidi" w:hAnsiTheme="majorBidi" w:cs="Fanan"/>
          <w:sz w:val="30"/>
          <w:szCs w:val="30"/>
          <w:lang w:bidi="ar-IQ"/>
        </w:rPr>
        <w:t>.</w:t>
      </w:r>
    </w:p>
    <w:p w:rsidR="00C7711E" w:rsidRPr="00AE0FF2" w:rsidRDefault="0085384B" w:rsidP="00792D58">
      <w:pPr>
        <w:pStyle w:val="ListParagraph"/>
        <w:numPr>
          <w:ilvl w:val="0"/>
          <w:numId w:val="252"/>
        </w:numPr>
        <w:tabs>
          <w:tab w:val="left" w:pos="405"/>
        </w:tabs>
        <w:bidi/>
        <w:ind w:left="263" w:hanging="284"/>
        <w:rPr>
          <w:rFonts w:asciiTheme="majorBidi" w:hAnsiTheme="majorBidi" w:cs="Fanan"/>
          <w:sz w:val="30"/>
          <w:szCs w:val="30"/>
          <w:rtl/>
          <w:lang w:bidi="ar-IQ"/>
        </w:rPr>
      </w:pPr>
      <w:r w:rsidRPr="00AE0FF2">
        <w:rPr>
          <w:rFonts w:asciiTheme="majorBidi" w:hAnsiTheme="majorBidi" w:cs="Fanan"/>
          <w:sz w:val="30"/>
          <w:szCs w:val="30"/>
          <w:rtl/>
          <w:lang w:bidi="ar-IQ"/>
        </w:rPr>
        <w:t>مخاطبات التشكيلات</w:t>
      </w:r>
      <w:r w:rsidR="00DC7E64" w:rsidRPr="00AE0FF2">
        <w:rPr>
          <w:rFonts w:asciiTheme="majorBidi" w:hAnsiTheme="majorBidi" w:cs="Fanan"/>
          <w:sz w:val="30"/>
          <w:szCs w:val="30"/>
          <w:rtl/>
          <w:lang w:bidi="ar-IQ"/>
        </w:rPr>
        <w:t xml:space="preserve"> كافة</w:t>
      </w:r>
      <w:r w:rsidRPr="00AE0FF2">
        <w:rPr>
          <w:rFonts w:asciiTheme="majorBidi" w:hAnsiTheme="majorBidi" w:cs="Fanan"/>
          <w:sz w:val="30"/>
          <w:szCs w:val="30"/>
          <w:rtl/>
          <w:lang w:bidi="ar-IQ"/>
        </w:rPr>
        <w:t xml:space="preserve"> للاجابة على الاستفسارات </w:t>
      </w:r>
      <w:r w:rsidR="00DC7E64"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إعمام</w:t>
      </w:r>
      <w:r w:rsidR="00DC7E64" w:rsidRPr="00AE0FF2">
        <w:rPr>
          <w:rFonts w:asciiTheme="majorBidi" w:hAnsiTheme="majorBidi" w:cs="Fanan"/>
          <w:sz w:val="30"/>
          <w:szCs w:val="30"/>
          <w:rtl/>
          <w:lang w:bidi="ar-IQ"/>
        </w:rPr>
        <w:t xml:space="preserve"> </w:t>
      </w:r>
      <w:r w:rsidRPr="00AE0FF2">
        <w:rPr>
          <w:rFonts w:asciiTheme="majorBidi" w:hAnsiTheme="majorBidi" w:cs="Fanan"/>
          <w:sz w:val="30"/>
          <w:szCs w:val="30"/>
          <w:rtl/>
          <w:lang w:bidi="ar-IQ"/>
        </w:rPr>
        <w:t>التعليمات والضوابط التي ترد الى الوحدة من وزارة التعليم العالي والبحث العلمي و الخاصة بعمل الوحدة</w:t>
      </w:r>
      <w:r w:rsidRPr="00AE0FF2">
        <w:rPr>
          <w:rFonts w:asciiTheme="majorBidi" w:hAnsiTheme="majorBidi" w:cs="Fanan"/>
          <w:sz w:val="30"/>
          <w:szCs w:val="30"/>
          <w:lang w:bidi="ar-IQ"/>
        </w:rPr>
        <w:t>.</w:t>
      </w:r>
    </w:p>
    <w:p w:rsidR="008D0D5A" w:rsidRPr="00AE0FF2" w:rsidRDefault="008D0D5A" w:rsidP="008D0D5A">
      <w:pPr>
        <w:bidi/>
        <w:jc w:val="lowKashida"/>
        <w:rPr>
          <w:rFonts w:asciiTheme="majorBidi" w:hAnsiTheme="majorBidi" w:cs="Fanan"/>
          <w:sz w:val="30"/>
          <w:szCs w:val="30"/>
          <w:rtl/>
          <w:lang w:bidi="ar-IQ"/>
        </w:rPr>
      </w:pPr>
    </w:p>
    <w:p w:rsidR="002747CA" w:rsidRPr="00C544D4" w:rsidRDefault="002747CA" w:rsidP="00255133">
      <w:pPr>
        <w:pStyle w:val="Heading3"/>
        <w:jc w:val="lowKashida"/>
        <w:rPr>
          <w:rFonts w:cs="Fanan"/>
          <w:b/>
          <w:color w:val="0070C0"/>
          <w:sz w:val="30"/>
          <w:szCs w:val="30"/>
          <w:u w:val="single"/>
          <w:rtl/>
        </w:rPr>
      </w:pPr>
      <w:bookmarkStart w:id="825" w:name="_Toc120707960"/>
      <w:r w:rsidRPr="00C544D4">
        <w:rPr>
          <w:rFonts w:cs="Fanan"/>
          <w:b/>
          <w:color w:val="0070C0"/>
          <w:sz w:val="30"/>
          <w:szCs w:val="30"/>
          <w:u w:val="single"/>
          <w:rtl/>
        </w:rPr>
        <w:lastRenderedPageBreak/>
        <w:t>3.2.5 شعبة التقاعد</w:t>
      </w:r>
      <w:bookmarkEnd w:id="825"/>
    </w:p>
    <w:p w:rsidR="002747CA" w:rsidRPr="00C544D4" w:rsidRDefault="002747CA" w:rsidP="002747CA">
      <w:pPr>
        <w:bidi/>
        <w:jc w:val="lowKashida"/>
        <w:rPr>
          <w:rFonts w:asciiTheme="majorBidi" w:hAnsiTheme="majorBidi" w:cs="Fanan"/>
          <w:b/>
          <w:bCs/>
          <w:color w:val="0070C0"/>
          <w:sz w:val="30"/>
          <w:szCs w:val="30"/>
          <w:u w:val="single"/>
          <w:rtl/>
          <w:lang w:bidi="ar-IQ"/>
        </w:rPr>
      </w:pPr>
    </w:p>
    <w:p w:rsidR="004236F1" w:rsidRPr="00C544D4" w:rsidRDefault="004236F1" w:rsidP="006512A7">
      <w:pPr>
        <w:pStyle w:val="Heading4"/>
        <w:bidi/>
        <w:spacing w:before="0"/>
        <w:jc w:val="lowKashida"/>
        <w:rPr>
          <w:rFonts w:asciiTheme="majorBidi" w:hAnsiTheme="majorBidi" w:cs="Fanan"/>
          <w:i w:val="0"/>
          <w:iCs w:val="0"/>
          <w:color w:val="0070C0"/>
          <w:sz w:val="30"/>
          <w:szCs w:val="30"/>
          <w:u w:val="single"/>
          <w:rtl/>
          <w:lang w:bidi="ar-IQ"/>
        </w:rPr>
      </w:pPr>
      <w:bookmarkStart w:id="826" w:name="_Toc120707961"/>
      <w:r w:rsidRPr="00C544D4">
        <w:rPr>
          <w:rFonts w:asciiTheme="majorBidi" w:hAnsiTheme="majorBidi" w:cs="Fanan"/>
          <w:i w:val="0"/>
          <w:iCs w:val="0"/>
          <w:color w:val="0070C0"/>
          <w:sz w:val="30"/>
          <w:szCs w:val="30"/>
          <w:u w:val="single"/>
          <w:rtl/>
        </w:rPr>
        <w:t>3.2.5.1</w:t>
      </w:r>
      <w:r w:rsidRPr="00C544D4">
        <w:rPr>
          <w:rFonts w:asciiTheme="majorBidi" w:hAnsiTheme="majorBidi" w:cs="Fanan"/>
          <w:i w:val="0"/>
          <w:iCs w:val="0"/>
          <w:color w:val="0070C0"/>
          <w:sz w:val="30"/>
          <w:szCs w:val="30"/>
          <w:u w:val="single"/>
          <w:rtl/>
          <w:lang w:bidi="ar-IQ"/>
        </w:rPr>
        <w:t xml:space="preserve"> </w:t>
      </w:r>
      <w:r w:rsidRPr="00C544D4">
        <w:rPr>
          <w:rFonts w:asciiTheme="majorBidi" w:hAnsiTheme="majorBidi" w:cs="Fanan"/>
          <w:i w:val="0"/>
          <w:iCs w:val="0"/>
          <w:color w:val="0070C0"/>
          <w:sz w:val="30"/>
          <w:szCs w:val="30"/>
          <w:u w:val="single"/>
          <w:rtl/>
        </w:rPr>
        <w:t>وحدة ال</w:t>
      </w:r>
      <w:r w:rsidRPr="00C544D4">
        <w:rPr>
          <w:rFonts w:asciiTheme="majorBidi" w:hAnsiTheme="majorBidi" w:cs="Fanan"/>
          <w:i w:val="0"/>
          <w:iCs w:val="0"/>
          <w:color w:val="0070C0"/>
          <w:sz w:val="30"/>
          <w:szCs w:val="30"/>
          <w:u w:val="single"/>
          <w:rtl/>
          <w:lang w:bidi="ar-IQ"/>
        </w:rPr>
        <w:t>تقاعد وتمديد الخدمة</w:t>
      </w:r>
      <w:bookmarkEnd w:id="826"/>
    </w:p>
    <w:p w:rsidR="004236F1" w:rsidRPr="00AE0FF2" w:rsidRDefault="004236F1" w:rsidP="004236F1">
      <w:pPr>
        <w:bidi/>
        <w:rPr>
          <w:rFonts w:asciiTheme="majorBidi" w:hAnsiTheme="majorBidi" w:cs="Fanan"/>
          <w:sz w:val="30"/>
          <w:szCs w:val="30"/>
          <w:rtl/>
          <w:lang w:bidi="ar-IQ"/>
        </w:rPr>
      </w:pPr>
    </w:p>
    <w:p w:rsidR="008D0D5A" w:rsidRPr="00AE0FF2" w:rsidRDefault="00CD6969" w:rsidP="00DC7E64">
      <w:pPr>
        <w:bidi/>
        <w:ind w:left="-21" w:firstLine="567"/>
        <w:jc w:val="both"/>
        <w:rPr>
          <w:rFonts w:asciiTheme="majorBidi" w:eastAsia="Times New Roman" w:hAnsiTheme="majorBidi" w:cs="Fanan"/>
          <w:color w:val="000000"/>
          <w:sz w:val="30"/>
          <w:szCs w:val="30"/>
          <w:rtl/>
        </w:rPr>
      </w:pPr>
      <w:r w:rsidRPr="00AE0FF2">
        <w:rPr>
          <w:rFonts w:asciiTheme="majorBidi" w:eastAsia="Times New Roman" w:hAnsiTheme="majorBidi" w:cs="Fanan"/>
          <w:color w:val="000000"/>
          <w:sz w:val="30"/>
          <w:szCs w:val="30"/>
          <w:rtl/>
        </w:rPr>
        <w:t>و</w:t>
      </w:r>
      <w:r w:rsidR="004236F1" w:rsidRPr="00AE0FF2">
        <w:rPr>
          <w:rFonts w:asciiTheme="majorBidi" w:eastAsia="Times New Roman" w:hAnsiTheme="majorBidi" w:cs="Fanan"/>
          <w:color w:val="000000"/>
          <w:sz w:val="30"/>
          <w:szCs w:val="30"/>
          <w:rtl/>
        </w:rPr>
        <w:t xml:space="preserve">تتلخص مهام هذه الوحدة بترويج، </w:t>
      </w:r>
      <w:r w:rsidR="00DC7E64" w:rsidRPr="00AE0FF2">
        <w:rPr>
          <w:rFonts w:asciiTheme="majorBidi" w:eastAsia="Times New Roman" w:hAnsiTheme="majorBidi" w:cs="Fanan"/>
          <w:color w:val="000000"/>
          <w:sz w:val="30"/>
          <w:szCs w:val="30"/>
          <w:rtl/>
        </w:rPr>
        <w:t>و</w:t>
      </w:r>
      <w:r w:rsidR="00FB069F" w:rsidRPr="00AE0FF2">
        <w:rPr>
          <w:rFonts w:asciiTheme="majorBidi" w:eastAsia="Times New Roman" w:hAnsiTheme="majorBidi" w:cs="Fanan"/>
          <w:color w:val="000000"/>
          <w:sz w:val="30"/>
          <w:szCs w:val="30"/>
          <w:rtl/>
        </w:rPr>
        <w:t>إعداد</w:t>
      </w:r>
      <w:r w:rsidR="004236F1" w:rsidRPr="00AE0FF2">
        <w:rPr>
          <w:rFonts w:asciiTheme="majorBidi" w:eastAsia="Times New Roman" w:hAnsiTheme="majorBidi" w:cs="Fanan"/>
          <w:color w:val="000000"/>
          <w:sz w:val="30"/>
          <w:szCs w:val="30"/>
          <w:rtl/>
        </w:rPr>
        <w:t xml:space="preserve">، </w:t>
      </w:r>
      <w:r w:rsidR="00DC7E64" w:rsidRPr="00AE0FF2">
        <w:rPr>
          <w:rFonts w:asciiTheme="majorBidi" w:eastAsia="Times New Roman" w:hAnsiTheme="majorBidi" w:cs="Fanan"/>
          <w:color w:val="000000"/>
          <w:sz w:val="30"/>
          <w:szCs w:val="30"/>
          <w:rtl/>
        </w:rPr>
        <w:t>وتنفيذ و</w:t>
      </w:r>
      <w:r w:rsidR="004236F1" w:rsidRPr="00AE0FF2">
        <w:rPr>
          <w:rFonts w:asciiTheme="majorBidi" w:eastAsia="Times New Roman" w:hAnsiTheme="majorBidi" w:cs="Fanan"/>
          <w:color w:val="000000"/>
          <w:sz w:val="30"/>
          <w:szCs w:val="30"/>
          <w:rtl/>
        </w:rPr>
        <w:t xml:space="preserve">اصدار </w:t>
      </w:r>
      <w:r w:rsidR="00C82869" w:rsidRPr="00AE0FF2">
        <w:rPr>
          <w:rFonts w:asciiTheme="majorBidi" w:eastAsia="Times New Roman" w:hAnsiTheme="majorBidi" w:cs="Fanan"/>
          <w:color w:val="000000"/>
          <w:sz w:val="30"/>
          <w:szCs w:val="30"/>
          <w:rtl/>
        </w:rPr>
        <w:t>الأوامر</w:t>
      </w:r>
      <w:r w:rsidR="00DC7E64" w:rsidRPr="00AE0FF2">
        <w:rPr>
          <w:rFonts w:asciiTheme="majorBidi" w:eastAsia="Times New Roman" w:hAnsiTheme="majorBidi" w:cs="Fanan"/>
          <w:color w:val="000000"/>
          <w:sz w:val="30"/>
          <w:szCs w:val="30"/>
          <w:rtl/>
        </w:rPr>
        <w:t xml:space="preserve"> الجامعية و </w:t>
      </w:r>
      <w:r w:rsidR="00BA73F3" w:rsidRPr="00AE0FF2">
        <w:rPr>
          <w:rFonts w:asciiTheme="majorBidi" w:eastAsia="Times New Roman" w:hAnsiTheme="majorBidi" w:cs="Fanan"/>
          <w:color w:val="000000"/>
          <w:sz w:val="30"/>
          <w:szCs w:val="30"/>
          <w:rtl/>
        </w:rPr>
        <w:t>الإدارية</w:t>
      </w:r>
      <w:r w:rsidR="00DC7E64" w:rsidRPr="00AE0FF2">
        <w:rPr>
          <w:rFonts w:asciiTheme="majorBidi" w:eastAsia="Times New Roman" w:hAnsiTheme="majorBidi" w:cs="Fanan"/>
          <w:color w:val="000000"/>
          <w:sz w:val="30"/>
          <w:szCs w:val="30"/>
          <w:rtl/>
        </w:rPr>
        <w:t xml:space="preserve"> لكل </w:t>
      </w:r>
      <w:r w:rsidRPr="00AE0FF2">
        <w:rPr>
          <w:rFonts w:asciiTheme="majorBidi" w:eastAsia="Times New Roman" w:hAnsiTheme="majorBidi" w:cs="Fanan"/>
          <w:color w:val="000000"/>
          <w:sz w:val="30"/>
          <w:szCs w:val="30"/>
          <w:rtl/>
        </w:rPr>
        <w:t xml:space="preserve"> </w:t>
      </w:r>
      <w:r w:rsidR="004236F1" w:rsidRPr="00AE0FF2">
        <w:rPr>
          <w:rFonts w:asciiTheme="majorBidi" w:eastAsia="Times New Roman" w:hAnsiTheme="majorBidi" w:cs="Fanan"/>
          <w:color w:val="000000"/>
          <w:sz w:val="30"/>
          <w:szCs w:val="30"/>
          <w:rtl/>
        </w:rPr>
        <w:t>م</w:t>
      </w:r>
      <w:r w:rsidR="00663579" w:rsidRPr="00AE0FF2">
        <w:rPr>
          <w:rFonts w:asciiTheme="majorBidi" w:eastAsia="Times New Roman" w:hAnsiTheme="majorBidi" w:cs="Fanan"/>
          <w:color w:val="000000"/>
          <w:sz w:val="30"/>
          <w:szCs w:val="30"/>
          <w:rtl/>
        </w:rPr>
        <w:t xml:space="preserve">عاملات موظفي مركز </w:t>
      </w:r>
      <w:r w:rsidR="00BA73F3" w:rsidRPr="00AE0FF2">
        <w:rPr>
          <w:rFonts w:asciiTheme="majorBidi" w:eastAsia="Times New Roman" w:hAnsiTheme="majorBidi" w:cs="Fanan"/>
          <w:color w:val="000000"/>
          <w:sz w:val="30"/>
          <w:szCs w:val="30"/>
          <w:rtl/>
        </w:rPr>
        <w:t>ألجامعة</w:t>
      </w:r>
      <w:r w:rsidR="00663579" w:rsidRPr="00AE0FF2">
        <w:rPr>
          <w:rFonts w:asciiTheme="majorBidi" w:eastAsia="Times New Roman" w:hAnsiTheme="majorBidi" w:cs="Fanan"/>
          <w:color w:val="000000"/>
          <w:sz w:val="30"/>
          <w:szCs w:val="30"/>
          <w:rtl/>
        </w:rPr>
        <w:t xml:space="preserve"> و</w:t>
      </w:r>
      <w:r w:rsidR="004236F1" w:rsidRPr="00AE0FF2">
        <w:rPr>
          <w:rFonts w:asciiTheme="majorBidi" w:eastAsia="Times New Roman" w:hAnsiTheme="majorBidi" w:cs="Fanan"/>
          <w:color w:val="000000"/>
          <w:sz w:val="30"/>
          <w:szCs w:val="30"/>
          <w:rtl/>
        </w:rPr>
        <w:t xml:space="preserve"> تدريسيي </w:t>
      </w:r>
      <w:r w:rsidR="00BA73F3" w:rsidRPr="00AE0FF2">
        <w:rPr>
          <w:rFonts w:asciiTheme="majorBidi" w:eastAsia="Times New Roman" w:hAnsiTheme="majorBidi" w:cs="Fanan"/>
          <w:color w:val="000000"/>
          <w:sz w:val="30"/>
          <w:szCs w:val="30"/>
          <w:rtl/>
        </w:rPr>
        <w:t>ألجامعة</w:t>
      </w:r>
      <w:r w:rsidR="00663579" w:rsidRPr="00AE0FF2">
        <w:rPr>
          <w:rFonts w:asciiTheme="majorBidi" w:eastAsia="Times New Roman" w:hAnsiTheme="majorBidi" w:cs="Fanan"/>
          <w:color w:val="000000"/>
          <w:sz w:val="30"/>
          <w:szCs w:val="30"/>
          <w:rtl/>
        </w:rPr>
        <w:t xml:space="preserve"> كافة</w:t>
      </w:r>
      <w:r w:rsidR="008D0D5A" w:rsidRPr="00AE0FF2">
        <w:rPr>
          <w:rFonts w:asciiTheme="majorBidi" w:eastAsia="Times New Roman" w:hAnsiTheme="majorBidi" w:cs="Fanan"/>
          <w:color w:val="000000"/>
          <w:sz w:val="30"/>
          <w:szCs w:val="30"/>
          <w:rtl/>
        </w:rPr>
        <w:t xml:space="preserve"> و لكل الاتشكيلات الخاصة بـ:</w:t>
      </w:r>
    </w:p>
    <w:p w:rsidR="00CD6969" w:rsidRPr="00AE0FF2" w:rsidRDefault="00CD6969" w:rsidP="00CD6969">
      <w:pPr>
        <w:bidi/>
        <w:ind w:left="-21" w:firstLine="21"/>
        <w:jc w:val="both"/>
        <w:rPr>
          <w:rFonts w:asciiTheme="majorBidi" w:eastAsia="Times New Roman" w:hAnsiTheme="majorBidi" w:cs="Fanan"/>
          <w:color w:val="000000"/>
          <w:sz w:val="30"/>
          <w:szCs w:val="30"/>
          <w:rtl/>
        </w:rPr>
      </w:pPr>
    </w:p>
    <w:p w:rsidR="008D0D5A" w:rsidRPr="00AE0FF2" w:rsidRDefault="004236F1" w:rsidP="00792D58">
      <w:pPr>
        <w:pStyle w:val="ListParagraph"/>
        <w:numPr>
          <w:ilvl w:val="0"/>
          <w:numId w:val="256"/>
        </w:numPr>
        <w:bidi/>
        <w:ind w:left="546" w:hanging="546"/>
        <w:jc w:val="both"/>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الاحالة الى التقاعد و الذي يشمل مع</w:t>
      </w:r>
      <w:r w:rsidR="00DC7E64" w:rsidRPr="00AE0FF2">
        <w:rPr>
          <w:rFonts w:asciiTheme="majorBidi" w:eastAsia="Times New Roman" w:hAnsiTheme="majorBidi" w:cs="Fanan"/>
          <w:color w:val="000000"/>
          <w:sz w:val="30"/>
          <w:szCs w:val="30"/>
          <w:rtl/>
        </w:rPr>
        <w:t>املات الاحالة الى التقاعد من</w:t>
      </w:r>
      <w:r w:rsidRPr="00AE0FF2">
        <w:rPr>
          <w:rFonts w:asciiTheme="majorBidi" w:eastAsia="Times New Roman" w:hAnsiTheme="majorBidi" w:cs="Fanan"/>
          <w:color w:val="000000"/>
          <w:sz w:val="30"/>
          <w:szCs w:val="30"/>
          <w:rtl/>
        </w:rPr>
        <w:t xml:space="preserve"> مركز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و التشكيلات الاخرى التابعة لجامعتنا و حسب الصلاحيات.</w:t>
      </w:r>
    </w:p>
    <w:p w:rsidR="008D0D5A" w:rsidRPr="00AE0FF2" w:rsidRDefault="004236F1" w:rsidP="00792D58">
      <w:pPr>
        <w:pStyle w:val="ListParagraph"/>
        <w:numPr>
          <w:ilvl w:val="0"/>
          <w:numId w:val="256"/>
        </w:numPr>
        <w:bidi/>
        <w:ind w:left="546" w:hanging="546"/>
        <w:jc w:val="both"/>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تمديد الخدمة الجامعية و الذي يشمل استلام المعاملات من تشكيلات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فيما</w:t>
      </w:r>
      <w:r w:rsidR="00DC7E64" w:rsidRPr="00AE0FF2">
        <w:rPr>
          <w:rFonts w:asciiTheme="majorBidi" w:eastAsia="Times New Roman" w:hAnsiTheme="majorBidi" w:cs="Fanan"/>
          <w:color w:val="000000"/>
          <w:sz w:val="30"/>
          <w:szCs w:val="30"/>
          <w:rtl/>
        </w:rPr>
        <w:t xml:space="preserve"> يخص ال</w:t>
      </w:r>
      <w:r w:rsidR="004B037F" w:rsidRPr="00AE0FF2">
        <w:rPr>
          <w:rFonts w:asciiTheme="majorBidi" w:eastAsia="Times New Roman" w:hAnsiTheme="majorBidi" w:cs="Fanan"/>
          <w:color w:val="000000"/>
          <w:sz w:val="30"/>
          <w:szCs w:val="30"/>
          <w:rtl/>
        </w:rPr>
        <w:t>اساتيذ</w:t>
      </w:r>
      <w:r w:rsidR="00DC7E64" w:rsidRPr="00AE0FF2">
        <w:rPr>
          <w:rFonts w:asciiTheme="majorBidi" w:eastAsia="Times New Roman" w:hAnsiTheme="majorBidi" w:cs="Fanan"/>
          <w:color w:val="000000"/>
          <w:sz w:val="30"/>
          <w:szCs w:val="30"/>
          <w:rtl/>
        </w:rPr>
        <w:t xml:space="preserve"> وال</w:t>
      </w:r>
      <w:r w:rsidR="004B037F" w:rsidRPr="00AE0FF2">
        <w:rPr>
          <w:rFonts w:asciiTheme="majorBidi" w:eastAsia="Times New Roman" w:hAnsiTheme="majorBidi" w:cs="Fanan"/>
          <w:color w:val="000000"/>
          <w:sz w:val="30"/>
          <w:szCs w:val="30"/>
          <w:rtl/>
        </w:rPr>
        <w:t>اساتيذ</w:t>
      </w:r>
      <w:r w:rsidR="00DC7E64" w:rsidRPr="00AE0FF2">
        <w:rPr>
          <w:rFonts w:asciiTheme="majorBidi" w:eastAsia="Times New Roman" w:hAnsiTheme="majorBidi" w:cs="Fanan"/>
          <w:color w:val="000000"/>
          <w:sz w:val="30"/>
          <w:szCs w:val="30"/>
          <w:rtl/>
        </w:rPr>
        <w:t xml:space="preserve"> المساعد و</w:t>
      </w:r>
      <w:r w:rsidRPr="00AE0FF2">
        <w:rPr>
          <w:rFonts w:asciiTheme="majorBidi" w:eastAsia="Times New Roman" w:hAnsiTheme="majorBidi" w:cs="Fanan"/>
          <w:color w:val="000000"/>
          <w:sz w:val="30"/>
          <w:szCs w:val="30"/>
          <w:rtl/>
        </w:rPr>
        <w:t xml:space="preserve">رفع المعاملة الى مجلس </w:t>
      </w:r>
      <w:r w:rsidR="00BA73F3" w:rsidRPr="00AE0FF2">
        <w:rPr>
          <w:rFonts w:asciiTheme="majorBidi" w:eastAsia="Times New Roman" w:hAnsiTheme="majorBidi" w:cs="Fanan"/>
          <w:color w:val="000000"/>
          <w:sz w:val="30"/>
          <w:szCs w:val="30"/>
          <w:rtl/>
        </w:rPr>
        <w:t>ألجامعة</w:t>
      </w:r>
      <w:r w:rsidRPr="00AE0FF2">
        <w:rPr>
          <w:rFonts w:asciiTheme="majorBidi" w:eastAsia="Times New Roman" w:hAnsiTheme="majorBidi" w:cs="Fanan"/>
          <w:color w:val="000000"/>
          <w:sz w:val="30"/>
          <w:szCs w:val="30"/>
          <w:rtl/>
        </w:rPr>
        <w:t xml:space="preserve"> لغرض استحصال موافقة ال</w:t>
      </w:r>
      <w:r w:rsidR="00663579" w:rsidRPr="00AE0FF2">
        <w:rPr>
          <w:rFonts w:asciiTheme="majorBidi" w:eastAsia="Times New Roman" w:hAnsiTheme="majorBidi" w:cs="Fanan"/>
          <w:color w:val="000000"/>
          <w:sz w:val="30"/>
          <w:szCs w:val="30"/>
          <w:rtl/>
        </w:rPr>
        <w:t xml:space="preserve">مجلس ومن ثم ترسل الاوليات الى </w:t>
      </w:r>
      <w:r w:rsidRPr="00AE0FF2">
        <w:rPr>
          <w:rFonts w:asciiTheme="majorBidi" w:eastAsia="Times New Roman" w:hAnsiTheme="majorBidi" w:cs="Fanan"/>
          <w:color w:val="000000"/>
          <w:sz w:val="30"/>
          <w:szCs w:val="30"/>
          <w:rtl/>
        </w:rPr>
        <w:t xml:space="preserve">وزارة التعليم العالي والبحث العلمي </w:t>
      </w:r>
      <w:r w:rsidR="008D0D5A" w:rsidRPr="00AE0FF2">
        <w:rPr>
          <w:rFonts w:asciiTheme="majorBidi" w:eastAsia="Times New Roman" w:hAnsiTheme="majorBidi" w:cs="Fanan"/>
          <w:color w:val="000000"/>
          <w:sz w:val="30"/>
          <w:szCs w:val="30"/>
          <w:rtl/>
        </w:rPr>
        <w:t>لغرض استحصال المصادق الاصولية.</w:t>
      </w:r>
    </w:p>
    <w:p w:rsidR="006B42F2" w:rsidRPr="00AE0FF2" w:rsidRDefault="006B42F2" w:rsidP="00792D58">
      <w:pPr>
        <w:pStyle w:val="ListParagraph"/>
        <w:numPr>
          <w:ilvl w:val="0"/>
          <w:numId w:val="256"/>
        </w:numPr>
        <w:bidi/>
        <w:ind w:left="546" w:hanging="546"/>
        <w:jc w:val="both"/>
        <w:rPr>
          <w:rFonts w:asciiTheme="majorBidi" w:eastAsia="Times New Roman" w:hAnsiTheme="majorBidi" w:cs="Fanan"/>
          <w:color w:val="000000"/>
          <w:sz w:val="30"/>
          <w:szCs w:val="30"/>
        </w:rPr>
      </w:pPr>
      <w:r w:rsidRPr="00AE0FF2">
        <w:rPr>
          <w:rFonts w:asciiTheme="majorBidi" w:eastAsia="Times New Roman" w:hAnsiTheme="majorBidi" w:cs="Fanan" w:hint="cs"/>
          <w:color w:val="000000"/>
          <w:sz w:val="30"/>
          <w:szCs w:val="30"/>
          <w:rtl/>
        </w:rPr>
        <w:t>أصدار الامر الجامعي الخاص بالاجازات المتراكمة .</w:t>
      </w:r>
    </w:p>
    <w:p w:rsidR="008D0D5A" w:rsidRPr="00AE0FF2" w:rsidRDefault="004236F1" w:rsidP="00792D58">
      <w:pPr>
        <w:pStyle w:val="ListParagraph"/>
        <w:numPr>
          <w:ilvl w:val="0"/>
          <w:numId w:val="256"/>
        </w:numPr>
        <w:bidi/>
        <w:ind w:left="546" w:hanging="546"/>
        <w:jc w:val="both"/>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الشمول بقانون المفصولين والس</w:t>
      </w:r>
      <w:r w:rsidR="00DC7E64" w:rsidRPr="00AE0FF2">
        <w:rPr>
          <w:rFonts w:asciiTheme="majorBidi" w:eastAsia="Times New Roman" w:hAnsiTheme="majorBidi" w:cs="Fanan"/>
          <w:color w:val="000000"/>
          <w:sz w:val="30"/>
          <w:szCs w:val="30"/>
          <w:rtl/>
        </w:rPr>
        <w:t>جناء السياسيين و ذوي الشهداء اذ</w:t>
      </w:r>
      <w:r w:rsidRPr="00AE0FF2">
        <w:rPr>
          <w:rFonts w:asciiTheme="majorBidi" w:eastAsia="Times New Roman" w:hAnsiTheme="majorBidi" w:cs="Fanan"/>
          <w:color w:val="000000"/>
          <w:sz w:val="30"/>
          <w:szCs w:val="30"/>
          <w:rtl/>
        </w:rPr>
        <w:t xml:space="preserve"> يتم اصدار </w:t>
      </w:r>
      <w:r w:rsidR="00C82869" w:rsidRPr="00AE0FF2">
        <w:rPr>
          <w:rFonts w:asciiTheme="majorBidi" w:eastAsia="Times New Roman" w:hAnsiTheme="majorBidi" w:cs="Fanan"/>
          <w:color w:val="000000"/>
          <w:sz w:val="30"/>
          <w:szCs w:val="30"/>
          <w:rtl/>
        </w:rPr>
        <w:t>الأوامر</w:t>
      </w:r>
      <w:r w:rsidRPr="00AE0FF2">
        <w:rPr>
          <w:rFonts w:asciiTheme="majorBidi" w:eastAsia="Times New Roman" w:hAnsiTheme="majorBidi" w:cs="Fanan"/>
          <w:color w:val="000000"/>
          <w:sz w:val="30"/>
          <w:szCs w:val="30"/>
          <w:rtl/>
        </w:rPr>
        <w:t xml:space="preserve"> الجامعية بشمولهم بالاستمرار بالخدم</w:t>
      </w:r>
      <w:r w:rsidR="008D0D5A" w:rsidRPr="00AE0FF2">
        <w:rPr>
          <w:rFonts w:asciiTheme="majorBidi" w:eastAsia="Times New Roman" w:hAnsiTheme="majorBidi" w:cs="Fanan"/>
          <w:color w:val="000000"/>
          <w:sz w:val="30"/>
          <w:szCs w:val="30"/>
          <w:rtl/>
        </w:rPr>
        <w:t>ة لغاية اكمال 65 سنة من العمر.</w:t>
      </w:r>
    </w:p>
    <w:p w:rsidR="008D0D5A" w:rsidRPr="00AE0FF2" w:rsidRDefault="00FB069F" w:rsidP="00792D58">
      <w:pPr>
        <w:pStyle w:val="ListParagraph"/>
        <w:numPr>
          <w:ilvl w:val="0"/>
          <w:numId w:val="256"/>
        </w:numPr>
        <w:bidi/>
        <w:ind w:left="546" w:hanging="546"/>
        <w:jc w:val="both"/>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إعداد</w:t>
      </w:r>
      <w:r w:rsidR="004236F1" w:rsidRPr="00AE0FF2">
        <w:rPr>
          <w:rFonts w:asciiTheme="majorBidi" w:eastAsia="Times New Roman" w:hAnsiTheme="majorBidi" w:cs="Fanan"/>
          <w:color w:val="000000"/>
          <w:sz w:val="30"/>
          <w:szCs w:val="30"/>
          <w:rtl/>
        </w:rPr>
        <w:t xml:space="preserve"> المطالعات الاصولية و المذكرات الرسمية و المخاطبات الخاصة بالاجراءات اعلاه و رفعها الى السيد رئيس </w:t>
      </w:r>
      <w:r w:rsidR="00BA73F3" w:rsidRPr="00AE0FF2">
        <w:rPr>
          <w:rFonts w:asciiTheme="majorBidi" w:eastAsia="Times New Roman" w:hAnsiTheme="majorBidi" w:cs="Fanan"/>
          <w:color w:val="000000"/>
          <w:sz w:val="30"/>
          <w:szCs w:val="30"/>
          <w:rtl/>
        </w:rPr>
        <w:t>ألجامعة</w:t>
      </w:r>
      <w:r w:rsidR="004236F1" w:rsidRPr="00AE0FF2">
        <w:rPr>
          <w:rFonts w:asciiTheme="majorBidi" w:eastAsia="Times New Roman" w:hAnsiTheme="majorBidi" w:cs="Fanan"/>
          <w:color w:val="000000"/>
          <w:sz w:val="30"/>
          <w:szCs w:val="30"/>
          <w:rtl/>
        </w:rPr>
        <w:t xml:space="preserve"> المحترم و السي</w:t>
      </w:r>
      <w:r w:rsidR="008D0D5A" w:rsidRPr="00AE0FF2">
        <w:rPr>
          <w:rFonts w:asciiTheme="majorBidi" w:eastAsia="Times New Roman" w:hAnsiTheme="majorBidi" w:cs="Fanan"/>
          <w:color w:val="000000"/>
          <w:sz w:val="30"/>
          <w:szCs w:val="30"/>
          <w:rtl/>
        </w:rPr>
        <w:t>د المساعد الاداري المحترم.</w:t>
      </w:r>
    </w:p>
    <w:p w:rsidR="004236F1" w:rsidRPr="00AE0FF2" w:rsidRDefault="00663579" w:rsidP="00792D58">
      <w:pPr>
        <w:pStyle w:val="ListParagraph"/>
        <w:numPr>
          <w:ilvl w:val="0"/>
          <w:numId w:val="256"/>
        </w:numPr>
        <w:bidi/>
        <w:ind w:left="546" w:hanging="546"/>
        <w:jc w:val="both"/>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مخاطبات </w:t>
      </w:r>
      <w:r w:rsidR="004236F1" w:rsidRPr="00AE0FF2">
        <w:rPr>
          <w:rFonts w:asciiTheme="majorBidi" w:eastAsia="Times New Roman" w:hAnsiTheme="majorBidi" w:cs="Fanan"/>
          <w:color w:val="000000"/>
          <w:sz w:val="30"/>
          <w:szCs w:val="30"/>
          <w:rtl/>
        </w:rPr>
        <w:t>التشكيلات</w:t>
      </w:r>
      <w:r w:rsidRPr="00AE0FF2">
        <w:rPr>
          <w:rFonts w:asciiTheme="majorBidi" w:eastAsia="Times New Roman" w:hAnsiTheme="majorBidi" w:cs="Fanan"/>
          <w:color w:val="000000"/>
          <w:sz w:val="30"/>
          <w:szCs w:val="30"/>
          <w:rtl/>
        </w:rPr>
        <w:t xml:space="preserve"> كافة للاجابة على الاستفسارات و</w:t>
      </w:r>
      <w:r w:rsidR="00FB069F" w:rsidRPr="00AE0FF2">
        <w:rPr>
          <w:rFonts w:asciiTheme="majorBidi" w:eastAsia="Times New Roman" w:hAnsiTheme="majorBidi" w:cs="Fanan"/>
          <w:color w:val="000000"/>
          <w:sz w:val="30"/>
          <w:szCs w:val="30"/>
          <w:rtl/>
        </w:rPr>
        <w:t>إعمام</w:t>
      </w:r>
      <w:r w:rsidR="004236F1" w:rsidRPr="00AE0FF2">
        <w:rPr>
          <w:rFonts w:asciiTheme="majorBidi" w:eastAsia="Times New Roman" w:hAnsiTheme="majorBidi" w:cs="Fanan"/>
          <w:color w:val="000000"/>
          <w:sz w:val="30"/>
          <w:szCs w:val="30"/>
          <w:rtl/>
        </w:rPr>
        <w:t xml:space="preserve"> التعليمات والضوابط التي ترد الى الوحدة من وزارة التعليم العالي والبحث العلمي و الخاصة بعمل الوحدة.</w:t>
      </w:r>
    </w:p>
    <w:p w:rsidR="004236F1" w:rsidRPr="00AE0FF2" w:rsidRDefault="004236F1" w:rsidP="004236F1">
      <w:pPr>
        <w:bidi/>
        <w:rPr>
          <w:rFonts w:asciiTheme="majorBidi" w:hAnsiTheme="majorBidi" w:cs="Fanan"/>
          <w:sz w:val="30"/>
          <w:szCs w:val="30"/>
          <w:rtl/>
          <w:lang w:bidi="ar-IQ"/>
        </w:rPr>
      </w:pPr>
    </w:p>
    <w:p w:rsidR="004236F1" w:rsidRPr="00C544D4" w:rsidRDefault="004236F1" w:rsidP="006512A7">
      <w:pPr>
        <w:pStyle w:val="Heading4"/>
        <w:bidi/>
        <w:jc w:val="lowKashida"/>
        <w:rPr>
          <w:rFonts w:asciiTheme="majorBidi" w:hAnsiTheme="majorBidi" w:cs="Fanan"/>
          <w:i w:val="0"/>
          <w:iCs w:val="0"/>
          <w:color w:val="0070C0"/>
          <w:sz w:val="30"/>
          <w:szCs w:val="30"/>
          <w:u w:val="single"/>
          <w:rtl/>
          <w:lang w:bidi="ar-IQ"/>
        </w:rPr>
      </w:pPr>
      <w:bookmarkStart w:id="827" w:name="_Toc120707962"/>
      <w:r w:rsidRPr="00C544D4">
        <w:rPr>
          <w:rFonts w:asciiTheme="majorBidi" w:hAnsiTheme="majorBidi" w:cs="Fanan"/>
          <w:i w:val="0"/>
          <w:iCs w:val="0"/>
          <w:color w:val="0070C0"/>
          <w:sz w:val="30"/>
          <w:szCs w:val="30"/>
          <w:u w:val="single"/>
          <w:rtl/>
        </w:rPr>
        <w:t>3.2.5.2</w:t>
      </w:r>
      <w:r w:rsidRPr="00C544D4">
        <w:rPr>
          <w:rFonts w:asciiTheme="majorBidi" w:hAnsiTheme="majorBidi" w:cs="Fanan"/>
          <w:i w:val="0"/>
          <w:iCs w:val="0"/>
          <w:color w:val="0070C0"/>
          <w:sz w:val="30"/>
          <w:szCs w:val="30"/>
          <w:u w:val="single"/>
          <w:rtl/>
          <w:lang w:bidi="ar-IQ"/>
        </w:rPr>
        <w:t xml:space="preserve"> </w:t>
      </w:r>
      <w:r w:rsidRPr="00C544D4">
        <w:rPr>
          <w:rFonts w:asciiTheme="majorBidi" w:hAnsiTheme="majorBidi" w:cs="Fanan"/>
          <w:i w:val="0"/>
          <w:iCs w:val="0"/>
          <w:color w:val="0070C0"/>
          <w:sz w:val="30"/>
          <w:szCs w:val="30"/>
          <w:u w:val="single"/>
          <w:rtl/>
        </w:rPr>
        <w:t>وحدة ال</w:t>
      </w:r>
      <w:r w:rsidRPr="00C544D4">
        <w:rPr>
          <w:rFonts w:asciiTheme="majorBidi" w:hAnsiTheme="majorBidi" w:cs="Fanan"/>
          <w:i w:val="0"/>
          <w:iCs w:val="0"/>
          <w:color w:val="0070C0"/>
          <w:sz w:val="30"/>
          <w:szCs w:val="30"/>
          <w:u w:val="single"/>
          <w:rtl/>
          <w:lang w:bidi="ar-IQ"/>
        </w:rPr>
        <w:t xml:space="preserve">استمارة </w:t>
      </w:r>
      <w:r w:rsidR="00E352BA" w:rsidRPr="00C544D4">
        <w:rPr>
          <w:rFonts w:asciiTheme="majorBidi" w:hAnsiTheme="majorBidi" w:cs="Fanan"/>
          <w:i w:val="0"/>
          <w:iCs w:val="0"/>
          <w:color w:val="0070C0"/>
          <w:sz w:val="30"/>
          <w:szCs w:val="30"/>
          <w:u w:val="single"/>
          <w:rtl/>
          <w:lang w:bidi="ar-IQ"/>
        </w:rPr>
        <w:t>الألكتروني</w:t>
      </w:r>
      <w:r w:rsidRPr="00C544D4">
        <w:rPr>
          <w:rFonts w:asciiTheme="majorBidi" w:hAnsiTheme="majorBidi" w:cs="Fanan"/>
          <w:i w:val="0"/>
          <w:iCs w:val="0"/>
          <w:color w:val="0070C0"/>
          <w:sz w:val="30"/>
          <w:szCs w:val="30"/>
          <w:u w:val="single"/>
          <w:rtl/>
          <w:lang w:bidi="ar-IQ"/>
        </w:rPr>
        <w:t>ة</w:t>
      </w:r>
      <w:bookmarkEnd w:id="827"/>
    </w:p>
    <w:p w:rsidR="004236F1" w:rsidRPr="00AE0FF2" w:rsidRDefault="004236F1" w:rsidP="004236F1">
      <w:pPr>
        <w:bidi/>
        <w:rPr>
          <w:rFonts w:asciiTheme="majorBidi" w:hAnsiTheme="majorBidi" w:cs="Fanan"/>
          <w:sz w:val="30"/>
          <w:szCs w:val="30"/>
          <w:rtl/>
          <w:lang w:bidi="ar-IQ"/>
        </w:rPr>
      </w:pPr>
    </w:p>
    <w:p w:rsidR="008D0D5A" w:rsidRPr="00AE0FF2" w:rsidRDefault="00DC7E64" w:rsidP="00DC7E64">
      <w:pPr>
        <w:bidi/>
        <w:ind w:left="-21" w:firstLine="741"/>
        <w:jc w:val="both"/>
        <w:rPr>
          <w:rFonts w:asciiTheme="majorBidi" w:eastAsia="Times New Roman" w:hAnsiTheme="majorBidi" w:cs="Fanan"/>
          <w:color w:val="000000"/>
          <w:sz w:val="30"/>
          <w:szCs w:val="30"/>
          <w:rtl/>
        </w:rPr>
      </w:pPr>
      <w:r w:rsidRPr="00AE0FF2">
        <w:rPr>
          <w:rFonts w:asciiTheme="majorBidi" w:eastAsia="Times New Roman" w:hAnsiTheme="majorBidi" w:cs="Fanan"/>
          <w:color w:val="000000"/>
          <w:sz w:val="30"/>
          <w:szCs w:val="30"/>
          <w:rtl/>
          <w:lang w:bidi="ar-IQ"/>
        </w:rPr>
        <w:t>و</w:t>
      </w:r>
      <w:r w:rsidR="004236F1" w:rsidRPr="00AE0FF2">
        <w:rPr>
          <w:rFonts w:asciiTheme="majorBidi" w:eastAsia="Times New Roman" w:hAnsiTheme="majorBidi" w:cs="Fanan"/>
          <w:color w:val="000000"/>
          <w:sz w:val="30"/>
          <w:szCs w:val="30"/>
          <w:rtl/>
        </w:rPr>
        <w:t xml:space="preserve">تتلخص مهام هذه الوحدة بترويج، </w:t>
      </w:r>
      <w:r w:rsidRPr="00AE0FF2">
        <w:rPr>
          <w:rFonts w:asciiTheme="majorBidi" w:eastAsia="Times New Roman" w:hAnsiTheme="majorBidi" w:cs="Fanan"/>
          <w:color w:val="000000"/>
          <w:sz w:val="30"/>
          <w:szCs w:val="30"/>
          <w:rtl/>
        </w:rPr>
        <w:t>و</w:t>
      </w:r>
      <w:r w:rsidR="00FB069F" w:rsidRPr="00AE0FF2">
        <w:rPr>
          <w:rFonts w:asciiTheme="majorBidi" w:eastAsia="Times New Roman" w:hAnsiTheme="majorBidi" w:cs="Fanan"/>
          <w:color w:val="000000"/>
          <w:sz w:val="30"/>
          <w:szCs w:val="30"/>
          <w:rtl/>
        </w:rPr>
        <w:t>إعداد</w:t>
      </w:r>
      <w:r w:rsidR="004236F1" w:rsidRPr="00AE0FF2">
        <w:rPr>
          <w:rFonts w:asciiTheme="majorBidi" w:eastAsia="Times New Roman" w:hAnsiTheme="majorBidi" w:cs="Fanan"/>
          <w:color w:val="000000"/>
          <w:sz w:val="30"/>
          <w:szCs w:val="30"/>
          <w:rtl/>
        </w:rPr>
        <w:t xml:space="preserve">، </w:t>
      </w:r>
      <w:r w:rsidRPr="00AE0FF2">
        <w:rPr>
          <w:rFonts w:asciiTheme="majorBidi" w:eastAsia="Times New Roman" w:hAnsiTheme="majorBidi" w:cs="Fanan"/>
          <w:color w:val="000000"/>
          <w:sz w:val="30"/>
          <w:szCs w:val="30"/>
          <w:rtl/>
        </w:rPr>
        <w:t>و</w:t>
      </w:r>
      <w:r w:rsidR="004236F1" w:rsidRPr="00AE0FF2">
        <w:rPr>
          <w:rFonts w:asciiTheme="majorBidi" w:eastAsia="Times New Roman" w:hAnsiTheme="majorBidi" w:cs="Fanan"/>
          <w:color w:val="000000"/>
          <w:sz w:val="30"/>
          <w:szCs w:val="30"/>
          <w:rtl/>
        </w:rPr>
        <w:t xml:space="preserve">تنفيذ الاجراءات </w:t>
      </w:r>
      <w:r w:rsidR="00BA73F3" w:rsidRPr="00AE0FF2">
        <w:rPr>
          <w:rFonts w:asciiTheme="majorBidi" w:eastAsia="Times New Roman" w:hAnsiTheme="majorBidi" w:cs="Fanan"/>
          <w:color w:val="000000"/>
          <w:sz w:val="30"/>
          <w:szCs w:val="30"/>
          <w:rtl/>
        </w:rPr>
        <w:t>الإدارية</w:t>
      </w:r>
      <w:r w:rsidR="004236F1" w:rsidRPr="00AE0FF2">
        <w:rPr>
          <w:rFonts w:asciiTheme="majorBidi" w:eastAsia="Times New Roman" w:hAnsiTheme="majorBidi" w:cs="Fanan"/>
          <w:color w:val="000000"/>
          <w:sz w:val="30"/>
          <w:szCs w:val="30"/>
          <w:rtl/>
        </w:rPr>
        <w:t xml:space="preserve"> لكل مايخص معاملات موظفي </w:t>
      </w:r>
      <w:r w:rsidR="00CD6969" w:rsidRPr="00AE0FF2">
        <w:rPr>
          <w:rFonts w:asciiTheme="majorBidi" w:eastAsia="Times New Roman" w:hAnsiTheme="majorBidi" w:cs="Fanan"/>
          <w:color w:val="000000"/>
          <w:sz w:val="30"/>
          <w:szCs w:val="30"/>
          <w:rtl/>
        </w:rPr>
        <w:t>و</w:t>
      </w:r>
      <w:r w:rsidR="004236F1" w:rsidRPr="00AE0FF2">
        <w:rPr>
          <w:rFonts w:asciiTheme="majorBidi" w:eastAsia="Times New Roman" w:hAnsiTheme="majorBidi" w:cs="Fanan"/>
          <w:color w:val="000000"/>
          <w:sz w:val="30"/>
          <w:szCs w:val="30"/>
          <w:rtl/>
        </w:rPr>
        <w:t xml:space="preserve">تدريسيي مركز </w:t>
      </w:r>
      <w:r w:rsidR="00BA73F3" w:rsidRPr="00AE0FF2">
        <w:rPr>
          <w:rFonts w:asciiTheme="majorBidi" w:eastAsia="Times New Roman" w:hAnsiTheme="majorBidi" w:cs="Fanan"/>
          <w:color w:val="000000"/>
          <w:sz w:val="30"/>
          <w:szCs w:val="30"/>
          <w:rtl/>
        </w:rPr>
        <w:t>ألجامعة</w:t>
      </w:r>
      <w:r w:rsidR="004236F1" w:rsidRPr="00AE0FF2">
        <w:rPr>
          <w:rFonts w:asciiTheme="majorBidi" w:eastAsia="Times New Roman" w:hAnsiTheme="majorBidi" w:cs="Fanan"/>
          <w:color w:val="000000"/>
          <w:sz w:val="30"/>
          <w:szCs w:val="30"/>
          <w:rtl/>
        </w:rPr>
        <w:t xml:space="preserve"> و الخاصة بـ:</w:t>
      </w:r>
    </w:p>
    <w:p w:rsidR="00F1203D" w:rsidRPr="00AE0FF2" w:rsidRDefault="00F1203D" w:rsidP="00F1203D">
      <w:pPr>
        <w:bidi/>
        <w:ind w:left="546" w:hanging="567"/>
        <w:rPr>
          <w:rFonts w:asciiTheme="majorBidi" w:eastAsia="Times New Roman" w:hAnsiTheme="majorBidi" w:cs="Fanan"/>
          <w:color w:val="000000"/>
          <w:sz w:val="30"/>
          <w:szCs w:val="30"/>
          <w:rtl/>
        </w:rPr>
      </w:pPr>
    </w:p>
    <w:p w:rsidR="008D0D5A" w:rsidRPr="00AE0FF2" w:rsidRDefault="004236F1" w:rsidP="00C544D4">
      <w:pPr>
        <w:pStyle w:val="ListParagraph"/>
        <w:numPr>
          <w:ilvl w:val="0"/>
          <w:numId w:val="257"/>
        </w:numPr>
        <w:bidi/>
        <w:ind w:left="261" w:hanging="282"/>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الدفتر </w:t>
      </w:r>
      <w:r w:rsidR="008D0D5A" w:rsidRPr="00AE0FF2">
        <w:rPr>
          <w:rFonts w:asciiTheme="majorBidi" w:eastAsia="Times New Roman" w:hAnsiTheme="majorBidi" w:cs="Fanan"/>
          <w:color w:val="000000"/>
          <w:sz w:val="30"/>
          <w:szCs w:val="30"/>
          <w:rtl/>
        </w:rPr>
        <w:t>التقاعدي (المعاملة التقاعدية).</w:t>
      </w:r>
    </w:p>
    <w:p w:rsidR="008D0D5A" w:rsidRPr="00AE0FF2" w:rsidRDefault="004236F1" w:rsidP="00C544D4">
      <w:pPr>
        <w:pStyle w:val="ListParagraph"/>
        <w:numPr>
          <w:ilvl w:val="0"/>
          <w:numId w:val="257"/>
        </w:numPr>
        <w:bidi/>
        <w:ind w:left="261" w:hanging="282"/>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سحب </w:t>
      </w:r>
      <w:r w:rsidR="00DC7E64" w:rsidRPr="00AE0FF2">
        <w:rPr>
          <w:rFonts w:asciiTheme="majorBidi" w:eastAsia="Times New Roman" w:hAnsiTheme="majorBidi" w:cs="Fanan"/>
          <w:color w:val="000000"/>
          <w:sz w:val="30"/>
          <w:szCs w:val="30"/>
          <w:rtl/>
        </w:rPr>
        <w:t>الملفة الشخصية للموظف المحال على</w:t>
      </w:r>
      <w:r w:rsidRPr="00AE0FF2">
        <w:rPr>
          <w:rFonts w:asciiTheme="majorBidi" w:eastAsia="Times New Roman" w:hAnsiTheme="majorBidi" w:cs="Fanan"/>
          <w:color w:val="000000"/>
          <w:sz w:val="30"/>
          <w:szCs w:val="30"/>
          <w:rtl/>
        </w:rPr>
        <w:t xml:space="preserve"> التق</w:t>
      </w:r>
      <w:r w:rsidR="008D0D5A" w:rsidRPr="00AE0FF2">
        <w:rPr>
          <w:rFonts w:asciiTheme="majorBidi" w:eastAsia="Times New Roman" w:hAnsiTheme="majorBidi" w:cs="Fanan"/>
          <w:color w:val="000000"/>
          <w:sz w:val="30"/>
          <w:szCs w:val="30"/>
          <w:rtl/>
        </w:rPr>
        <w:t xml:space="preserve">اعد (الموظفين في مركز </w:t>
      </w:r>
      <w:r w:rsidR="00BA73F3" w:rsidRPr="00AE0FF2">
        <w:rPr>
          <w:rFonts w:asciiTheme="majorBidi" w:eastAsia="Times New Roman" w:hAnsiTheme="majorBidi" w:cs="Fanan"/>
          <w:color w:val="000000"/>
          <w:sz w:val="30"/>
          <w:szCs w:val="30"/>
          <w:rtl/>
        </w:rPr>
        <w:t>ألجامعة</w:t>
      </w:r>
      <w:r w:rsidR="008D0D5A" w:rsidRPr="00AE0FF2">
        <w:rPr>
          <w:rFonts w:asciiTheme="majorBidi" w:eastAsia="Times New Roman" w:hAnsiTheme="majorBidi" w:cs="Fanan"/>
          <w:color w:val="000000"/>
          <w:sz w:val="30"/>
          <w:szCs w:val="30"/>
          <w:rtl/>
        </w:rPr>
        <w:t>).</w:t>
      </w:r>
    </w:p>
    <w:p w:rsidR="008D0D5A" w:rsidRPr="00AE0FF2" w:rsidRDefault="004236F1" w:rsidP="00C544D4">
      <w:pPr>
        <w:pStyle w:val="ListParagraph"/>
        <w:numPr>
          <w:ilvl w:val="0"/>
          <w:numId w:val="257"/>
        </w:numPr>
        <w:bidi/>
        <w:ind w:left="261" w:hanging="282"/>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رفع المعاملة التقاعدية الى قسم الشؤو</w:t>
      </w:r>
      <w:r w:rsidR="008D0D5A" w:rsidRPr="00AE0FF2">
        <w:rPr>
          <w:rFonts w:asciiTheme="majorBidi" w:eastAsia="Times New Roman" w:hAnsiTheme="majorBidi" w:cs="Fanan"/>
          <w:color w:val="000000"/>
          <w:sz w:val="30"/>
          <w:szCs w:val="30"/>
          <w:rtl/>
        </w:rPr>
        <w:t>ن المالية لغرض احتساب الرواتب.</w:t>
      </w:r>
    </w:p>
    <w:p w:rsidR="008D0D5A" w:rsidRPr="00AE0FF2" w:rsidRDefault="004236F1" w:rsidP="00C544D4">
      <w:pPr>
        <w:pStyle w:val="ListParagraph"/>
        <w:numPr>
          <w:ilvl w:val="0"/>
          <w:numId w:val="257"/>
        </w:numPr>
        <w:bidi/>
        <w:ind w:left="261" w:hanging="282"/>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ترويج الم</w:t>
      </w:r>
      <w:r w:rsidR="008D0D5A" w:rsidRPr="00AE0FF2">
        <w:rPr>
          <w:rFonts w:asciiTheme="majorBidi" w:eastAsia="Times New Roman" w:hAnsiTheme="majorBidi" w:cs="Fanan"/>
          <w:color w:val="000000"/>
          <w:sz w:val="30"/>
          <w:szCs w:val="30"/>
          <w:rtl/>
        </w:rPr>
        <w:t>عاملة الى هيأة التقاعد الوطنية.</w:t>
      </w:r>
    </w:p>
    <w:p w:rsidR="008D0D5A" w:rsidRPr="00AE0FF2" w:rsidRDefault="004236F1" w:rsidP="00C544D4">
      <w:pPr>
        <w:pStyle w:val="ListParagraph"/>
        <w:numPr>
          <w:ilvl w:val="0"/>
          <w:numId w:val="257"/>
        </w:numPr>
        <w:bidi/>
        <w:ind w:left="261" w:hanging="282"/>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عمل الاستمارة </w:t>
      </w:r>
      <w:r w:rsidR="00E352BA" w:rsidRPr="00AE0FF2">
        <w:rPr>
          <w:rFonts w:asciiTheme="majorBidi" w:eastAsia="Times New Roman" w:hAnsiTheme="majorBidi" w:cs="Fanan"/>
          <w:color w:val="000000"/>
          <w:sz w:val="30"/>
          <w:szCs w:val="30"/>
          <w:rtl/>
        </w:rPr>
        <w:t>الألكتروني</w:t>
      </w:r>
      <w:r w:rsidRPr="00AE0FF2">
        <w:rPr>
          <w:rFonts w:asciiTheme="majorBidi" w:eastAsia="Times New Roman" w:hAnsiTheme="majorBidi" w:cs="Fanan"/>
          <w:color w:val="000000"/>
          <w:sz w:val="30"/>
          <w:szCs w:val="30"/>
          <w:rtl/>
        </w:rPr>
        <w:t xml:space="preserve">ة الخاصة بدائرة التقاعد و </w:t>
      </w:r>
      <w:r w:rsidR="00C82869" w:rsidRPr="00AE0FF2">
        <w:rPr>
          <w:rFonts w:asciiTheme="majorBidi" w:eastAsia="Times New Roman" w:hAnsiTheme="majorBidi" w:cs="Fanan"/>
          <w:color w:val="000000"/>
          <w:sz w:val="30"/>
          <w:szCs w:val="30"/>
          <w:rtl/>
        </w:rPr>
        <w:t>إدخال</w:t>
      </w:r>
      <w:r w:rsidRPr="00AE0FF2">
        <w:rPr>
          <w:rFonts w:asciiTheme="majorBidi" w:eastAsia="Times New Roman" w:hAnsiTheme="majorBidi" w:cs="Fanan"/>
          <w:color w:val="000000"/>
          <w:sz w:val="30"/>
          <w:szCs w:val="30"/>
          <w:rtl/>
        </w:rPr>
        <w:t xml:space="preserve"> بيانات الدفتر التقاعدي الكتر</w:t>
      </w:r>
      <w:r w:rsidR="008D0D5A" w:rsidRPr="00AE0FF2">
        <w:rPr>
          <w:rFonts w:asciiTheme="majorBidi" w:eastAsia="Times New Roman" w:hAnsiTheme="majorBidi" w:cs="Fanan"/>
          <w:color w:val="000000"/>
          <w:sz w:val="30"/>
          <w:szCs w:val="30"/>
          <w:rtl/>
        </w:rPr>
        <w:t>ونيا الى هيأة التقاعد الوطنية.</w:t>
      </w:r>
    </w:p>
    <w:p w:rsidR="004236F1" w:rsidRPr="00AE0FF2" w:rsidRDefault="004236F1" w:rsidP="00C544D4">
      <w:pPr>
        <w:pStyle w:val="ListParagraph"/>
        <w:numPr>
          <w:ilvl w:val="0"/>
          <w:numId w:val="257"/>
        </w:numPr>
        <w:bidi/>
        <w:ind w:left="261" w:hanging="282"/>
        <w:rPr>
          <w:rFonts w:asciiTheme="majorBidi" w:eastAsia="Times New Roman" w:hAnsiTheme="majorBidi" w:cs="Fanan"/>
          <w:color w:val="000000"/>
          <w:sz w:val="30"/>
          <w:szCs w:val="30"/>
        </w:rPr>
      </w:pPr>
      <w:r w:rsidRPr="00AE0FF2">
        <w:rPr>
          <w:rFonts w:asciiTheme="majorBidi" w:eastAsia="Times New Roman" w:hAnsiTheme="majorBidi" w:cs="Fanan"/>
          <w:color w:val="000000"/>
          <w:sz w:val="30"/>
          <w:szCs w:val="30"/>
          <w:rtl/>
        </w:rPr>
        <w:t xml:space="preserve">عمل القرص </w:t>
      </w:r>
      <w:r w:rsidRPr="00AE0FF2">
        <w:rPr>
          <w:rFonts w:asciiTheme="majorBidi" w:eastAsia="Times New Roman" w:hAnsiTheme="majorBidi" w:cs="Fanan"/>
          <w:color w:val="000000"/>
          <w:sz w:val="30"/>
          <w:szCs w:val="30"/>
        </w:rPr>
        <w:t>CD</w:t>
      </w:r>
      <w:r w:rsidRPr="00AE0FF2">
        <w:rPr>
          <w:rFonts w:asciiTheme="majorBidi" w:eastAsia="Times New Roman" w:hAnsiTheme="majorBidi" w:cs="Fanan"/>
          <w:color w:val="000000"/>
          <w:sz w:val="30"/>
          <w:szCs w:val="30"/>
          <w:rtl/>
        </w:rPr>
        <w:t xml:space="preserve"> التقاعدي و ملئه بالبيانات الخاصة بالمتقاعدين ويتم ارساله الى هيأة التقاعد الوطنية.</w:t>
      </w:r>
    </w:p>
    <w:p w:rsidR="002747CA" w:rsidRPr="00AE0FF2" w:rsidRDefault="002747CA" w:rsidP="002747CA">
      <w:pPr>
        <w:bidi/>
        <w:jc w:val="lowKashida"/>
        <w:rPr>
          <w:rFonts w:asciiTheme="majorBidi" w:hAnsiTheme="majorBidi" w:cs="Fanan"/>
          <w:sz w:val="30"/>
          <w:szCs w:val="30"/>
          <w:rtl/>
          <w:lang w:bidi="ar-IQ"/>
        </w:rPr>
      </w:pPr>
    </w:p>
    <w:p w:rsidR="00E8217F" w:rsidRPr="00AE0FF2" w:rsidRDefault="00E8217F" w:rsidP="00E8217F">
      <w:pPr>
        <w:bidi/>
        <w:jc w:val="lowKashida"/>
        <w:rPr>
          <w:rFonts w:asciiTheme="majorBidi" w:hAnsiTheme="majorBidi" w:cs="Fanan"/>
          <w:sz w:val="30"/>
          <w:szCs w:val="30"/>
          <w:rtl/>
          <w:lang w:bidi="ar-IQ"/>
        </w:rPr>
      </w:pPr>
    </w:p>
    <w:p w:rsidR="00C214E8" w:rsidRPr="00AE0FF2" w:rsidRDefault="00C214E8" w:rsidP="00C214E8">
      <w:pPr>
        <w:bidi/>
        <w:jc w:val="lowKashida"/>
        <w:rPr>
          <w:rFonts w:asciiTheme="majorBidi" w:hAnsiTheme="majorBidi" w:cs="Fanan"/>
          <w:sz w:val="30"/>
          <w:szCs w:val="30"/>
          <w:rtl/>
          <w:lang w:bidi="ar-IQ"/>
        </w:rPr>
      </w:pPr>
    </w:p>
    <w:p w:rsidR="00C214E8" w:rsidRPr="00AE0FF2" w:rsidRDefault="00C214E8" w:rsidP="00C214E8">
      <w:pPr>
        <w:bidi/>
        <w:jc w:val="lowKashida"/>
        <w:rPr>
          <w:rFonts w:asciiTheme="majorBidi" w:hAnsiTheme="majorBidi" w:cs="Fanan"/>
          <w:sz w:val="30"/>
          <w:szCs w:val="30"/>
          <w:rtl/>
          <w:lang w:bidi="ar-IQ"/>
        </w:rPr>
      </w:pPr>
    </w:p>
    <w:p w:rsidR="00C214E8" w:rsidRPr="00AE0FF2" w:rsidRDefault="00C214E8" w:rsidP="00C214E8">
      <w:pPr>
        <w:bidi/>
        <w:jc w:val="lowKashida"/>
        <w:rPr>
          <w:rFonts w:asciiTheme="majorBidi" w:hAnsiTheme="majorBidi" w:cs="Fanan"/>
          <w:sz w:val="30"/>
          <w:szCs w:val="30"/>
          <w:rtl/>
          <w:lang w:bidi="ar-IQ"/>
        </w:rPr>
      </w:pPr>
    </w:p>
    <w:p w:rsidR="006D54B9" w:rsidRPr="00C544D4" w:rsidRDefault="00B73415"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828" w:name="_Toc120707963"/>
      <w:r w:rsidRPr="00C544D4">
        <w:rPr>
          <w:rFonts w:asciiTheme="majorBidi" w:hAnsiTheme="majorBidi" w:cs="Fanan"/>
          <w:color w:val="FF0000"/>
          <w:sz w:val="30"/>
          <w:szCs w:val="30"/>
          <w:u w:val="single"/>
          <w:rtl/>
          <w:lang w:bidi="ar-IQ"/>
        </w:rPr>
        <w:lastRenderedPageBreak/>
        <w:t xml:space="preserve">3.3 </w:t>
      </w:r>
      <w:r w:rsidR="0066011E" w:rsidRPr="00C544D4">
        <w:rPr>
          <w:rFonts w:asciiTheme="majorBidi" w:hAnsiTheme="majorBidi" w:cs="Fanan"/>
          <w:color w:val="FF0000"/>
          <w:sz w:val="30"/>
          <w:szCs w:val="30"/>
          <w:u w:val="single"/>
          <w:rtl/>
          <w:lang w:bidi="ar-IQ"/>
        </w:rPr>
        <w:t xml:space="preserve"> </w:t>
      </w:r>
      <w:r w:rsidR="0066011E" w:rsidRPr="00C544D4">
        <w:rPr>
          <w:rFonts w:asciiTheme="majorBidi" w:hAnsiTheme="majorBidi" w:cs="Fanan"/>
          <w:color w:val="FF0000"/>
          <w:sz w:val="30"/>
          <w:szCs w:val="30"/>
          <w:u w:val="single"/>
          <w:rtl/>
        </w:rPr>
        <w:t>قسم الشؤون القانونية</w:t>
      </w:r>
      <w:bookmarkEnd w:id="828"/>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C544D4" w:rsidRDefault="0066011E" w:rsidP="00CD6969">
      <w:pPr>
        <w:bidi/>
        <w:ind w:left="571" w:hanging="571"/>
        <w:jc w:val="center"/>
        <w:rPr>
          <w:rFonts w:asciiTheme="majorBidi" w:hAnsiTheme="majorBidi" w:cs="Fanan"/>
          <w:b/>
          <w:bCs/>
          <w:color w:val="0070C0"/>
          <w:sz w:val="30"/>
          <w:szCs w:val="30"/>
          <w:u w:val="single"/>
          <w:rtl/>
        </w:rPr>
      </w:pPr>
      <w:r w:rsidRPr="00C544D4">
        <w:rPr>
          <w:rFonts w:asciiTheme="majorBidi" w:hAnsiTheme="majorBidi" w:cs="Fanan"/>
          <w:b/>
          <w:bCs/>
          <w:color w:val="0070C0"/>
          <w:sz w:val="30"/>
          <w:szCs w:val="30"/>
          <w:u w:val="single"/>
          <w:rtl/>
        </w:rPr>
        <w:t xml:space="preserve">مهام </w:t>
      </w:r>
      <w:r w:rsidR="00FB069F" w:rsidRPr="00C544D4">
        <w:rPr>
          <w:rFonts w:asciiTheme="majorBidi" w:hAnsiTheme="majorBidi" w:cs="Fanan"/>
          <w:b/>
          <w:bCs/>
          <w:color w:val="0070C0"/>
          <w:sz w:val="30"/>
          <w:szCs w:val="30"/>
          <w:u w:val="single"/>
          <w:rtl/>
        </w:rPr>
        <w:t>ألقسم</w:t>
      </w:r>
      <w:r w:rsidR="0037727B" w:rsidRPr="00C544D4">
        <w:rPr>
          <w:rFonts w:asciiTheme="majorBidi" w:hAnsiTheme="majorBidi" w:cs="Fanan"/>
          <w:b/>
          <w:bCs/>
          <w:color w:val="0070C0"/>
          <w:sz w:val="30"/>
          <w:szCs w:val="30"/>
          <w:u w:val="single"/>
          <w:rtl/>
        </w:rPr>
        <w:t xml:space="preserve"> وواجباته</w:t>
      </w:r>
    </w:p>
    <w:p w:rsidR="006D54B9" w:rsidRPr="00AE0FF2" w:rsidRDefault="006D54B9" w:rsidP="00610EC8">
      <w:pPr>
        <w:bidi/>
        <w:ind w:left="571" w:hanging="571"/>
        <w:jc w:val="lowKashida"/>
        <w:rPr>
          <w:rFonts w:asciiTheme="majorBidi" w:hAnsiTheme="majorBidi" w:cs="Fanan"/>
          <w:sz w:val="30"/>
          <w:szCs w:val="30"/>
          <w:u w:val="single"/>
          <w:rtl/>
          <w:lang w:bidi="ar-IQ"/>
        </w:rPr>
      </w:pPr>
    </w:p>
    <w:p w:rsidR="006D54B9" w:rsidRPr="00AE0FF2" w:rsidRDefault="0066011E" w:rsidP="00C544D4">
      <w:pPr>
        <w:pStyle w:val="ListParagraph"/>
        <w:numPr>
          <w:ilvl w:val="0"/>
          <w:numId w:val="102"/>
        </w:numPr>
        <w:pBdr>
          <w:top w:val="single" w:sz="4" w:space="1" w:color="auto"/>
          <w:left w:val="single" w:sz="4" w:space="4" w:color="auto"/>
          <w:bottom w:val="single" w:sz="4" w:space="1" w:color="auto"/>
          <w:right w:val="single" w:sz="4" w:space="4" w:color="auto"/>
        </w:pBd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يقدم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خدماته بطريقة تقليدية في إجراءات العمل الى طلبة الدراسات العليا وطلبة الدراسات الأولية </w:t>
      </w:r>
      <w:r w:rsidRPr="00AE0FF2">
        <w:rPr>
          <w:rFonts w:asciiTheme="majorBidi" w:hAnsiTheme="majorBidi" w:cs="Fanan"/>
          <w:sz w:val="30"/>
          <w:szCs w:val="30"/>
          <w:rtl/>
          <w:lang w:bidi="ar-IQ"/>
        </w:rPr>
        <w:t>(</w:t>
      </w:r>
      <w:r w:rsidRPr="00AE0FF2">
        <w:rPr>
          <w:rFonts w:asciiTheme="majorBidi" w:hAnsiTheme="majorBidi" w:cs="Fanan"/>
          <w:sz w:val="30"/>
          <w:szCs w:val="30"/>
          <w:rtl/>
        </w:rPr>
        <w:t>بصورة محدودة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والأساتذة والموظفين و</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والتشكيلات</w:t>
      </w:r>
      <w:r w:rsidR="00EE65D6" w:rsidRPr="00AE0FF2">
        <w:rPr>
          <w:rFonts w:asciiTheme="majorBidi" w:hAnsiTheme="majorBidi" w:cs="Fanan"/>
          <w:sz w:val="30"/>
          <w:szCs w:val="30"/>
          <w:rtl/>
        </w:rPr>
        <w:t xml:space="preserve"> الجامعية الأخرى التابعة لها اذ</w:t>
      </w:r>
      <w:r w:rsidRPr="00AE0FF2">
        <w:rPr>
          <w:rFonts w:asciiTheme="majorBidi" w:hAnsiTheme="majorBidi" w:cs="Fanan"/>
          <w:sz w:val="30"/>
          <w:szCs w:val="30"/>
          <w:rtl/>
        </w:rPr>
        <w:t xml:space="preserve"> إن الشعب والوحدات المكونة للقسم تعمل بشكل منفصل عن بعضها وكل شعبة تقوم بفه</w:t>
      </w:r>
      <w:r w:rsidR="00EE65D6" w:rsidRPr="00AE0FF2">
        <w:rPr>
          <w:rFonts w:asciiTheme="majorBidi" w:hAnsiTheme="majorBidi" w:cs="Fanan"/>
          <w:sz w:val="30"/>
          <w:szCs w:val="30"/>
          <w:rtl/>
        </w:rPr>
        <w:t>رسة  وثائقها إلكترونياً باستخدام</w:t>
      </w:r>
      <w:r w:rsidRPr="00AE0FF2">
        <w:rPr>
          <w:rFonts w:asciiTheme="majorBidi" w:hAnsiTheme="majorBidi" w:cs="Fanan"/>
          <w:sz w:val="30"/>
          <w:szCs w:val="30"/>
          <w:rtl/>
        </w:rPr>
        <w:t xml:space="preserve"> نظام اكسل</w:t>
      </w:r>
      <w:r w:rsidRPr="00AE0FF2">
        <w:rPr>
          <w:rFonts w:asciiTheme="majorBidi" w:hAnsiTheme="majorBidi" w:cs="Fanan"/>
          <w:sz w:val="30"/>
          <w:szCs w:val="30"/>
          <w:lang w:bidi="ar-IQ"/>
        </w:rPr>
        <w:t xml:space="preserve"> (Excel)</w:t>
      </w:r>
      <w:r w:rsidRPr="00AE0FF2">
        <w:rPr>
          <w:rFonts w:asciiTheme="majorBidi" w:hAnsiTheme="majorBidi" w:cs="Fanan"/>
          <w:sz w:val="30"/>
          <w:szCs w:val="30"/>
          <w:rtl/>
        </w:rPr>
        <w:t>، وذلك عن طريق إدراج المعلومات المختصرة عن كل وثيقة لتسهيل عملية الاسترجاع فيما بعد أي أن عملية الفهرسة  تتم في كل شعبة لديها وثائق للحفظ، وتحتفظ أيضا كل شعبة بالنسخ الورقية الخاصة بها</w:t>
      </w:r>
      <w:r w:rsidRPr="00AE0FF2">
        <w:rPr>
          <w:rFonts w:asciiTheme="majorBidi" w:hAnsiTheme="majorBidi" w:cs="Fanan"/>
          <w:sz w:val="30"/>
          <w:szCs w:val="30"/>
          <w:rtl/>
          <w:lang w:bidi="ar-IQ"/>
        </w:rPr>
        <w:t>.</w:t>
      </w:r>
    </w:p>
    <w:p w:rsidR="006D54B9" w:rsidRPr="00AE0FF2" w:rsidRDefault="0066011E" w:rsidP="00C544D4">
      <w:pPr>
        <w:pStyle w:val="ListParagraph"/>
        <w:numPr>
          <w:ilvl w:val="0"/>
          <w:numId w:val="102"/>
        </w:numPr>
        <w:pBdr>
          <w:top w:val="single" w:sz="4" w:space="1" w:color="auto"/>
          <w:left w:val="single" w:sz="4" w:space="4" w:color="auto"/>
          <w:bottom w:val="single" w:sz="4" w:space="1" w:color="auto"/>
          <w:right w:val="single" w:sz="4" w:space="4" w:color="auto"/>
        </w:pBd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تقديم الأستشارات القانونية في كل مايتعلق بامور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والترافع في ال</w:t>
      </w:r>
      <w:r w:rsidR="00E07B91" w:rsidRPr="00AE0FF2">
        <w:rPr>
          <w:rFonts w:asciiTheme="majorBidi" w:hAnsiTheme="majorBidi" w:cs="Fanan"/>
          <w:sz w:val="30"/>
          <w:szCs w:val="30"/>
          <w:rtl/>
        </w:rPr>
        <w:t xml:space="preserve">دعاوى سواء كانت </w:t>
      </w:r>
      <w:r w:rsidR="00BA73F3" w:rsidRPr="00AE0FF2">
        <w:rPr>
          <w:rFonts w:asciiTheme="majorBidi" w:hAnsiTheme="majorBidi" w:cs="Fanan"/>
          <w:sz w:val="30"/>
          <w:szCs w:val="30"/>
          <w:rtl/>
        </w:rPr>
        <w:t>ألجامعة</w:t>
      </w:r>
      <w:r w:rsidR="00E07B91" w:rsidRPr="00AE0FF2">
        <w:rPr>
          <w:rFonts w:asciiTheme="majorBidi" w:hAnsiTheme="majorBidi" w:cs="Fanan"/>
          <w:sz w:val="30"/>
          <w:szCs w:val="30"/>
          <w:rtl/>
        </w:rPr>
        <w:t xml:space="preserve"> مدعيا</w:t>
      </w:r>
      <w:r w:rsidR="00484DD6" w:rsidRPr="00AE0FF2">
        <w:rPr>
          <w:rFonts w:asciiTheme="majorBidi" w:hAnsiTheme="majorBidi" w:cs="Fanan"/>
          <w:sz w:val="30"/>
          <w:szCs w:val="30"/>
          <w:rtl/>
        </w:rPr>
        <w:t xml:space="preserve"> ام </w:t>
      </w:r>
      <w:r w:rsidR="00E07B91" w:rsidRPr="00AE0FF2">
        <w:rPr>
          <w:rFonts w:asciiTheme="majorBidi" w:hAnsiTheme="majorBidi" w:cs="Fanan"/>
          <w:sz w:val="30"/>
          <w:szCs w:val="30"/>
          <w:rtl/>
        </w:rPr>
        <w:t>مدعيا</w:t>
      </w:r>
      <w:r w:rsidRPr="00AE0FF2">
        <w:rPr>
          <w:rFonts w:asciiTheme="majorBidi" w:hAnsiTheme="majorBidi" w:cs="Fanan"/>
          <w:sz w:val="30"/>
          <w:szCs w:val="30"/>
          <w:rtl/>
        </w:rPr>
        <w:t xml:space="preserve"> عليه ومراجعة دوائر التنفيذ لغرض تنفيذ قرارات الحكم لاستحصال ديون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6011E" w:rsidP="00C544D4">
      <w:pPr>
        <w:pStyle w:val="ListParagraph"/>
        <w:numPr>
          <w:ilvl w:val="0"/>
          <w:numId w:val="102"/>
        </w:numPr>
        <w:pBdr>
          <w:top w:val="single" w:sz="4" w:space="1" w:color="auto"/>
          <w:left w:val="single" w:sz="4" w:space="4" w:color="auto"/>
          <w:bottom w:val="single" w:sz="4" w:space="1" w:color="auto"/>
          <w:right w:val="single" w:sz="4" w:space="4" w:color="auto"/>
        </w:pBd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المشاركة في اللجان التحقيقية واللجان </w:t>
      </w:r>
      <w:r w:rsidR="00E07B91" w:rsidRPr="00AE0FF2">
        <w:rPr>
          <w:rFonts w:asciiTheme="majorBidi" w:hAnsiTheme="majorBidi" w:cs="Fanan"/>
          <w:sz w:val="30"/>
          <w:szCs w:val="30"/>
          <w:rtl/>
        </w:rPr>
        <w:t>الأخرى التي يتطلب فيها حضور الرأ</w:t>
      </w:r>
      <w:r w:rsidRPr="00AE0FF2">
        <w:rPr>
          <w:rFonts w:asciiTheme="majorBidi" w:hAnsiTheme="majorBidi" w:cs="Fanan"/>
          <w:sz w:val="30"/>
          <w:szCs w:val="30"/>
          <w:rtl/>
        </w:rPr>
        <w:t>ي القانوني</w:t>
      </w:r>
      <w:r w:rsidRPr="00AE0FF2">
        <w:rPr>
          <w:rFonts w:asciiTheme="majorBidi" w:hAnsiTheme="majorBidi" w:cs="Fanan"/>
          <w:sz w:val="30"/>
          <w:szCs w:val="30"/>
          <w:rtl/>
          <w:lang w:bidi="ar-IQ"/>
        </w:rPr>
        <w:t>.</w:t>
      </w:r>
    </w:p>
    <w:p w:rsidR="006D54B9" w:rsidRPr="00AE0FF2" w:rsidRDefault="006D54B9" w:rsidP="00610EC8">
      <w:pPr>
        <w:bidi/>
        <w:ind w:left="571" w:hanging="571"/>
        <w:jc w:val="lowKashida"/>
        <w:rPr>
          <w:rFonts w:asciiTheme="majorBidi" w:hAnsiTheme="majorBidi" w:cs="Fanan"/>
          <w:sz w:val="30"/>
          <w:szCs w:val="30"/>
          <w:rtl/>
          <w:lang w:bidi="ar-IQ"/>
        </w:rPr>
      </w:pPr>
    </w:p>
    <w:p w:rsidR="002F28AB" w:rsidRPr="00C544D4" w:rsidRDefault="00B73415" w:rsidP="00920121">
      <w:pPr>
        <w:pStyle w:val="Heading3"/>
        <w:jc w:val="lowKashida"/>
        <w:rPr>
          <w:rFonts w:cs="Fanan"/>
          <w:b/>
          <w:color w:val="0070C0"/>
          <w:sz w:val="30"/>
          <w:szCs w:val="30"/>
          <w:u w:val="single"/>
          <w:rtl/>
        </w:rPr>
      </w:pPr>
      <w:bookmarkStart w:id="829" w:name="_Toc120707964"/>
      <w:r w:rsidRPr="00C544D4">
        <w:rPr>
          <w:rFonts w:cs="Fanan"/>
          <w:b/>
          <w:color w:val="0070C0"/>
          <w:sz w:val="30"/>
          <w:szCs w:val="30"/>
          <w:u w:val="single"/>
          <w:rtl/>
        </w:rPr>
        <w:t xml:space="preserve">3.3.1 </w:t>
      </w:r>
      <w:r w:rsidR="0066011E" w:rsidRPr="00C544D4">
        <w:rPr>
          <w:rFonts w:cs="Fanan"/>
          <w:b/>
          <w:color w:val="0070C0"/>
          <w:sz w:val="30"/>
          <w:szCs w:val="30"/>
          <w:u w:val="single"/>
          <w:rtl/>
        </w:rPr>
        <w:t xml:space="preserve"> الوحدات </w:t>
      </w:r>
      <w:r w:rsidR="00BA73F3" w:rsidRPr="00C544D4">
        <w:rPr>
          <w:rFonts w:cs="Fanan"/>
          <w:b/>
          <w:color w:val="0070C0"/>
          <w:sz w:val="30"/>
          <w:szCs w:val="30"/>
          <w:u w:val="single"/>
          <w:rtl/>
        </w:rPr>
        <w:t>الإدارية</w:t>
      </w:r>
      <w:r w:rsidR="0066011E" w:rsidRPr="00C544D4">
        <w:rPr>
          <w:rFonts w:cs="Fanan"/>
          <w:b/>
          <w:color w:val="0070C0"/>
          <w:sz w:val="30"/>
          <w:szCs w:val="30"/>
          <w:u w:val="single"/>
          <w:rtl/>
        </w:rPr>
        <w:t xml:space="preserve"> المرتبطة  ب</w:t>
      </w:r>
      <w:r w:rsidR="00920121" w:rsidRPr="00C544D4">
        <w:rPr>
          <w:rFonts w:cs="Fanan" w:hint="cs"/>
          <w:b/>
          <w:color w:val="0070C0"/>
          <w:sz w:val="30"/>
          <w:szCs w:val="30"/>
          <w:u w:val="single"/>
          <w:rtl/>
        </w:rPr>
        <w:t>ال</w:t>
      </w:r>
      <w:r w:rsidR="0066011E" w:rsidRPr="00C544D4">
        <w:rPr>
          <w:rFonts w:cs="Fanan"/>
          <w:b/>
          <w:color w:val="0070C0"/>
          <w:sz w:val="30"/>
          <w:szCs w:val="30"/>
          <w:u w:val="single"/>
          <w:rtl/>
        </w:rPr>
        <w:t>مدير</w:t>
      </w:r>
      <w:bookmarkEnd w:id="829"/>
      <w:r w:rsidR="00920121" w:rsidRPr="00C544D4">
        <w:rPr>
          <w:rFonts w:cs="Fanan" w:hint="cs"/>
          <w:b/>
          <w:color w:val="0070C0"/>
          <w:sz w:val="30"/>
          <w:szCs w:val="30"/>
          <w:u w:val="single"/>
          <w:rtl/>
        </w:rPr>
        <w:t xml:space="preserve"> </w:t>
      </w:r>
      <w:r w:rsidR="007D2135" w:rsidRPr="00C544D4">
        <w:rPr>
          <w:rFonts w:cs="Fanan"/>
          <w:b/>
          <w:color w:val="0070C0"/>
          <w:sz w:val="30"/>
          <w:szCs w:val="30"/>
          <w:u w:val="single"/>
        </w:rPr>
        <w:t xml:space="preserve"> </w:t>
      </w:r>
    </w:p>
    <w:p w:rsidR="007F0B49" w:rsidRPr="00C544D4" w:rsidRDefault="007F0B49" w:rsidP="00610EC8">
      <w:pPr>
        <w:bidi/>
        <w:ind w:left="571" w:hanging="571"/>
        <w:jc w:val="lowKashida"/>
        <w:rPr>
          <w:rFonts w:asciiTheme="majorBidi" w:hAnsiTheme="majorBidi" w:cs="Fanan"/>
          <w:b/>
          <w:bCs/>
          <w:color w:val="0070C0"/>
          <w:sz w:val="30"/>
          <w:szCs w:val="30"/>
          <w:u w:val="single"/>
          <w:rtl/>
          <w:lang w:bidi="ar-IQ"/>
        </w:rPr>
      </w:pPr>
    </w:p>
    <w:p w:rsidR="007D2135" w:rsidRPr="00C544D4" w:rsidRDefault="006512A7" w:rsidP="006512A7">
      <w:pPr>
        <w:pStyle w:val="Heading4"/>
        <w:bidi/>
        <w:spacing w:before="0"/>
        <w:jc w:val="lowKashida"/>
        <w:rPr>
          <w:rFonts w:asciiTheme="majorBidi" w:hAnsiTheme="majorBidi" w:cs="Fanan"/>
          <w:i w:val="0"/>
          <w:iCs w:val="0"/>
          <w:color w:val="0070C0"/>
          <w:sz w:val="30"/>
          <w:szCs w:val="30"/>
          <w:u w:val="single"/>
          <w:rtl/>
        </w:rPr>
      </w:pPr>
      <w:bookmarkStart w:id="830" w:name="_Toc120707965"/>
      <w:r w:rsidRPr="00C544D4">
        <w:rPr>
          <w:rFonts w:asciiTheme="majorBidi" w:hAnsiTheme="majorBidi" w:cs="Fanan" w:hint="cs"/>
          <w:i w:val="0"/>
          <w:iCs w:val="0"/>
          <w:color w:val="0070C0"/>
          <w:sz w:val="30"/>
          <w:szCs w:val="30"/>
          <w:u w:val="single"/>
          <w:rtl/>
          <w:lang w:bidi="ar-IQ"/>
        </w:rPr>
        <w:t>3.3.1.1</w:t>
      </w:r>
      <w:r w:rsidR="00B73415" w:rsidRPr="00C544D4">
        <w:rPr>
          <w:rFonts w:asciiTheme="majorBidi" w:hAnsiTheme="majorBidi" w:cs="Fanan"/>
          <w:i w:val="0"/>
          <w:iCs w:val="0"/>
          <w:color w:val="0070C0"/>
          <w:sz w:val="30"/>
          <w:szCs w:val="30"/>
          <w:u w:val="single"/>
          <w:rtl/>
          <w:lang w:bidi="ar-IQ"/>
        </w:rPr>
        <w:t xml:space="preserve"> </w:t>
      </w:r>
      <w:r w:rsidR="0066011E" w:rsidRPr="00C544D4">
        <w:rPr>
          <w:rFonts w:asciiTheme="majorBidi" w:hAnsiTheme="majorBidi" w:cs="Fanan"/>
          <w:i w:val="0"/>
          <w:iCs w:val="0"/>
          <w:color w:val="0070C0"/>
          <w:sz w:val="30"/>
          <w:szCs w:val="30"/>
          <w:u w:val="single"/>
          <w:rtl/>
        </w:rPr>
        <w:t>وحدة السكرتارية</w:t>
      </w:r>
      <w:bookmarkEnd w:id="830"/>
      <w:r w:rsidR="0066011E" w:rsidRPr="00C544D4">
        <w:rPr>
          <w:rFonts w:asciiTheme="majorBidi" w:hAnsiTheme="majorBidi" w:cs="Fanan"/>
          <w:i w:val="0"/>
          <w:iCs w:val="0"/>
          <w:color w:val="0070C0"/>
          <w:sz w:val="30"/>
          <w:szCs w:val="30"/>
          <w:u w:val="single"/>
          <w:rtl/>
        </w:rPr>
        <w:t xml:space="preserve"> </w:t>
      </w:r>
    </w:p>
    <w:p w:rsidR="00196B6B" w:rsidRPr="00AE0FF2" w:rsidRDefault="00196B6B" w:rsidP="00196B6B">
      <w:pPr>
        <w:bidi/>
        <w:rPr>
          <w:rFonts w:asciiTheme="majorBidi" w:hAnsiTheme="majorBidi" w:cs="Fanan"/>
          <w:sz w:val="30"/>
          <w:szCs w:val="30"/>
          <w:lang w:bidi="ar-IQ"/>
        </w:rPr>
      </w:pPr>
    </w:p>
    <w:p w:rsidR="00A61E8E" w:rsidRPr="00C544D4" w:rsidRDefault="0066011E" w:rsidP="00CD6969">
      <w:pPr>
        <w:pStyle w:val="BodyText"/>
        <w:bidi/>
        <w:spacing w:after="0" w:line="240" w:lineRule="auto"/>
        <w:jc w:val="center"/>
        <w:rPr>
          <w:rFonts w:asciiTheme="majorBidi" w:hAnsiTheme="majorBidi" w:cs="Fanan"/>
          <w:b/>
          <w:bCs/>
          <w:color w:val="0070C0"/>
          <w:sz w:val="30"/>
          <w:szCs w:val="30"/>
          <w:u w:val="single"/>
          <w:rtl/>
        </w:rPr>
      </w:pPr>
      <w:r w:rsidRPr="00C544D4">
        <w:rPr>
          <w:rFonts w:asciiTheme="majorBidi" w:hAnsiTheme="majorBidi" w:cs="Fanan"/>
          <w:b/>
          <w:bCs/>
          <w:color w:val="0070C0"/>
          <w:sz w:val="30"/>
          <w:szCs w:val="30"/>
          <w:u w:val="single"/>
          <w:rtl/>
        </w:rPr>
        <w:t xml:space="preserve">كما مشار </w:t>
      </w:r>
      <w:r w:rsidR="00D90799" w:rsidRPr="00C544D4">
        <w:rPr>
          <w:rFonts w:asciiTheme="majorBidi" w:hAnsiTheme="majorBidi" w:cs="Fanan"/>
          <w:b/>
          <w:bCs/>
          <w:color w:val="0070C0"/>
          <w:sz w:val="30"/>
          <w:szCs w:val="30"/>
          <w:u w:val="single"/>
          <w:rtl/>
        </w:rPr>
        <w:t>اليه</w:t>
      </w:r>
      <w:r w:rsidRPr="00C544D4">
        <w:rPr>
          <w:rFonts w:asciiTheme="majorBidi" w:hAnsiTheme="majorBidi" w:cs="Fanan"/>
          <w:b/>
          <w:bCs/>
          <w:color w:val="0070C0"/>
          <w:sz w:val="30"/>
          <w:szCs w:val="30"/>
          <w:u w:val="single"/>
          <w:rtl/>
        </w:rPr>
        <w:t xml:space="preserve"> في الفقرة </w:t>
      </w:r>
      <w:r w:rsidR="00B73415" w:rsidRPr="00C544D4">
        <w:rPr>
          <w:rFonts w:asciiTheme="majorBidi" w:hAnsiTheme="majorBidi" w:cs="Fanan"/>
          <w:b/>
          <w:bCs/>
          <w:color w:val="0070C0"/>
          <w:sz w:val="30"/>
          <w:szCs w:val="30"/>
          <w:u w:val="single"/>
          <w:rtl/>
        </w:rPr>
        <w:t>(1.1.1</w:t>
      </w:r>
      <w:r w:rsidR="00C0218D" w:rsidRPr="00C544D4">
        <w:rPr>
          <w:rFonts w:asciiTheme="majorBidi" w:hAnsiTheme="majorBidi" w:cs="Fanan"/>
          <w:b/>
          <w:bCs/>
          <w:color w:val="0070C0"/>
          <w:sz w:val="30"/>
          <w:szCs w:val="30"/>
          <w:u w:val="single"/>
          <w:rtl/>
        </w:rPr>
        <w:t>.1</w:t>
      </w:r>
      <w:r w:rsidRPr="00C544D4">
        <w:rPr>
          <w:rFonts w:asciiTheme="majorBidi" w:hAnsiTheme="majorBidi" w:cs="Fanan"/>
          <w:b/>
          <w:bCs/>
          <w:color w:val="0070C0"/>
          <w:sz w:val="30"/>
          <w:szCs w:val="30"/>
          <w:u w:val="single"/>
          <w:rtl/>
        </w:rPr>
        <w:t>)</w:t>
      </w:r>
    </w:p>
    <w:p w:rsidR="002E61CA" w:rsidRPr="00AE0FF2" w:rsidRDefault="002E61CA" w:rsidP="00610EC8">
      <w:pPr>
        <w:pStyle w:val="BodyText"/>
        <w:bidi/>
        <w:spacing w:after="0" w:line="240" w:lineRule="auto"/>
        <w:jc w:val="lowKashida"/>
        <w:rPr>
          <w:rFonts w:asciiTheme="majorBidi" w:hAnsiTheme="majorBidi" w:cs="Fanan"/>
          <w:sz w:val="30"/>
          <w:szCs w:val="30"/>
          <w:rtl/>
        </w:rPr>
      </w:pPr>
    </w:p>
    <w:p w:rsidR="006D54B9" w:rsidRPr="00C544D4" w:rsidRDefault="006B0B4E" w:rsidP="006B0B4E">
      <w:pPr>
        <w:pStyle w:val="Heading4"/>
        <w:bidi/>
        <w:spacing w:before="0"/>
        <w:jc w:val="lowKashida"/>
        <w:rPr>
          <w:rFonts w:asciiTheme="majorBidi" w:hAnsiTheme="majorBidi" w:cs="Fanan"/>
          <w:i w:val="0"/>
          <w:iCs w:val="0"/>
          <w:color w:val="0070C0"/>
          <w:sz w:val="30"/>
          <w:szCs w:val="30"/>
          <w:u w:val="single"/>
          <w:rtl/>
          <w:lang w:bidi="ar-IQ"/>
        </w:rPr>
      </w:pPr>
      <w:bookmarkStart w:id="831" w:name="_Toc120707966"/>
      <w:r w:rsidRPr="00C544D4">
        <w:rPr>
          <w:rFonts w:asciiTheme="majorBidi" w:hAnsiTheme="majorBidi" w:cs="Fanan" w:hint="cs"/>
          <w:i w:val="0"/>
          <w:iCs w:val="0"/>
          <w:color w:val="0070C0"/>
          <w:sz w:val="30"/>
          <w:szCs w:val="30"/>
          <w:u w:val="single"/>
          <w:rtl/>
          <w:lang w:bidi="ar-IQ"/>
        </w:rPr>
        <w:t xml:space="preserve">3.3.1.2 </w:t>
      </w:r>
      <w:r w:rsidR="0066011E" w:rsidRPr="00C544D4">
        <w:rPr>
          <w:rFonts w:asciiTheme="majorBidi" w:hAnsiTheme="majorBidi" w:cs="Fanan"/>
          <w:i w:val="0"/>
          <w:iCs w:val="0"/>
          <w:color w:val="0070C0"/>
          <w:sz w:val="30"/>
          <w:szCs w:val="30"/>
          <w:u w:val="single"/>
          <w:rtl/>
          <w:lang w:bidi="ar-IQ"/>
        </w:rPr>
        <w:t xml:space="preserve">وحدة المتابعة </w:t>
      </w:r>
      <w:r w:rsidR="00BA73F3" w:rsidRPr="00C544D4">
        <w:rPr>
          <w:rFonts w:asciiTheme="majorBidi" w:hAnsiTheme="majorBidi" w:cs="Fanan"/>
          <w:i w:val="0"/>
          <w:iCs w:val="0"/>
          <w:color w:val="0070C0"/>
          <w:sz w:val="30"/>
          <w:szCs w:val="30"/>
          <w:u w:val="single"/>
          <w:rtl/>
          <w:lang w:bidi="ar-IQ"/>
        </w:rPr>
        <w:t>الإدارية</w:t>
      </w:r>
      <w:bookmarkEnd w:id="831"/>
      <w:r w:rsidR="0066011E" w:rsidRPr="00C544D4">
        <w:rPr>
          <w:rFonts w:asciiTheme="majorBidi" w:hAnsiTheme="majorBidi" w:cs="Fanan"/>
          <w:color w:val="0070C0"/>
          <w:sz w:val="30"/>
          <w:szCs w:val="30"/>
          <w:u w:val="single"/>
          <w:rtl/>
          <w:lang w:bidi="ar-IQ"/>
        </w:rPr>
        <w:t xml:space="preserve">   </w:t>
      </w:r>
    </w:p>
    <w:p w:rsidR="00A61E8E" w:rsidRPr="00AE0FF2" w:rsidRDefault="0066011E" w:rsidP="00792D58">
      <w:pPr>
        <w:pStyle w:val="ListParagraph"/>
        <w:numPr>
          <w:ilvl w:val="0"/>
          <w:numId w:val="10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تقوم هذه الوحدة ب</w:t>
      </w:r>
      <w:r w:rsidR="0037727B" w:rsidRPr="00AE0FF2">
        <w:rPr>
          <w:rFonts w:asciiTheme="majorBidi" w:hAnsiTheme="majorBidi" w:cs="Fanan"/>
          <w:sz w:val="30"/>
          <w:szCs w:val="30"/>
          <w:rtl/>
        </w:rPr>
        <w:t>ت</w:t>
      </w:r>
      <w:r w:rsidRPr="00AE0FF2">
        <w:rPr>
          <w:rFonts w:asciiTheme="majorBidi" w:hAnsiTheme="majorBidi" w:cs="Fanan"/>
          <w:sz w:val="30"/>
          <w:szCs w:val="30"/>
          <w:rtl/>
        </w:rPr>
        <w:t>سل</w:t>
      </w:r>
      <w:r w:rsidR="0037727B" w:rsidRPr="00AE0FF2">
        <w:rPr>
          <w:rFonts w:asciiTheme="majorBidi" w:hAnsiTheme="majorBidi" w:cs="Fanan"/>
          <w:sz w:val="30"/>
          <w:szCs w:val="30"/>
          <w:rtl/>
        </w:rPr>
        <w:t>ّ</w:t>
      </w:r>
      <w:r w:rsidRPr="00AE0FF2">
        <w:rPr>
          <w:rFonts w:asciiTheme="majorBidi" w:hAnsiTheme="majorBidi" w:cs="Fanan"/>
          <w:sz w:val="30"/>
          <w:szCs w:val="30"/>
          <w:rtl/>
        </w:rPr>
        <w:t>م البريد الوارد من سكرتار</w:t>
      </w:r>
      <w:r w:rsidR="00E07B91" w:rsidRPr="00AE0FF2">
        <w:rPr>
          <w:rFonts w:asciiTheme="majorBidi" w:hAnsiTheme="majorBidi" w:cs="Fanan"/>
          <w:sz w:val="30"/>
          <w:szCs w:val="30"/>
          <w:rtl/>
        </w:rPr>
        <w:t xml:space="preserve">ية </w:t>
      </w:r>
      <w:r w:rsidR="00FB069F" w:rsidRPr="00AE0FF2">
        <w:rPr>
          <w:rFonts w:asciiTheme="majorBidi" w:hAnsiTheme="majorBidi" w:cs="Fanan"/>
          <w:sz w:val="30"/>
          <w:szCs w:val="30"/>
          <w:rtl/>
        </w:rPr>
        <w:t>ألقسم</w:t>
      </w:r>
      <w:r w:rsidR="00E07B91" w:rsidRPr="00AE0FF2">
        <w:rPr>
          <w:rFonts w:asciiTheme="majorBidi" w:hAnsiTheme="majorBidi" w:cs="Fanan"/>
          <w:sz w:val="30"/>
          <w:szCs w:val="30"/>
          <w:rtl/>
        </w:rPr>
        <w:t xml:space="preserve"> بعد الاطلاع عليه من إدارة </w:t>
      </w:r>
      <w:r w:rsidR="00FB069F" w:rsidRPr="00AE0FF2">
        <w:rPr>
          <w:rFonts w:asciiTheme="majorBidi" w:hAnsiTheme="majorBidi" w:cs="Fanan"/>
          <w:sz w:val="30"/>
          <w:szCs w:val="30"/>
          <w:rtl/>
        </w:rPr>
        <w:t>ألقسم</w:t>
      </w:r>
      <w:r w:rsidR="00E07B91" w:rsidRPr="00AE0FF2">
        <w:rPr>
          <w:rFonts w:asciiTheme="majorBidi" w:hAnsiTheme="majorBidi" w:cs="Fanan"/>
          <w:sz w:val="30"/>
          <w:szCs w:val="30"/>
          <w:rtl/>
        </w:rPr>
        <w:t xml:space="preserve"> اذ </w:t>
      </w:r>
      <w:r w:rsidRPr="00AE0FF2">
        <w:rPr>
          <w:rFonts w:asciiTheme="majorBidi" w:hAnsiTheme="majorBidi" w:cs="Fanan"/>
          <w:sz w:val="30"/>
          <w:szCs w:val="30"/>
          <w:rtl/>
        </w:rPr>
        <w:t>تقع على عاتق هذه الوحدة فرز وتسجيل وتوزيع البريد على الوحدات والشعب حسب توصيات السيد المدير وتنظيم ذلك في سجلات ويت</w:t>
      </w:r>
      <w:r w:rsidR="00484DD6" w:rsidRPr="00AE0FF2">
        <w:rPr>
          <w:rFonts w:asciiTheme="majorBidi" w:hAnsiTheme="majorBidi" w:cs="Fanan"/>
          <w:sz w:val="30"/>
          <w:szCs w:val="30"/>
          <w:rtl/>
        </w:rPr>
        <w:t xml:space="preserve">راوح البريد الوارد الى </w:t>
      </w:r>
      <w:r w:rsidR="00FB069F" w:rsidRPr="00AE0FF2">
        <w:rPr>
          <w:rFonts w:asciiTheme="majorBidi" w:hAnsiTheme="majorBidi" w:cs="Fanan"/>
          <w:sz w:val="30"/>
          <w:szCs w:val="30"/>
          <w:rtl/>
        </w:rPr>
        <w:t>ألقسم</w:t>
      </w:r>
      <w:r w:rsidR="00484DD6"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ثمانين الى مئة كتاب في اليوم الواحد، هذا فضلاً عن الكتب التي تحال باليد من قبل الإدارة العليا للقسم لأهميتها لغرض اتخاذ الأجراء المناسب بصورة مباشرة </w:t>
      </w:r>
      <w:r w:rsidRPr="00AE0FF2">
        <w:rPr>
          <w:rFonts w:asciiTheme="majorBidi" w:hAnsiTheme="majorBidi" w:cs="Fanan"/>
          <w:sz w:val="30"/>
          <w:szCs w:val="30"/>
          <w:rtl/>
          <w:lang w:bidi="ar-IQ"/>
        </w:rPr>
        <w:t>.</w:t>
      </w:r>
    </w:p>
    <w:p w:rsidR="00A61E8E" w:rsidRPr="00AE0FF2" w:rsidRDefault="0066011E" w:rsidP="00792D58">
      <w:pPr>
        <w:pStyle w:val="ListParagraph"/>
        <w:numPr>
          <w:ilvl w:val="0"/>
          <w:numId w:val="10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بعد أن يتم توزيع البريد على الوحدات والشعب ويتم أتخاذ الإجراءات اللازمة تأتي</w:t>
      </w:r>
      <w:r w:rsidR="00484DD6" w:rsidRPr="00AE0FF2">
        <w:rPr>
          <w:rFonts w:asciiTheme="majorBidi" w:hAnsiTheme="majorBidi" w:cs="Fanan"/>
          <w:sz w:val="30"/>
          <w:szCs w:val="30"/>
          <w:rtl/>
        </w:rPr>
        <w:t xml:space="preserve"> مهمة موظف أخر في هذه الوحدة اذ</w:t>
      </w:r>
      <w:r w:rsidRPr="00AE0FF2">
        <w:rPr>
          <w:rFonts w:asciiTheme="majorBidi" w:hAnsiTheme="majorBidi" w:cs="Fanan"/>
          <w:sz w:val="30"/>
          <w:szCs w:val="30"/>
          <w:rtl/>
        </w:rPr>
        <w:t xml:space="preserve"> تحول الكتب الى هذه الوحدة مرة أخرى ، ليتم تسجيلها في سجلات وتهيئتها لترحيلها الى السلطة العليا لأخذ الموافقات الأصولية</w:t>
      </w:r>
      <w:r w:rsidR="00E07B91" w:rsidRPr="00AE0FF2">
        <w:rPr>
          <w:rFonts w:asciiTheme="majorBidi" w:hAnsiTheme="majorBidi" w:cs="Fanan"/>
          <w:sz w:val="30"/>
          <w:szCs w:val="30"/>
          <w:rtl/>
        </w:rPr>
        <w:t xml:space="preserve"> وتصديرها من وحدة الصادرة </w:t>
      </w:r>
      <w:r w:rsidRPr="00AE0FF2">
        <w:rPr>
          <w:rFonts w:asciiTheme="majorBidi" w:hAnsiTheme="majorBidi" w:cs="Fanan"/>
          <w:sz w:val="30"/>
          <w:szCs w:val="30"/>
          <w:rtl/>
        </w:rPr>
        <w:t>المركزية للجامعة وتعود نسخة الحفظ من الصادرة المركزية ليتم تحويلها الى هذه الوحدة لغرض  الحفظ ، فضلاً عن فهرستها  بطريقة الكتر</w:t>
      </w:r>
      <w:r w:rsidR="00484DD6" w:rsidRPr="00AE0FF2">
        <w:rPr>
          <w:rFonts w:asciiTheme="majorBidi" w:hAnsiTheme="majorBidi" w:cs="Fanan"/>
          <w:sz w:val="30"/>
          <w:szCs w:val="30"/>
          <w:rtl/>
        </w:rPr>
        <w:t>ونية وحفظها باستخدام نظام الاكس</w:t>
      </w:r>
      <w:r w:rsidR="00E07B91" w:rsidRPr="00AE0FF2">
        <w:rPr>
          <w:rFonts w:asciiTheme="majorBidi" w:hAnsiTheme="majorBidi" w:cs="Fanan"/>
          <w:sz w:val="30"/>
          <w:szCs w:val="30"/>
          <w:rtl/>
        </w:rPr>
        <w:t>ل اذ</w:t>
      </w:r>
      <w:r w:rsidRPr="00AE0FF2">
        <w:rPr>
          <w:rFonts w:asciiTheme="majorBidi" w:hAnsiTheme="majorBidi" w:cs="Fanan"/>
          <w:sz w:val="30"/>
          <w:szCs w:val="30"/>
          <w:rtl/>
        </w:rPr>
        <w:t xml:space="preserve"> يتم فهرسة  الكتب الكترونيا لتسه</w:t>
      </w:r>
      <w:r w:rsidR="00E07B91" w:rsidRPr="00AE0FF2">
        <w:rPr>
          <w:rFonts w:asciiTheme="majorBidi" w:hAnsiTheme="majorBidi" w:cs="Fanan"/>
          <w:sz w:val="30"/>
          <w:szCs w:val="30"/>
          <w:rtl/>
        </w:rPr>
        <w:t>ي</w:t>
      </w:r>
      <w:r w:rsidRPr="00AE0FF2">
        <w:rPr>
          <w:rFonts w:asciiTheme="majorBidi" w:hAnsiTheme="majorBidi" w:cs="Fanan"/>
          <w:sz w:val="30"/>
          <w:szCs w:val="30"/>
          <w:rtl/>
        </w:rPr>
        <w:t xml:space="preserve">ل عملية استرجاعها عن طريق رقم الكتاب، تاريخ الكتاب، الجهة الوارد منها الكتاب، موضوع الكتاب، نوع الكتاب، والجهة المحال </w:t>
      </w:r>
      <w:r w:rsidR="00D90799" w:rsidRPr="00AE0FF2">
        <w:rPr>
          <w:rFonts w:asciiTheme="majorBidi" w:hAnsiTheme="majorBidi" w:cs="Fanan"/>
          <w:sz w:val="30"/>
          <w:szCs w:val="30"/>
          <w:rtl/>
        </w:rPr>
        <w:t>اليه</w:t>
      </w:r>
      <w:r w:rsidR="00484DD6" w:rsidRPr="00AE0FF2">
        <w:rPr>
          <w:rFonts w:asciiTheme="majorBidi" w:hAnsiTheme="majorBidi" w:cs="Fanan"/>
          <w:sz w:val="30"/>
          <w:szCs w:val="30"/>
          <w:rtl/>
        </w:rPr>
        <w:t>ا</w:t>
      </w:r>
      <w:r w:rsidR="00E07B91" w:rsidRPr="00AE0FF2">
        <w:rPr>
          <w:rFonts w:asciiTheme="majorBidi" w:hAnsiTheme="majorBidi" w:cs="Fanan"/>
          <w:sz w:val="30"/>
          <w:szCs w:val="30"/>
          <w:rtl/>
        </w:rPr>
        <w:t>، اما فيما يخص ال</w:t>
      </w:r>
      <w:r w:rsidRPr="00AE0FF2">
        <w:rPr>
          <w:rFonts w:asciiTheme="majorBidi" w:hAnsiTheme="majorBidi" w:cs="Fanan"/>
          <w:sz w:val="30"/>
          <w:szCs w:val="30"/>
          <w:rtl/>
        </w:rPr>
        <w:t xml:space="preserve">لمخاطبات والكتب التي يتم توجيهها الى أقسام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فيتم إصدارها من داخل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أي إعطاءها رقم وتاريخ ويتم حفظ نسخ منها </w:t>
      </w:r>
      <w:r w:rsidR="00E07B91" w:rsidRPr="00AE0FF2">
        <w:rPr>
          <w:rFonts w:asciiTheme="majorBidi" w:hAnsiTheme="majorBidi" w:cs="Fanan"/>
          <w:sz w:val="30"/>
          <w:szCs w:val="30"/>
          <w:rtl/>
        </w:rPr>
        <w:t xml:space="preserve">وتسجيلها وأرشفتها إلكترونيا من </w:t>
      </w:r>
      <w:r w:rsidRPr="00AE0FF2">
        <w:rPr>
          <w:rFonts w:asciiTheme="majorBidi" w:hAnsiTheme="majorBidi" w:cs="Fanan"/>
          <w:sz w:val="30"/>
          <w:szCs w:val="30"/>
          <w:rtl/>
        </w:rPr>
        <w:t xml:space="preserve">وحدة المتابعة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p>
    <w:p w:rsidR="006D54B9" w:rsidRDefault="0066011E" w:rsidP="006C3EB2">
      <w:pPr>
        <w:pStyle w:val="ListParagraph"/>
        <w:bidi/>
        <w:ind w:left="598"/>
        <w:jc w:val="lowKashida"/>
        <w:rPr>
          <w:rFonts w:asciiTheme="majorBidi" w:hAnsiTheme="majorBidi" w:cs="Fanan"/>
          <w:sz w:val="30"/>
          <w:szCs w:val="30"/>
          <w:rtl/>
          <w:lang w:bidi="ar-IQ"/>
        </w:rPr>
      </w:pPr>
      <w:r w:rsidRPr="00AE0FF2">
        <w:rPr>
          <w:rFonts w:asciiTheme="majorBidi" w:hAnsiTheme="majorBidi" w:cs="Fanan"/>
          <w:sz w:val="30"/>
          <w:szCs w:val="30"/>
          <w:rtl/>
        </w:rPr>
        <w:t xml:space="preserve">أما </w:t>
      </w:r>
      <w:r w:rsidR="0037727B" w:rsidRPr="00AE0FF2">
        <w:rPr>
          <w:rFonts w:asciiTheme="majorBidi" w:hAnsiTheme="majorBidi" w:cs="Fanan"/>
          <w:sz w:val="30"/>
          <w:szCs w:val="30"/>
          <w:rtl/>
        </w:rPr>
        <w:t>ا</w:t>
      </w:r>
      <w:r w:rsidRPr="00AE0FF2">
        <w:rPr>
          <w:rFonts w:asciiTheme="majorBidi" w:hAnsiTheme="majorBidi" w:cs="Fanan"/>
          <w:sz w:val="30"/>
          <w:szCs w:val="30"/>
          <w:rtl/>
        </w:rPr>
        <w:t>لنسخ الورقية فيتم توزيعها على الشعب حسب العائدية ليتم حفظها ورقي</w:t>
      </w:r>
      <w:r w:rsidR="00E07B91" w:rsidRPr="00AE0FF2">
        <w:rPr>
          <w:rFonts w:asciiTheme="majorBidi" w:hAnsiTheme="majorBidi" w:cs="Fanan"/>
          <w:sz w:val="30"/>
          <w:szCs w:val="30"/>
          <w:rtl/>
        </w:rPr>
        <w:t xml:space="preserve">ا في الأرشيف الخاص بكل شعبة كل </w:t>
      </w:r>
      <w:r w:rsidRPr="00AE0FF2">
        <w:rPr>
          <w:rFonts w:asciiTheme="majorBidi" w:hAnsiTheme="majorBidi" w:cs="Fanan"/>
          <w:sz w:val="30"/>
          <w:szCs w:val="30"/>
          <w:rtl/>
        </w:rPr>
        <w:t>حسب اختصاصه</w:t>
      </w:r>
      <w:r w:rsidRPr="00AE0FF2">
        <w:rPr>
          <w:rFonts w:asciiTheme="majorBidi" w:hAnsiTheme="majorBidi" w:cs="Fanan"/>
          <w:sz w:val="30"/>
          <w:szCs w:val="30"/>
          <w:lang w:bidi="ar-IQ"/>
        </w:rPr>
        <w:t xml:space="preserve">. </w:t>
      </w:r>
    </w:p>
    <w:p w:rsidR="00C544D4" w:rsidRDefault="00C544D4" w:rsidP="00C544D4">
      <w:pPr>
        <w:pStyle w:val="ListParagraph"/>
        <w:bidi/>
        <w:ind w:left="598"/>
        <w:jc w:val="lowKashida"/>
        <w:rPr>
          <w:rFonts w:asciiTheme="majorBidi" w:hAnsiTheme="majorBidi" w:cs="Fanan"/>
          <w:sz w:val="30"/>
          <w:szCs w:val="30"/>
          <w:rtl/>
          <w:lang w:bidi="ar-IQ"/>
        </w:rPr>
      </w:pPr>
    </w:p>
    <w:p w:rsidR="00C544D4" w:rsidRPr="00AE0FF2" w:rsidRDefault="00C544D4" w:rsidP="00C544D4">
      <w:pPr>
        <w:pStyle w:val="ListParagraph"/>
        <w:bidi/>
        <w:ind w:left="598"/>
        <w:jc w:val="lowKashida"/>
        <w:rPr>
          <w:rFonts w:asciiTheme="majorBidi" w:hAnsiTheme="majorBidi" w:cs="Fanan"/>
          <w:sz w:val="30"/>
          <w:szCs w:val="30"/>
          <w:rtl/>
          <w:lang w:bidi="ar-IQ"/>
        </w:rPr>
      </w:pPr>
    </w:p>
    <w:p w:rsidR="006D54B9" w:rsidRPr="00C544D4"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32" w:name="_Toc120707967"/>
      <w:r w:rsidRPr="00C544D4">
        <w:rPr>
          <w:rFonts w:asciiTheme="majorBidi" w:hAnsiTheme="majorBidi" w:cs="Fanan"/>
          <w:i w:val="0"/>
          <w:iCs w:val="0"/>
          <w:color w:val="0070C0"/>
          <w:sz w:val="30"/>
          <w:szCs w:val="30"/>
          <w:u w:val="single"/>
          <w:rtl/>
          <w:lang w:bidi="ar-IQ"/>
        </w:rPr>
        <w:lastRenderedPageBreak/>
        <w:t>3.3</w:t>
      </w:r>
      <w:r w:rsidR="002F28AB" w:rsidRPr="00C544D4">
        <w:rPr>
          <w:rFonts w:asciiTheme="majorBidi" w:hAnsiTheme="majorBidi" w:cs="Fanan"/>
          <w:i w:val="0"/>
          <w:iCs w:val="0"/>
          <w:color w:val="0070C0"/>
          <w:sz w:val="30"/>
          <w:szCs w:val="30"/>
          <w:u w:val="single"/>
          <w:rtl/>
          <w:lang w:bidi="ar-IQ"/>
        </w:rPr>
        <w:t>.1</w:t>
      </w:r>
      <w:r w:rsidRPr="00C544D4">
        <w:rPr>
          <w:rFonts w:asciiTheme="majorBidi" w:hAnsiTheme="majorBidi" w:cs="Fanan"/>
          <w:i w:val="0"/>
          <w:iCs w:val="0"/>
          <w:color w:val="0070C0"/>
          <w:sz w:val="30"/>
          <w:szCs w:val="30"/>
          <w:u w:val="single"/>
          <w:rtl/>
          <w:lang w:bidi="ar-IQ"/>
        </w:rPr>
        <w:t xml:space="preserve">.3 </w:t>
      </w:r>
      <w:r w:rsidR="00D1077F" w:rsidRPr="00C544D4">
        <w:rPr>
          <w:rFonts w:asciiTheme="majorBidi" w:hAnsiTheme="majorBidi" w:cs="Fanan" w:hint="cs"/>
          <w:i w:val="0"/>
          <w:iCs w:val="0"/>
          <w:color w:val="0070C0"/>
          <w:sz w:val="30"/>
          <w:szCs w:val="30"/>
          <w:u w:val="single"/>
          <w:rtl/>
          <w:lang w:bidi="ar-IQ"/>
        </w:rPr>
        <w:t>ال</w:t>
      </w:r>
      <w:r w:rsidR="0066011E" w:rsidRPr="00C544D4">
        <w:rPr>
          <w:rFonts w:asciiTheme="majorBidi" w:hAnsiTheme="majorBidi" w:cs="Fanan"/>
          <w:i w:val="0"/>
          <w:iCs w:val="0"/>
          <w:color w:val="0070C0"/>
          <w:sz w:val="30"/>
          <w:szCs w:val="30"/>
          <w:u w:val="single"/>
          <w:rtl/>
          <w:lang w:bidi="ar-IQ"/>
        </w:rPr>
        <w:t>وحدة القانونية للمراكز البحثية</w:t>
      </w:r>
      <w:bookmarkEnd w:id="832"/>
      <w:r w:rsidR="0066011E" w:rsidRPr="00C544D4">
        <w:rPr>
          <w:rFonts w:asciiTheme="majorBidi" w:hAnsiTheme="majorBidi" w:cs="Fanan"/>
          <w:i w:val="0"/>
          <w:iCs w:val="0"/>
          <w:color w:val="0070C0"/>
          <w:sz w:val="30"/>
          <w:szCs w:val="30"/>
          <w:u w:val="single"/>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6011E" w:rsidP="0037727B">
      <w:pPr>
        <w:bidi/>
        <w:ind w:left="571" w:hanging="571"/>
        <w:jc w:val="lowKashida"/>
        <w:rPr>
          <w:rFonts w:asciiTheme="majorBidi" w:hAnsiTheme="majorBidi" w:cs="Fanan"/>
          <w:sz w:val="30"/>
          <w:szCs w:val="30"/>
          <w:rtl/>
          <w:lang w:bidi="ar-IQ"/>
        </w:rPr>
      </w:pPr>
      <w:r w:rsidRPr="00AE0FF2">
        <w:rPr>
          <w:rFonts w:asciiTheme="majorBidi" w:hAnsiTheme="majorBidi" w:cs="Fanan"/>
          <w:sz w:val="30"/>
          <w:szCs w:val="30"/>
          <w:rtl/>
          <w:lang w:bidi="ar-IQ"/>
        </w:rPr>
        <w:t>1</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 xml:space="preserve">تختص هذه </w:t>
      </w:r>
      <w:r w:rsidR="00484DD6" w:rsidRPr="00AE0FF2">
        <w:rPr>
          <w:rFonts w:asciiTheme="majorBidi" w:hAnsiTheme="majorBidi" w:cs="Fanan"/>
          <w:sz w:val="30"/>
          <w:szCs w:val="30"/>
          <w:rtl/>
        </w:rPr>
        <w:t>الوحدة بمتابعة الشؤون القانونية</w:t>
      </w:r>
      <w:r w:rsidR="0037727B" w:rsidRPr="00AE0FF2">
        <w:rPr>
          <w:rFonts w:asciiTheme="majorBidi" w:hAnsiTheme="majorBidi" w:cs="Fanan"/>
          <w:sz w:val="30"/>
          <w:szCs w:val="30"/>
          <w:rtl/>
        </w:rPr>
        <w:t xml:space="preserve"> </w:t>
      </w:r>
      <w:r w:rsidRPr="00AE0FF2">
        <w:rPr>
          <w:rFonts w:asciiTheme="majorBidi" w:hAnsiTheme="majorBidi" w:cs="Fanan"/>
          <w:sz w:val="30"/>
          <w:szCs w:val="30"/>
          <w:rtl/>
        </w:rPr>
        <w:t>الخاصة بالمراكز البحثية التابعة للجامعة</w:t>
      </w:r>
      <w:r w:rsidR="00484DD6"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ومنها تقديم الاستشارة القانونية لهم</w:t>
      </w:r>
      <w:r w:rsidRPr="00AE0FF2">
        <w:rPr>
          <w:rFonts w:asciiTheme="majorBidi" w:hAnsiTheme="majorBidi" w:cs="Fanan"/>
          <w:sz w:val="30"/>
          <w:szCs w:val="30"/>
          <w:lang w:bidi="ar-IQ"/>
        </w:rPr>
        <w:t xml:space="preserve"> </w:t>
      </w:r>
    </w:p>
    <w:p w:rsidR="006D54B9" w:rsidRPr="00AE0FF2" w:rsidRDefault="0066011E" w:rsidP="00610EC8">
      <w:pPr>
        <w:bidi/>
        <w:ind w:left="571" w:hanging="571"/>
        <w:jc w:val="lowKashida"/>
        <w:rPr>
          <w:rFonts w:asciiTheme="majorBidi" w:hAnsiTheme="majorBidi" w:cs="Fanan"/>
          <w:sz w:val="30"/>
          <w:szCs w:val="30"/>
          <w:rtl/>
          <w:lang w:bidi="ar-IQ"/>
        </w:rPr>
      </w:pPr>
      <w:r w:rsidRPr="00AE0FF2">
        <w:rPr>
          <w:rFonts w:asciiTheme="majorBidi" w:hAnsiTheme="majorBidi" w:cs="Fanan"/>
          <w:sz w:val="30"/>
          <w:szCs w:val="30"/>
          <w:rtl/>
          <w:lang w:bidi="ar-IQ"/>
        </w:rPr>
        <w:t>2</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تصد</w:t>
      </w:r>
      <w:r w:rsidR="00E07B91" w:rsidRPr="00AE0FF2">
        <w:rPr>
          <w:rFonts w:asciiTheme="majorBidi" w:hAnsiTheme="majorBidi" w:cs="Fanan"/>
          <w:sz w:val="30"/>
          <w:szCs w:val="30"/>
          <w:rtl/>
        </w:rPr>
        <w:t xml:space="preserve">يق التعهدات الخاصة باستمارة </w:t>
      </w:r>
      <w:r w:rsidRPr="00AE0FF2">
        <w:rPr>
          <w:rFonts w:asciiTheme="majorBidi" w:hAnsiTheme="majorBidi" w:cs="Fanan"/>
          <w:sz w:val="30"/>
          <w:szCs w:val="30"/>
          <w:rtl/>
        </w:rPr>
        <w:t>الزوجية والاطفال ومصادقة العقود الحكومية وتنظيم ومصادقة العقود الدراسية الخاصة بالمراكز البحثية</w:t>
      </w:r>
      <w:r w:rsidRPr="00AE0FF2">
        <w:rPr>
          <w:rFonts w:asciiTheme="majorBidi" w:hAnsiTheme="majorBidi" w:cs="Fanan"/>
          <w:sz w:val="30"/>
          <w:szCs w:val="30"/>
          <w:lang w:bidi="ar-IQ"/>
        </w:rPr>
        <w:t xml:space="preserve"> </w:t>
      </w:r>
    </w:p>
    <w:p w:rsidR="006D54B9" w:rsidRPr="00AE0FF2" w:rsidRDefault="0066011E" w:rsidP="00610EC8">
      <w:pPr>
        <w:bidi/>
        <w:ind w:left="571" w:hanging="571"/>
        <w:jc w:val="lowKashida"/>
        <w:rPr>
          <w:rFonts w:asciiTheme="majorBidi" w:hAnsiTheme="majorBidi" w:cs="Fanan"/>
          <w:sz w:val="30"/>
          <w:szCs w:val="30"/>
          <w:lang w:bidi="ar-IQ"/>
        </w:rPr>
      </w:pPr>
      <w:r w:rsidRPr="00AE0FF2">
        <w:rPr>
          <w:rFonts w:asciiTheme="majorBidi" w:hAnsiTheme="majorBidi" w:cs="Fanan"/>
          <w:sz w:val="30"/>
          <w:szCs w:val="30"/>
          <w:rtl/>
          <w:lang w:bidi="ar-IQ"/>
        </w:rPr>
        <w:t>3</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أشراك مسؤول وحدة المراكز البحثية في اللجان التحقيقية و</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التي تستوجب وجود عضو قانوني</w:t>
      </w:r>
      <w:r w:rsidRPr="00AE0FF2">
        <w:rPr>
          <w:rFonts w:asciiTheme="majorBidi" w:hAnsiTheme="majorBidi" w:cs="Fanan"/>
          <w:sz w:val="30"/>
          <w:szCs w:val="30"/>
          <w:lang w:bidi="ar-IQ"/>
        </w:rPr>
        <w:t>.</w:t>
      </w:r>
    </w:p>
    <w:p w:rsidR="006D54B9" w:rsidRPr="00AE0FF2" w:rsidRDefault="006D54B9" w:rsidP="00610EC8">
      <w:pPr>
        <w:bidi/>
        <w:jc w:val="lowKashida"/>
        <w:rPr>
          <w:rFonts w:asciiTheme="majorBidi" w:hAnsiTheme="majorBidi" w:cs="Fanan"/>
          <w:sz w:val="30"/>
          <w:szCs w:val="30"/>
          <w:rtl/>
          <w:lang w:bidi="ar-IQ"/>
        </w:rPr>
      </w:pPr>
    </w:p>
    <w:p w:rsidR="006D54B9" w:rsidRPr="00C544D4"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33" w:name="_Toc120707968"/>
      <w:r w:rsidRPr="00C544D4">
        <w:rPr>
          <w:rFonts w:asciiTheme="majorBidi" w:hAnsiTheme="majorBidi" w:cs="Fanan"/>
          <w:i w:val="0"/>
          <w:iCs w:val="0"/>
          <w:color w:val="0070C0"/>
          <w:sz w:val="30"/>
          <w:szCs w:val="30"/>
          <w:u w:val="single"/>
          <w:rtl/>
          <w:lang w:bidi="ar-IQ"/>
        </w:rPr>
        <w:t>3.3</w:t>
      </w:r>
      <w:r w:rsidR="002F28AB" w:rsidRPr="00C544D4">
        <w:rPr>
          <w:rFonts w:asciiTheme="majorBidi" w:hAnsiTheme="majorBidi" w:cs="Fanan"/>
          <w:i w:val="0"/>
          <w:iCs w:val="0"/>
          <w:color w:val="0070C0"/>
          <w:sz w:val="30"/>
          <w:szCs w:val="30"/>
          <w:u w:val="single"/>
          <w:rtl/>
          <w:lang w:bidi="ar-IQ"/>
        </w:rPr>
        <w:t>.1</w:t>
      </w:r>
      <w:r w:rsidRPr="00C544D4">
        <w:rPr>
          <w:rFonts w:asciiTheme="majorBidi" w:hAnsiTheme="majorBidi" w:cs="Fanan"/>
          <w:i w:val="0"/>
          <w:iCs w:val="0"/>
          <w:color w:val="0070C0"/>
          <w:sz w:val="30"/>
          <w:szCs w:val="30"/>
          <w:u w:val="single"/>
          <w:rtl/>
          <w:lang w:bidi="ar-IQ"/>
        </w:rPr>
        <w:t>.4</w:t>
      </w:r>
      <w:r w:rsidR="0066011E" w:rsidRPr="00C544D4">
        <w:rPr>
          <w:rFonts w:asciiTheme="majorBidi" w:hAnsiTheme="majorBidi" w:cs="Fanan"/>
          <w:i w:val="0"/>
          <w:iCs w:val="0"/>
          <w:color w:val="0070C0"/>
          <w:sz w:val="30"/>
          <w:szCs w:val="30"/>
          <w:u w:val="single"/>
          <w:rtl/>
          <w:lang w:bidi="ar-IQ"/>
        </w:rPr>
        <w:t xml:space="preserve"> وحدة المجلس القانوني</w:t>
      </w:r>
      <w:bookmarkEnd w:id="833"/>
      <w:r w:rsidR="0066011E" w:rsidRPr="00C544D4">
        <w:rPr>
          <w:rFonts w:asciiTheme="majorBidi" w:hAnsiTheme="majorBidi" w:cs="Fanan"/>
          <w:i w:val="0"/>
          <w:iCs w:val="0"/>
          <w:color w:val="0070C0"/>
          <w:sz w:val="30"/>
          <w:szCs w:val="30"/>
          <w:u w:val="single"/>
          <w:lang w:bidi="ar-IQ"/>
        </w:rPr>
        <w:t xml:space="preserve"> </w:t>
      </w:r>
      <w:r w:rsidR="00484DD6" w:rsidRPr="00C544D4">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6011E" w:rsidP="00E07B91">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 xml:space="preserve">تعمل هذه الوحدة على توحيد السياسة القانونية </w:t>
      </w:r>
      <w:r w:rsidR="00E07B91" w:rsidRPr="00AE0FF2">
        <w:rPr>
          <w:rFonts w:asciiTheme="majorBidi" w:hAnsiTheme="majorBidi" w:cs="Fanan"/>
          <w:sz w:val="30"/>
          <w:szCs w:val="30"/>
          <w:rtl/>
        </w:rPr>
        <w:t>ل</w:t>
      </w:r>
      <w:r w:rsidRPr="00AE0FF2">
        <w:rPr>
          <w:rFonts w:asciiTheme="majorBidi" w:hAnsiTheme="majorBidi" w:cs="Fanan"/>
          <w:sz w:val="30"/>
          <w:szCs w:val="30"/>
          <w:rtl/>
        </w:rPr>
        <w:t xml:space="preserve">تشكيلات </w:t>
      </w:r>
      <w:r w:rsidR="00BA73F3" w:rsidRPr="00AE0FF2">
        <w:rPr>
          <w:rFonts w:asciiTheme="majorBidi" w:hAnsiTheme="majorBidi" w:cs="Fanan"/>
          <w:sz w:val="30"/>
          <w:szCs w:val="30"/>
          <w:rtl/>
        </w:rPr>
        <w:t>ألجامعة</w:t>
      </w:r>
      <w:r w:rsidR="0037727B"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وتوحيد القرارات وعقد الاجتماعات مع مسؤولي الوحدات القانونية التابعة لتشكيلات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ومحاولة تذليل الصعاب وحل المشكلات ومعالجة الأزمات القانونية التي تمر بها بعض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فضلاً عن تطوير كفاية الموظف الحقوقي بما يتلاءم مع الدور الذي يلعبه والمهام التي يكلف بها</w:t>
      </w:r>
      <w:r w:rsidRPr="00AE0FF2">
        <w:rPr>
          <w:rFonts w:asciiTheme="majorBidi" w:hAnsiTheme="majorBidi" w:cs="Fanan"/>
          <w:sz w:val="30"/>
          <w:szCs w:val="30"/>
          <w:lang w:bidi="ar-IQ"/>
        </w:rPr>
        <w:t xml:space="preserve">. </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AE0FF2" w:rsidRDefault="00B73415" w:rsidP="00610EC8">
      <w:pPr>
        <w:pStyle w:val="Heading3"/>
        <w:jc w:val="lowKashida"/>
        <w:rPr>
          <w:rFonts w:cs="Fanan"/>
          <w:bCs w:val="0"/>
          <w:sz w:val="30"/>
          <w:szCs w:val="30"/>
          <w:rtl/>
          <w:lang w:bidi="ar-IQ"/>
        </w:rPr>
      </w:pPr>
      <w:bookmarkStart w:id="834" w:name="_Toc120707969"/>
      <w:r w:rsidRPr="00AE0FF2">
        <w:rPr>
          <w:rFonts w:cs="Fanan"/>
          <w:bCs w:val="0"/>
          <w:sz w:val="30"/>
          <w:szCs w:val="30"/>
          <w:rtl/>
          <w:lang w:bidi="ar-IQ"/>
        </w:rPr>
        <w:t>3.3</w:t>
      </w:r>
      <w:r w:rsidR="002F28AB" w:rsidRPr="00AE0FF2">
        <w:rPr>
          <w:rFonts w:cs="Fanan"/>
          <w:bCs w:val="0"/>
          <w:sz w:val="30"/>
          <w:szCs w:val="30"/>
          <w:rtl/>
          <w:lang w:bidi="ar-IQ"/>
        </w:rPr>
        <w:t>.2</w:t>
      </w:r>
      <w:r w:rsidR="00BD47C2" w:rsidRPr="00AE0FF2">
        <w:rPr>
          <w:rFonts w:cs="Fanan"/>
          <w:bCs w:val="0"/>
          <w:sz w:val="30"/>
          <w:szCs w:val="30"/>
          <w:rtl/>
          <w:lang w:bidi="ar-IQ"/>
        </w:rPr>
        <w:t xml:space="preserve"> </w:t>
      </w:r>
      <w:r w:rsidR="0066011E" w:rsidRPr="00AE0FF2">
        <w:rPr>
          <w:rFonts w:cs="Fanan"/>
          <w:bCs w:val="0"/>
          <w:sz w:val="30"/>
          <w:szCs w:val="30"/>
          <w:rtl/>
        </w:rPr>
        <w:t>شعبة الحقوق والدعاو</w:t>
      </w:r>
      <w:r w:rsidR="00E07B91" w:rsidRPr="00AE0FF2">
        <w:rPr>
          <w:rFonts w:cs="Fanan"/>
          <w:bCs w:val="0"/>
          <w:sz w:val="30"/>
          <w:szCs w:val="30"/>
          <w:rtl/>
        </w:rPr>
        <w:t>ى</w:t>
      </w:r>
      <w:bookmarkEnd w:id="834"/>
    </w:p>
    <w:p w:rsidR="006D54B9" w:rsidRPr="00AE0FF2" w:rsidRDefault="0066011E" w:rsidP="00610EC8">
      <w:pPr>
        <w:bidi/>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6D54B9" w:rsidRPr="00C544D4"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35" w:name="_Toc120707970"/>
      <w:r w:rsidRPr="00C544D4">
        <w:rPr>
          <w:rFonts w:asciiTheme="majorBidi" w:hAnsiTheme="majorBidi" w:cs="Fanan"/>
          <w:i w:val="0"/>
          <w:iCs w:val="0"/>
          <w:color w:val="0070C0"/>
          <w:sz w:val="30"/>
          <w:szCs w:val="30"/>
          <w:u w:val="single"/>
          <w:rtl/>
          <w:lang w:bidi="ar-IQ"/>
        </w:rPr>
        <w:t>3.3.</w:t>
      </w:r>
      <w:r w:rsidR="002F28AB" w:rsidRPr="00C544D4">
        <w:rPr>
          <w:rFonts w:asciiTheme="majorBidi" w:hAnsiTheme="majorBidi" w:cs="Fanan"/>
          <w:i w:val="0"/>
          <w:iCs w:val="0"/>
          <w:color w:val="0070C0"/>
          <w:sz w:val="30"/>
          <w:szCs w:val="30"/>
          <w:u w:val="single"/>
          <w:rtl/>
          <w:lang w:bidi="ar-IQ"/>
        </w:rPr>
        <w:t>2</w:t>
      </w:r>
      <w:r w:rsidRPr="00C544D4">
        <w:rPr>
          <w:rFonts w:asciiTheme="majorBidi" w:hAnsiTheme="majorBidi" w:cs="Fanan"/>
          <w:i w:val="0"/>
          <w:iCs w:val="0"/>
          <w:color w:val="0070C0"/>
          <w:sz w:val="30"/>
          <w:szCs w:val="30"/>
          <w:u w:val="single"/>
          <w:rtl/>
          <w:lang w:bidi="ar-IQ"/>
        </w:rPr>
        <w:t xml:space="preserve">.1 </w:t>
      </w:r>
      <w:r w:rsidR="0066011E" w:rsidRPr="00C544D4">
        <w:rPr>
          <w:rFonts w:asciiTheme="majorBidi" w:hAnsiTheme="majorBidi" w:cs="Fanan"/>
          <w:i w:val="0"/>
          <w:iCs w:val="0"/>
          <w:color w:val="0070C0"/>
          <w:sz w:val="30"/>
          <w:szCs w:val="30"/>
          <w:u w:val="single"/>
          <w:rtl/>
          <w:lang w:bidi="ar-IQ"/>
        </w:rPr>
        <w:t>وحدة اللجان التحقيقية والتدقيقية</w:t>
      </w:r>
      <w:bookmarkEnd w:id="835"/>
      <w:r w:rsidR="0066011E" w:rsidRPr="00C544D4">
        <w:rPr>
          <w:rFonts w:asciiTheme="majorBidi" w:hAnsiTheme="majorBidi" w:cs="Fanan"/>
          <w:i w:val="0"/>
          <w:iCs w:val="0"/>
          <w:color w:val="0070C0"/>
          <w:sz w:val="30"/>
          <w:szCs w:val="30"/>
          <w:u w:val="single"/>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6011E" w:rsidP="00C544D4">
      <w:pPr>
        <w:pStyle w:val="ListParagraph"/>
        <w:numPr>
          <w:ilvl w:val="0"/>
          <w:numId w:val="104"/>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تختص هذه الوحدة بتشكيل اللجان التحقيقية والتدقيقية ومتابعة إجراءاتها وتنفيذ توصياتها</w:t>
      </w:r>
      <w:r w:rsidRPr="00AE0FF2">
        <w:rPr>
          <w:rFonts w:asciiTheme="majorBidi" w:hAnsiTheme="majorBidi" w:cs="Fanan"/>
          <w:sz w:val="30"/>
          <w:szCs w:val="30"/>
          <w:lang w:bidi="ar-IQ"/>
        </w:rPr>
        <w:t xml:space="preserve"> </w:t>
      </w:r>
      <w:r w:rsidR="007F0B49" w:rsidRPr="00AE0FF2">
        <w:rPr>
          <w:rFonts w:asciiTheme="majorBidi" w:hAnsiTheme="majorBidi" w:cs="Fanan"/>
          <w:sz w:val="30"/>
          <w:szCs w:val="30"/>
          <w:rtl/>
          <w:lang w:bidi="ar-IQ"/>
        </w:rPr>
        <w:t>.</w:t>
      </w:r>
    </w:p>
    <w:p w:rsidR="006D54B9" w:rsidRPr="00AE0FF2" w:rsidRDefault="0066011E" w:rsidP="00C544D4">
      <w:pPr>
        <w:pStyle w:val="ListParagraph"/>
        <w:numPr>
          <w:ilvl w:val="0"/>
          <w:numId w:val="104"/>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يبدأ عمل هذه الوحدة بعد </w:t>
      </w:r>
      <w:r w:rsidR="0037727B" w:rsidRPr="00AE0FF2">
        <w:rPr>
          <w:rFonts w:asciiTheme="majorBidi" w:hAnsiTheme="majorBidi" w:cs="Fanan"/>
          <w:sz w:val="30"/>
          <w:szCs w:val="30"/>
          <w:rtl/>
        </w:rPr>
        <w:t>ت</w:t>
      </w:r>
      <w:r w:rsidRPr="00AE0FF2">
        <w:rPr>
          <w:rFonts w:asciiTheme="majorBidi" w:hAnsiTheme="majorBidi" w:cs="Fanan"/>
          <w:sz w:val="30"/>
          <w:szCs w:val="30"/>
          <w:rtl/>
        </w:rPr>
        <w:t>سل</w:t>
      </w:r>
      <w:r w:rsidR="0037727B" w:rsidRPr="00AE0FF2">
        <w:rPr>
          <w:rFonts w:asciiTheme="majorBidi" w:hAnsiTheme="majorBidi" w:cs="Fanan"/>
          <w:sz w:val="30"/>
          <w:szCs w:val="30"/>
          <w:rtl/>
        </w:rPr>
        <w:t>ّ</w:t>
      </w:r>
      <w:r w:rsidRPr="00AE0FF2">
        <w:rPr>
          <w:rFonts w:asciiTheme="majorBidi" w:hAnsiTheme="majorBidi" w:cs="Fanan"/>
          <w:sz w:val="30"/>
          <w:szCs w:val="30"/>
          <w:rtl/>
        </w:rPr>
        <w:t xml:space="preserve">م البريد الوارد الخاص باللجان من وحدة المتابعة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ويتم توزيعه ع</w:t>
      </w:r>
      <w:r w:rsidR="000671EE" w:rsidRPr="00AE0FF2">
        <w:rPr>
          <w:rFonts w:asciiTheme="majorBidi" w:hAnsiTheme="majorBidi" w:cs="Fanan"/>
          <w:sz w:val="30"/>
          <w:szCs w:val="30"/>
          <w:rtl/>
        </w:rPr>
        <w:t xml:space="preserve">لى الموظفين العاملين في الوحدة </w:t>
      </w:r>
      <w:r w:rsidRPr="00AE0FF2">
        <w:rPr>
          <w:rFonts w:asciiTheme="majorBidi" w:hAnsiTheme="majorBidi" w:cs="Fanan"/>
          <w:sz w:val="30"/>
          <w:szCs w:val="30"/>
          <w:rtl/>
        </w:rPr>
        <w:t xml:space="preserve">بعد أن يتم اتخاذ الاجراءات اللازمة </w:t>
      </w:r>
      <w:r w:rsidR="000671EE" w:rsidRPr="00AE0FF2">
        <w:rPr>
          <w:rFonts w:asciiTheme="majorBidi" w:hAnsiTheme="majorBidi" w:cs="Fanan"/>
          <w:sz w:val="30"/>
          <w:szCs w:val="30"/>
          <w:rtl/>
        </w:rPr>
        <w:t>،</w:t>
      </w:r>
      <w:r w:rsidR="00484DD6" w:rsidRPr="00AE0FF2">
        <w:rPr>
          <w:rFonts w:asciiTheme="majorBidi" w:hAnsiTheme="majorBidi" w:cs="Fanan"/>
          <w:sz w:val="30"/>
          <w:szCs w:val="30"/>
          <w:rtl/>
        </w:rPr>
        <w:t xml:space="preserve">ثم </w:t>
      </w:r>
      <w:r w:rsidRPr="00AE0FF2">
        <w:rPr>
          <w:rFonts w:asciiTheme="majorBidi" w:hAnsiTheme="majorBidi" w:cs="Fanan"/>
          <w:sz w:val="30"/>
          <w:szCs w:val="30"/>
          <w:rtl/>
        </w:rPr>
        <w:t xml:space="preserve">يحول عن طريق الموظف المختص الى مدير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للاطلاع عليه واتخاذ الاجراءات اللازمة بحقه، ليتم بعد ذلك ترحيله للجهات العليا، لاستحصال المو</w:t>
      </w:r>
      <w:r w:rsidR="000671EE" w:rsidRPr="00AE0FF2">
        <w:rPr>
          <w:rFonts w:asciiTheme="majorBidi" w:hAnsiTheme="majorBidi" w:cs="Fanan"/>
          <w:sz w:val="30"/>
          <w:szCs w:val="30"/>
          <w:rtl/>
        </w:rPr>
        <w:t>افقات الاصولية عليه، ومن ثم يتم اصدار</w:t>
      </w:r>
      <w:r w:rsidRPr="00AE0FF2">
        <w:rPr>
          <w:rFonts w:asciiTheme="majorBidi" w:hAnsiTheme="majorBidi" w:cs="Fanan"/>
          <w:sz w:val="30"/>
          <w:szCs w:val="30"/>
          <w:rtl/>
        </w:rPr>
        <w:t xml:space="preserve"> البريد ويوزع على الجهات ذات العلاقة وتعود نسخة منه للحفظ في وحدة حفظ اللجان التابعة للشعبة نفسه</w:t>
      </w:r>
      <w:r w:rsidR="00484DD6" w:rsidRPr="00AE0FF2">
        <w:rPr>
          <w:rFonts w:asciiTheme="majorBidi" w:hAnsiTheme="majorBidi" w:cs="Fanan"/>
          <w:sz w:val="30"/>
          <w:szCs w:val="30"/>
          <w:rtl/>
        </w:rPr>
        <w:t>ا</w:t>
      </w:r>
      <w:r w:rsidR="007F0B49" w:rsidRPr="00AE0FF2">
        <w:rPr>
          <w:rFonts w:asciiTheme="majorBidi" w:hAnsiTheme="majorBidi" w:cs="Fanan"/>
          <w:sz w:val="30"/>
          <w:szCs w:val="30"/>
          <w:rtl/>
        </w:rPr>
        <w:t>.</w:t>
      </w:r>
    </w:p>
    <w:p w:rsidR="006D54B9" w:rsidRPr="00AE0FF2" w:rsidRDefault="006D54B9" w:rsidP="00610EC8">
      <w:pPr>
        <w:pStyle w:val="ListParagraph"/>
        <w:bidi/>
        <w:ind w:left="598"/>
        <w:jc w:val="lowKashida"/>
        <w:rPr>
          <w:rFonts w:asciiTheme="majorBidi" w:hAnsiTheme="majorBidi" w:cs="Fanan"/>
          <w:sz w:val="30"/>
          <w:szCs w:val="30"/>
          <w:rtl/>
          <w:lang w:bidi="ar-IQ"/>
        </w:rPr>
      </w:pPr>
    </w:p>
    <w:p w:rsidR="006D54B9" w:rsidRPr="00C544D4"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36" w:name="_Toc120707971"/>
      <w:r w:rsidRPr="00C544D4">
        <w:rPr>
          <w:rFonts w:asciiTheme="majorBidi" w:hAnsiTheme="majorBidi" w:cs="Fanan"/>
          <w:i w:val="0"/>
          <w:iCs w:val="0"/>
          <w:color w:val="0070C0"/>
          <w:sz w:val="30"/>
          <w:szCs w:val="30"/>
          <w:u w:val="single"/>
          <w:rtl/>
          <w:lang w:bidi="ar-IQ"/>
        </w:rPr>
        <w:t>3.3.</w:t>
      </w:r>
      <w:r w:rsidR="002F28AB" w:rsidRPr="00C544D4">
        <w:rPr>
          <w:rFonts w:asciiTheme="majorBidi" w:hAnsiTheme="majorBidi" w:cs="Fanan"/>
          <w:i w:val="0"/>
          <w:iCs w:val="0"/>
          <w:color w:val="0070C0"/>
          <w:sz w:val="30"/>
          <w:szCs w:val="30"/>
          <w:u w:val="single"/>
          <w:rtl/>
          <w:lang w:bidi="ar-IQ"/>
        </w:rPr>
        <w:t>2</w:t>
      </w:r>
      <w:r w:rsidRPr="00C544D4">
        <w:rPr>
          <w:rFonts w:asciiTheme="majorBidi" w:hAnsiTheme="majorBidi" w:cs="Fanan"/>
          <w:i w:val="0"/>
          <w:iCs w:val="0"/>
          <w:color w:val="0070C0"/>
          <w:sz w:val="30"/>
          <w:szCs w:val="30"/>
          <w:u w:val="single"/>
          <w:rtl/>
          <w:lang w:bidi="ar-IQ"/>
        </w:rPr>
        <w:t xml:space="preserve">.2 </w:t>
      </w:r>
      <w:r w:rsidR="0066011E" w:rsidRPr="00C544D4">
        <w:rPr>
          <w:rFonts w:asciiTheme="majorBidi" w:hAnsiTheme="majorBidi" w:cs="Fanan"/>
          <w:i w:val="0"/>
          <w:iCs w:val="0"/>
          <w:color w:val="0070C0"/>
          <w:sz w:val="30"/>
          <w:szCs w:val="30"/>
          <w:u w:val="single"/>
          <w:rtl/>
          <w:lang w:bidi="ar-IQ"/>
        </w:rPr>
        <w:t>وحدة حفظ اللجان</w:t>
      </w:r>
      <w:bookmarkEnd w:id="836"/>
    </w:p>
    <w:p w:rsidR="006D54B9" w:rsidRPr="00AE0FF2" w:rsidRDefault="0066011E" w:rsidP="00610EC8">
      <w:pPr>
        <w:bidi/>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6D54B9" w:rsidRPr="00AE0FF2" w:rsidRDefault="0066011E" w:rsidP="00C544D4">
      <w:p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lang w:bidi="ar-IQ"/>
        </w:rPr>
        <w:t>1</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تختص هذه الوحدة بعملية حفظ اللجان التحقيقية والتدقيقية وكافة الأوليات المتعلقة بهذه اللجان</w:t>
      </w:r>
      <w:r w:rsidR="007F0B49" w:rsidRPr="00AE0FF2">
        <w:rPr>
          <w:rFonts w:asciiTheme="majorBidi" w:hAnsiTheme="majorBidi" w:cs="Fanan"/>
          <w:sz w:val="30"/>
          <w:szCs w:val="30"/>
          <w:rtl/>
        </w:rPr>
        <w:t>.</w:t>
      </w:r>
      <w:r w:rsidRPr="00AE0FF2">
        <w:rPr>
          <w:rFonts w:asciiTheme="majorBidi" w:hAnsiTheme="majorBidi" w:cs="Fanan"/>
          <w:sz w:val="30"/>
          <w:szCs w:val="30"/>
          <w:lang w:bidi="ar-IQ"/>
        </w:rPr>
        <w:t xml:space="preserve"> </w:t>
      </w:r>
    </w:p>
    <w:p w:rsidR="006D54B9" w:rsidRPr="00AE0FF2" w:rsidRDefault="0066011E" w:rsidP="00C544D4">
      <w:p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lang w:bidi="ar-IQ"/>
        </w:rPr>
        <w:t>2</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 xml:space="preserve">يبدأ عمل هذه الوحدة مع </w:t>
      </w:r>
      <w:r w:rsidR="000671EE" w:rsidRPr="00AE0FF2">
        <w:rPr>
          <w:rFonts w:asciiTheme="majorBidi" w:hAnsiTheme="majorBidi" w:cs="Fanan"/>
          <w:sz w:val="30"/>
          <w:szCs w:val="30"/>
          <w:rtl/>
        </w:rPr>
        <w:t xml:space="preserve">بداية تحويل البريد الوارد من وحدة المتابعة </w:t>
      </w:r>
      <w:r w:rsidR="00BA73F3" w:rsidRPr="00AE0FF2">
        <w:rPr>
          <w:rFonts w:asciiTheme="majorBidi" w:hAnsiTheme="majorBidi" w:cs="Fanan"/>
          <w:sz w:val="30"/>
          <w:szCs w:val="30"/>
          <w:rtl/>
        </w:rPr>
        <w:t>الإدارية</w:t>
      </w:r>
      <w:r w:rsidR="000671EE" w:rsidRPr="00AE0FF2">
        <w:rPr>
          <w:rFonts w:asciiTheme="majorBidi" w:hAnsiTheme="majorBidi" w:cs="Fanan"/>
          <w:sz w:val="30"/>
          <w:szCs w:val="30"/>
          <w:rtl/>
        </w:rPr>
        <w:t xml:space="preserve"> اذ </w:t>
      </w:r>
      <w:r w:rsidRPr="00AE0FF2">
        <w:rPr>
          <w:rFonts w:asciiTheme="majorBidi" w:hAnsiTheme="majorBidi" w:cs="Fanan"/>
          <w:sz w:val="30"/>
          <w:szCs w:val="30"/>
          <w:rtl/>
        </w:rPr>
        <w:t>يتم تسجيله بسجلات خاصة وإرفاق آخر اجراء اتخذ بخصوص هذه اللجنة ، وارساله الى المدير، بعد</w:t>
      </w:r>
      <w:r w:rsidR="007F0B49" w:rsidRPr="00AE0FF2">
        <w:rPr>
          <w:rFonts w:asciiTheme="majorBidi" w:hAnsiTheme="majorBidi" w:cs="Fanan"/>
          <w:sz w:val="30"/>
          <w:szCs w:val="30"/>
          <w:rtl/>
        </w:rPr>
        <w:t xml:space="preserve"> </w:t>
      </w:r>
      <w:r w:rsidRPr="00AE0FF2">
        <w:rPr>
          <w:rFonts w:asciiTheme="majorBidi" w:hAnsiTheme="majorBidi" w:cs="Fanan"/>
          <w:sz w:val="30"/>
          <w:szCs w:val="30"/>
          <w:rtl/>
        </w:rPr>
        <w:t>ان يتم اتخاذ الإجراءات اللازمة وإصدار الكتاب</w:t>
      </w:r>
      <w:r w:rsidR="000671EE" w:rsidRPr="00AE0FF2">
        <w:rPr>
          <w:rFonts w:asciiTheme="majorBidi" w:hAnsiTheme="majorBidi" w:cs="Fanan"/>
          <w:sz w:val="30"/>
          <w:szCs w:val="30"/>
          <w:rtl/>
        </w:rPr>
        <w:t xml:space="preserve"> ،</w:t>
      </w:r>
      <w:r w:rsidRPr="00AE0FF2">
        <w:rPr>
          <w:rFonts w:asciiTheme="majorBidi" w:hAnsiTheme="majorBidi" w:cs="Fanan"/>
          <w:sz w:val="30"/>
          <w:szCs w:val="30"/>
          <w:rtl/>
        </w:rPr>
        <w:t xml:space="preserve"> تعو</w:t>
      </w:r>
      <w:r w:rsidR="00484DD6" w:rsidRPr="00AE0FF2">
        <w:rPr>
          <w:rFonts w:asciiTheme="majorBidi" w:hAnsiTheme="majorBidi" w:cs="Fanan"/>
          <w:sz w:val="30"/>
          <w:szCs w:val="30"/>
          <w:rtl/>
        </w:rPr>
        <w:t>د نسخة حفظ اللجان عن طريق مسؤول</w:t>
      </w:r>
      <w:r w:rsidR="000671EE" w:rsidRPr="00AE0FF2">
        <w:rPr>
          <w:rFonts w:asciiTheme="majorBidi" w:hAnsiTheme="majorBidi" w:cs="Fanan"/>
          <w:sz w:val="30"/>
          <w:szCs w:val="30"/>
          <w:rtl/>
        </w:rPr>
        <w:t xml:space="preserve"> شعبة الحقوق اذ </w:t>
      </w:r>
      <w:r w:rsidRPr="00AE0FF2">
        <w:rPr>
          <w:rFonts w:asciiTheme="majorBidi" w:hAnsiTheme="majorBidi" w:cs="Fanan"/>
          <w:sz w:val="30"/>
          <w:szCs w:val="30"/>
          <w:rtl/>
        </w:rPr>
        <w:t>يتم تسجيله في سجلات وحفظ الأوليات في رفوف م</w:t>
      </w:r>
      <w:r w:rsidR="00484DD6" w:rsidRPr="00AE0FF2">
        <w:rPr>
          <w:rFonts w:asciiTheme="majorBidi" w:hAnsiTheme="majorBidi" w:cs="Fanan"/>
          <w:sz w:val="30"/>
          <w:szCs w:val="30"/>
          <w:rtl/>
        </w:rPr>
        <w:t xml:space="preserve">خصصة لهذا الغرض فضلاً عن فهرسة </w:t>
      </w:r>
      <w:r w:rsidRPr="00AE0FF2">
        <w:rPr>
          <w:rFonts w:asciiTheme="majorBidi" w:hAnsiTheme="majorBidi" w:cs="Fanan"/>
          <w:sz w:val="30"/>
          <w:szCs w:val="30"/>
          <w:rtl/>
        </w:rPr>
        <w:t>هذه اللجان بشكل</w:t>
      </w:r>
      <w:r w:rsidR="000671EE" w:rsidRPr="00AE0FF2">
        <w:rPr>
          <w:rFonts w:asciiTheme="majorBidi" w:hAnsiTheme="majorBidi" w:cs="Fanan"/>
          <w:sz w:val="30"/>
          <w:szCs w:val="30"/>
          <w:rtl/>
        </w:rPr>
        <w:t xml:space="preserve"> الكتروني باستخدام نظام اكسل اذ</w:t>
      </w:r>
      <w:r w:rsidRPr="00AE0FF2">
        <w:rPr>
          <w:rFonts w:asciiTheme="majorBidi" w:hAnsiTheme="majorBidi" w:cs="Fanan"/>
          <w:sz w:val="30"/>
          <w:szCs w:val="30"/>
          <w:rtl/>
        </w:rPr>
        <w:t xml:space="preserve"> يتم تدوين رقم وتاريخ الكتاب و الج</w:t>
      </w:r>
      <w:r w:rsidR="000671EE" w:rsidRPr="00AE0FF2">
        <w:rPr>
          <w:rFonts w:asciiTheme="majorBidi" w:hAnsiTheme="majorBidi" w:cs="Fanan"/>
          <w:sz w:val="30"/>
          <w:szCs w:val="30"/>
          <w:rtl/>
        </w:rPr>
        <w:t xml:space="preserve">هة الوارد منها و موضوع الكتاب </w:t>
      </w:r>
      <w:r w:rsidRPr="00AE0FF2">
        <w:rPr>
          <w:rFonts w:asciiTheme="majorBidi" w:hAnsiTheme="majorBidi" w:cs="Fanan"/>
          <w:sz w:val="30"/>
          <w:szCs w:val="30"/>
          <w:rtl/>
        </w:rPr>
        <w:t xml:space="preserve">والجهة المحال </w:t>
      </w:r>
      <w:r w:rsidR="00D90799" w:rsidRPr="00AE0FF2">
        <w:rPr>
          <w:rFonts w:asciiTheme="majorBidi" w:hAnsiTheme="majorBidi" w:cs="Fanan"/>
          <w:sz w:val="30"/>
          <w:szCs w:val="30"/>
          <w:rtl/>
        </w:rPr>
        <w:t>اليه</w:t>
      </w:r>
      <w:r w:rsidR="00484DD6" w:rsidRPr="00AE0FF2">
        <w:rPr>
          <w:rFonts w:asciiTheme="majorBidi" w:hAnsiTheme="majorBidi" w:cs="Fanan"/>
          <w:sz w:val="30"/>
          <w:szCs w:val="30"/>
          <w:rtl/>
        </w:rPr>
        <w:t>ا</w:t>
      </w:r>
      <w:r w:rsidRPr="00AE0FF2">
        <w:rPr>
          <w:rFonts w:asciiTheme="majorBidi" w:hAnsiTheme="majorBidi" w:cs="Fanan"/>
          <w:sz w:val="30"/>
          <w:szCs w:val="30"/>
          <w:rtl/>
        </w:rPr>
        <w:t xml:space="preserve"> ومكان حفظه في الرفوف، وفي حقل الملاحظات يتم ذكر ملاحظات خاصة تساعد على استرجاع الوثيقة</w:t>
      </w:r>
      <w:r w:rsidR="007F0B49" w:rsidRPr="00AE0FF2">
        <w:rPr>
          <w:rFonts w:asciiTheme="majorBidi" w:hAnsiTheme="majorBidi" w:cs="Fanan"/>
          <w:sz w:val="30"/>
          <w:szCs w:val="30"/>
          <w:rtl/>
        </w:rPr>
        <w:t>.</w:t>
      </w:r>
      <w:r w:rsidRPr="00AE0FF2">
        <w:rPr>
          <w:rFonts w:asciiTheme="majorBidi" w:hAnsiTheme="majorBidi" w:cs="Fanan"/>
          <w:sz w:val="30"/>
          <w:szCs w:val="30"/>
          <w:lang w:bidi="ar-IQ"/>
        </w:rPr>
        <w:t xml:space="preserve">  </w:t>
      </w:r>
    </w:p>
    <w:p w:rsidR="006D54B9" w:rsidRPr="00AE0FF2" w:rsidRDefault="0066011E" w:rsidP="00610EC8">
      <w:pPr>
        <w:bidi/>
        <w:ind w:left="571" w:hanging="571"/>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 xml:space="preserve"> </w:t>
      </w:r>
    </w:p>
    <w:p w:rsidR="006D54B9" w:rsidRPr="00C544D4"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37" w:name="_Toc120707972"/>
      <w:r w:rsidRPr="00C544D4">
        <w:rPr>
          <w:rFonts w:asciiTheme="majorBidi" w:hAnsiTheme="majorBidi" w:cs="Fanan"/>
          <w:i w:val="0"/>
          <w:iCs w:val="0"/>
          <w:color w:val="0070C0"/>
          <w:sz w:val="30"/>
          <w:szCs w:val="30"/>
          <w:u w:val="single"/>
          <w:rtl/>
          <w:lang w:bidi="ar-IQ"/>
        </w:rPr>
        <w:lastRenderedPageBreak/>
        <w:t>3.3.</w:t>
      </w:r>
      <w:r w:rsidR="002F28AB" w:rsidRPr="00C544D4">
        <w:rPr>
          <w:rFonts w:asciiTheme="majorBidi" w:hAnsiTheme="majorBidi" w:cs="Fanan"/>
          <w:i w:val="0"/>
          <w:iCs w:val="0"/>
          <w:color w:val="0070C0"/>
          <w:sz w:val="30"/>
          <w:szCs w:val="30"/>
          <w:u w:val="single"/>
          <w:rtl/>
          <w:lang w:bidi="ar-IQ"/>
        </w:rPr>
        <w:t>2</w:t>
      </w:r>
      <w:r w:rsidRPr="00C544D4">
        <w:rPr>
          <w:rFonts w:asciiTheme="majorBidi" w:hAnsiTheme="majorBidi" w:cs="Fanan"/>
          <w:i w:val="0"/>
          <w:iCs w:val="0"/>
          <w:color w:val="0070C0"/>
          <w:sz w:val="30"/>
          <w:szCs w:val="30"/>
          <w:u w:val="single"/>
          <w:rtl/>
          <w:lang w:bidi="ar-IQ"/>
        </w:rPr>
        <w:t xml:space="preserve">.3 </w:t>
      </w:r>
      <w:r w:rsidR="0066011E" w:rsidRPr="00C544D4">
        <w:rPr>
          <w:rFonts w:asciiTheme="majorBidi" w:hAnsiTheme="majorBidi" w:cs="Fanan"/>
          <w:i w:val="0"/>
          <w:iCs w:val="0"/>
          <w:color w:val="0070C0"/>
          <w:sz w:val="30"/>
          <w:szCs w:val="30"/>
          <w:u w:val="single"/>
          <w:rtl/>
          <w:lang w:bidi="ar-IQ"/>
        </w:rPr>
        <w:t>وحدة الدعاو</w:t>
      </w:r>
      <w:r w:rsidR="000671EE" w:rsidRPr="00C544D4">
        <w:rPr>
          <w:rFonts w:asciiTheme="majorBidi" w:hAnsiTheme="majorBidi" w:cs="Fanan"/>
          <w:i w:val="0"/>
          <w:iCs w:val="0"/>
          <w:color w:val="0070C0"/>
          <w:sz w:val="30"/>
          <w:szCs w:val="30"/>
          <w:u w:val="single"/>
          <w:rtl/>
          <w:lang w:bidi="ar-IQ"/>
        </w:rPr>
        <w:t>ى</w:t>
      </w:r>
      <w:bookmarkEnd w:id="837"/>
      <w:r w:rsidR="0066011E" w:rsidRPr="00C544D4">
        <w:rPr>
          <w:rFonts w:asciiTheme="majorBidi" w:hAnsiTheme="majorBidi" w:cs="Fanan"/>
          <w:i w:val="0"/>
          <w:iCs w:val="0"/>
          <w:color w:val="0070C0"/>
          <w:sz w:val="30"/>
          <w:szCs w:val="30"/>
          <w:u w:val="single"/>
          <w:lang w:bidi="ar-IQ"/>
        </w:rPr>
        <w:t xml:space="preserve"> </w:t>
      </w:r>
      <w:r w:rsidR="00E10E63" w:rsidRPr="00C544D4">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6011E" w:rsidP="00C544D4">
      <w:pPr>
        <w:pStyle w:val="ListParagraph"/>
        <w:numPr>
          <w:ilvl w:val="0"/>
          <w:numId w:val="105"/>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تختص هذه الوحدة ب</w:t>
      </w:r>
      <w:r w:rsidR="00C82869" w:rsidRPr="00AE0FF2">
        <w:rPr>
          <w:rFonts w:asciiTheme="majorBidi" w:hAnsiTheme="majorBidi" w:cs="Fanan"/>
          <w:sz w:val="30"/>
          <w:szCs w:val="30"/>
          <w:rtl/>
        </w:rPr>
        <w:t>إقامة</w:t>
      </w:r>
      <w:r w:rsidRPr="00AE0FF2">
        <w:rPr>
          <w:rFonts w:asciiTheme="majorBidi" w:hAnsiTheme="majorBidi" w:cs="Fanan"/>
          <w:sz w:val="30"/>
          <w:szCs w:val="30"/>
          <w:rtl/>
        </w:rPr>
        <w:t xml:space="preserve"> ومتابعة الدعاوى </w:t>
      </w:r>
      <w:r w:rsidR="00484DD6" w:rsidRPr="00AE0FF2">
        <w:rPr>
          <w:rFonts w:asciiTheme="majorBidi" w:hAnsiTheme="majorBidi" w:cs="Fanan"/>
          <w:sz w:val="30"/>
          <w:szCs w:val="30"/>
          <w:rtl/>
        </w:rPr>
        <w:t xml:space="preserve">المقامة على </w:t>
      </w:r>
      <w:r w:rsidR="00BA73F3" w:rsidRPr="00AE0FF2">
        <w:rPr>
          <w:rFonts w:asciiTheme="majorBidi" w:hAnsiTheme="majorBidi" w:cs="Fanan"/>
          <w:sz w:val="30"/>
          <w:szCs w:val="30"/>
          <w:rtl/>
        </w:rPr>
        <w:t>ألجامعة</w:t>
      </w:r>
      <w:r w:rsidR="00484DD6" w:rsidRPr="00AE0FF2">
        <w:rPr>
          <w:rFonts w:asciiTheme="majorBidi" w:hAnsiTheme="majorBidi" w:cs="Fanan"/>
          <w:sz w:val="30"/>
          <w:szCs w:val="30"/>
          <w:rtl/>
        </w:rPr>
        <w:t xml:space="preserve"> من الجهات الاخرى</w:t>
      </w:r>
      <w:r w:rsidRPr="00AE0FF2">
        <w:rPr>
          <w:rFonts w:asciiTheme="majorBidi" w:hAnsiTheme="majorBidi" w:cs="Fanan"/>
          <w:sz w:val="30"/>
          <w:szCs w:val="30"/>
          <w:rtl/>
        </w:rPr>
        <w:t xml:space="preserve"> وبالعكس</w:t>
      </w:r>
      <w:r w:rsidRPr="00AE0FF2">
        <w:rPr>
          <w:rFonts w:asciiTheme="majorBidi" w:hAnsiTheme="majorBidi" w:cs="Fanan"/>
          <w:sz w:val="30"/>
          <w:szCs w:val="30"/>
          <w:rtl/>
          <w:lang w:bidi="ar-IQ"/>
        </w:rPr>
        <w:t>.</w:t>
      </w:r>
      <w:r w:rsidRPr="00AE0FF2">
        <w:rPr>
          <w:rFonts w:asciiTheme="majorBidi" w:hAnsiTheme="majorBidi" w:cs="Fanan"/>
          <w:sz w:val="30"/>
          <w:szCs w:val="30"/>
          <w:lang w:bidi="ar-IQ"/>
        </w:rPr>
        <w:t xml:space="preserve"> </w:t>
      </w:r>
    </w:p>
    <w:p w:rsidR="006D54B9" w:rsidRPr="00AE0FF2" w:rsidRDefault="0066011E" w:rsidP="00C544D4">
      <w:pPr>
        <w:pStyle w:val="ListParagraph"/>
        <w:numPr>
          <w:ilvl w:val="0"/>
          <w:numId w:val="105"/>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w:t>
      </w:r>
      <w:r w:rsidR="00003895" w:rsidRPr="00AE0FF2">
        <w:rPr>
          <w:rFonts w:asciiTheme="majorBidi" w:hAnsiTheme="majorBidi" w:cs="Fanan"/>
          <w:sz w:val="30"/>
          <w:szCs w:val="30"/>
          <w:rtl/>
        </w:rPr>
        <w:t>الأضابير</w:t>
      </w:r>
      <w:r w:rsidRPr="00AE0FF2">
        <w:rPr>
          <w:rFonts w:asciiTheme="majorBidi" w:hAnsiTheme="majorBidi" w:cs="Fanan"/>
          <w:sz w:val="30"/>
          <w:szCs w:val="30"/>
          <w:rtl/>
        </w:rPr>
        <w:t>التنفيذية المفتوحة في دوائر التنفيذ المختصة باستحصال الحقوق التي تضمنتها الاحكام القضائية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6D54B9" w:rsidRPr="00AE0FF2" w:rsidRDefault="0066011E" w:rsidP="00C544D4">
      <w:pPr>
        <w:pStyle w:val="ListParagraph"/>
        <w:numPr>
          <w:ilvl w:val="0"/>
          <w:numId w:val="105"/>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تقوم بتنفيذ القرارات الصادرة عن المحاكم والمكتسبة للدرجة القطعية وتبليغ المشتكين ضد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بمواعيد المرافعات</w:t>
      </w:r>
      <w:r w:rsidR="00560BA3" w:rsidRPr="00AE0FF2">
        <w:rPr>
          <w:rFonts w:asciiTheme="majorBidi" w:hAnsiTheme="majorBidi" w:cs="Fanan"/>
          <w:sz w:val="30"/>
          <w:szCs w:val="30"/>
          <w:rtl/>
        </w:rPr>
        <w:t xml:space="preserve"> </w:t>
      </w:r>
      <w:r w:rsidRPr="00AE0FF2">
        <w:rPr>
          <w:rFonts w:asciiTheme="majorBidi" w:hAnsiTheme="majorBidi" w:cs="Fanan"/>
          <w:sz w:val="30"/>
          <w:szCs w:val="30"/>
          <w:rtl/>
        </w:rPr>
        <w:t>الخاصة بالدعاوى المقامة  واستئناف وتمييز قرار الحكم</w:t>
      </w:r>
      <w:r w:rsidR="00E10E63" w:rsidRPr="00AE0FF2">
        <w:rPr>
          <w:rFonts w:asciiTheme="majorBidi" w:hAnsiTheme="majorBidi" w:cs="Fanan"/>
          <w:sz w:val="30"/>
          <w:szCs w:val="30"/>
          <w:rtl/>
        </w:rPr>
        <w:t xml:space="preserve"> اذا لم يكن لصالح </w:t>
      </w:r>
      <w:r w:rsidR="00BA73F3" w:rsidRPr="00AE0FF2">
        <w:rPr>
          <w:rFonts w:asciiTheme="majorBidi" w:hAnsiTheme="majorBidi" w:cs="Fanan"/>
          <w:sz w:val="30"/>
          <w:szCs w:val="30"/>
          <w:rtl/>
        </w:rPr>
        <w:t>ألجامعة</w:t>
      </w:r>
      <w:r w:rsidR="00E10E63"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ممثل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وغيرها من الاعمال الأخرى</w:t>
      </w:r>
      <w:r w:rsidRPr="00AE0FF2">
        <w:rPr>
          <w:rFonts w:asciiTheme="majorBidi" w:hAnsiTheme="majorBidi" w:cs="Fanan"/>
          <w:sz w:val="30"/>
          <w:szCs w:val="30"/>
          <w:lang w:bidi="ar-IQ"/>
        </w:rPr>
        <w:t xml:space="preserve">. </w:t>
      </w:r>
    </w:p>
    <w:p w:rsidR="006D54B9" w:rsidRPr="00AE0FF2" w:rsidRDefault="006D54B9" w:rsidP="00610EC8">
      <w:pPr>
        <w:pStyle w:val="ListParagraph"/>
        <w:bidi/>
        <w:ind w:left="598" w:hanging="567"/>
        <w:jc w:val="lowKashida"/>
        <w:rPr>
          <w:rFonts w:asciiTheme="majorBidi" w:hAnsiTheme="majorBidi" w:cs="Fanan"/>
          <w:sz w:val="30"/>
          <w:szCs w:val="30"/>
          <w:rtl/>
          <w:lang w:bidi="ar-IQ"/>
        </w:rPr>
      </w:pPr>
    </w:p>
    <w:p w:rsidR="006D54B9" w:rsidRPr="00C544D4" w:rsidRDefault="00B73415" w:rsidP="00610EC8">
      <w:pPr>
        <w:pStyle w:val="Heading3"/>
        <w:jc w:val="lowKashida"/>
        <w:rPr>
          <w:rFonts w:cs="Fanan"/>
          <w:b/>
          <w:color w:val="0070C0"/>
          <w:sz w:val="30"/>
          <w:szCs w:val="30"/>
          <w:u w:val="single"/>
          <w:rtl/>
          <w:lang w:bidi="ar-IQ"/>
        </w:rPr>
      </w:pPr>
      <w:bookmarkStart w:id="838" w:name="_Toc120707973"/>
      <w:r w:rsidRPr="00C544D4">
        <w:rPr>
          <w:rFonts w:cs="Fanan"/>
          <w:b/>
          <w:color w:val="0070C0"/>
          <w:sz w:val="30"/>
          <w:szCs w:val="30"/>
          <w:u w:val="single"/>
          <w:rtl/>
          <w:lang w:bidi="ar-IQ"/>
        </w:rPr>
        <w:t>3.3.</w:t>
      </w:r>
      <w:r w:rsidR="002F28AB" w:rsidRPr="00C544D4">
        <w:rPr>
          <w:rFonts w:cs="Fanan"/>
          <w:b/>
          <w:color w:val="0070C0"/>
          <w:sz w:val="30"/>
          <w:szCs w:val="30"/>
          <w:u w:val="single"/>
          <w:rtl/>
          <w:lang w:bidi="ar-IQ"/>
        </w:rPr>
        <w:t>3</w:t>
      </w:r>
      <w:r w:rsidR="00BD47C2" w:rsidRPr="00C544D4">
        <w:rPr>
          <w:rFonts w:cs="Fanan" w:hint="cs"/>
          <w:b/>
          <w:color w:val="0070C0"/>
          <w:sz w:val="30"/>
          <w:szCs w:val="30"/>
          <w:u w:val="single"/>
          <w:rtl/>
          <w:lang w:bidi="ar-IQ"/>
        </w:rPr>
        <w:t xml:space="preserve"> </w:t>
      </w:r>
      <w:r w:rsidR="0066011E" w:rsidRPr="00C544D4">
        <w:rPr>
          <w:rFonts w:cs="Fanan"/>
          <w:b/>
          <w:color w:val="0070C0"/>
          <w:sz w:val="30"/>
          <w:szCs w:val="30"/>
          <w:u w:val="single"/>
          <w:rtl/>
          <w:lang w:bidi="ar-IQ"/>
        </w:rPr>
        <w:t>شعبة العقود والكفالات</w:t>
      </w:r>
      <w:bookmarkEnd w:id="838"/>
    </w:p>
    <w:p w:rsidR="006D54B9" w:rsidRPr="00C544D4" w:rsidRDefault="006D54B9" w:rsidP="00610EC8">
      <w:pPr>
        <w:bidi/>
        <w:ind w:left="571" w:hanging="571"/>
        <w:jc w:val="lowKashida"/>
        <w:rPr>
          <w:rFonts w:asciiTheme="majorBidi" w:hAnsiTheme="majorBidi" w:cs="Fanan"/>
          <w:b/>
          <w:bCs/>
          <w:color w:val="0070C0"/>
          <w:sz w:val="30"/>
          <w:szCs w:val="30"/>
          <w:u w:val="single"/>
          <w:rtl/>
          <w:lang w:bidi="ar-IQ"/>
        </w:rPr>
      </w:pPr>
    </w:p>
    <w:p w:rsidR="006D54B9" w:rsidRPr="00C544D4"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39" w:name="_Toc120707974"/>
      <w:r w:rsidRPr="00C544D4">
        <w:rPr>
          <w:rFonts w:asciiTheme="majorBidi" w:hAnsiTheme="majorBidi" w:cs="Fanan"/>
          <w:i w:val="0"/>
          <w:iCs w:val="0"/>
          <w:color w:val="0070C0"/>
          <w:sz w:val="30"/>
          <w:szCs w:val="30"/>
          <w:u w:val="single"/>
          <w:rtl/>
          <w:lang w:bidi="ar-IQ"/>
        </w:rPr>
        <w:t>3.3.</w:t>
      </w:r>
      <w:r w:rsidR="002F28AB" w:rsidRPr="00C544D4">
        <w:rPr>
          <w:rFonts w:asciiTheme="majorBidi" w:hAnsiTheme="majorBidi" w:cs="Fanan"/>
          <w:i w:val="0"/>
          <w:iCs w:val="0"/>
          <w:color w:val="0070C0"/>
          <w:sz w:val="30"/>
          <w:szCs w:val="30"/>
          <w:u w:val="single"/>
          <w:rtl/>
          <w:lang w:bidi="ar-IQ"/>
        </w:rPr>
        <w:t>3</w:t>
      </w:r>
      <w:r w:rsidRPr="00C544D4">
        <w:rPr>
          <w:rFonts w:asciiTheme="majorBidi" w:hAnsiTheme="majorBidi" w:cs="Fanan"/>
          <w:i w:val="0"/>
          <w:iCs w:val="0"/>
          <w:color w:val="0070C0"/>
          <w:sz w:val="30"/>
          <w:szCs w:val="30"/>
          <w:u w:val="single"/>
          <w:rtl/>
          <w:lang w:bidi="ar-IQ"/>
        </w:rPr>
        <w:t xml:space="preserve">.1 </w:t>
      </w:r>
      <w:r w:rsidR="0066011E" w:rsidRPr="00C544D4">
        <w:rPr>
          <w:rFonts w:asciiTheme="majorBidi" w:hAnsiTheme="majorBidi" w:cs="Fanan"/>
          <w:i w:val="0"/>
          <w:iCs w:val="0"/>
          <w:color w:val="0070C0"/>
          <w:sz w:val="30"/>
          <w:szCs w:val="30"/>
          <w:u w:val="single"/>
          <w:rtl/>
          <w:lang w:bidi="ar-IQ"/>
        </w:rPr>
        <w:t>وحدة العقود الدراسية</w:t>
      </w:r>
      <w:bookmarkEnd w:id="839"/>
      <w:r w:rsidR="0066011E" w:rsidRPr="00C544D4">
        <w:rPr>
          <w:rFonts w:asciiTheme="majorBidi" w:hAnsiTheme="majorBidi" w:cs="Fanan"/>
          <w:i w:val="0"/>
          <w:iCs w:val="0"/>
          <w:color w:val="0070C0"/>
          <w:sz w:val="30"/>
          <w:szCs w:val="30"/>
          <w:u w:val="single"/>
          <w:lang w:bidi="ar-IQ"/>
        </w:rPr>
        <w:t xml:space="preserve"> </w:t>
      </w:r>
    </w:p>
    <w:p w:rsidR="006D54B9" w:rsidRPr="00AE0FF2" w:rsidRDefault="006D54B9" w:rsidP="00610EC8">
      <w:pPr>
        <w:bidi/>
        <w:ind w:hanging="21"/>
        <w:jc w:val="lowKashida"/>
        <w:rPr>
          <w:rFonts w:asciiTheme="majorBidi" w:hAnsiTheme="majorBidi" w:cs="Fanan"/>
          <w:sz w:val="30"/>
          <w:szCs w:val="30"/>
          <w:u w:val="single"/>
          <w:rtl/>
          <w:lang w:bidi="ar-IQ"/>
        </w:rPr>
      </w:pPr>
    </w:p>
    <w:p w:rsidR="006D54B9" w:rsidRPr="00AE0FF2" w:rsidRDefault="0066011E" w:rsidP="00C544D4">
      <w:p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lang w:bidi="ar-IQ"/>
        </w:rPr>
        <w:t>1</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تختص بإنجاز العقود الدراسية الخاصة بطلبة الدراسات العليا</w:t>
      </w:r>
      <w:r w:rsidRPr="00AE0FF2">
        <w:rPr>
          <w:rFonts w:asciiTheme="majorBidi" w:hAnsiTheme="majorBidi" w:cs="Fanan"/>
          <w:sz w:val="30"/>
          <w:szCs w:val="30"/>
          <w:lang w:bidi="ar-IQ"/>
        </w:rPr>
        <w:t xml:space="preserve"> </w:t>
      </w:r>
      <w:r w:rsidR="00E10E63" w:rsidRPr="00AE0FF2">
        <w:rPr>
          <w:rFonts w:asciiTheme="majorBidi" w:hAnsiTheme="majorBidi" w:cs="Fanan"/>
          <w:sz w:val="30"/>
          <w:szCs w:val="30"/>
          <w:rtl/>
          <w:lang w:bidi="ar-IQ"/>
        </w:rPr>
        <w:t>.</w:t>
      </w:r>
    </w:p>
    <w:p w:rsidR="006D54B9" w:rsidRPr="00AE0FF2" w:rsidRDefault="0066011E" w:rsidP="00C544D4">
      <w:p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lang w:bidi="ar-IQ"/>
        </w:rPr>
        <w:t>2</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تطبيق بنود العقد بالمخلين دراسياً وكل م</w:t>
      </w:r>
      <w:r w:rsidR="00E10E63" w:rsidRPr="00AE0FF2">
        <w:rPr>
          <w:rFonts w:asciiTheme="majorBidi" w:hAnsiTheme="majorBidi" w:cs="Fanan"/>
          <w:sz w:val="30"/>
          <w:szCs w:val="30"/>
          <w:rtl/>
        </w:rPr>
        <w:t>ا يتعلق بالتعهدات الخاصة بهم اذ</w:t>
      </w:r>
      <w:r w:rsidRPr="00AE0FF2">
        <w:rPr>
          <w:rFonts w:asciiTheme="majorBidi" w:hAnsiTheme="majorBidi" w:cs="Fanan"/>
          <w:sz w:val="30"/>
          <w:szCs w:val="30"/>
          <w:rtl/>
        </w:rPr>
        <w:t xml:space="preserve"> يتم تنظيم هذه العقود بع</w:t>
      </w:r>
      <w:r w:rsidR="0037727B" w:rsidRPr="00AE0FF2">
        <w:rPr>
          <w:rFonts w:asciiTheme="majorBidi" w:hAnsiTheme="majorBidi" w:cs="Fanan"/>
          <w:sz w:val="30"/>
          <w:szCs w:val="30"/>
          <w:rtl/>
        </w:rPr>
        <w:t>د ت</w:t>
      </w:r>
      <w:r w:rsidRPr="00AE0FF2">
        <w:rPr>
          <w:rFonts w:asciiTheme="majorBidi" w:hAnsiTheme="majorBidi" w:cs="Fanan"/>
          <w:sz w:val="30"/>
          <w:szCs w:val="30"/>
          <w:rtl/>
        </w:rPr>
        <w:t>سل</w:t>
      </w:r>
      <w:r w:rsidR="0037727B" w:rsidRPr="00AE0FF2">
        <w:rPr>
          <w:rFonts w:asciiTheme="majorBidi" w:hAnsiTheme="majorBidi" w:cs="Fanan"/>
          <w:sz w:val="30"/>
          <w:szCs w:val="30"/>
          <w:rtl/>
        </w:rPr>
        <w:t>ّ</w:t>
      </w:r>
      <w:r w:rsidRPr="00AE0FF2">
        <w:rPr>
          <w:rFonts w:asciiTheme="majorBidi" w:hAnsiTheme="majorBidi" w:cs="Fanan"/>
          <w:sz w:val="30"/>
          <w:szCs w:val="30"/>
          <w:rtl/>
        </w:rPr>
        <w:t xml:space="preserve">م الطلبات من الوحدة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وبعد تنظيم هذه العقود و</w:t>
      </w:r>
      <w:r w:rsidR="00C82869" w:rsidRPr="00AE0FF2">
        <w:rPr>
          <w:rFonts w:asciiTheme="majorBidi" w:hAnsiTheme="majorBidi" w:cs="Fanan"/>
          <w:sz w:val="30"/>
          <w:szCs w:val="30"/>
          <w:rtl/>
        </w:rPr>
        <w:t>إستكمال</w:t>
      </w:r>
      <w:r w:rsidRPr="00AE0FF2">
        <w:rPr>
          <w:rFonts w:asciiTheme="majorBidi" w:hAnsiTheme="majorBidi" w:cs="Fanan"/>
          <w:sz w:val="30"/>
          <w:szCs w:val="30"/>
          <w:rtl/>
        </w:rPr>
        <w:t xml:space="preserve"> إجراءاتها يتم فهرستها  الكترونيا باستخدام نظام الأكسل بإدراج المع</w:t>
      </w:r>
      <w:r w:rsidR="00910B2D" w:rsidRPr="00AE0FF2">
        <w:rPr>
          <w:rFonts w:asciiTheme="majorBidi" w:hAnsiTheme="majorBidi" w:cs="Fanan"/>
          <w:sz w:val="30"/>
          <w:szCs w:val="30"/>
          <w:rtl/>
        </w:rPr>
        <w:t>لومات الكاملة التي يتم عن طريقها</w:t>
      </w:r>
      <w:r w:rsidRPr="00AE0FF2">
        <w:rPr>
          <w:rFonts w:asciiTheme="majorBidi" w:hAnsiTheme="majorBidi" w:cs="Fanan"/>
          <w:sz w:val="30"/>
          <w:szCs w:val="30"/>
          <w:rtl/>
        </w:rPr>
        <w:t xml:space="preserve"> الوصول الى أماكن حفظ الأوليات التي تخص العقد المبرم</w:t>
      </w:r>
      <w:r w:rsidRPr="00AE0FF2">
        <w:rPr>
          <w:rFonts w:asciiTheme="majorBidi" w:hAnsiTheme="majorBidi" w:cs="Fanan"/>
          <w:sz w:val="30"/>
          <w:szCs w:val="30"/>
          <w:lang w:bidi="ar-IQ"/>
        </w:rPr>
        <w:t>.</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40" w:name="_Toc120707975"/>
      <w:r w:rsidRPr="001175D6">
        <w:rPr>
          <w:rFonts w:asciiTheme="majorBidi" w:hAnsiTheme="majorBidi" w:cs="Fanan"/>
          <w:i w:val="0"/>
          <w:iCs w:val="0"/>
          <w:color w:val="0070C0"/>
          <w:sz w:val="30"/>
          <w:szCs w:val="30"/>
          <w:u w:val="single"/>
          <w:rtl/>
          <w:lang w:bidi="ar-IQ"/>
        </w:rPr>
        <w:t>3.3.</w:t>
      </w:r>
      <w:r w:rsidR="002F28AB" w:rsidRPr="001175D6">
        <w:rPr>
          <w:rFonts w:asciiTheme="majorBidi" w:hAnsiTheme="majorBidi" w:cs="Fanan"/>
          <w:i w:val="0"/>
          <w:iCs w:val="0"/>
          <w:color w:val="0070C0"/>
          <w:sz w:val="30"/>
          <w:szCs w:val="30"/>
          <w:u w:val="single"/>
          <w:rtl/>
          <w:lang w:bidi="ar-IQ"/>
        </w:rPr>
        <w:t>3</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العقود المدنية</w:t>
      </w:r>
      <w:bookmarkEnd w:id="840"/>
      <w:r w:rsidR="0066011E" w:rsidRPr="001175D6">
        <w:rPr>
          <w:rFonts w:asciiTheme="majorBidi" w:hAnsiTheme="majorBidi" w:cs="Fanan"/>
          <w:i w:val="0"/>
          <w:iCs w:val="0"/>
          <w:color w:val="0070C0"/>
          <w:sz w:val="30"/>
          <w:szCs w:val="30"/>
          <w:u w:val="single"/>
          <w:lang w:bidi="ar-IQ"/>
        </w:rPr>
        <w:t xml:space="preserve"> </w:t>
      </w:r>
    </w:p>
    <w:p w:rsidR="006D54B9" w:rsidRPr="00AE0FF2" w:rsidRDefault="006D54B9" w:rsidP="00610EC8">
      <w:pPr>
        <w:bidi/>
        <w:ind w:firstLine="31"/>
        <w:jc w:val="lowKashida"/>
        <w:rPr>
          <w:rFonts w:asciiTheme="majorBidi" w:hAnsiTheme="majorBidi" w:cs="Fanan"/>
          <w:sz w:val="30"/>
          <w:szCs w:val="30"/>
          <w:rtl/>
          <w:lang w:bidi="ar-IQ"/>
        </w:rPr>
      </w:pPr>
    </w:p>
    <w:p w:rsidR="006D54B9" w:rsidRPr="00AE0FF2" w:rsidRDefault="0066011E" w:rsidP="00910B2D">
      <w:pPr>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تختص هذه الوحدة بمصادقة العقود المدنية الخاصة ب</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w:t>
      </w:r>
      <w:r w:rsidR="00E352BA" w:rsidRPr="00AE0FF2">
        <w:rPr>
          <w:rFonts w:asciiTheme="majorBidi" w:hAnsiTheme="majorBidi" w:cs="Fanan"/>
          <w:sz w:val="30"/>
          <w:szCs w:val="30"/>
          <w:rtl/>
        </w:rPr>
        <w:t>الإجابة</w:t>
      </w:r>
      <w:r w:rsidRPr="00AE0FF2">
        <w:rPr>
          <w:rFonts w:asciiTheme="majorBidi" w:hAnsiTheme="majorBidi" w:cs="Fanan"/>
          <w:sz w:val="30"/>
          <w:szCs w:val="30"/>
          <w:rtl/>
        </w:rPr>
        <w:t xml:space="preserve"> عن الاستفسارات القانونية التي تتعلق بالعقود والتي ترد الى الوحدة من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كافة</w:t>
      </w:r>
      <w:r w:rsidRPr="00AE0FF2">
        <w:rPr>
          <w:rFonts w:asciiTheme="majorBidi" w:hAnsiTheme="majorBidi" w:cs="Fanan"/>
          <w:sz w:val="30"/>
          <w:szCs w:val="30"/>
          <w:lang w:bidi="ar-IQ"/>
        </w:rPr>
        <w:t xml:space="preserve"> .</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1175D6" w:rsidRDefault="00B73415" w:rsidP="00610EC8">
      <w:pPr>
        <w:pStyle w:val="Heading3"/>
        <w:jc w:val="lowKashida"/>
        <w:rPr>
          <w:rFonts w:cs="Fanan"/>
          <w:b/>
          <w:color w:val="0070C0"/>
          <w:sz w:val="30"/>
          <w:szCs w:val="30"/>
          <w:u w:val="single"/>
          <w:rtl/>
          <w:lang w:bidi="ar-IQ"/>
        </w:rPr>
      </w:pPr>
      <w:bookmarkStart w:id="841" w:name="_Toc120707976"/>
      <w:r w:rsidRPr="001175D6">
        <w:rPr>
          <w:rFonts w:cs="Fanan"/>
          <w:b/>
          <w:color w:val="0070C0"/>
          <w:sz w:val="30"/>
          <w:szCs w:val="30"/>
          <w:u w:val="single"/>
          <w:rtl/>
          <w:lang w:bidi="ar-IQ"/>
        </w:rPr>
        <w:t>3.3.</w:t>
      </w:r>
      <w:r w:rsidR="002F28AB" w:rsidRPr="001175D6">
        <w:rPr>
          <w:rFonts w:cs="Fanan"/>
          <w:b/>
          <w:color w:val="0070C0"/>
          <w:sz w:val="30"/>
          <w:szCs w:val="30"/>
          <w:u w:val="single"/>
          <w:rtl/>
          <w:lang w:bidi="ar-IQ"/>
        </w:rPr>
        <w:t>4</w:t>
      </w:r>
      <w:r w:rsidRPr="001175D6">
        <w:rPr>
          <w:rFonts w:cs="Fanan"/>
          <w:b/>
          <w:color w:val="0070C0"/>
          <w:sz w:val="30"/>
          <w:szCs w:val="30"/>
          <w:u w:val="single"/>
          <w:rtl/>
          <w:lang w:bidi="ar-IQ"/>
        </w:rPr>
        <w:t xml:space="preserve"> </w:t>
      </w:r>
      <w:r w:rsidR="0066011E" w:rsidRPr="001175D6">
        <w:rPr>
          <w:rFonts w:cs="Fanan"/>
          <w:b/>
          <w:color w:val="0070C0"/>
          <w:sz w:val="30"/>
          <w:szCs w:val="30"/>
          <w:u w:val="single"/>
          <w:rtl/>
          <w:lang w:bidi="ar-IQ"/>
        </w:rPr>
        <w:t>شعبة الأملاك والسكن الجامعي</w:t>
      </w:r>
      <w:bookmarkEnd w:id="841"/>
    </w:p>
    <w:p w:rsidR="006D54B9" w:rsidRPr="001175D6" w:rsidRDefault="0066011E" w:rsidP="00610EC8">
      <w:pPr>
        <w:bidi/>
        <w:jc w:val="lowKashida"/>
        <w:rPr>
          <w:rFonts w:asciiTheme="majorBidi" w:hAnsiTheme="majorBidi" w:cs="Fanan"/>
          <w:b/>
          <w:bCs/>
          <w:color w:val="0070C0"/>
          <w:sz w:val="30"/>
          <w:szCs w:val="30"/>
          <w:u w:val="single"/>
          <w:rtl/>
          <w:lang w:bidi="ar-IQ"/>
        </w:rPr>
      </w:pPr>
      <w:r w:rsidRPr="001175D6">
        <w:rPr>
          <w:rFonts w:asciiTheme="majorBidi" w:hAnsiTheme="majorBidi" w:cs="Fanan"/>
          <w:b/>
          <w:bCs/>
          <w:color w:val="0070C0"/>
          <w:sz w:val="30"/>
          <w:szCs w:val="30"/>
          <w:u w:val="single"/>
          <w:lang w:bidi="ar-IQ"/>
        </w:rPr>
        <w:t xml:space="preserve">  </w:t>
      </w:r>
    </w:p>
    <w:p w:rsidR="006D54B9" w:rsidRPr="001175D6"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42" w:name="_Toc120707977"/>
      <w:r w:rsidRPr="001175D6">
        <w:rPr>
          <w:rFonts w:asciiTheme="majorBidi" w:hAnsiTheme="majorBidi" w:cs="Fanan"/>
          <w:i w:val="0"/>
          <w:iCs w:val="0"/>
          <w:color w:val="0070C0"/>
          <w:sz w:val="30"/>
          <w:szCs w:val="30"/>
          <w:u w:val="single"/>
          <w:rtl/>
          <w:lang w:bidi="ar-IQ"/>
        </w:rPr>
        <w:t>3.3.</w:t>
      </w:r>
      <w:r w:rsidR="002F28AB" w:rsidRPr="001175D6">
        <w:rPr>
          <w:rFonts w:asciiTheme="majorBidi" w:hAnsiTheme="majorBidi" w:cs="Fanan"/>
          <w:i w:val="0"/>
          <w:iCs w:val="0"/>
          <w:color w:val="0070C0"/>
          <w:sz w:val="30"/>
          <w:szCs w:val="30"/>
          <w:u w:val="single"/>
          <w:rtl/>
          <w:lang w:bidi="ar-IQ"/>
        </w:rPr>
        <w:t>4</w:t>
      </w:r>
      <w:r w:rsidRPr="001175D6">
        <w:rPr>
          <w:rFonts w:asciiTheme="majorBidi" w:hAnsiTheme="majorBidi" w:cs="Fanan"/>
          <w:i w:val="0"/>
          <w:iCs w:val="0"/>
          <w:color w:val="0070C0"/>
          <w:sz w:val="30"/>
          <w:szCs w:val="30"/>
          <w:u w:val="single"/>
          <w:rtl/>
          <w:lang w:bidi="ar-IQ"/>
        </w:rPr>
        <w:t xml:space="preserve">.1 </w:t>
      </w:r>
      <w:r w:rsidR="0066011E" w:rsidRPr="001175D6">
        <w:rPr>
          <w:rFonts w:asciiTheme="majorBidi" w:hAnsiTheme="majorBidi" w:cs="Fanan"/>
          <w:i w:val="0"/>
          <w:iCs w:val="0"/>
          <w:color w:val="0070C0"/>
          <w:sz w:val="30"/>
          <w:szCs w:val="30"/>
          <w:u w:val="single"/>
          <w:rtl/>
          <w:lang w:bidi="ar-IQ"/>
        </w:rPr>
        <w:t>وحدة السكن الجامعي</w:t>
      </w:r>
      <w:bookmarkEnd w:id="842"/>
    </w:p>
    <w:p w:rsidR="006D54B9" w:rsidRPr="00AE0FF2" w:rsidRDefault="0066011E" w:rsidP="00610EC8">
      <w:pPr>
        <w:bidi/>
        <w:ind w:firstLine="31"/>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6D54B9" w:rsidRPr="00AE0FF2" w:rsidRDefault="0066011E" w:rsidP="001175D6">
      <w:p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lang w:bidi="ar-IQ"/>
        </w:rPr>
        <w:t>1</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00087478" w:rsidRPr="00AE0FF2">
        <w:rPr>
          <w:rFonts w:asciiTheme="majorBidi" w:hAnsiTheme="majorBidi" w:cs="Fanan"/>
          <w:sz w:val="30"/>
          <w:szCs w:val="30"/>
          <w:rtl/>
        </w:rPr>
        <w:t>تقوم هذه الوحدة</w:t>
      </w:r>
      <w:r w:rsidRPr="00AE0FF2">
        <w:rPr>
          <w:rFonts w:asciiTheme="majorBidi" w:hAnsiTheme="majorBidi" w:cs="Fanan"/>
          <w:sz w:val="30"/>
          <w:szCs w:val="30"/>
          <w:rtl/>
        </w:rPr>
        <w:t xml:space="preserve"> </w:t>
      </w:r>
      <w:r w:rsidR="00910B2D" w:rsidRPr="00AE0FF2">
        <w:rPr>
          <w:rFonts w:asciiTheme="majorBidi" w:hAnsiTheme="majorBidi" w:cs="Fanan"/>
          <w:sz w:val="30"/>
          <w:szCs w:val="30"/>
          <w:rtl/>
        </w:rPr>
        <w:t>ب</w:t>
      </w:r>
      <w:r w:rsidRPr="00AE0FF2">
        <w:rPr>
          <w:rFonts w:asciiTheme="majorBidi" w:hAnsiTheme="majorBidi" w:cs="Fanan"/>
          <w:sz w:val="30"/>
          <w:szCs w:val="30"/>
          <w:rtl/>
        </w:rPr>
        <w:t xml:space="preserve">مهام </w:t>
      </w:r>
      <w:r w:rsidR="00087478" w:rsidRPr="00AE0FF2">
        <w:rPr>
          <w:rFonts w:asciiTheme="majorBidi" w:hAnsiTheme="majorBidi" w:cs="Fanan"/>
          <w:sz w:val="30"/>
          <w:szCs w:val="30"/>
          <w:rtl/>
        </w:rPr>
        <w:t xml:space="preserve">عدة </w:t>
      </w:r>
      <w:r w:rsidR="00910B2D" w:rsidRPr="00AE0FF2">
        <w:rPr>
          <w:rFonts w:asciiTheme="majorBidi" w:hAnsiTheme="majorBidi" w:cs="Fanan"/>
          <w:sz w:val="30"/>
          <w:szCs w:val="30"/>
          <w:rtl/>
        </w:rPr>
        <w:t xml:space="preserve"> ،</w:t>
      </w:r>
      <w:r w:rsidRPr="00AE0FF2">
        <w:rPr>
          <w:rFonts w:asciiTheme="majorBidi" w:hAnsiTheme="majorBidi" w:cs="Fanan"/>
          <w:sz w:val="30"/>
          <w:szCs w:val="30"/>
          <w:rtl/>
        </w:rPr>
        <w:t>منها تنظيم محاضر السكن المركزية بتخصيص الدور السكنية للتدريسيين والموظفين حسب النقاط التنافسية وعلى وفق ضوابط السكن المركزية الصادرة من وزارة التعليم العالي والبحث العلمي</w:t>
      </w:r>
      <w:r w:rsidRPr="00AE0FF2">
        <w:rPr>
          <w:rFonts w:asciiTheme="majorBidi" w:hAnsiTheme="majorBidi" w:cs="Fanan"/>
          <w:sz w:val="30"/>
          <w:szCs w:val="30"/>
          <w:lang w:bidi="ar-IQ"/>
        </w:rPr>
        <w:t xml:space="preserve"> </w:t>
      </w:r>
      <w:r w:rsidR="00910B2D" w:rsidRPr="00AE0FF2">
        <w:rPr>
          <w:rFonts w:asciiTheme="majorBidi" w:hAnsiTheme="majorBidi" w:cs="Fanan"/>
          <w:sz w:val="30"/>
          <w:szCs w:val="30"/>
          <w:rtl/>
          <w:lang w:bidi="ar-IQ"/>
        </w:rPr>
        <w:t>.</w:t>
      </w:r>
    </w:p>
    <w:p w:rsidR="006D54B9" w:rsidRPr="00AE0FF2" w:rsidRDefault="0066011E" w:rsidP="001175D6">
      <w:p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lang w:bidi="ar-IQ"/>
        </w:rPr>
        <w:t>2</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 xml:space="preserve">تدقيق محاضر لجنة السكن الفرعية الخاصة بكلية علوم </w:t>
      </w:r>
      <w:r w:rsidR="000207DA" w:rsidRPr="00AE0FF2">
        <w:rPr>
          <w:rFonts w:asciiTheme="majorBidi" w:hAnsiTheme="majorBidi" w:cs="Fanan"/>
          <w:sz w:val="30"/>
          <w:szCs w:val="30"/>
          <w:rtl/>
        </w:rPr>
        <w:t xml:space="preserve">الهندسة </w:t>
      </w:r>
      <w:r w:rsidRPr="00AE0FF2">
        <w:rPr>
          <w:rFonts w:asciiTheme="majorBidi" w:hAnsiTheme="majorBidi" w:cs="Fanan"/>
          <w:sz w:val="30"/>
          <w:szCs w:val="30"/>
          <w:rtl/>
        </w:rPr>
        <w:t xml:space="preserve">الزراعية وكلية الطب البيطري </w:t>
      </w:r>
      <w:r w:rsidR="001D401A" w:rsidRPr="00AE0FF2">
        <w:rPr>
          <w:rFonts w:asciiTheme="majorBidi" w:hAnsiTheme="majorBidi" w:cs="Fanan" w:hint="cs"/>
          <w:sz w:val="30"/>
          <w:szCs w:val="30"/>
          <w:rtl/>
        </w:rPr>
        <w:t xml:space="preserve">وكلية التربية البدنية وعلوم الرياضة </w:t>
      </w:r>
      <w:r w:rsidRPr="00AE0FF2">
        <w:rPr>
          <w:rFonts w:asciiTheme="majorBidi" w:hAnsiTheme="majorBidi" w:cs="Fanan"/>
          <w:sz w:val="30"/>
          <w:szCs w:val="30"/>
          <w:rtl/>
        </w:rPr>
        <w:t xml:space="preserve">فضلاً عن </w:t>
      </w:r>
      <w:r w:rsidR="004B037F" w:rsidRPr="00AE0FF2">
        <w:rPr>
          <w:rFonts w:asciiTheme="majorBidi" w:hAnsiTheme="majorBidi" w:cs="Fanan"/>
          <w:sz w:val="30"/>
          <w:szCs w:val="30"/>
          <w:rtl/>
        </w:rPr>
        <w:t xml:space="preserve">الاجابة عن </w:t>
      </w:r>
      <w:r w:rsidR="00910B2D" w:rsidRPr="00AE0FF2">
        <w:rPr>
          <w:rFonts w:asciiTheme="majorBidi" w:hAnsiTheme="majorBidi" w:cs="Fanan"/>
          <w:sz w:val="30"/>
          <w:szCs w:val="30"/>
          <w:rtl/>
        </w:rPr>
        <w:t xml:space="preserve"> كتب الوزارة بخصوص استثناءات </w:t>
      </w:r>
      <w:r w:rsidRPr="00AE0FF2">
        <w:rPr>
          <w:rFonts w:asciiTheme="majorBidi" w:hAnsiTheme="majorBidi" w:cs="Fanan"/>
          <w:sz w:val="30"/>
          <w:szCs w:val="30"/>
          <w:rtl/>
        </w:rPr>
        <w:t xml:space="preserve"> الوزير للحصول على الوحدات السكنية في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w:t>
      </w:r>
    </w:p>
    <w:p w:rsidR="006C3EB2" w:rsidRPr="00AE0FF2" w:rsidRDefault="006C3EB2" w:rsidP="006C3EB2">
      <w:pPr>
        <w:pStyle w:val="Heading4"/>
        <w:bidi/>
        <w:spacing w:before="0"/>
        <w:jc w:val="lowKashida"/>
        <w:rPr>
          <w:rFonts w:asciiTheme="majorBidi" w:hAnsiTheme="majorBidi" w:cs="Fanan"/>
          <w:b w:val="0"/>
          <w:bCs w:val="0"/>
          <w:i w:val="0"/>
          <w:iCs w:val="0"/>
          <w:color w:val="auto"/>
          <w:sz w:val="30"/>
          <w:szCs w:val="30"/>
          <w:rtl/>
          <w:lang w:bidi="ar-IQ"/>
        </w:rPr>
      </w:pPr>
    </w:p>
    <w:p w:rsidR="006D54B9" w:rsidRPr="001175D6"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43" w:name="_Toc120707978"/>
      <w:r w:rsidRPr="001175D6">
        <w:rPr>
          <w:rFonts w:asciiTheme="majorBidi" w:hAnsiTheme="majorBidi" w:cs="Fanan"/>
          <w:i w:val="0"/>
          <w:iCs w:val="0"/>
          <w:color w:val="0070C0"/>
          <w:sz w:val="30"/>
          <w:szCs w:val="30"/>
          <w:u w:val="single"/>
          <w:rtl/>
          <w:lang w:bidi="ar-IQ"/>
        </w:rPr>
        <w:t>3.3.</w:t>
      </w:r>
      <w:r w:rsidR="002F28AB" w:rsidRPr="001175D6">
        <w:rPr>
          <w:rFonts w:asciiTheme="majorBidi" w:hAnsiTheme="majorBidi" w:cs="Fanan"/>
          <w:i w:val="0"/>
          <w:iCs w:val="0"/>
          <w:color w:val="0070C0"/>
          <w:sz w:val="30"/>
          <w:szCs w:val="30"/>
          <w:u w:val="single"/>
          <w:rtl/>
          <w:lang w:bidi="ar-IQ"/>
        </w:rPr>
        <w:t>4</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الأملاك</w:t>
      </w:r>
      <w:bookmarkEnd w:id="843"/>
    </w:p>
    <w:p w:rsidR="006D54B9" w:rsidRPr="00AE0FF2" w:rsidRDefault="0066011E" w:rsidP="006C3EB2">
      <w:pPr>
        <w:bidi/>
        <w:ind w:left="31"/>
        <w:jc w:val="lowKashida"/>
        <w:rPr>
          <w:rFonts w:asciiTheme="majorBidi" w:hAnsiTheme="majorBidi" w:cs="Fanan"/>
          <w:sz w:val="30"/>
          <w:szCs w:val="30"/>
          <w:rtl/>
          <w:lang w:bidi="ar-IQ"/>
        </w:rPr>
      </w:pPr>
      <w:r w:rsidRPr="00AE0FF2">
        <w:rPr>
          <w:rFonts w:asciiTheme="majorBidi" w:hAnsiTheme="majorBidi" w:cs="Fanan"/>
          <w:sz w:val="30"/>
          <w:szCs w:val="30"/>
          <w:rtl/>
        </w:rPr>
        <w:t>تختص هذه الوحدة بإحصاء الأملاك العا</w:t>
      </w:r>
      <w:r w:rsidR="00FB069F" w:rsidRPr="00AE0FF2">
        <w:rPr>
          <w:rFonts w:asciiTheme="majorBidi" w:hAnsiTheme="majorBidi" w:cs="Fanan"/>
          <w:sz w:val="30"/>
          <w:szCs w:val="30"/>
          <w:rtl/>
        </w:rPr>
        <w:t>ئدة لجامعتنا بالتنسيق مع قسم الإ</w:t>
      </w:r>
      <w:r w:rsidRPr="00AE0FF2">
        <w:rPr>
          <w:rFonts w:asciiTheme="majorBidi" w:hAnsiTheme="majorBidi" w:cs="Fanan"/>
          <w:sz w:val="30"/>
          <w:szCs w:val="30"/>
          <w:rtl/>
        </w:rPr>
        <w:t xml:space="preserve">عمار والمشاريع وذلك عن طريق تشكيل لجنة تختص بأملاك </w:t>
      </w:r>
      <w:r w:rsidR="00BA73F3" w:rsidRPr="00AE0FF2">
        <w:rPr>
          <w:rFonts w:asciiTheme="majorBidi" w:hAnsiTheme="majorBidi" w:cs="Fanan"/>
          <w:sz w:val="30"/>
          <w:szCs w:val="30"/>
          <w:rtl/>
        </w:rPr>
        <w:t>ألجامعة</w:t>
      </w:r>
      <w:r w:rsidR="00FB069F" w:rsidRPr="00AE0FF2">
        <w:rPr>
          <w:rFonts w:asciiTheme="majorBidi" w:hAnsiTheme="majorBidi" w:cs="Fanan"/>
          <w:sz w:val="30"/>
          <w:szCs w:val="30"/>
          <w:rtl/>
        </w:rPr>
        <w:t xml:space="preserve"> تعمل على متابعة </w:t>
      </w:r>
      <w:r w:rsidRPr="00AE0FF2">
        <w:rPr>
          <w:rFonts w:asciiTheme="majorBidi" w:hAnsiTheme="majorBidi" w:cs="Fanan"/>
          <w:sz w:val="30"/>
          <w:szCs w:val="30"/>
          <w:rtl/>
        </w:rPr>
        <w:t>وملاحقة ال</w:t>
      </w:r>
      <w:r w:rsidR="00087478" w:rsidRPr="00AE0FF2">
        <w:rPr>
          <w:rFonts w:asciiTheme="majorBidi" w:hAnsiTheme="majorBidi" w:cs="Fanan"/>
          <w:sz w:val="30"/>
          <w:szCs w:val="30"/>
          <w:rtl/>
        </w:rPr>
        <w:t xml:space="preserve">متلاعبين والمتجاوزين على </w:t>
      </w:r>
      <w:r w:rsidR="00FB069F" w:rsidRPr="00AE0FF2">
        <w:rPr>
          <w:rFonts w:asciiTheme="majorBidi" w:hAnsiTheme="majorBidi" w:cs="Fanan"/>
          <w:sz w:val="30"/>
          <w:szCs w:val="30"/>
          <w:rtl/>
          <w:lang w:bidi="ar-IQ"/>
        </w:rPr>
        <w:t>هذه الأ</w:t>
      </w:r>
      <w:r w:rsidR="00087478" w:rsidRPr="00AE0FF2">
        <w:rPr>
          <w:rFonts w:asciiTheme="majorBidi" w:hAnsiTheme="majorBidi" w:cs="Fanan"/>
          <w:sz w:val="30"/>
          <w:szCs w:val="30"/>
          <w:rtl/>
          <w:lang w:bidi="ar-IQ"/>
        </w:rPr>
        <w:t xml:space="preserve">ملاك </w:t>
      </w:r>
      <w:r w:rsidRPr="00AE0FF2">
        <w:rPr>
          <w:rFonts w:asciiTheme="majorBidi" w:hAnsiTheme="majorBidi" w:cs="Fanan"/>
          <w:sz w:val="30"/>
          <w:szCs w:val="30"/>
          <w:lang w:bidi="ar-IQ"/>
        </w:rPr>
        <w:t>.</w:t>
      </w:r>
    </w:p>
    <w:p w:rsidR="006D54B9" w:rsidRPr="001175D6" w:rsidRDefault="00B73415" w:rsidP="00610EC8">
      <w:pPr>
        <w:pStyle w:val="Heading3"/>
        <w:jc w:val="lowKashida"/>
        <w:rPr>
          <w:rFonts w:cs="Fanan"/>
          <w:b/>
          <w:color w:val="0070C0"/>
          <w:sz w:val="30"/>
          <w:szCs w:val="30"/>
          <w:u w:val="single"/>
          <w:rtl/>
          <w:lang w:bidi="ar-IQ"/>
        </w:rPr>
      </w:pPr>
      <w:bookmarkStart w:id="844" w:name="_Toc120707979"/>
      <w:r w:rsidRPr="001175D6">
        <w:rPr>
          <w:rFonts w:cs="Fanan"/>
          <w:b/>
          <w:color w:val="0070C0"/>
          <w:sz w:val="30"/>
          <w:szCs w:val="30"/>
          <w:u w:val="single"/>
          <w:rtl/>
          <w:lang w:bidi="ar-IQ"/>
        </w:rPr>
        <w:lastRenderedPageBreak/>
        <w:t>3.3.</w:t>
      </w:r>
      <w:r w:rsidR="002F28AB" w:rsidRPr="001175D6">
        <w:rPr>
          <w:rFonts w:cs="Fanan"/>
          <w:b/>
          <w:color w:val="0070C0"/>
          <w:sz w:val="30"/>
          <w:szCs w:val="30"/>
          <w:u w:val="single"/>
          <w:rtl/>
          <w:lang w:bidi="ar-IQ"/>
        </w:rPr>
        <w:t>5</w:t>
      </w:r>
      <w:r w:rsidRPr="001175D6">
        <w:rPr>
          <w:rFonts w:cs="Fanan"/>
          <w:b/>
          <w:color w:val="0070C0"/>
          <w:sz w:val="30"/>
          <w:szCs w:val="30"/>
          <w:u w:val="single"/>
          <w:rtl/>
          <w:lang w:bidi="ar-IQ"/>
        </w:rPr>
        <w:t xml:space="preserve"> </w:t>
      </w:r>
      <w:r w:rsidR="00FB069F" w:rsidRPr="001175D6">
        <w:rPr>
          <w:rFonts w:cs="Fanan"/>
          <w:b/>
          <w:color w:val="0070C0"/>
          <w:sz w:val="30"/>
          <w:szCs w:val="30"/>
          <w:u w:val="single"/>
          <w:rtl/>
          <w:lang w:bidi="ar-IQ"/>
        </w:rPr>
        <w:t>شعبة الإ</w:t>
      </w:r>
      <w:r w:rsidR="0066011E" w:rsidRPr="001175D6">
        <w:rPr>
          <w:rFonts w:cs="Fanan"/>
          <w:b/>
          <w:color w:val="0070C0"/>
          <w:sz w:val="30"/>
          <w:szCs w:val="30"/>
          <w:u w:val="single"/>
          <w:rtl/>
          <w:lang w:bidi="ar-IQ"/>
        </w:rPr>
        <w:t>ستشارات القانونية</w:t>
      </w:r>
      <w:bookmarkEnd w:id="844"/>
      <w:r w:rsidR="0066011E" w:rsidRPr="001175D6">
        <w:rPr>
          <w:rFonts w:cs="Fanan"/>
          <w:b/>
          <w:color w:val="0070C0"/>
          <w:sz w:val="30"/>
          <w:szCs w:val="30"/>
          <w:u w:val="single"/>
          <w:lang w:bidi="ar-IQ"/>
        </w:rPr>
        <w:t xml:space="preserve"> </w:t>
      </w:r>
    </w:p>
    <w:p w:rsidR="006D54B9" w:rsidRPr="001175D6" w:rsidRDefault="006D54B9" w:rsidP="00610EC8">
      <w:pPr>
        <w:bidi/>
        <w:ind w:left="31"/>
        <w:jc w:val="lowKashida"/>
        <w:rPr>
          <w:rFonts w:asciiTheme="majorBidi" w:hAnsiTheme="majorBidi" w:cs="Fanan"/>
          <w:b/>
          <w:bCs/>
          <w:color w:val="0070C0"/>
          <w:sz w:val="30"/>
          <w:szCs w:val="30"/>
          <w:u w:val="single"/>
          <w:rtl/>
          <w:lang w:bidi="ar-IQ"/>
        </w:rPr>
      </w:pPr>
    </w:p>
    <w:p w:rsidR="006D54B9" w:rsidRPr="001175D6" w:rsidRDefault="00B73415" w:rsidP="00910B2D">
      <w:pPr>
        <w:pStyle w:val="Heading4"/>
        <w:bidi/>
        <w:spacing w:before="0"/>
        <w:jc w:val="lowKashida"/>
        <w:rPr>
          <w:rFonts w:asciiTheme="majorBidi" w:hAnsiTheme="majorBidi" w:cs="Fanan"/>
          <w:i w:val="0"/>
          <w:iCs w:val="0"/>
          <w:color w:val="0070C0"/>
          <w:sz w:val="30"/>
          <w:szCs w:val="30"/>
          <w:u w:val="single"/>
          <w:rtl/>
          <w:lang w:bidi="ar-IQ"/>
        </w:rPr>
      </w:pPr>
      <w:bookmarkStart w:id="845" w:name="_Toc120707980"/>
      <w:r w:rsidRPr="001175D6">
        <w:rPr>
          <w:rFonts w:asciiTheme="majorBidi" w:hAnsiTheme="majorBidi" w:cs="Fanan"/>
          <w:i w:val="0"/>
          <w:iCs w:val="0"/>
          <w:color w:val="0070C0"/>
          <w:sz w:val="30"/>
          <w:szCs w:val="30"/>
          <w:u w:val="single"/>
          <w:rtl/>
          <w:lang w:bidi="ar-IQ"/>
        </w:rPr>
        <w:t>3.3.</w:t>
      </w:r>
      <w:r w:rsidR="002F28AB" w:rsidRPr="001175D6">
        <w:rPr>
          <w:rFonts w:asciiTheme="majorBidi" w:hAnsiTheme="majorBidi" w:cs="Fanan"/>
          <w:i w:val="0"/>
          <w:iCs w:val="0"/>
          <w:color w:val="0070C0"/>
          <w:sz w:val="30"/>
          <w:szCs w:val="30"/>
          <w:u w:val="single"/>
          <w:rtl/>
          <w:lang w:bidi="ar-IQ"/>
        </w:rPr>
        <w:t>5</w:t>
      </w:r>
      <w:r w:rsidRPr="001175D6">
        <w:rPr>
          <w:rFonts w:asciiTheme="majorBidi" w:hAnsiTheme="majorBidi" w:cs="Fanan"/>
          <w:i w:val="0"/>
          <w:iCs w:val="0"/>
          <w:color w:val="0070C0"/>
          <w:sz w:val="30"/>
          <w:szCs w:val="30"/>
          <w:u w:val="single"/>
          <w:rtl/>
          <w:lang w:bidi="ar-IQ"/>
        </w:rPr>
        <w:t>.1</w:t>
      </w:r>
      <w:r w:rsidR="0066011E" w:rsidRPr="001175D6">
        <w:rPr>
          <w:rFonts w:asciiTheme="majorBidi" w:hAnsiTheme="majorBidi" w:cs="Fanan"/>
          <w:i w:val="0"/>
          <w:iCs w:val="0"/>
          <w:color w:val="0070C0"/>
          <w:sz w:val="30"/>
          <w:szCs w:val="30"/>
          <w:u w:val="single"/>
          <w:rtl/>
          <w:lang w:bidi="ar-IQ"/>
        </w:rPr>
        <w:t xml:space="preserve"> وحدة بيان الرأي</w:t>
      </w:r>
      <w:bookmarkEnd w:id="845"/>
    </w:p>
    <w:p w:rsidR="0004601B" w:rsidRPr="00AE0FF2" w:rsidRDefault="0004601B" w:rsidP="0004601B">
      <w:pPr>
        <w:bidi/>
        <w:rPr>
          <w:rFonts w:cs="Fanan"/>
          <w:sz w:val="30"/>
          <w:szCs w:val="30"/>
          <w:rtl/>
          <w:lang w:bidi="ar-IQ"/>
        </w:rPr>
      </w:pPr>
    </w:p>
    <w:p w:rsidR="006D54B9" w:rsidRPr="00AE0FF2" w:rsidRDefault="0066011E" w:rsidP="001175D6">
      <w:pPr>
        <w:bidi/>
        <w:ind w:left="261" w:hanging="261"/>
        <w:jc w:val="lowKashida"/>
        <w:rPr>
          <w:rFonts w:asciiTheme="majorBidi" w:hAnsiTheme="majorBidi" w:cs="Fanan"/>
          <w:sz w:val="30"/>
          <w:szCs w:val="30"/>
          <w:rtl/>
          <w:lang w:bidi="ar-IQ"/>
        </w:rPr>
      </w:pPr>
      <w:r w:rsidRPr="00AE0FF2">
        <w:rPr>
          <w:rFonts w:asciiTheme="majorBidi" w:hAnsiTheme="majorBidi" w:cs="Fanan"/>
          <w:sz w:val="30"/>
          <w:szCs w:val="30"/>
          <w:rtl/>
          <w:lang w:bidi="ar-IQ"/>
        </w:rPr>
        <w:t>1</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00087478" w:rsidRPr="00AE0FF2">
        <w:rPr>
          <w:rFonts w:asciiTheme="majorBidi" w:hAnsiTheme="majorBidi" w:cs="Fanan"/>
          <w:sz w:val="30"/>
          <w:szCs w:val="30"/>
          <w:rtl/>
        </w:rPr>
        <w:t>تقوم هذه الوحدة ب</w:t>
      </w:r>
      <w:r w:rsidRPr="00AE0FF2">
        <w:rPr>
          <w:rFonts w:asciiTheme="majorBidi" w:hAnsiTheme="majorBidi" w:cs="Fanan"/>
          <w:sz w:val="30"/>
          <w:szCs w:val="30"/>
          <w:rtl/>
        </w:rPr>
        <w:t xml:space="preserve">مهام </w:t>
      </w:r>
      <w:r w:rsidR="00087478" w:rsidRPr="00AE0FF2">
        <w:rPr>
          <w:rFonts w:asciiTheme="majorBidi" w:hAnsiTheme="majorBidi" w:cs="Fanan"/>
          <w:sz w:val="30"/>
          <w:szCs w:val="30"/>
          <w:rtl/>
        </w:rPr>
        <w:t>عدة</w:t>
      </w:r>
      <w:r w:rsidR="00FB069F" w:rsidRPr="00AE0FF2">
        <w:rPr>
          <w:rFonts w:asciiTheme="majorBidi" w:hAnsiTheme="majorBidi" w:cs="Fanan"/>
          <w:sz w:val="30"/>
          <w:szCs w:val="30"/>
          <w:rtl/>
        </w:rPr>
        <w:t xml:space="preserve"> </w:t>
      </w:r>
      <w:r w:rsidR="00087478" w:rsidRPr="00AE0FF2">
        <w:rPr>
          <w:rFonts w:asciiTheme="majorBidi" w:hAnsiTheme="majorBidi" w:cs="Fanan"/>
          <w:sz w:val="30"/>
          <w:szCs w:val="30"/>
          <w:rtl/>
        </w:rPr>
        <w:t xml:space="preserve"> </w:t>
      </w:r>
      <w:r w:rsidRPr="00AE0FF2">
        <w:rPr>
          <w:rFonts w:asciiTheme="majorBidi" w:hAnsiTheme="majorBidi" w:cs="Fanan"/>
          <w:sz w:val="30"/>
          <w:szCs w:val="30"/>
          <w:rtl/>
        </w:rPr>
        <w:t xml:space="preserve">منها </w:t>
      </w:r>
      <w:r w:rsidR="00FB069F" w:rsidRPr="00AE0FF2">
        <w:rPr>
          <w:rFonts w:asciiTheme="majorBidi" w:hAnsiTheme="majorBidi" w:cs="Fanan"/>
          <w:sz w:val="30"/>
          <w:szCs w:val="30"/>
          <w:rtl/>
        </w:rPr>
        <w:t>إعمام</w:t>
      </w:r>
      <w:r w:rsidRPr="00AE0FF2">
        <w:rPr>
          <w:rFonts w:asciiTheme="majorBidi" w:hAnsiTheme="majorBidi" w:cs="Fanan"/>
          <w:sz w:val="30"/>
          <w:szCs w:val="30"/>
          <w:rtl/>
        </w:rPr>
        <w:t xml:space="preserve"> ما يرد الى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من </w:t>
      </w:r>
      <w:r w:rsidR="00FB069F" w:rsidRPr="00AE0FF2">
        <w:rPr>
          <w:rFonts w:asciiTheme="majorBidi" w:hAnsiTheme="majorBidi" w:cs="Fanan"/>
          <w:sz w:val="30"/>
          <w:szCs w:val="30"/>
          <w:rtl/>
        </w:rPr>
        <w:t>إعمامات</w:t>
      </w:r>
      <w:r w:rsidR="00087478"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الوزارة فيما يخص القوانين والأنظمة والتعليمات على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كافة</w:t>
      </w:r>
      <w:r w:rsidRPr="00AE0FF2">
        <w:rPr>
          <w:rFonts w:asciiTheme="majorBidi" w:hAnsiTheme="majorBidi" w:cs="Fanan"/>
          <w:sz w:val="30"/>
          <w:szCs w:val="30"/>
          <w:lang w:bidi="ar-IQ"/>
        </w:rPr>
        <w:t xml:space="preserve"> </w:t>
      </w:r>
    </w:p>
    <w:p w:rsidR="006D54B9" w:rsidRPr="00AE0FF2" w:rsidRDefault="0066011E" w:rsidP="001175D6">
      <w:pPr>
        <w:bidi/>
        <w:ind w:left="261" w:hanging="261"/>
        <w:jc w:val="lowKashida"/>
        <w:rPr>
          <w:rFonts w:asciiTheme="majorBidi" w:hAnsiTheme="majorBidi" w:cs="Fanan"/>
          <w:sz w:val="30"/>
          <w:szCs w:val="30"/>
          <w:rtl/>
          <w:lang w:bidi="ar-IQ"/>
        </w:rPr>
      </w:pPr>
      <w:r w:rsidRPr="00AE0FF2">
        <w:rPr>
          <w:rFonts w:asciiTheme="majorBidi" w:hAnsiTheme="majorBidi" w:cs="Fanan"/>
          <w:sz w:val="30"/>
          <w:szCs w:val="30"/>
          <w:rtl/>
          <w:lang w:bidi="ar-IQ"/>
        </w:rPr>
        <w:t>2</w:t>
      </w:r>
      <w:r w:rsidRPr="00AE0FF2">
        <w:rPr>
          <w:rFonts w:asciiTheme="majorBidi" w:hAnsiTheme="majorBidi" w:cs="Fanan"/>
          <w:sz w:val="30"/>
          <w:szCs w:val="30"/>
          <w:lang w:bidi="ar-IQ"/>
        </w:rPr>
        <w:t>-</w:t>
      </w:r>
      <w:r w:rsidRPr="00AE0FF2">
        <w:rPr>
          <w:rFonts w:asciiTheme="majorBidi" w:hAnsiTheme="majorBidi" w:cs="Fanan"/>
          <w:sz w:val="30"/>
          <w:szCs w:val="30"/>
          <w:lang w:bidi="ar-IQ"/>
        </w:rPr>
        <w:tab/>
      </w:r>
      <w:r w:rsidRPr="00AE0FF2">
        <w:rPr>
          <w:rFonts w:asciiTheme="majorBidi" w:hAnsiTheme="majorBidi" w:cs="Fanan"/>
          <w:sz w:val="30"/>
          <w:szCs w:val="30"/>
          <w:rtl/>
        </w:rPr>
        <w:t xml:space="preserve">بيان الرأي القانوني فيما يخص الاستفسارات الواردة من مختلف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والتشكيلات التابعة للجامعة فضلاً عن مفاتحة الوزارة في الحالات التي لا يوجد فيها قانون او تعليمات واستحصال بيان رأي بخصوصها</w:t>
      </w:r>
      <w:r w:rsidRPr="00AE0FF2">
        <w:rPr>
          <w:rFonts w:asciiTheme="majorBidi" w:hAnsiTheme="majorBidi" w:cs="Fanan"/>
          <w:sz w:val="30"/>
          <w:szCs w:val="30"/>
          <w:lang w:bidi="ar-IQ"/>
        </w:rPr>
        <w:t>.</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46" w:name="_Toc120707981"/>
      <w:r w:rsidRPr="001175D6">
        <w:rPr>
          <w:rFonts w:asciiTheme="majorBidi" w:hAnsiTheme="majorBidi" w:cs="Fanan"/>
          <w:i w:val="0"/>
          <w:iCs w:val="0"/>
          <w:color w:val="0070C0"/>
          <w:sz w:val="30"/>
          <w:szCs w:val="30"/>
          <w:u w:val="single"/>
          <w:rtl/>
          <w:lang w:bidi="ar-IQ"/>
        </w:rPr>
        <w:t>3.3.</w:t>
      </w:r>
      <w:r w:rsidR="002F28AB" w:rsidRPr="001175D6">
        <w:rPr>
          <w:rFonts w:asciiTheme="majorBidi" w:hAnsiTheme="majorBidi" w:cs="Fanan"/>
          <w:i w:val="0"/>
          <w:iCs w:val="0"/>
          <w:color w:val="0070C0"/>
          <w:sz w:val="30"/>
          <w:szCs w:val="30"/>
          <w:u w:val="single"/>
          <w:rtl/>
          <w:lang w:bidi="ar-IQ"/>
        </w:rPr>
        <w:t>5</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تدقيق اللجان</w:t>
      </w:r>
      <w:bookmarkEnd w:id="846"/>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AE0FF2" w:rsidRDefault="0066011E" w:rsidP="00610EC8">
      <w:pPr>
        <w:bidi/>
        <w:ind w:left="31"/>
        <w:jc w:val="lowKashida"/>
        <w:rPr>
          <w:rFonts w:asciiTheme="majorBidi" w:hAnsiTheme="majorBidi" w:cs="Fanan"/>
          <w:sz w:val="30"/>
          <w:szCs w:val="30"/>
          <w:rtl/>
          <w:lang w:bidi="ar-IQ"/>
        </w:rPr>
      </w:pPr>
      <w:r w:rsidRPr="00AE0FF2">
        <w:rPr>
          <w:rFonts w:asciiTheme="majorBidi" w:hAnsiTheme="majorBidi" w:cs="Fanan"/>
          <w:sz w:val="30"/>
          <w:szCs w:val="30"/>
          <w:rtl/>
        </w:rPr>
        <w:t xml:space="preserve">تعمل هذه الوحدة على بيان الرأي بمحاضر اللجان التحقيقية والتدقيقية واستحصال </w:t>
      </w:r>
      <w:r w:rsidR="00087478" w:rsidRPr="00AE0FF2">
        <w:rPr>
          <w:rFonts w:asciiTheme="majorBidi" w:hAnsiTheme="majorBidi" w:cs="Fanan"/>
          <w:sz w:val="30"/>
          <w:szCs w:val="30"/>
          <w:rtl/>
        </w:rPr>
        <w:t xml:space="preserve">المصادقات الأصولية عليها من </w:t>
      </w:r>
      <w:r w:rsidRPr="00AE0FF2">
        <w:rPr>
          <w:rFonts w:asciiTheme="majorBidi" w:hAnsiTheme="majorBidi" w:cs="Fanan"/>
          <w:sz w:val="30"/>
          <w:szCs w:val="30"/>
          <w:rtl/>
        </w:rPr>
        <w:t>الجهات العليا</w:t>
      </w:r>
      <w:r w:rsidRPr="00AE0FF2">
        <w:rPr>
          <w:rFonts w:asciiTheme="majorBidi" w:hAnsiTheme="majorBidi" w:cs="Fanan"/>
          <w:sz w:val="30"/>
          <w:szCs w:val="30"/>
          <w:rtl/>
          <w:lang w:bidi="ar-IQ"/>
        </w:rPr>
        <w:t>.</w:t>
      </w:r>
    </w:p>
    <w:p w:rsidR="006D54B9" w:rsidRPr="00AE0FF2" w:rsidRDefault="006D54B9" w:rsidP="00610EC8">
      <w:pPr>
        <w:bidi/>
        <w:ind w:left="31"/>
        <w:jc w:val="lowKashida"/>
        <w:rPr>
          <w:rFonts w:asciiTheme="majorBidi" w:hAnsiTheme="majorBidi" w:cs="Fanan"/>
          <w:sz w:val="30"/>
          <w:szCs w:val="30"/>
          <w:rtl/>
          <w:lang w:bidi="ar-IQ"/>
        </w:rPr>
      </w:pPr>
    </w:p>
    <w:p w:rsidR="00B73415" w:rsidRPr="00AE0FF2" w:rsidRDefault="00B73415" w:rsidP="00610EC8">
      <w:pPr>
        <w:bidi/>
        <w:ind w:left="31"/>
        <w:jc w:val="lowKashida"/>
        <w:rPr>
          <w:rFonts w:asciiTheme="majorBidi" w:hAnsiTheme="majorBidi" w:cs="Fanan"/>
          <w:sz w:val="30"/>
          <w:szCs w:val="30"/>
          <w:rtl/>
          <w:lang w:bidi="ar-IQ"/>
        </w:rPr>
      </w:pPr>
    </w:p>
    <w:p w:rsidR="006C3EB2" w:rsidRPr="00AE0FF2" w:rsidRDefault="006C3EB2" w:rsidP="006C3EB2">
      <w:pPr>
        <w:bidi/>
        <w:ind w:left="31"/>
        <w:jc w:val="lowKashida"/>
        <w:rPr>
          <w:rFonts w:asciiTheme="majorBidi" w:hAnsiTheme="majorBidi" w:cs="Fanan"/>
          <w:sz w:val="30"/>
          <w:szCs w:val="30"/>
          <w:rtl/>
          <w:lang w:bidi="ar-IQ"/>
        </w:rPr>
      </w:pPr>
    </w:p>
    <w:p w:rsidR="006C3EB2" w:rsidRPr="00AE0FF2" w:rsidRDefault="006C3EB2" w:rsidP="006C3EB2">
      <w:pPr>
        <w:bidi/>
        <w:ind w:left="31"/>
        <w:jc w:val="lowKashida"/>
        <w:rPr>
          <w:rFonts w:asciiTheme="majorBidi" w:hAnsiTheme="majorBidi" w:cs="Fanan"/>
          <w:sz w:val="30"/>
          <w:szCs w:val="30"/>
          <w:rtl/>
          <w:lang w:bidi="ar-IQ"/>
        </w:rPr>
      </w:pPr>
    </w:p>
    <w:p w:rsidR="006C3EB2" w:rsidRPr="00AE0FF2" w:rsidRDefault="006C3EB2" w:rsidP="006C3EB2">
      <w:pPr>
        <w:bidi/>
        <w:ind w:left="31"/>
        <w:jc w:val="lowKashida"/>
        <w:rPr>
          <w:rFonts w:asciiTheme="majorBidi" w:hAnsiTheme="majorBidi" w:cs="Fanan"/>
          <w:sz w:val="30"/>
          <w:szCs w:val="30"/>
          <w:rtl/>
          <w:lang w:bidi="ar-IQ"/>
        </w:rPr>
      </w:pPr>
    </w:p>
    <w:p w:rsidR="006C3EB2" w:rsidRPr="00AE0FF2" w:rsidRDefault="006C3EB2" w:rsidP="006C3EB2">
      <w:pPr>
        <w:bidi/>
        <w:ind w:left="31"/>
        <w:jc w:val="lowKashida"/>
        <w:rPr>
          <w:rFonts w:asciiTheme="majorBidi" w:hAnsiTheme="majorBidi" w:cs="Fanan"/>
          <w:sz w:val="30"/>
          <w:szCs w:val="30"/>
          <w:rtl/>
          <w:lang w:bidi="ar-IQ"/>
        </w:rPr>
      </w:pPr>
    </w:p>
    <w:p w:rsidR="0037727B" w:rsidRPr="00AE0FF2" w:rsidRDefault="0037727B" w:rsidP="0037727B">
      <w:pPr>
        <w:bidi/>
        <w:ind w:left="31"/>
        <w:jc w:val="lowKashida"/>
        <w:rPr>
          <w:rFonts w:asciiTheme="majorBidi" w:hAnsiTheme="majorBidi" w:cs="Fanan"/>
          <w:sz w:val="30"/>
          <w:szCs w:val="30"/>
          <w:rtl/>
          <w:lang w:bidi="ar-IQ"/>
        </w:rPr>
      </w:pPr>
    </w:p>
    <w:p w:rsidR="0037727B" w:rsidRPr="00AE0FF2" w:rsidRDefault="0037727B" w:rsidP="0037727B">
      <w:pPr>
        <w:bidi/>
        <w:ind w:left="31"/>
        <w:jc w:val="lowKashida"/>
        <w:rPr>
          <w:rFonts w:asciiTheme="majorBidi" w:hAnsiTheme="majorBidi" w:cs="Fanan"/>
          <w:sz w:val="30"/>
          <w:szCs w:val="30"/>
          <w:rtl/>
          <w:lang w:bidi="ar-IQ"/>
        </w:rPr>
      </w:pPr>
    </w:p>
    <w:p w:rsidR="0037727B" w:rsidRPr="00AE0FF2" w:rsidRDefault="0037727B" w:rsidP="0037727B">
      <w:pPr>
        <w:bidi/>
        <w:ind w:left="31"/>
        <w:jc w:val="lowKashida"/>
        <w:rPr>
          <w:rFonts w:asciiTheme="majorBidi" w:hAnsiTheme="majorBidi" w:cs="Fanan"/>
          <w:sz w:val="30"/>
          <w:szCs w:val="30"/>
          <w:rtl/>
          <w:lang w:bidi="ar-IQ"/>
        </w:rPr>
      </w:pPr>
    </w:p>
    <w:p w:rsidR="0037727B" w:rsidRPr="00AE0FF2" w:rsidRDefault="0037727B" w:rsidP="0037727B">
      <w:pPr>
        <w:bidi/>
        <w:ind w:left="31"/>
        <w:jc w:val="lowKashida"/>
        <w:rPr>
          <w:rFonts w:asciiTheme="majorBidi" w:hAnsiTheme="majorBidi" w:cs="Fanan"/>
          <w:sz w:val="30"/>
          <w:szCs w:val="30"/>
          <w:rtl/>
          <w:lang w:bidi="ar-IQ"/>
        </w:rPr>
      </w:pPr>
    </w:p>
    <w:p w:rsidR="0037727B" w:rsidRPr="00AE0FF2" w:rsidRDefault="0037727B" w:rsidP="0037727B">
      <w:pPr>
        <w:bidi/>
        <w:ind w:left="31"/>
        <w:jc w:val="lowKashida"/>
        <w:rPr>
          <w:rFonts w:asciiTheme="majorBidi" w:hAnsiTheme="majorBidi" w:cs="Fanan"/>
          <w:sz w:val="30"/>
          <w:szCs w:val="30"/>
          <w:rtl/>
          <w:lang w:bidi="ar-IQ"/>
        </w:rPr>
      </w:pPr>
    </w:p>
    <w:p w:rsidR="0037727B" w:rsidRPr="00AE0FF2" w:rsidRDefault="0037727B" w:rsidP="0037727B">
      <w:pPr>
        <w:bidi/>
        <w:ind w:left="31"/>
        <w:jc w:val="lowKashida"/>
        <w:rPr>
          <w:rFonts w:asciiTheme="majorBidi" w:hAnsiTheme="majorBidi" w:cs="Fanan"/>
          <w:sz w:val="30"/>
          <w:szCs w:val="30"/>
          <w:rtl/>
          <w:lang w:bidi="ar-IQ"/>
        </w:rPr>
      </w:pPr>
    </w:p>
    <w:p w:rsidR="0037727B" w:rsidRPr="00AE0FF2" w:rsidRDefault="0037727B" w:rsidP="0037727B">
      <w:pPr>
        <w:bidi/>
        <w:ind w:left="31"/>
        <w:jc w:val="lowKashida"/>
        <w:rPr>
          <w:rFonts w:asciiTheme="majorBidi" w:hAnsiTheme="majorBidi" w:cs="Fanan"/>
          <w:sz w:val="30"/>
          <w:szCs w:val="30"/>
          <w:rtl/>
          <w:lang w:bidi="ar-IQ"/>
        </w:rPr>
      </w:pPr>
    </w:p>
    <w:p w:rsidR="00B73415" w:rsidRPr="00AE0FF2" w:rsidRDefault="00B73415" w:rsidP="00610EC8">
      <w:pPr>
        <w:bidi/>
        <w:ind w:left="31"/>
        <w:jc w:val="lowKashida"/>
        <w:rPr>
          <w:rFonts w:asciiTheme="majorBidi" w:hAnsiTheme="majorBidi" w:cs="Fanan"/>
          <w:sz w:val="30"/>
          <w:szCs w:val="30"/>
          <w:rtl/>
          <w:lang w:bidi="ar-IQ"/>
        </w:rPr>
      </w:pPr>
    </w:p>
    <w:p w:rsidR="00B73415" w:rsidRPr="00AE0FF2" w:rsidRDefault="00B73415" w:rsidP="00610EC8">
      <w:pPr>
        <w:bidi/>
        <w:ind w:left="31"/>
        <w:jc w:val="lowKashida"/>
        <w:rPr>
          <w:rFonts w:asciiTheme="majorBidi" w:hAnsiTheme="majorBidi" w:cs="Fanan"/>
          <w:sz w:val="30"/>
          <w:szCs w:val="30"/>
          <w:rtl/>
          <w:lang w:bidi="ar-IQ"/>
        </w:rPr>
      </w:pPr>
    </w:p>
    <w:p w:rsidR="00B73415" w:rsidRPr="00AE0FF2" w:rsidRDefault="00B73415" w:rsidP="00610EC8">
      <w:pPr>
        <w:bidi/>
        <w:ind w:left="31"/>
        <w:jc w:val="lowKashida"/>
        <w:rPr>
          <w:rFonts w:asciiTheme="majorBidi" w:hAnsiTheme="majorBidi" w:cs="Fanan"/>
          <w:sz w:val="30"/>
          <w:szCs w:val="30"/>
          <w:rtl/>
          <w:lang w:bidi="ar-IQ"/>
        </w:rPr>
      </w:pPr>
    </w:p>
    <w:p w:rsidR="00CD6969" w:rsidRPr="00AE0FF2" w:rsidRDefault="00CD6969" w:rsidP="00CD6969">
      <w:pPr>
        <w:bidi/>
        <w:ind w:left="31"/>
        <w:jc w:val="lowKashida"/>
        <w:rPr>
          <w:rFonts w:asciiTheme="majorBidi" w:hAnsiTheme="majorBidi" w:cs="Fanan"/>
          <w:sz w:val="30"/>
          <w:szCs w:val="30"/>
          <w:rtl/>
          <w:lang w:bidi="ar-IQ"/>
        </w:rPr>
      </w:pPr>
    </w:p>
    <w:p w:rsidR="00CD6969" w:rsidRPr="00AE0FF2" w:rsidRDefault="00CD6969" w:rsidP="00CD6969">
      <w:pPr>
        <w:bidi/>
        <w:ind w:left="31"/>
        <w:jc w:val="lowKashida"/>
        <w:rPr>
          <w:rFonts w:asciiTheme="majorBidi" w:hAnsiTheme="majorBidi" w:cs="Fanan"/>
          <w:sz w:val="30"/>
          <w:szCs w:val="30"/>
          <w:rtl/>
          <w:lang w:bidi="ar-IQ"/>
        </w:rPr>
      </w:pPr>
    </w:p>
    <w:p w:rsidR="00CD6969" w:rsidRPr="00AE0FF2" w:rsidRDefault="00CD6969" w:rsidP="00CD6969">
      <w:pPr>
        <w:bidi/>
        <w:ind w:left="31"/>
        <w:jc w:val="lowKashida"/>
        <w:rPr>
          <w:rFonts w:asciiTheme="majorBidi" w:hAnsiTheme="majorBidi" w:cs="Fanan"/>
          <w:sz w:val="30"/>
          <w:szCs w:val="30"/>
          <w:rtl/>
          <w:lang w:bidi="ar-IQ"/>
        </w:rPr>
      </w:pPr>
    </w:p>
    <w:p w:rsidR="00CD6969" w:rsidRPr="00AE0FF2" w:rsidRDefault="00CD6969" w:rsidP="00CD6969">
      <w:pPr>
        <w:bidi/>
        <w:ind w:left="31"/>
        <w:jc w:val="lowKashida"/>
        <w:rPr>
          <w:rFonts w:asciiTheme="majorBidi" w:hAnsiTheme="majorBidi" w:cs="Fanan"/>
          <w:sz w:val="30"/>
          <w:szCs w:val="30"/>
          <w:rtl/>
          <w:lang w:bidi="ar-IQ"/>
        </w:rPr>
      </w:pPr>
    </w:p>
    <w:p w:rsidR="00CD6969" w:rsidRPr="00AE0FF2" w:rsidRDefault="00CD6969" w:rsidP="00CD6969">
      <w:pPr>
        <w:bidi/>
        <w:ind w:left="31"/>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6C3EB2" w:rsidRDefault="006C3EB2" w:rsidP="006C3EB2">
      <w:pPr>
        <w:bidi/>
        <w:jc w:val="lowKashida"/>
        <w:rPr>
          <w:rFonts w:asciiTheme="majorBidi" w:hAnsiTheme="majorBidi" w:cs="Fanan"/>
          <w:sz w:val="30"/>
          <w:szCs w:val="30"/>
          <w:rtl/>
          <w:lang w:bidi="ar-IQ"/>
        </w:rPr>
      </w:pPr>
    </w:p>
    <w:p w:rsidR="001175D6" w:rsidRDefault="001175D6" w:rsidP="001175D6">
      <w:pPr>
        <w:bidi/>
        <w:jc w:val="lowKashida"/>
        <w:rPr>
          <w:rFonts w:asciiTheme="majorBidi" w:hAnsiTheme="majorBidi" w:cs="Fanan"/>
          <w:sz w:val="30"/>
          <w:szCs w:val="30"/>
          <w:rtl/>
          <w:lang w:bidi="ar-IQ"/>
        </w:rPr>
      </w:pPr>
    </w:p>
    <w:p w:rsidR="001175D6" w:rsidRDefault="001175D6" w:rsidP="001175D6">
      <w:pPr>
        <w:bidi/>
        <w:jc w:val="lowKashida"/>
        <w:rPr>
          <w:rFonts w:asciiTheme="majorBidi" w:hAnsiTheme="majorBidi" w:cs="Fanan"/>
          <w:sz w:val="30"/>
          <w:szCs w:val="30"/>
          <w:rtl/>
          <w:lang w:bidi="ar-IQ"/>
        </w:rPr>
      </w:pPr>
    </w:p>
    <w:p w:rsidR="001175D6" w:rsidRPr="00AE0FF2" w:rsidRDefault="001175D6" w:rsidP="001175D6">
      <w:pPr>
        <w:bidi/>
        <w:jc w:val="lowKashida"/>
        <w:rPr>
          <w:rFonts w:asciiTheme="majorBidi" w:hAnsiTheme="majorBidi" w:cs="Fanan"/>
          <w:sz w:val="30"/>
          <w:szCs w:val="30"/>
          <w:rtl/>
          <w:lang w:bidi="ar-IQ"/>
        </w:rPr>
      </w:pPr>
    </w:p>
    <w:p w:rsidR="006C3EB2" w:rsidRPr="00AE0FF2" w:rsidRDefault="006C3EB2" w:rsidP="006C3EB2">
      <w:pPr>
        <w:bidi/>
        <w:jc w:val="lowKashida"/>
        <w:rPr>
          <w:rFonts w:asciiTheme="majorBidi" w:hAnsiTheme="majorBidi" w:cs="Fanan"/>
          <w:sz w:val="30"/>
          <w:szCs w:val="30"/>
          <w:rtl/>
          <w:lang w:bidi="ar-IQ"/>
        </w:rPr>
      </w:pPr>
    </w:p>
    <w:p w:rsidR="006D54B9" w:rsidRPr="001175D6" w:rsidRDefault="00B73415"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847" w:name="_Toc120707982"/>
      <w:r w:rsidRPr="001175D6">
        <w:rPr>
          <w:rFonts w:asciiTheme="majorBidi" w:hAnsiTheme="majorBidi" w:cs="Fanan"/>
          <w:color w:val="FF0000"/>
          <w:sz w:val="30"/>
          <w:szCs w:val="30"/>
          <w:u w:val="single"/>
          <w:rtl/>
          <w:lang w:bidi="ar-IQ"/>
        </w:rPr>
        <w:lastRenderedPageBreak/>
        <w:t xml:space="preserve">3.4 </w:t>
      </w:r>
      <w:r w:rsidR="0066011E" w:rsidRPr="001175D6">
        <w:rPr>
          <w:rFonts w:asciiTheme="majorBidi" w:hAnsiTheme="majorBidi" w:cs="Fanan"/>
          <w:color w:val="FF0000"/>
          <w:sz w:val="30"/>
          <w:szCs w:val="30"/>
          <w:u w:val="single"/>
          <w:rtl/>
          <w:lang w:bidi="ar-IQ"/>
        </w:rPr>
        <w:t xml:space="preserve"> </w:t>
      </w:r>
      <w:r w:rsidR="0066011E" w:rsidRPr="001175D6">
        <w:rPr>
          <w:rFonts w:asciiTheme="majorBidi" w:hAnsiTheme="majorBidi" w:cs="Fanan"/>
          <w:color w:val="FF0000"/>
          <w:sz w:val="30"/>
          <w:szCs w:val="30"/>
          <w:u w:val="single"/>
          <w:rtl/>
        </w:rPr>
        <w:t>قسم الشؤون المالية</w:t>
      </w:r>
      <w:bookmarkEnd w:id="847"/>
    </w:p>
    <w:p w:rsidR="006D54B9" w:rsidRPr="00AE0FF2" w:rsidRDefault="006D54B9" w:rsidP="00610EC8">
      <w:pPr>
        <w:bidi/>
        <w:ind w:left="571" w:hanging="571"/>
        <w:jc w:val="lowKashida"/>
        <w:rPr>
          <w:rFonts w:asciiTheme="majorBidi" w:hAnsiTheme="majorBidi" w:cs="Fanan"/>
          <w:sz w:val="30"/>
          <w:szCs w:val="30"/>
          <w:rtl/>
          <w:lang w:bidi="ar-IQ"/>
        </w:rPr>
      </w:pPr>
    </w:p>
    <w:p w:rsidR="00B73415" w:rsidRPr="001175D6" w:rsidRDefault="00B73415" w:rsidP="00CD6969">
      <w:pPr>
        <w:bidi/>
        <w:ind w:left="571" w:hanging="571"/>
        <w:jc w:val="center"/>
        <w:rPr>
          <w:rFonts w:asciiTheme="majorBidi" w:hAnsiTheme="majorBidi" w:cs="Fanan"/>
          <w:b/>
          <w:bCs/>
          <w:color w:val="0070C0"/>
          <w:sz w:val="30"/>
          <w:szCs w:val="30"/>
          <w:u w:val="single"/>
          <w:rtl/>
          <w:lang w:bidi="ar-IQ"/>
        </w:rPr>
      </w:pPr>
      <w:r w:rsidRPr="001175D6">
        <w:rPr>
          <w:rFonts w:asciiTheme="majorBidi" w:hAnsiTheme="majorBidi" w:cs="Fanan"/>
          <w:b/>
          <w:bCs/>
          <w:color w:val="0070C0"/>
          <w:sz w:val="30"/>
          <w:szCs w:val="30"/>
          <w:u w:val="single"/>
          <w:rtl/>
          <w:lang w:bidi="ar-IQ"/>
        </w:rPr>
        <w:t xml:space="preserve">مهام </w:t>
      </w:r>
      <w:r w:rsidR="00FB069F" w:rsidRPr="001175D6">
        <w:rPr>
          <w:rFonts w:asciiTheme="majorBidi" w:hAnsiTheme="majorBidi" w:cs="Fanan"/>
          <w:b/>
          <w:bCs/>
          <w:color w:val="0070C0"/>
          <w:sz w:val="30"/>
          <w:szCs w:val="30"/>
          <w:u w:val="single"/>
          <w:rtl/>
          <w:lang w:bidi="ar-IQ"/>
        </w:rPr>
        <w:t>ألقسم</w:t>
      </w:r>
      <w:r w:rsidR="0037727B" w:rsidRPr="001175D6">
        <w:rPr>
          <w:rFonts w:asciiTheme="majorBidi" w:hAnsiTheme="majorBidi" w:cs="Fanan"/>
          <w:b/>
          <w:bCs/>
          <w:color w:val="0070C0"/>
          <w:sz w:val="30"/>
          <w:szCs w:val="30"/>
          <w:u w:val="single"/>
          <w:rtl/>
          <w:lang w:bidi="ar-IQ"/>
        </w:rPr>
        <w:t xml:space="preserve"> وواجباته</w:t>
      </w:r>
    </w:p>
    <w:p w:rsidR="007F0B49" w:rsidRPr="00AE0FF2" w:rsidRDefault="007F0B49" w:rsidP="00610EC8">
      <w:pPr>
        <w:bidi/>
        <w:ind w:left="571" w:hanging="571"/>
        <w:jc w:val="lowKashida"/>
        <w:rPr>
          <w:rFonts w:asciiTheme="majorBidi" w:hAnsiTheme="majorBidi" w:cs="Fanan"/>
          <w:sz w:val="30"/>
          <w:szCs w:val="30"/>
          <w:rtl/>
          <w:lang w:bidi="ar-IQ"/>
        </w:rPr>
      </w:pP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تهيئة و</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موازنة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ومناقشتها مع وزارة المالية وتحديد</w:t>
      </w:r>
      <w:r w:rsidR="00BA73F3" w:rsidRPr="00AE0FF2">
        <w:rPr>
          <w:rFonts w:asciiTheme="majorBidi" w:hAnsiTheme="majorBidi" w:cs="Fanan"/>
          <w:sz w:val="30"/>
          <w:szCs w:val="30"/>
          <w:rtl/>
        </w:rPr>
        <w:t xml:space="preserve"> </w:t>
      </w:r>
      <w:r w:rsidRPr="00AE0FF2">
        <w:rPr>
          <w:rFonts w:asciiTheme="majorBidi" w:hAnsiTheme="majorBidi" w:cs="Fanan"/>
          <w:sz w:val="30"/>
          <w:szCs w:val="30"/>
          <w:rtl/>
        </w:rPr>
        <w:t xml:space="preserve">احتياجات ومستلزمات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 xml:space="preserve">توزيع التخصيصات  المالية لتشكيلات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ومتابعتها شهريا مع وزارة المالية ومتابعة المناقلات بين اعتمادات تخصيصات الموازنة . </w:t>
      </w:r>
      <w:r w:rsidR="00537020" w:rsidRPr="00AE0FF2">
        <w:rPr>
          <w:rFonts w:asciiTheme="majorBidi" w:hAnsiTheme="majorBidi" w:cs="Fanan" w:hint="cs"/>
          <w:sz w:val="30"/>
          <w:szCs w:val="30"/>
          <w:rtl/>
        </w:rPr>
        <w:t xml:space="preserve">    </w:t>
      </w: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تجميع البيانات المالية من التشكيلات وتوحيدها وارسالها الى وزارة التعليم العالي و وزارة المالية.</w:t>
      </w: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 xml:space="preserve">مسؤولية الصرف فيما يخص جميع المتطلبات الخاصة بمركز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w:t>
      </w:r>
    </w:p>
    <w:p w:rsidR="00CF6FC0" w:rsidRPr="00AE0FF2" w:rsidRDefault="004B037F"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 xml:space="preserve">الاجابة عن </w:t>
      </w:r>
      <w:r w:rsidR="00A72621" w:rsidRPr="00AE0FF2">
        <w:rPr>
          <w:rFonts w:asciiTheme="majorBidi" w:hAnsiTheme="majorBidi" w:cs="Fanan"/>
          <w:sz w:val="30"/>
          <w:szCs w:val="30"/>
          <w:rtl/>
        </w:rPr>
        <w:t xml:space="preserve"> التقارير المالية الواردة من هيئة الرقابة المالية والعاملة في جامعة بغداد وقسم </w:t>
      </w:r>
      <w:r w:rsidR="00BA73F3" w:rsidRPr="00AE0FF2">
        <w:rPr>
          <w:rFonts w:asciiTheme="majorBidi" w:hAnsiTheme="majorBidi" w:cs="Fanan"/>
          <w:sz w:val="30"/>
          <w:szCs w:val="30"/>
          <w:rtl/>
        </w:rPr>
        <w:t>ا</w:t>
      </w:r>
      <w:r w:rsidR="00A72621" w:rsidRPr="00AE0FF2">
        <w:rPr>
          <w:rFonts w:asciiTheme="majorBidi" w:hAnsiTheme="majorBidi" w:cs="Fanan"/>
          <w:sz w:val="30"/>
          <w:szCs w:val="30"/>
          <w:rtl/>
        </w:rPr>
        <w:t xml:space="preserve">لرقابة والتدقيق الداخلي في رئاسة </w:t>
      </w:r>
      <w:r w:rsidR="00BA73F3" w:rsidRPr="00AE0FF2">
        <w:rPr>
          <w:rFonts w:asciiTheme="majorBidi" w:hAnsiTheme="majorBidi" w:cs="Fanan"/>
          <w:sz w:val="30"/>
          <w:szCs w:val="30"/>
          <w:rtl/>
        </w:rPr>
        <w:t>ألجامعة</w:t>
      </w:r>
      <w:r w:rsidR="00A72621" w:rsidRPr="00AE0FF2">
        <w:rPr>
          <w:rFonts w:asciiTheme="majorBidi" w:hAnsiTheme="majorBidi" w:cs="Fanan"/>
          <w:sz w:val="30"/>
          <w:szCs w:val="30"/>
          <w:rtl/>
        </w:rPr>
        <w:t xml:space="preserve">. </w:t>
      </w:r>
    </w:p>
    <w:p w:rsidR="00CF6FC0" w:rsidRPr="00AE0FF2" w:rsidRDefault="00FB069F"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إعداد</w:t>
      </w:r>
      <w:r w:rsidR="00A72621" w:rsidRPr="00AE0FF2">
        <w:rPr>
          <w:rFonts w:asciiTheme="majorBidi" w:hAnsiTheme="majorBidi" w:cs="Fanan"/>
          <w:sz w:val="30"/>
          <w:szCs w:val="30"/>
          <w:rtl/>
        </w:rPr>
        <w:t xml:space="preserve"> محاضرصندوق التعليم العالي في رئاسة </w:t>
      </w:r>
      <w:r w:rsidR="00BA73F3" w:rsidRPr="00AE0FF2">
        <w:rPr>
          <w:rFonts w:asciiTheme="majorBidi" w:hAnsiTheme="majorBidi" w:cs="Fanan"/>
          <w:sz w:val="30"/>
          <w:szCs w:val="30"/>
          <w:rtl/>
        </w:rPr>
        <w:t>ألجامعة</w:t>
      </w:r>
      <w:r w:rsidR="00A72621" w:rsidRPr="00AE0FF2">
        <w:rPr>
          <w:rFonts w:asciiTheme="majorBidi" w:hAnsiTheme="majorBidi" w:cs="Fanan"/>
          <w:sz w:val="30"/>
          <w:szCs w:val="30"/>
          <w:rtl/>
        </w:rPr>
        <w:t xml:space="preserve"> واتخاذ الاجراءات اللازمة لمعالجة الاختناقات بعد استحصال الموافقات الاصولية </w:t>
      </w:r>
      <w:r w:rsidR="00BA73F3" w:rsidRPr="00AE0FF2">
        <w:rPr>
          <w:rFonts w:asciiTheme="majorBidi" w:hAnsiTheme="majorBidi" w:cs="Fanan"/>
          <w:sz w:val="30"/>
          <w:szCs w:val="30"/>
          <w:rtl/>
        </w:rPr>
        <w:t>.</w:t>
      </w: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المشاركة في اللجان كافة ومن ضمنها اللجان التحقيقية والتدقيقية والمشتريات والصيانة</w:t>
      </w:r>
      <w:r w:rsidR="00BA73F3" w:rsidRPr="00AE0FF2">
        <w:rPr>
          <w:rFonts w:asciiTheme="majorBidi" w:hAnsiTheme="majorBidi" w:cs="Fanan"/>
          <w:sz w:val="30"/>
          <w:szCs w:val="30"/>
          <w:rtl/>
        </w:rPr>
        <w:t>.</w:t>
      </w: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مسؤولية جميع الامورالمالية التي تتعلق بالموازنة ال</w:t>
      </w:r>
      <w:r w:rsidR="00193C1B" w:rsidRPr="00AE0FF2">
        <w:rPr>
          <w:rFonts w:asciiTheme="majorBidi" w:hAnsiTheme="majorBidi" w:cs="Fanan"/>
          <w:sz w:val="30"/>
          <w:szCs w:val="30"/>
          <w:rtl/>
        </w:rPr>
        <w:t xml:space="preserve">استثمارية لمشاريع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 xml:space="preserve">جميع عمليات </w:t>
      </w:r>
      <w:r w:rsidR="00BA73F3" w:rsidRPr="00AE0FF2">
        <w:rPr>
          <w:rFonts w:asciiTheme="majorBidi" w:hAnsiTheme="majorBidi" w:cs="Fanan"/>
          <w:sz w:val="30"/>
          <w:szCs w:val="30"/>
          <w:rtl/>
        </w:rPr>
        <w:t>أل</w:t>
      </w:r>
      <w:r w:rsidR="00C82869" w:rsidRPr="00AE0FF2">
        <w:rPr>
          <w:rFonts w:asciiTheme="majorBidi" w:hAnsiTheme="majorBidi" w:cs="Fanan"/>
          <w:sz w:val="30"/>
          <w:szCs w:val="30"/>
          <w:rtl/>
        </w:rPr>
        <w:t>إدخال</w:t>
      </w:r>
      <w:r w:rsidRPr="00AE0FF2">
        <w:rPr>
          <w:rFonts w:asciiTheme="majorBidi" w:hAnsiTheme="majorBidi" w:cs="Fanan"/>
          <w:sz w:val="30"/>
          <w:szCs w:val="30"/>
          <w:rtl/>
        </w:rPr>
        <w:t xml:space="preserve"> الخاصة بمشتريات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وكذلك الهدايا المقدمة من قبل الاخرين وحسب الضوابط والتعليمات السارية.  </w:t>
      </w:r>
    </w:p>
    <w:p w:rsidR="00CF6FC0"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Pr>
      </w:pPr>
      <w:r w:rsidRPr="00AE0FF2">
        <w:rPr>
          <w:rFonts w:asciiTheme="majorBidi" w:hAnsiTheme="majorBidi" w:cs="Fanan"/>
          <w:sz w:val="30"/>
          <w:szCs w:val="30"/>
          <w:rtl/>
        </w:rPr>
        <w:t xml:space="preserve">تجهيز اقسام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باحتياجاتها </w:t>
      </w:r>
      <w:r w:rsidR="000903C8" w:rsidRPr="00AE0FF2">
        <w:rPr>
          <w:rFonts w:asciiTheme="majorBidi" w:hAnsiTheme="majorBidi" w:cs="Fanan"/>
          <w:sz w:val="30"/>
          <w:szCs w:val="30"/>
          <w:rtl/>
        </w:rPr>
        <w:t>من المواد والمستلزمات من</w:t>
      </w:r>
      <w:r w:rsidRPr="00AE0FF2">
        <w:rPr>
          <w:rFonts w:asciiTheme="majorBidi" w:hAnsiTheme="majorBidi" w:cs="Fanan"/>
          <w:sz w:val="30"/>
          <w:szCs w:val="30"/>
          <w:rtl/>
        </w:rPr>
        <w:t xml:space="preserve"> شعبة التجهيزات</w:t>
      </w:r>
      <w:r w:rsidR="00BA73F3" w:rsidRPr="00AE0FF2">
        <w:rPr>
          <w:rFonts w:asciiTheme="majorBidi" w:hAnsiTheme="majorBidi" w:cs="Fanan"/>
          <w:sz w:val="30"/>
          <w:szCs w:val="30"/>
          <w:rtl/>
        </w:rPr>
        <w:t>.</w:t>
      </w:r>
    </w:p>
    <w:p w:rsidR="00A72621" w:rsidRPr="00AE0FF2" w:rsidRDefault="00A72621" w:rsidP="00792D58">
      <w:pPr>
        <w:pStyle w:val="ListParagraph"/>
        <w:numPr>
          <w:ilvl w:val="2"/>
          <w:numId w:val="24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rPr>
      </w:pPr>
      <w:r w:rsidRPr="00AE0FF2">
        <w:rPr>
          <w:rFonts w:asciiTheme="majorBidi" w:hAnsiTheme="majorBidi" w:cs="Fanan"/>
          <w:sz w:val="30"/>
          <w:szCs w:val="30"/>
          <w:rtl/>
        </w:rPr>
        <w:t xml:space="preserve">مسؤولية احتساب وصرف رواتب منتسبي مركز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 </w:t>
      </w:r>
    </w:p>
    <w:p w:rsidR="006D54B9" w:rsidRPr="00AE0FF2" w:rsidRDefault="006D54B9" w:rsidP="00610EC8">
      <w:pPr>
        <w:bidi/>
        <w:ind w:left="571" w:hanging="571"/>
        <w:jc w:val="lowKashida"/>
        <w:rPr>
          <w:rFonts w:asciiTheme="majorBidi" w:hAnsiTheme="majorBidi" w:cs="Fanan"/>
          <w:sz w:val="30"/>
          <w:szCs w:val="30"/>
          <w:rtl/>
          <w:lang w:bidi="ar-IQ"/>
        </w:rPr>
      </w:pPr>
    </w:p>
    <w:p w:rsidR="00D029C0" w:rsidRPr="001175D6" w:rsidRDefault="00B73415" w:rsidP="00610EC8">
      <w:pPr>
        <w:pStyle w:val="Heading3"/>
        <w:jc w:val="lowKashida"/>
        <w:rPr>
          <w:rFonts w:cs="Fanan"/>
          <w:b/>
          <w:color w:val="0070C0"/>
          <w:sz w:val="30"/>
          <w:szCs w:val="30"/>
          <w:u w:val="single"/>
          <w:rtl/>
          <w:lang w:bidi="ar-IQ"/>
        </w:rPr>
      </w:pPr>
      <w:bookmarkStart w:id="848" w:name="_Toc120707983"/>
      <w:r w:rsidRPr="001175D6">
        <w:rPr>
          <w:rFonts w:cs="Fanan"/>
          <w:b/>
          <w:color w:val="0070C0"/>
          <w:sz w:val="30"/>
          <w:szCs w:val="30"/>
          <w:u w:val="single"/>
          <w:rtl/>
          <w:lang w:bidi="ar-IQ"/>
        </w:rPr>
        <w:t>3.4.1</w:t>
      </w:r>
      <w:r w:rsidR="00BC74DC" w:rsidRPr="001175D6">
        <w:rPr>
          <w:rFonts w:cs="Fanan"/>
          <w:b/>
          <w:color w:val="0070C0"/>
          <w:sz w:val="30"/>
          <w:szCs w:val="30"/>
          <w:u w:val="single"/>
          <w:rtl/>
          <w:lang w:bidi="ar-IQ"/>
        </w:rPr>
        <w:t xml:space="preserve">  </w:t>
      </w:r>
      <w:r w:rsidR="0066011E" w:rsidRPr="001175D6">
        <w:rPr>
          <w:rFonts w:cs="Fanan"/>
          <w:b/>
          <w:color w:val="0070C0"/>
          <w:sz w:val="30"/>
          <w:szCs w:val="30"/>
          <w:u w:val="single"/>
          <w:rtl/>
          <w:lang w:bidi="ar-IQ"/>
        </w:rPr>
        <w:t xml:space="preserve">الوحدات </w:t>
      </w:r>
      <w:r w:rsidR="00BA73F3" w:rsidRPr="001175D6">
        <w:rPr>
          <w:rFonts w:cs="Fanan"/>
          <w:b/>
          <w:color w:val="0070C0"/>
          <w:sz w:val="30"/>
          <w:szCs w:val="30"/>
          <w:u w:val="single"/>
          <w:rtl/>
          <w:lang w:bidi="ar-IQ"/>
        </w:rPr>
        <w:t>الإدارية</w:t>
      </w:r>
      <w:r w:rsidR="0066011E" w:rsidRPr="001175D6">
        <w:rPr>
          <w:rFonts w:cs="Fanan"/>
          <w:b/>
          <w:color w:val="0070C0"/>
          <w:sz w:val="30"/>
          <w:szCs w:val="30"/>
          <w:u w:val="single"/>
          <w:rtl/>
          <w:lang w:bidi="ar-IQ"/>
        </w:rPr>
        <w:t xml:space="preserve"> المرتبطة بالمدير</w:t>
      </w:r>
      <w:bookmarkEnd w:id="848"/>
      <w:r w:rsidR="0066011E" w:rsidRPr="001175D6">
        <w:rPr>
          <w:rFonts w:cs="Fanan"/>
          <w:b/>
          <w:color w:val="0070C0"/>
          <w:sz w:val="30"/>
          <w:szCs w:val="30"/>
          <w:u w:val="single"/>
          <w:rtl/>
          <w:lang w:bidi="ar-IQ"/>
        </w:rPr>
        <w:t xml:space="preserve"> </w:t>
      </w:r>
    </w:p>
    <w:p w:rsidR="007F0B49" w:rsidRPr="001175D6" w:rsidRDefault="007F0B49" w:rsidP="00610EC8">
      <w:pPr>
        <w:bidi/>
        <w:ind w:left="571" w:hanging="571"/>
        <w:jc w:val="lowKashida"/>
        <w:rPr>
          <w:rFonts w:asciiTheme="majorBidi" w:hAnsiTheme="majorBidi" w:cs="Fanan"/>
          <w:b/>
          <w:bCs/>
          <w:color w:val="0070C0"/>
          <w:sz w:val="30"/>
          <w:szCs w:val="30"/>
          <w:u w:val="single"/>
          <w:rtl/>
          <w:lang w:bidi="ar-IQ"/>
        </w:rPr>
      </w:pPr>
    </w:p>
    <w:p w:rsidR="00B73415" w:rsidRPr="001175D6" w:rsidRDefault="006512A7" w:rsidP="006512A7">
      <w:pPr>
        <w:pStyle w:val="Heading4"/>
        <w:bidi/>
        <w:spacing w:before="0"/>
        <w:jc w:val="lowKashida"/>
        <w:rPr>
          <w:rFonts w:asciiTheme="majorBidi" w:hAnsiTheme="majorBidi" w:cs="Fanan"/>
          <w:i w:val="0"/>
          <w:iCs w:val="0"/>
          <w:color w:val="0070C0"/>
          <w:sz w:val="30"/>
          <w:szCs w:val="30"/>
          <w:u w:val="single"/>
          <w:rtl/>
          <w:lang w:bidi="ar-IQ"/>
        </w:rPr>
      </w:pPr>
      <w:bookmarkStart w:id="849" w:name="_Toc120707984"/>
      <w:r w:rsidRPr="001175D6">
        <w:rPr>
          <w:rFonts w:asciiTheme="majorBidi" w:hAnsiTheme="majorBidi" w:cs="Fanan" w:hint="cs"/>
          <w:i w:val="0"/>
          <w:iCs w:val="0"/>
          <w:color w:val="0070C0"/>
          <w:sz w:val="30"/>
          <w:szCs w:val="30"/>
          <w:u w:val="single"/>
          <w:rtl/>
          <w:lang w:bidi="ar-IQ"/>
        </w:rPr>
        <w:t>3.4.1.1</w:t>
      </w:r>
      <w:r w:rsidR="00B73415" w:rsidRPr="001175D6">
        <w:rPr>
          <w:rFonts w:asciiTheme="majorBidi" w:hAnsiTheme="majorBidi" w:cs="Fanan"/>
          <w:i w:val="0"/>
          <w:iCs w:val="0"/>
          <w:color w:val="0070C0"/>
          <w:sz w:val="30"/>
          <w:szCs w:val="30"/>
          <w:u w:val="single"/>
          <w:rtl/>
          <w:lang w:bidi="ar-IQ"/>
        </w:rPr>
        <w:t xml:space="preserve"> وحدة السكرتارية</w:t>
      </w:r>
      <w:bookmarkEnd w:id="849"/>
      <w:r w:rsidR="00B73415" w:rsidRPr="001175D6">
        <w:rPr>
          <w:rFonts w:asciiTheme="majorBidi" w:hAnsiTheme="majorBidi" w:cs="Fanan"/>
          <w:i w:val="0"/>
          <w:iCs w:val="0"/>
          <w:color w:val="0070C0"/>
          <w:sz w:val="30"/>
          <w:szCs w:val="30"/>
          <w:u w:val="single"/>
          <w:rtl/>
          <w:lang w:bidi="ar-IQ"/>
        </w:rPr>
        <w:t xml:space="preserve"> </w:t>
      </w:r>
    </w:p>
    <w:p w:rsidR="00B73415" w:rsidRPr="00AE0FF2" w:rsidRDefault="00B73415" w:rsidP="00610EC8">
      <w:pPr>
        <w:bidi/>
        <w:ind w:left="571" w:hanging="571"/>
        <w:jc w:val="lowKashida"/>
        <w:rPr>
          <w:rFonts w:asciiTheme="majorBidi" w:hAnsiTheme="majorBidi" w:cs="Fanan"/>
          <w:sz w:val="30"/>
          <w:szCs w:val="30"/>
          <w:rtl/>
          <w:lang w:bidi="ar-IQ"/>
        </w:rPr>
      </w:pPr>
    </w:p>
    <w:p w:rsidR="00B73415" w:rsidRPr="001175D6" w:rsidRDefault="00B73415" w:rsidP="006512A7">
      <w:pPr>
        <w:pStyle w:val="BodyText"/>
        <w:bidi/>
        <w:spacing w:after="0" w:line="240" w:lineRule="auto"/>
        <w:jc w:val="center"/>
        <w:rPr>
          <w:rFonts w:asciiTheme="majorBidi" w:hAnsiTheme="majorBidi" w:cs="Fanan"/>
          <w:b/>
          <w:bCs/>
          <w:color w:val="0070C0"/>
          <w:sz w:val="30"/>
          <w:szCs w:val="30"/>
          <w:u w:val="single"/>
          <w:rtl/>
          <w:lang w:bidi="ar-IQ"/>
        </w:rPr>
      </w:pPr>
      <w:r w:rsidRPr="001175D6">
        <w:rPr>
          <w:rFonts w:asciiTheme="majorBidi" w:hAnsiTheme="majorBidi" w:cs="Fanan"/>
          <w:b/>
          <w:bCs/>
          <w:color w:val="0070C0"/>
          <w:sz w:val="30"/>
          <w:szCs w:val="30"/>
          <w:u w:val="single"/>
          <w:rtl/>
        </w:rPr>
        <w:t xml:space="preserve">كما مشار </w:t>
      </w:r>
      <w:r w:rsidR="00D90799" w:rsidRPr="001175D6">
        <w:rPr>
          <w:rFonts w:asciiTheme="majorBidi" w:hAnsiTheme="majorBidi" w:cs="Fanan"/>
          <w:b/>
          <w:bCs/>
          <w:color w:val="0070C0"/>
          <w:sz w:val="30"/>
          <w:szCs w:val="30"/>
          <w:u w:val="single"/>
          <w:rtl/>
        </w:rPr>
        <w:t>اليه</w:t>
      </w:r>
      <w:r w:rsidRPr="001175D6">
        <w:rPr>
          <w:rFonts w:asciiTheme="majorBidi" w:hAnsiTheme="majorBidi" w:cs="Fanan"/>
          <w:b/>
          <w:bCs/>
          <w:color w:val="0070C0"/>
          <w:sz w:val="30"/>
          <w:szCs w:val="30"/>
          <w:u w:val="single"/>
          <w:rtl/>
        </w:rPr>
        <w:t xml:space="preserve"> في الفقرة (1.1.1</w:t>
      </w:r>
      <w:r w:rsidR="00C0218D" w:rsidRPr="001175D6">
        <w:rPr>
          <w:rFonts w:asciiTheme="majorBidi" w:hAnsiTheme="majorBidi" w:cs="Fanan"/>
          <w:b/>
          <w:bCs/>
          <w:color w:val="0070C0"/>
          <w:sz w:val="30"/>
          <w:szCs w:val="30"/>
          <w:u w:val="single"/>
          <w:rtl/>
        </w:rPr>
        <w:t>.1</w:t>
      </w:r>
      <w:r w:rsidRPr="001175D6">
        <w:rPr>
          <w:rFonts w:asciiTheme="majorBidi" w:hAnsiTheme="majorBidi" w:cs="Fanan"/>
          <w:b/>
          <w:bCs/>
          <w:color w:val="0070C0"/>
          <w:sz w:val="30"/>
          <w:szCs w:val="30"/>
          <w:u w:val="single"/>
          <w:rtl/>
        </w:rPr>
        <w:t>)</w:t>
      </w:r>
    </w:p>
    <w:p w:rsidR="006D54B9" w:rsidRPr="001175D6" w:rsidRDefault="006D54B9" w:rsidP="00610EC8">
      <w:pPr>
        <w:bidi/>
        <w:ind w:left="571" w:hanging="571"/>
        <w:jc w:val="lowKashida"/>
        <w:rPr>
          <w:rFonts w:asciiTheme="majorBidi" w:hAnsiTheme="majorBidi" w:cs="Fanan"/>
          <w:b/>
          <w:bCs/>
          <w:color w:val="0070C0"/>
          <w:sz w:val="30"/>
          <w:szCs w:val="30"/>
          <w:u w:val="single"/>
          <w:rtl/>
          <w:lang w:bidi="ar-IQ"/>
        </w:rPr>
      </w:pPr>
    </w:p>
    <w:p w:rsidR="006D54B9" w:rsidRPr="001175D6" w:rsidRDefault="006512A7" w:rsidP="006512A7">
      <w:pPr>
        <w:pStyle w:val="Heading4"/>
        <w:bidi/>
        <w:spacing w:before="0"/>
        <w:jc w:val="lowKashida"/>
        <w:rPr>
          <w:rFonts w:asciiTheme="majorBidi" w:hAnsiTheme="majorBidi" w:cs="Fanan"/>
          <w:i w:val="0"/>
          <w:iCs w:val="0"/>
          <w:color w:val="0070C0"/>
          <w:sz w:val="30"/>
          <w:szCs w:val="30"/>
          <w:u w:val="single"/>
          <w:rtl/>
          <w:lang w:bidi="ar-IQ"/>
        </w:rPr>
      </w:pPr>
      <w:bookmarkStart w:id="850" w:name="_Toc120707985"/>
      <w:r w:rsidRPr="001175D6">
        <w:rPr>
          <w:rFonts w:asciiTheme="majorBidi" w:hAnsiTheme="majorBidi" w:cs="Fanan" w:hint="cs"/>
          <w:i w:val="0"/>
          <w:iCs w:val="0"/>
          <w:color w:val="0070C0"/>
          <w:sz w:val="30"/>
          <w:szCs w:val="30"/>
          <w:u w:val="single"/>
          <w:rtl/>
          <w:lang w:bidi="ar-IQ"/>
        </w:rPr>
        <w:t>3.4.1.2</w:t>
      </w:r>
      <w:r w:rsidR="00B73415" w:rsidRPr="001175D6">
        <w:rPr>
          <w:rFonts w:asciiTheme="majorBidi" w:hAnsiTheme="majorBidi" w:cs="Fanan"/>
          <w:i w:val="0"/>
          <w:iCs w:val="0"/>
          <w:color w:val="0070C0"/>
          <w:sz w:val="30"/>
          <w:szCs w:val="30"/>
          <w:u w:val="single"/>
          <w:rtl/>
          <w:lang w:bidi="ar-IQ"/>
        </w:rPr>
        <w:t xml:space="preserve"> </w:t>
      </w:r>
      <w:r w:rsidR="0066011E" w:rsidRPr="001175D6">
        <w:rPr>
          <w:rFonts w:asciiTheme="majorBidi" w:hAnsiTheme="majorBidi" w:cs="Fanan"/>
          <w:i w:val="0"/>
          <w:iCs w:val="0"/>
          <w:color w:val="0070C0"/>
          <w:sz w:val="30"/>
          <w:szCs w:val="30"/>
          <w:u w:val="single"/>
          <w:rtl/>
          <w:lang w:bidi="ar-IQ"/>
        </w:rPr>
        <w:t xml:space="preserve">وحدة المتابعة </w:t>
      </w:r>
      <w:r w:rsidR="00BA73F3" w:rsidRPr="001175D6">
        <w:rPr>
          <w:rFonts w:asciiTheme="majorBidi" w:hAnsiTheme="majorBidi" w:cs="Fanan"/>
          <w:i w:val="0"/>
          <w:iCs w:val="0"/>
          <w:color w:val="0070C0"/>
          <w:sz w:val="30"/>
          <w:szCs w:val="30"/>
          <w:u w:val="single"/>
          <w:rtl/>
          <w:lang w:bidi="ar-IQ"/>
        </w:rPr>
        <w:t>الإدارية</w:t>
      </w:r>
      <w:r w:rsidR="0066011E" w:rsidRPr="001175D6">
        <w:rPr>
          <w:rFonts w:asciiTheme="majorBidi" w:hAnsiTheme="majorBidi" w:cs="Fanan"/>
          <w:i w:val="0"/>
          <w:iCs w:val="0"/>
          <w:color w:val="0070C0"/>
          <w:sz w:val="30"/>
          <w:szCs w:val="30"/>
          <w:u w:val="single"/>
          <w:rtl/>
          <w:lang w:bidi="ar-IQ"/>
        </w:rPr>
        <w:t xml:space="preserve"> والمالية</w:t>
      </w:r>
      <w:bookmarkEnd w:id="850"/>
      <w:r w:rsidR="0066011E" w:rsidRPr="001175D6">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BC74DC" w:rsidRPr="00AE0FF2" w:rsidRDefault="0066011E" w:rsidP="00E352BA">
      <w:pPr>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تع</w:t>
      </w:r>
      <w:r w:rsidR="0037727B" w:rsidRPr="00AE0FF2">
        <w:rPr>
          <w:rFonts w:asciiTheme="majorBidi" w:hAnsiTheme="majorBidi" w:cs="Fanan"/>
          <w:sz w:val="30"/>
          <w:szCs w:val="30"/>
          <w:rtl/>
        </w:rPr>
        <w:t>د</w:t>
      </w:r>
      <w:r w:rsidRPr="00AE0FF2">
        <w:rPr>
          <w:rFonts w:asciiTheme="majorBidi" w:hAnsiTheme="majorBidi" w:cs="Fanan"/>
          <w:sz w:val="30"/>
          <w:szCs w:val="30"/>
          <w:rtl/>
        </w:rPr>
        <w:t xml:space="preserve"> هذه الوحد</w:t>
      </w:r>
      <w:r w:rsidR="00F85432" w:rsidRPr="00AE0FF2">
        <w:rPr>
          <w:rFonts w:asciiTheme="majorBidi" w:hAnsiTheme="majorBidi" w:cs="Fanan"/>
          <w:sz w:val="30"/>
          <w:szCs w:val="30"/>
          <w:rtl/>
        </w:rPr>
        <w:t>ة بمثابة الوحد البيانية للقسم وأهم أ</w:t>
      </w:r>
      <w:r w:rsidRPr="00AE0FF2">
        <w:rPr>
          <w:rFonts w:asciiTheme="majorBidi" w:hAnsiTheme="majorBidi" w:cs="Fanan"/>
          <w:sz w:val="30"/>
          <w:szCs w:val="30"/>
          <w:rtl/>
        </w:rPr>
        <w:t xml:space="preserve">عمالها اجراء التنسيق بين شعب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واقسام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r w:rsidR="00F85432"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تحديث قواعد البيانات بصورة دورية والاحصائيات </w:t>
      </w:r>
      <w:r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rPr>
        <w:t>الاحصاء الجامعي</w:t>
      </w:r>
      <w:r w:rsidR="00E352BA"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37727B" w:rsidRPr="00AE0FF2">
        <w:rPr>
          <w:rFonts w:asciiTheme="majorBidi" w:hAnsiTheme="majorBidi" w:cs="Fanan"/>
          <w:sz w:val="30"/>
          <w:szCs w:val="30"/>
          <w:rtl/>
          <w:lang w:bidi="ar-IQ"/>
        </w:rPr>
        <w:t>و</w:t>
      </w:r>
      <w:r w:rsidRPr="00AE0FF2">
        <w:rPr>
          <w:rFonts w:asciiTheme="majorBidi" w:hAnsiTheme="majorBidi" w:cs="Fanan"/>
          <w:sz w:val="30"/>
          <w:szCs w:val="30"/>
          <w:rtl/>
        </w:rPr>
        <w:t>تقارير واقع وحركة التشغيل</w:t>
      </w:r>
      <w:r w:rsidR="00E352BA"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37727B"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الملاك </w:t>
      </w:r>
      <w:r w:rsidR="00E352BA"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0037727B" w:rsidRPr="00AE0FF2">
        <w:rPr>
          <w:rFonts w:asciiTheme="majorBidi" w:hAnsiTheme="majorBidi" w:cs="Fanan"/>
          <w:sz w:val="30"/>
          <w:szCs w:val="30"/>
          <w:rtl/>
          <w:lang w:bidi="ar-IQ"/>
        </w:rPr>
        <w:t>و</w:t>
      </w:r>
      <w:r w:rsidR="00E352BA" w:rsidRPr="00AE0FF2">
        <w:rPr>
          <w:rFonts w:asciiTheme="majorBidi" w:hAnsiTheme="majorBidi" w:cs="Fanan"/>
          <w:sz w:val="30"/>
          <w:szCs w:val="30"/>
          <w:rtl/>
        </w:rPr>
        <w:t xml:space="preserve">التقرير الاحصائي السنوي، </w:t>
      </w:r>
      <w:r w:rsidR="0037727B" w:rsidRPr="00AE0FF2">
        <w:rPr>
          <w:rFonts w:asciiTheme="majorBidi" w:hAnsiTheme="majorBidi" w:cs="Fanan"/>
          <w:sz w:val="30"/>
          <w:szCs w:val="30"/>
          <w:rtl/>
          <w:lang w:bidi="ar-IQ"/>
        </w:rPr>
        <w:t>و</w:t>
      </w:r>
      <w:r w:rsidR="00BA31FF" w:rsidRPr="00AE0FF2">
        <w:rPr>
          <w:rFonts w:asciiTheme="majorBidi" w:hAnsiTheme="majorBidi" w:cs="Fanan"/>
          <w:sz w:val="30"/>
          <w:szCs w:val="30"/>
          <w:rtl/>
        </w:rPr>
        <w:t>الخطة الاست</w:t>
      </w:r>
      <w:r w:rsidR="00E352BA" w:rsidRPr="00AE0FF2">
        <w:rPr>
          <w:rFonts w:asciiTheme="majorBidi" w:hAnsiTheme="majorBidi" w:cs="Fanan"/>
          <w:sz w:val="30"/>
          <w:szCs w:val="30"/>
          <w:rtl/>
        </w:rPr>
        <w:t>راتيجية،</w:t>
      </w:r>
      <w:r w:rsidRPr="00AE0FF2">
        <w:rPr>
          <w:rFonts w:asciiTheme="majorBidi" w:hAnsiTheme="majorBidi" w:cs="Fanan"/>
          <w:sz w:val="30"/>
          <w:szCs w:val="30"/>
          <w:rtl/>
          <w:lang w:bidi="ar-IQ"/>
        </w:rPr>
        <w:t xml:space="preserve"> </w:t>
      </w:r>
      <w:r w:rsidR="0037727B" w:rsidRPr="00AE0FF2">
        <w:rPr>
          <w:rFonts w:asciiTheme="majorBidi" w:hAnsiTheme="majorBidi" w:cs="Fanan"/>
          <w:sz w:val="30"/>
          <w:szCs w:val="30"/>
          <w:rtl/>
          <w:lang w:bidi="ar-IQ"/>
        </w:rPr>
        <w:t>و</w:t>
      </w:r>
      <w:r w:rsidR="00E352BA" w:rsidRPr="00AE0FF2">
        <w:rPr>
          <w:rFonts w:asciiTheme="majorBidi" w:hAnsiTheme="majorBidi" w:cs="Fanan"/>
          <w:sz w:val="30"/>
          <w:szCs w:val="30"/>
          <w:rtl/>
        </w:rPr>
        <w:t>الخطة السنوية للتفرغ العلمي،</w:t>
      </w:r>
      <w:r w:rsidR="0037727B" w:rsidRPr="00AE0FF2">
        <w:rPr>
          <w:rFonts w:asciiTheme="majorBidi" w:hAnsiTheme="majorBidi" w:cs="Fanan"/>
          <w:sz w:val="30"/>
          <w:szCs w:val="30"/>
          <w:rtl/>
          <w:lang w:bidi="ar-IQ"/>
        </w:rPr>
        <w:t>و</w:t>
      </w:r>
      <w:r w:rsidRPr="00AE0FF2">
        <w:rPr>
          <w:rFonts w:asciiTheme="majorBidi" w:hAnsiTheme="majorBidi" w:cs="Fanan"/>
          <w:sz w:val="30"/>
          <w:szCs w:val="30"/>
          <w:rtl/>
        </w:rPr>
        <w:t>متابعة ملف الهيكل التنظيمي</w:t>
      </w:r>
      <w:r w:rsidR="00BA31FF" w:rsidRPr="00AE0FF2">
        <w:rPr>
          <w:rFonts w:asciiTheme="majorBidi" w:hAnsiTheme="majorBidi" w:cs="Fanan" w:hint="cs"/>
          <w:sz w:val="30"/>
          <w:szCs w:val="30"/>
          <w:rtl/>
        </w:rPr>
        <w:t>, نظام الموارد البشرية</w:t>
      </w:r>
      <w:r w:rsidR="00A0683A" w:rsidRPr="00AE0FF2">
        <w:rPr>
          <w:rFonts w:asciiTheme="majorBidi" w:hAnsiTheme="majorBidi" w:cs="Fanan"/>
          <w:sz w:val="30"/>
          <w:szCs w:val="30"/>
          <w:rtl/>
        </w:rPr>
        <w:t xml:space="preserve"> </w:t>
      </w:r>
      <w:r w:rsidR="0037727B" w:rsidRPr="00AE0FF2">
        <w:rPr>
          <w:rFonts w:asciiTheme="majorBidi" w:hAnsiTheme="majorBidi" w:cs="Fanan"/>
          <w:sz w:val="30"/>
          <w:szCs w:val="30"/>
          <w:rtl/>
          <w:lang w:bidi="ar-IQ"/>
        </w:rPr>
        <w:t>)</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كذلك متابعة ملف </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الاداء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لموظفي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w:t>
      </w:r>
      <w:r w:rsidR="00BA31FF" w:rsidRPr="00AE0FF2">
        <w:rPr>
          <w:rFonts w:asciiTheme="majorBidi" w:hAnsiTheme="majorBidi" w:cs="Fanan" w:hint="cs"/>
          <w:sz w:val="30"/>
          <w:szCs w:val="30"/>
          <w:rtl/>
        </w:rPr>
        <w:t xml:space="preserve"> وطباعة الكتب الخاصة بمكتب المدير ومعاون المدير , ارشفة البريد الدوار الخاص بمكتب السيد رئيس الجامعة , توزيع التعاميم على شعب القسم , تدقيق الاقراص الخاصة بتمويلات الرواتب , اعداد التقرير الشهري الخاص بسرعة الانترنت واساله الى اللجنة المختصة </w:t>
      </w:r>
      <w:r w:rsidRPr="00AE0FF2">
        <w:rPr>
          <w:rFonts w:asciiTheme="majorBidi" w:hAnsiTheme="majorBidi" w:cs="Fanan"/>
          <w:sz w:val="30"/>
          <w:szCs w:val="30"/>
          <w:rtl/>
        </w:rPr>
        <w:t xml:space="preserve">واخيرا متابعة البريد </w:t>
      </w:r>
      <w:r w:rsidR="00E352BA" w:rsidRPr="00AE0FF2">
        <w:rPr>
          <w:rFonts w:asciiTheme="majorBidi" w:hAnsiTheme="majorBidi" w:cs="Fanan"/>
          <w:sz w:val="30"/>
          <w:szCs w:val="30"/>
          <w:rtl/>
        </w:rPr>
        <w:t>الألكتروني</w:t>
      </w:r>
      <w:r w:rsidR="00BA31FF" w:rsidRPr="00AE0FF2">
        <w:rPr>
          <w:rFonts w:asciiTheme="majorBidi" w:hAnsiTheme="majorBidi" w:cs="Fanan" w:hint="cs"/>
          <w:sz w:val="30"/>
          <w:szCs w:val="30"/>
          <w:rtl/>
        </w:rPr>
        <w:t xml:space="preserve"> الخاص بالقسم </w:t>
      </w:r>
      <w:r w:rsidR="00BC74DC" w:rsidRPr="00AE0FF2">
        <w:rPr>
          <w:rFonts w:asciiTheme="majorBidi" w:hAnsiTheme="majorBidi" w:cs="Fanan"/>
          <w:sz w:val="30"/>
          <w:szCs w:val="30"/>
          <w:rtl/>
          <w:lang w:bidi="ar-IQ"/>
        </w:rPr>
        <w:t>.</w:t>
      </w:r>
    </w:p>
    <w:p w:rsidR="006D54B9" w:rsidRDefault="006D54B9" w:rsidP="006C3EB2">
      <w:pPr>
        <w:bidi/>
        <w:jc w:val="lowKashida"/>
        <w:rPr>
          <w:rFonts w:asciiTheme="majorBidi" w:hAnsiTheme="majorBidi" w:cs="Fanan"/>
          <w:sz w:val="30"/>
          <w:szCs w:val="30"/>
          <w:rtl/>
          <w:lang w:bidi="ar-IQ"/>
        </w:rPr>
      </w:pPr>
    </w:p>
    <w:p w:rsidR="001175D6" w:rsidRPr="00AE0FF2" w:rsidRDefault="001175D6" w:rsidP="001175D6">
      <w:pPr>
        <w:bidi/>
        <w:jc w:val="lowKashida"/>
        <w:rPr>
          <w:rFonts w:asciiTheme="majorBidi" w:hAnsiTheme="majorBidi" w:cs="Fanan"/>
          <w:sz w:val="30"/>
          <w:szCs w:val="30"/>
          <w:rtl/>
          <w:lang w:bidi="ar-IQ"/>
        </w:rPr>
      </w:pPr>
    </w:p>
    <w:p w:rsidR="006D54B9" w:rsidRPr="001175D6" w:rsidRDefault="00D029C0" w:rsidP="00610EC8">
      <w:pPr>
        <w:pStyle w:val="Heading3"/>
        <w:jc w:val="lowKashida"/>
        <w:rPr>
          <w:rFonts w:cs="Fanan"/>
          <w:b/>
          <w:color w:val="0070C0"/>
          <w:sz w:val="30"/>
          <w:szCs w:val="30"/>
          <w:u w:val="single"/>
          <w:rtl/>
          <w:lang w:bidi="ar-IQ"/>
        </w:rPr>
      </w:pPr>
      <w:bookmarkStart w:id="851" w:name="_Toc120707986"/>
      <w:r w:rsidRPr="001175D6">
        <w:rPr>
          <w:rFonts w:cs="Fanan"/>
          <w:b/>
          <w:color w:val="0070C0"/>
          <w:sz w:val="30"/>
          <w:szCs w:val="30"/>
          <w:u w:val="single"/>
          <w:rtl/>
          <w:lang w:bidi="ar-IQ"/>
        </w:rPr>
        <w:lastRenderedPageBreak/>
        <w:t>3.4.2</w:t>
      </w:r>
      <w:r w:rsidR="00B73415" w:rsidRPr="001175D6">
        <w:rPr>
          <w:rFonts w:cs="Fanan"/>
          <w:b/>
          <w:color w:val="0070C0"/>
          <w:sz w:val="30"/>
          <w:szCs w:val="30"/>
          <w:u w:val="single"/>
          <w:rtl/>
          <w:lang w:bidi="ar-IQ"/>
        </w:rPr>
        <w:t xml:space="preserve"> </w:t>
      </w:r>
      <w:r w:rsidR="0066011E" w:rsidRPr="001175D6">
        <w:rPr>
          <w:rFonts w:cs="Fanan"/>
          <w:b/>
          <w:color w:val="0070C0"/>
          <w:sz w:val="30"/>
          <w:szCs w:val="30"/>
          <w:u w:val="single"/>
          <w:rtl/>
          <w:lang w:bidi="ar-IQ"/>
        </w:rPr>
        <w:t>شعبة السجلات</w:t>
      </w:r>
      <w:bookmarkEnd w:id="851"/>
      <w:r w:rsidR="0066011E" w:rsidRPr="001175D6">
        <w:rPr>
          <w:rFonts w:cs="Fanan"/>
          <w:b/>
          <w:color w:val="0070C0"/>
          <w:sz w:val="30"/>
          <w:szCs w:val="30"/>
          <w:u w:val="single"/>
          <w:rtl/>
          <w:lang w:bidi="ar-IQ"/>
        </w:rPr>
        <w:t xml:space="preserve"> </w:t>
      </w:r>
    </w:p>
    <w:p w:rsidR="006D54B9" w:rsidRPr="001175D6" w:rsidRDefault="006D54B9" w:rsidP="00610EC8">
      <w:pPr>
        <w:bidi/>
        <w:ind w:left="31"/>
        <w:jc w:val="lowKashida"/>
        <w:rPr>
          <w:rFonts w:asciiTheme="majorBidi" w:hAnsiTheme="majorBidi" w:cs="Fanan"/>
          <w:b/>
          <w:bCs/>
          <w:color w:val="0070C0"/>
          <w:sz w:val="30"/>
          <w:szCs w:val="30"/>
          <w:u w:val="single"/>
          <w:rtl/>
          <w:lang w:bidi="ar-IQ"/>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52" w:name="_Toc120707987"/>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2</w:t>
      </w:r>
      <w:r w:rsidRPr="001175D6">
        <w:rPr>
          <w:rFonts w:asciiTheme="majorBidi" w:hAnsiTheme="majorBidi" w:cs="Fanan"/>
          <w:i w:val="0"/>
          <w:iCs w:val="0"/>
          <w:color w:val="0070C0"/>
          <w:sz w:val="30"/>
          <w:szCs w:val="30"/>
          <w:u w:val="single"/>
          <w:rtl/>
          <w:lang w:bidi="ar-IQ"/>
        </w:rPr>
        <w:t xml:space="preserve">.1 </w:t>
      </w:r>
      <w:r w:rsidR="0066011E" w:rsidRPr="001175D6">
        <w:rPr>
          <w:rFonts w:asciiTheme="majorBidi" w:hAnsiTheme="majorBidi" w:cs="Fanan"/>
          <w:i w:val="0"/>
          <w:iCs w:val="0"/>
          <w:color w:val="0070C0"/>
          <w:sz w:val="30"/>
          <w:szCs w:val="30"/>
          <w:u w:val="single"/>
          <w:rtl/>
          <w:lang w:bidi="ar-IQ"/>
        </w:rPr>
        <w:t>وحدة الموازين</w:t>
      </w:r>
      <w:bookmarkEnd w:id="852"/>
    </w:p>
    <w:p w:rsidR="006D54B9" w:rsidRPr="00AE0FF2" w:rsidRDefault="0066011E" w:rsidP="00610EC8">
      <w:pPr>
        <w:bidi/>
        <w:ind w:left="360"/>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p>
    <w:p w:rsidR="00AB0418" w:rsidRPr="00AE0FF2" w:rsidRDefault="00AB0418" w:rsidP="00AB0418">
      <w:pPr>
        <w:bidi/>
        <w:rPr>
          <w:rFonts w:asciiTheme="minorBidi" w:hAnsiTheme="minorBidi" w:cs="Fanan"/>
          <w:sz w:val="30"/>
          <w:szCs w:val="30"/>
          <w:rtl/>
        </w:rPr>
      </w:pPr>
      <w:r w:rsidRPr="00AE0FF2">
        <w:rPr>
          <w:rFonts w:asciiTheme="minorBidi" w:hAnsiTheme="minorBidi" w:cs="Fanan"/>
          <w:sz w:val="30"/>
          <w:szCs w:val="30"/>
          <w:rtl/>
        </w:rPr>
        <w:t>بعد تسلم الميزان الشهري من التشكيلات كافة في موعد اقصاه (الخامس) من كل شهر وبرفقته البيانات المدرجة</w:t>
      </w:r>
      <w:r w:rsidRPr="00AE0FF2">
        <w:rPr>
          <w:rFonts w:asciiTheme="minorBidi" w:hAnsiTheme="minorBidi" w:cs="Fanan" w:hint="cs"/>
          <w:sz w:val="30"/>
          <w:szCs w:val="30"/>
          <w:rtl/>
        </w:rPr>
        <w:t xml:space="preserve"> </w:t>
      </w:r>
      <w:r w:rsidRPr="00AE0FF2">
        <w:rPr>
          <w:rFonts w:asciiTheme="minorBidi" w:hAnsiTheme="minorBidi" w:cs="Fanan"/>
          <w:sz w:val="30"/>
          <w:szCs w:val="30"/>
          <w:rtl/>
        </w:rPr>
        <w:t>( الميزان الشهري ،.جداول المصروفات ، جداول الايرادات ، مطابقة كشف البنك مع قائمة الشيكات الموقوفة وكشف المصرف ، الجداول التحليلية لحسابي السلف والامانات بأنواعها ) بعدها يتم تدقيق الميزان وترحيله على الحاسبة في ايقونة كل التشكيل والتي تقوم الشعبة بتوحيدها واعداد الميزان الموحد للجامعة ، كذلك  يتم مطابقة حساب المصروفات الاجمالي مع المبلغ الاجمالي في الميزان لكل تشكيل ومطابقة حساب الايرادات الاجمالي مع مبلغ الايرادات الموجودة في الميزان لكل تشكيل وكذلك مطابقة ح/ السلف والامانات الاجمالية مع الموجودة في الميزان لكل تشكيل  .</w:t>
      </w:r>
    </w:p>
    <w:p w:rsidR="00AB0418" w:rsidRPr="00AE0FF2" w:rsidRDefault="00AB0418" w:rsidP="00AB0418">
      <w:pPr>
        <w:bidi/>
        <w:rPr>
          <w:rFonts w:asciiTheme="minorBidi" w:hAnsiTheme="minorBidi" w:cs="Fanan"/>
          <w:sz w:val="30"/>
          <w:szCs w:val="30"/>
          <w:rtl/>
        </w:rPr>
      </w:pPr>
      <w:r w:rsidRPr="00AE0FF2">
        <w:rPr>
          <w:rFonts w:asciiTheme="minorBidi" w:hAnsiTheme="minorBidi" w:cs="Fanan"/>
          <w:sz w:val="30"/>
          <w:szCs w:val="30"/>
          <w:rtl/>
        </w:rPr>
        <w:t>اعداد مطابقة كشف البنك الخاصة بشعبة التوحيد بعد طلب كشف البنك الشهري من المصرف ومطابقته مع السجل والمستند وتنظيم جدول بالشيكات الموقوفة .</w:t>
      </w:r>
    </w:p>
    <w:p w:rsidR="00C80431" w:rsidRPr="00AE0FF2" w:rsidRDefault="00C80431" w:rsidP="00610EC8">
      <w:pPr>
        <w:pStyle w:val="ListParagraph"/>
        <w:bidi/>
        <w:ind w:left="31"/>
        <w:jc w:val="lowKashida"/>
        <w:rPr>
          <w:rFonts w:asciiTheme="majorBidi" w:hAnsiTheme="majorBidi" w:cs="Fanan"/>
          <w:sz w:val="30"/>
          <w:szCs w:val="30"/>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53" w:name="_Toc120707988"/>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2</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التقارير المالية</w:t>
      </w:r>
      <w:bookmarkEnd w:id="853"/>
    </w:p>
    <w:p w:rsidR="006D54B9" w:rsidRPr="00AE0FF2" w:rsidRDefault="006D54B9" w:rsidP="00610EC8">
      <w:pPr>
        <w:bidi/>
        <w:ind w:left="360"/>
        <w:jc w:val="lowKashida"/>
        <w:rPr>
          <w:rFonts w:asciiTheme="majorBidi" w:hAnsiTheme="majorBidi" w:cs="Fanan"/>
          <w:sz w:val="30"/>
          <w:szCs w:val="30"/>
          <w:lang w:bidi="ar-IQ"/>
        </w:rPr>
      </w:pPr>
    </w:p>
    <w:p w:rsidR="006D54B9" w:rsidRPr="00AE0FF2" w:rsidRDefault="0066011E" w:rsidP="008A36F8">
      <w:pPr>
        <w:pStyle w:val="ListParagraph"/>
        <w:bidi/>
        <w:ind w:left="31" w:firstLine="689"/>
        <w:jc w:val="lowKashida"/>
        <w:rPr>
          <w:rFonts w:asciiTheme="majorBidi" w:hAnsiTheme="majorBidi" w:cs="Fanan"/>
          <w:sz w:val="30"/>
          <w:szCs w:val="30"/>
          <w:rtl/>
        </w:rPr>
      </w:pPr>
      <w:r w:rsidRPr="00AE0FF2">
        <w:rPr>
          <w:rFonts w:asciiTheme="majorBidi" w:hAnsiTheme="majorBidi" w:cs="Fanan"/>
          <w:sz w:val="30"/>
          <w:szCs w:val="30"/>
          <w:rtl/>
          <w:lang w:bidi="ar-IQ"/>
        </w:rPr>
        <w:t xml:space="preserve"> </w:t>
      </w:r>
      <w:r w:rsidR="008A36F8" w:rsidRPr="00AE0FF2">
        <w:rPr>
          <w:rFonts w:asciiTheme="minorBidi" w:hAnsiTheme="minorBidi" w:cs="Fanan"/>
          <w:sz w:val="30"/>
          <w:szCs w:val="30"/>
          <w:rtl/>
        </w:rPr>
        <w:t>تقوم هذه الوحدة بالإجابة على التقارير المالية كافة التي تردنا من ديوان الرقابة المالية السنوية والفصلية والمذكرات الداخلية اليومية والاجابة على كافة الاستفسارات التي تردنا من هيئة الرقابة المالية العاملة في رئاسة الجامعة ومفاتحة التشكيلات كافة في حالة الحاجة الى اجابة الرقابة الداخلية والخارجية ، كذلك يتم دراسة تقارير الرقابة الخارجية والداخلية وتحديد الجهات المسؤولة عن الملاحظات المذكورة فيها ومفاتحتها اول باول</w:t>
      </w:r>
      <w:r w:rsidR="008A36F8" w:rsidRPr="00AE0FF2">
        <w:rPr>
          <w:rFonts w:asciiTheme="majorBidi" w:hAnsiTheme="majorBidi" w:cs="Fanan" w:hint="cs"/>
          <w:sz w:val="30"/>
          <w:szCs w:val="30"/>
          <w:rtl/>
        </w:rPr>
        <w:t xml:space="preserve"> .</w:t>
      </w:r>
    </w:p>
    <w:p w:rsidR="007F0B49" w:rsidRPr="00AE0FF2" w:rsidRDefault="007F0B49" w:rsidP="00610EC8">
      <w:pPr>
        <w:pStyle w:val="ListParagraph"/>
        <w:bidi/>
        <w:ind w:left="31"/>
        <w:jc w:val="lowKashida"/>
        <w:rPr>
          <w:rFonts w:asciiTheme="majorBidi" w:hAnsiTheme="majorBidi" w:cs="Fanan"/>
          <w:sz w:val="30"/>
          <w:szCs w:val="30"/>
          <w:rtl/>
          <w:lang w:bidi="ar-IQ"/>
        </w:rPr>
      </w:pPr>
    </w:p>
    <w:p w:rsidR="006D54B9" w:rsidRPr="001175D6"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54" w:name="_Toc120707989"/>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2</w:t>
      </w:r>
      <w:r w:rsidRPr="001175D6">
        <w:rPr>
          <w:rFonts w:asciiTheme="majorBidi" w:hAnsiTheme="majorBidi" w:cs="Fanan"/>
          <w:i w:val="0"/>
          <w:iCs w:val="0"/>
          <w:color w:val="0070C0"/>
          <w:sz w:val="30"/>
          <w:szCs w:val="30"/>
          <w:u w:val="single"/>
          <w:rtl/>
          <w:lang w:bidi="ar-IQ"/>
        </w:rPr>
        <w:t xml:space="preserve">.3 </w:t>
      </w:r>
      <w:r w:rsidR="0066011E" w:rsidRPr="001175D6">
        <w:rPr>
          <w:rFonts w:asciiTheme="majorBidi" w:hAnsiTheme="majorBidi" w:cs="Fanan"/>
          <w:i w:val="0"/>
          <w:iCs w:val="0"/>
          <w:color w:val="0070C0"/>
          <w:sz w:val="30"/>
          <w:szCs w:val="30"/>
          <w:u w:val="single"/>
          <w:rtl/>
          <w:lang w:bidi="ar-IQ"/>
        </w:rPr>
        <w:t>وحدة متابعة التوحيد</w:t>
      </w:r>
      <w:bookmarkEnd w:id="854"/>
      <w:r w:rsidR="0066011E" w:rsidRPr="001175D6">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ind w:left="31"/>
        <w:jc w:val="lowKashida"/>
        <w:rPr>
          <w:rFonts w:asciiTheme="majorBidi" w:hAnsiTheme="majorBidi" w:cs="Fanan"/>
          <w:sz w:val="30"/>
          <w:szCs w:val="30"/>
          <w:rtl/>
          <w:lang w:bidi="ar-IQ"/>
        </w:rPr>
      </w:pPr>
    </w:p>
    <w:p w:rsidR="006D54B9" w:rsidRPr="00AE0FF2" w:rsidRDefault="006C4D4A" w:rsidP="00E352BA">
      <w:pPr>
        <w:pStyle w:val="ListParagraph"/>
        <w:bidi/>
        <w:ind w:left="31" w:firstLine="689"/>
        <w:jc w:val="lowKashida"/>
        <w:rPr>
          <w:rFonts w:asciiTheme="majorBidi" w:hAnsiTheme="majorBidi" w:cs="Fanan"/>
          <w:sz w:val="30"/>
          <w:szCs w:val="30"/>
          <w:rtl/>
          <w:lang w:bidi="ar-IQ"/>
        </w:rPr>
      </w:pPr>
      <w:r w:rsidRPr="00AE0FF2">
        <w:rPr>
          <w:rFonts w:asciiTheme="minorBidi" w:hAnsiTheme="minorBidi" w:cs="Fanan"/>
          <w:sz w:val="30"/>
          <w:szCs w:val="30"/>
          <w:rtl/>
        </w:rPr>
        <w:t>تقوم هذه الوحدة بتسجيل البريد الوارد والصادر وحفظه وطباعة الكتب الرسمية الخاصة بوزارتي المالية والتعليم  العالي وللتشكيلات كافة وكذلك فتح اضابير خاصة بالتشكيلات كافة سنويا فضلا عن الاضابير الاخرى واعداد سجل باستلام الموازين الشهرية والختامية  الموحدة  .</w:t>
      </w:r>
    </w:p>
    <w:p w:rsidR="006D54B9" w:rsidRPr="00AE0FF2" w:rsidRDefault="006D54B9" w:rsidP="00610EC8">
      <w:pPr>
        <w:bidi/>
        <w:jc w:val="lowKashida"/>
        <w:rPr>
          <w:rFonts w:asciiTheme="majorBidi" w:hAnsiTheme="majorBidi" w:cs="Fanan"/>
          <w:sz w:val="30"/>
          <w:szCs w:val="30"/>
          <w:rtl/>
          <w:lang w:bidi="ar-IQ"/>
        </w:rPr>
      </w:pPr>
    </w:p>
    <w:p w:rsidR="006D54B9" w:rsidRPr="001175D6" w:rsidRDefault="00B73415" w:rsidP="006512A7">
      <w:pPr>
        <w:pStyle w:val="Heading4"/>
        <w:bidi/>
        <w:spacing w:before="0"/>
        <w:jc w:val="lowKashida"/>
        <w:rPr>
          <w:rFonts w:asciiTheme="majorBidi" w:hAnsiTheme="majorBidi" w:cs="Fanan"/>
          <w:i w:val="0"/>
          <w:iCs w:val="0"/>
          <w:color w:val="0070C0"/>
          <w:sz w:val="30"/>
          <w:szCs w:val="30"/>
          <w:u w:val="single"/>
          <w:rtl/>
          <w:lang w:bidi="ar-IQ"/>
        </w:rPr>
      </w:pPr>
      <w:bookmarkStart w:id="855" w:name="_Toc120707990"/>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2</w:t>
      </w:r>
      <w:r w:rsidRPr="001175D6">
        <w:rPr>
          <w:rFonts w:asciiTheme="majorBidi" w:hAnsiTheme="majorBidi" w:cs="Fanan"/>
          <w:i w:val="0"/>
          <w:iCs w:val="0"/>
          <w:color w:val="0070C0"/>
          <w:sz w:val="30"/>
          <w:szCs w:val="30"/>
          <w:u w:val="single"/>
          <w:rtl/>
          <w:lang w:bidi="ar-IQ"/>
        </w:rPr>
        <w:t xml:space="preserve">.4 </w:t>
      </w:r>
      <w:r w:rsidR="0066011E" w:rsidRPr="001175D6">
        <w:rPr>
          <w:rFonts w:asciiTheme="majorBidi" w:hAnsiTheme="majorBidi" w:cs="Fanan"/>
          <w:i w:val="0"/>
          <w:iCs w:val="0"/>
          <w:color w:val="0070C0"/>
          <w:sz w:val="30"/>
          <w:szCs w:val="30"/>
          <w:u w:val="single"/>
          <w:rtl/>
          <w:lang w:bidi="ar-IQ"/>
        </w:rPr>
        <w:t>وحدة السجلات</w:t>
      </w:r>
      <w:bookmarkEnd w:id="855"/>
    </w:p>
    <w:p w:rsidR="006D54B9" w:rsidRPr="00AE0FF2" w:rsidRDefault="006D54B9" w:rsidP="00610EC8">
      <w:pPr>
        <w:bidi/>
        <w:ind w:left="31"/>
        <w:jc w:val="lowKashida"/>
        <w:rPr>
          <w:rFonts w:asciiTheme="majorBidi" w:hAnsiTheme="majorBidi" w:cs="Fanan"/>
          <w:sz w:val="30"/>
          <w:szCs w:val="30"/>
          <w:rtl/>
          <w:lang w:bidi="ar-IQ"/>
        </w:rPr>
      </w:pPr>
    </w:p>
    <w:p w:rsidR="00BC74DC" w:rsidRPr="00AE0FF2" w:rsidRDefault="00436E0A" w:rsidP="00610EC8">
      <w:pPr>
        <w:bidi/>
        <w:ind w:left="31"/>
        <w:jc w:val="lowKashida"/>
        <w:rPr>
          <w:rFonts w:asciiTheme="majorBidi" w:hAnsiTheme="majorBidi" w:cs="Fanan"/>
          <w:sz w:val="30"/>
          <w:szCs w:val="30"/>
          <w:rtl/>
        </w:rPr>
      </w:pPr>
      <w:r w:rsidRPr="00AE0FF2">
        <w:rPr>
          <w:rFonts w:asciiTheme="minorBidi" w:hAnsiTheme="minorBidi" w:cs="Fanan"/>
          <w:sz w:val="30"/>
          <w:szCs w:val="30"/>
          <w:rtl/>
        </w:rPr>
        <w:t>تقوم هذه الوحدة بأعداد سجل اليومية العامة الخاص بشعبة التوحيد والذي يتم فيه ترحيل المستندات الخاصة بالتمويلات الى تشكيلات الجامعة كافة بعد اعداد المستند اليومي والختامي فضلا عن  ترحيل التمويل الذي يردنا من وزارة المالية ، كذلك اعداد سجل التمويلات المرسلة الى التشكيلات.</w:t>
      </w:r>
    </w:p>
    <w:p w:rsidR="00BC74DC" w:rsidRPr="00AE0FF2" w:rsidRDefault="00BC74DC" w:rsidP="00610EC8">
      <w:pPr>
        <w:bidi/>
        <w:ind w:left="31"/>
        <w:jc w:val="lowKashida"/>
        <w:rPr>
          <w:rFonts w:asciiTheme="majorBidi" w:hAnsiTheme="majorBidi" w:cs="Fanan"/>
          <w:sz w:val="30"/>
          <w:szCs w:val="30"/>
          <w:rtl/>
          <w:lang w:bidi="ar-IQ"/>
        </w:rPr>
      </w:pPr>
    </w:p>
    <w:p w:rsidR="006D54B9" w:rsidRDefault="006D54B9" w:rsidP="00610EC8">
      <w:pPr>
        <w:bidi/>
        <w:ind w:left="571" w:hanging="571"/>
        <w:jc w:val="lowKashida"/>
        <w:rPr>
          <w:rFonts w:asciiTheme="majorBidi" w:hAnsiTheme="majorBidi" w:cs="Fanan"/>
          <w:sz w:val="30"/>
          <w:szCs w:val="30"/>
          <w:rtl/>
          <w:lang w:bidi="ar-IQ"/>
        </w:rPr>
      </w:pPr>
    </w:p>
    <w:p w:rsidR="001175D6" w:rsidRDefault="001175D6" w:rsidP="001175D6">
      <w:pPr>
        <w:bidi/>
        <w:ind w:left="571" w:hanging="571"/>
        <w:jc w:val="lowKashida"/>
        <w:rPr>
          <w:rFonts w:asciiTheme="majorBidi" w:hAnsiTheme="majorBidi" w:cs="Fanan"/>
          <w:sz w:val="30"/>
          <w:szCs w:val="30"/>
          <w:rtl/>
          <w:lang w:bidi="ar-IQ"/>
        </w:rPr>
      </w:pPr>
    </w:p>
    <w:p w:rsidR="001175D6" w:rsidRDefault="001175D6" w:rsidP="001175D6">
      <w:pPr>
        <w:bidi/>
        <w:ind w:left="571" w:hanging="571"/>
        <w:jc w:val="lowKashida"/>
        <w:rPr>
          <w:rFonts w:asciiTheme="majorBidi" w:hAnsiTheme="majorBidi" w:cs="Fanan"/>
          <w:sz w:val="30"/>
          <w:szCs w:val="30"/>
          <w:rtl/>
          <w:lang w:bidi="ar-IQ"/>
        </w:rPr>
      </w:pPr>
    </w:p>
    <w:p w:rsidR="001175D6" w:rsidRPr="00AE0FF2" w:rsidRDefault="001175D6" w:rsidP="001175D6">
      <w:pPr>
        <w:bidi/>
        <w:ind w:left="571" w:hanging="571"/>
        <w:jc w:val="lowKashida"/>
        <w:rPr>
          <w:rFonts w:asciiTheme="majorBidi" w:hAnsiTheme="majorBidi" w:cs="Fanan"/>
          <w:sz w:val="30"/>
          <w:szCs w:val="30"/>
          <w:rtl/>
          <w:lang w:bidi="ar-IQ"/>
        </w:rPr>
      </w:pPr>
    </w:p>
    <w:p w:rsidR="006C3EB2" w:rsidRPr="00AE0FF2" w:rsidRDefault="006C3EB2" w:rsidP="006C3EB2">
      <w:pPr>
        <w:bidi/>
        <w:ind w:left="571" w:hanging="571"/>
        <w:jc w:val="lowKashida"/>
        <w:rPr>
          <w:rFonts w:asciiTheme="majorBidi" w:hAnsiTheme="majorBidi" w:cs="Fanan"/>
          <w:sz w:val="30"/>
          <w:szCs w:val="30"/>
          <w:rtl/>
          <w:lang w:bidi="ar-IQ"/>
        </w:rPr>
      </w:pPr>
    </w:p>
    <w:p w:rsidR="006C3EB2" w:rsidRPr="00AE0FF2" w:rsidRDefault="006C3EB2" w:rsidP="006C3EB2">
      <w:pPr>
        <w:bidi/>
        <w:ind w:left="571" w:hanging="571"/>
        <w:jc w:val="lowKashida"/>
        <w:rPr>
          <w:rFonts w:asciiTheme="majorBidi" w:hAnsiTheme="majorBidi" w:cs="Fanan"/>
          <w:sz w:val="30"/>
          <w:szCs w:val="30"/>
          <w:rtl/>
          <w:lang w:bidi="ar-IQ"/>
        </w:rPr>
      </w:pPr>
    </w:p>
    <w:p w:rsidR="006C3EB2" w:rsidRPr="00AE0FF2" w:rsidRDefault="006C3EB2" w:rsidP="006C3EB2">
      <w:pPr>
        <w:bidi/>
        <w:ind w:left="571" w:hanging="571"/>
        <w:jc w:val="lowKashida"/>
        <w:rPr>
          <w:rFonts w:asciiTheme="majorBidi" w:hAnsiTheme="majorBidi" w:cs="Fanan"/>
          <w:sz w:val="30"/>
          <w:szCs w:val="30"/>
          <w:rtl/>
          <w:lang w:bidi="ar-IQ"/>
        </w:rPr>
      </w:pPr>
    </w:p>
    <w:p w:rsidR="006D54B9" w:rsidRPr="001175D6" w:rsidRDefault="00B73415" w:rsidP="00610EC8">
      <w:pPr>
        <w:pStyle w:val="Heading3"/>
        <w:jc w:val="lowKashida"/>
        <w:rPr>
          <w:rFonts w:cs="Fanan"/>
          <w:b/>
          <w:color w:val="0070C0"/>
          <w:sz w:val="30"/>
          <w:szCs w:val="30"/>
          <w:u w:val="single"/>
          <w:rtl/>
          <w:lang w:bidi="ar-IQ"/>
        </w:rPr>
      </w:pPr>
      <w:bookmarkStart w:id="856" w:name="_Toc120707991"/>
      <w:r w:rsidRPr="001175D6">
        <w:rPr>
          <w:rFonts w:cs="Fanan"/>
          <w:b/>
          <w:color w:val="0070C0"/>
          <w:sz w:val="30"/>
          <w:szCs w:val="30"/>
          <w:u w:val="single"/>
          <w:rtl/>
          <w:lang w:bidi="ar-IQ"/>
        </w:rPr>
        <w:lastRenderedPageBreak/>
        <w:t>3.4.</w:t>
      </w:r>
      <w:r w:rsidR="00D029C0" w:rsidRPr="001175D6">
        <w:rPr>
          <w:rFonts w:cs="Fanan"/>
          <w:b/>
          <w:color w:val="0070C0"/>
          <w:sz w:val="30"/>
          <w:szCs w:val="30"/>
          <w:u w:val="single"/>
          <w:rtl/>
          <w:lang w:bidi="ar-IQ"/>
        </w:rPr>
        <w:t>3</w:t>
      </w:r>
      <w:r w:rsidR="0066011E" w:rsidRPr="001175D6">
        <w:rPr>
          <w:rFonts w:cs="Fanan"/>
          <w:b/>
          <w:color w:val="0070C0"/>
          <w:sz w:val="30"/>
          <w:szCs w:val="30"/>
          <w:u w:val="single"/>
          <w:rtl/>
          <w:lang w:bidi="ar-IQ"/>
        </w:rPr>
        <w:t xml:space="preserve"> شعبة الموازنة والتخطيط المالي</w:t>
      </w:r>
      <w:bookmarkEnd w:id="856"/>
      <w:r w:rsidR="0066011E" w:rsidRPr="001175D6">
        <w:rPr>
          <w:rFonts w:cs="Fanan"/>
          <w:b/>
          <w:color w:val="0070C0"/>
          <w:sz w:val="30"/>
          <w:szCs w:val="30"/>
          <w:u w:val="single"/>
          <w:rtl/>
          <w:lang w:bidi="ar-IQ"/>
        </w:rPr>
        <w:t xml:space="preserve"> </w:t>
      </w:r>
    </w:p>
    <w:p w:rsidR="006D54B9" w:rsidRPr="001175D6" w:rsidRDefault="006D54B9" w:rsidP="00610EC8">
      <w:pPr>
        <w:bidi/>
        <w:ind w:left="571" w:hanging="571"/>
        <w:jc w:val="lowKashida"/>
        <w:rPr>
          <w:rFonts w:asciiTheme="majorBidi" w:hAnsiTheme="majorBidi" w:cs="Fanan"/>
          <w:b/>
          <w:bCs/>
          <w:color w:val="0070C0"/>
          <w:sz w:val="30"/>
          <w:szCs w:val="30"/>
          <w:u w:val="single"/>
          <w:rtl/>
          <w:lang w:bidi="ar-IQ"/>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57" w:name="_Toc120707992"/>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3</w:t>
      </w:r>
      <w:r w:rsidRPr="001175D6">
        <w:rPr>
          <w:rFonts w:asciiTheme="majorBidi" w:hAnsiTheme="majorBidi" w:cs="Fanan"/>
          <w:i w:val="0"/>
          <w:iCs w:val="0"/>
          <w:color w:val="0070C0"/>
          <w:sz w:val="30"/>
          <w:szCs w:val="30"/>
          <w:u w:val="single"/>
          <w:rtl/>
          <w:lang w:bidi="ar-IQ"/>
        </w:rPr>
        <w:t>.1</w:t>
      </w:r>
      <w:r w:rsidR="0066011E" w:rsidRPr="001175D6">
        <w:rPr>
          <w:rFonts w:asciiTheme="majorBidi" w:hAnsiTheme="majorBidi" w:cs="Fanan"/>
          <w:i w:val="0"/>
          <w:iCs w:val="0"/>
          <w:color w:val="0070C0"/>
          <w:sz w:val="30"/>
          <w:szCs w:val="30"/>
          <w:u w:val="single"/>
          <w:rtl/>
          <w:lang w:bidi="ar-IQ"/>
        </w:rPr>
        <w:t xml:space="preserve"> وحدة الموازنة</w:t>
      </w:r>
      <w:bookmarkEnd w:id="857"/>
      <w:r w:rsidR="0066011E" w:rsidRPr="001175D6">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9B588B" w:rsidRPr="00AE0FF2" w:rsidRDefault="00436E0A" w:rsidP="00610EC8">
      <w:pPr>
        <w:bidi/>
        <w:ind w:left="31"/>
        <w:jc w:val="lowKashida"/>
        <w:rPr>
          <w:rFonts w:asciiTheme="majorBidi" w:hAnsiTheme="majorBidi" w:cs="Fanan"/>
          <w:sz w:val="30"/>
          <w:szCs w:val="30"/>
          <w:rtl/>
          <w:lang w:bidi="ar-IQ"/>
        </w:rPr>
      </w:pPr>
      <w:r w:rsidRPr="00AE0FF2">
        <w:rPr>
          <w:rFonts w:asciiTheme="minorBidi" w:hAnsiTheme="minorBidi" w:cs="Fanan"/>
          <w:sz w:val="30"/>
          <w:szCs w:val="30"/>
          <w:rtl/>
          <w:lang w:bidi="ar-IQ"/>
        </w:rPr>
        <w:t>يكمن عمل الوحدة باعداد الموازنة التقديرية السنوية لجامعة بغداد بالاعتماد على المبالغ الفعلية للسنوات السابقة حسب المعلومات المتوافرة لدى قسم الدراسات والتخطيط وحسب الحاجة الفعلية السنوية للكليات بعد اجابتهم على اعمام يوجه اليهم من قبلنا لتزويدنا بالتخصيصات السنوية لاعداد الموازنة ، كما تقوم بتوحيد التخصيصات للكليات كافة الكليات فضلا عن مركز الجامعة بجدول موحد (الموازنة المقترحة) وارساله الى الوزارة ، كما توزع الموازنة على تشكيلات الجامعة كافة بعد (المصادقة عليها من وزارة المالية) باعمام للعمل بموجبها ، كما تعد الشعبة كتب الاضافة والتنزيل لتخصيصات الموازنة الى تشكيلات الجامعة كافة بحسبما يرد الى الشعبة من كتب اضافة وتنزيل من التشكيلات، كما تقوم الشعبة باعداد كتب المناقلة بين تخصيصات الموازنة وحسب الحاجة الى وزارة المالية للموافقة والاجابة عن الاستفسارات الواردة من تشكيلات الجامعة حسب التعليمات الواردة في الموازنة ، وكذلك تمويل وتخصيص مستحقات المجازين دراسياً.</w:t>
      </w:r>
    </w:p>
    <w:p w:rsidR="006D54B9" w:rsidRPr="00AE0FF2" w:rsidRDefault="006D54B9" w:rsidP="00610EC8">
      <w:pPr>
        <w:bidi/>
        <w:jc w:val="lowKashida"/>
        <w:rPr>
          <w:rFonts w:asciiTheme="majorBidi" w:hAnsiTheme="majorBidi" w:cs="Fanan"/>
          <w:sz w:val="30"/>
          <w:szCs w:val="30"/>
          <w:rtl/>
          <w:lang w:bidi="ar-IQ"/>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58" w:name="_Toc120707993"/>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3</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التمويلات</w:t>
      </w:r>
      <w:bookmarkEnd w:id="858"/>
      <w:r w:rsidR="0066011E" w:rsidRPr="001175D6">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BC74DC" w:rsidRPr="00AE0FF2" w:rsidRDefault="00436E0A" w:rsidP="001175D6">
      <w:pPr>
        <w:bidi/>
        <w:ind w:left="31"/>
        <w:jc w:val="lowKashida"/>
        <w:rPr>
          <w:rFonts w:asciiTheme="minorBidi" w:hAnsiTheme="minorBidi" w:cs="Fanan"/>
          <w:sz w:val="30"/>
          <w:szCs w:val="30"/>
          <w:rtl/>
          <w:lang w:bidi="ar-IQ"/>
        </w:rPr>
      </w:pPr>
      <w:r w:rsidRPr="00AE0FF2">
        <w:rPr>
          <w:rFonts w:asciiTheme="minorBidi" w:hAnsiTheme="minorBidi" w:cs="Fanan"/>
          <w:sz w:val="30"/>
          <w:szCs w:val="30"/>
          <w:rtl/>
          <w:lang w:bidi="ar-IQ"/>
        </w:rPr>
        <w:t>تقوم الوحدة باعداد كتب طلب التمويل الشهري للرواتب والموازنة التشغيلية من وزارة المالية ومتابعة الموضوع واستكمال جميع الاجراءات المطلوبة لتسلم كتاب التمويل ، كذلك توزيع تمويل الرواتب والموازنة التشغيلية واجور المحاضرات شهرياً الى التشكيلات التابعة للجامعة، اعداد جدول خاص برواتب ومخصصات العطلة الصيفية للتدريسيين وتمويل التشكيلات بالمبالغ المطلوبة بعد تدقيقها ، بالاضافة الى اعداد البودرة الخاصة بالرواتب والمخصصات لكافة التشكيلات التابعة الى جامعتنا والب</w:t>
      </w:r>
      <w:r w:rsidRPr="00AE0FF2">
        <w:rPr>
          <w:rFonts w:asciiTheme="minorBidi" w:hAnsiTheme="minorBidi" w:cs="Fanan" w:hint="cs"/>
          <w:sz w:val="30"/>
          <w:szCs w:val="30"/>
          <w:rtl/>
          <w:lang w:bidi="ar-IQ"/>
        </w:rPr>
        <w:t>ا</w:t>
      </w:r>
      <w:r w:rsidRPr="00AE0FF2">
        <w:rPr>
          <w:rFonts w:asciiTheme="minorBidi" w:hAnsiTheme="minorBidi" w:cs="Fanan"/>
          <w:sz w:val="30"/>
          <w:szCs w:val="30"/>
          <w:rtl/>
          <w:lang w:bidi="ar-IQ"/>
        </w:rPr>
        <w:t>لغة 32 تشكيل.</w:t>
      </w:r>
    </w:p>
    <w:p w:rsidR="00827AEF" w:rsidRPr="00AE0FF2" w:rsidRDefault="00827AEF" w:rsidP="00827AEF">
      <w:pPr>
        <w:bidi/>
        <w:ind w:left="31"/>
        <w:jc w:val="lowKashida"/>
        <w:rPr>
          <w:rFonts w:asciiTheme="minorBidi" w:hAnsiTheme="minorBidi" w:cs="Fanan"/>
          <w:sz w:val="30"/>
          <w:szCs w:val="30"/>
          <w:rtl/>
          <w:lang w:bidi="ar-IQ"/>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59" w:name="_Toc120707994"/>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3</w:t>
      </w:r>
      <w:r w:rsidRPr="001175D6">
        <w:rPr>
          <w:rFonts w:asciiTheme="majorBidi" w:hAnsiTheme="majorBidi" w:cs="Fanan"/>
          <w:i w:val="0"/>
          <w:iCs w:val="0"/>
          <w:color w:val="0070C0"/>
          <w:sz w:val="30"/>
          <w:szCs w:val="30"/>
          <w:u w:val="single"/>
          <w:rtl/>
          <w:lang w:bidi="ar-IQ"/>
        </w:rPr>
        <w:t xml:space="preserve">.3 </w:t>
      </w:r>
      <w:r w:rsidR="0066011E" w:rsidRPr="001175D6">
        <w:rPr>
          <w:rFonts w:asciiTheme="majorBidi" w:hAnsiTheme="majorBidi" w:cs="Fanan"/>
          <w:i w:val="0"/>
          <w:iCs w:val="0"/>
          <w:color w:val="0070C0"/>
          <w:sz w:val="30"/>
          <w:szCs w:val="30"/>
          <w:u w:val="single"/>
          <w:rtl/>
          <w:lang w:bidi="ar-IQ"/>
        </w:rPr>
        <w:t>وحدة متابعة التخطيط المالي</w:t>
      </w:r>
      <w:bookmarkEnd w:id="859"/>
    </w:p>
    <w:p w:rsidR="006D54B9" w:rsidRPr="00AE0FF2" w:rsidRDefault="006D54B9" w:rsidP="00610EC8">
      <w:pPr>
        <w:bidi/>
        <w:jc w:val="lowKashida"/>
        <w:rPr>
          <w:rFonts w:asciiTheme="majorBidi" w:hAnsiTheme="majorBidi" w:cs="Fanan"/>
          <w:sz w:val="30"/>
          <w:szCs w:val="30"/>
          <w:rtl/>
          <w:lang w:bidi="ar-IQ"/>
        </w:rPr>
      </w:pPr>
    </w:p>
    <w:p w:rsidR="00BC74DC" w:rsidRPr="00AE0FF2" w:rsidRDefault="00827AEF" w:rsidP="00610EC8">
      <w:pPr>
        <w:bidi/>
        <w:ind w:left="31"/>
        <w:jc w:val="lowKashida"/>
        <w:rPr>
          <w:rFonts w:asciiTheme="majorBidi" w:hAnsiTheme="majorBidi" w:cs="Fanan"/>
          <w:sz w:val="30"/>
          <w:szCs w:val="30"/>
          <w:rtl/>
          <w:lang w:bidi="ar-IQ"/>
        </w:rPr>
      </w:pPr>
      <w:r w:rsidRPr="00AE0FF2">
        <w:rPr>
          <w:rFonts w:asciiTheme="minorBidi" w:hAnsiTheme="minorBidi" w:cs="Fanan"/>
          <w:sz w:val="30"/>
          <w:szCs w:val="30"/>
          <w:rtl/>
          <w:lang w:bidi="ar-IQ"/>
        </w:rPr>
        <w:t>وهي وحدة تقوم بمتابعة الكتب الرسمية التي ترسل من قبلنا الى وزارة التعليم العالي والبحث العلمي ووزارة المالية وتشكيلات الجامعة واقسام رئاسة الجامعة وكذلك لتلافي التاخير في الاجابات كون عمل شعبتنا يتصف بالاهمية والدقة والالتزام بالمواعيد المحددة.</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1175D6" w:rsidRDefault="00B73415" w:rsidP="00610EC8">
      <w:pPr>
        <w:pStyle w:val="Heading3"/>
        <w:jc w:val="lowKashida"/>
        <w:rPr>
          <w:rFonts w:cs="Fanan"/>
          <w:b/>
          <w:color w:val="0070C0"/>
          <w:sz w:val="30"/>
          <w:szCs w:val="30"/>
          <w:u w:val="single"/>
          <w:rtl/>
          <w:lang w:bidi="ar-IQ"/>
        </w:rPr>
      </w:pPr>
      <w:bookmarkStart w:id="860" w:name="_Toc120707995"/>
      <w:r w:rsidRPr="001175D6">
        <w:rPr>
          <w:rFonts w:cs="Fanan"/>
          <w:b/>
          <w:color w:val="0070C0"/>
          <w:sz w:val="30"/>
          <w:szCs w:val="30"/>
          <w:u w:val="single"/>
          <w:rtl/>
          <w:lang w:bidi="ar-IQ"/>
        </w:rPr>
        <w:t>3.4.</w:t>
      </w:r>
      <w:r w:rsidR="00D029C0" w:rsidRPr="001175D6">
        <w:rPr>
          <w:rFonts w:cs="Fanan"/>
          <w:b/>
          <w:color w:val="0070C0"/>
          <w:sz w:val="30"/>
          <w:szCs w:val="30"/>
          <w:u w:val="single"/>
          <w:rtl/>
          <w:lang w:bidi="ar-IQ"/>
        </w:rPr>
        <w:t>4</w:t>
      </w:r>
      <w:r w:rsidR="00BC74DC" w:rsidRPr="001175D6">
        <w:rPr>
          <w:rFonts w:cs="Fanan"/>
          <w:b/>
          <w:color w:val="0070C0"/>
          <w:sz w:val="30"/>
          <w:szCs w:val="30"/>
          <w:u w:val="single"/>
          <w:rtl/>
          <w:lang w:bidi="ar-IQ"/>
        </w:rPr>
        <w:t xml:space="preserve"> </w:t>
      </w:r>
      <w:r w:rsidR="0066011E" w:rsidRPr="001175D6">
        <w:rPr>
          <w:rFonts w:cs="Fanan"/>
          <w:b/>
          <w:color w:val="0070C0"/>
          <w:sz w:val="30"/>
          <w:szCs w:val="30"/>
          <w:u w:val="single"/>
          <w:rtl/>
          <w:lang w:bidi="ar-IQ"/>
        </w:rPr>
        <w:t>شعبة الرواتب</w:t>
      </w:r>
      <w:bookmarkEnd w:id="860"/>
    </w:p>
    <w:p w:rsidR="006D54B9" w:rsidRPr="00AE0FF2" w:rsidRDefault="0066011E" w:rsidP="00610EC8">
      <w:p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p>
    <w:p w:rsidR="00BD1BCF" w:rsidRPr="001175D6" w:rsidRDefault="00B73415" w:rsidP="006C3EB2">
      <w:pPr>
        <w:pStyle w:val="Heading4"/>
        <w:bidi/>
        <w:spacing w:before="0"/>
        <w:jc w:val="lowKashida"/>
        <w:rPr>
          <w:rFonts w:asciiTheme="majorBidi" w:hAnsiTheme="majorBidi" w:cs="Fanan"/>
          <w:i w:val="0"/>
          <w:iCs w:val="0"/>
          <w:color w:val="0070C0"/>
          <w:sz w:val="30"/>
          <w:szCs w:val="30"/>
          <w:u w:val="single"/>
          <w:rtl/>
          <w:lang w:bidi="ar-IQ"/>
        </w:rPr>
      </w:pPr>
      <w:bookmarkStart w:id="861" w:name="_Toc120707996"/>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4</w:t>
      </w:r>
      <w:r w:rsidRPr="001175D6">
        <w:rPr>
          <w:rFonts w:asciiTheme="majorBidi" w:hAnsiTheme="majorBidi" w:cs="Fanan"/>
          <w:i w:val="0"/>
          <w:iCs w:val="0"/>
          <w:color w:val="0070C0"/>
          <w:sz w:val="30"/>
          <w:szCs w:val="30"/>
          <w:u w:val="single"/>
          <w:rtl/>
          <w:lang w:bidi="ar-IQ"/>
        </w:rPr>
        <w:t xml:space="preserve">.1 </w:t>
      </w:r>
      <w:r w:rsidR="0066011E" w:rsidRPr="001175D6">
        <w:rPr>
          <w:rFonts w:asciiTheme="majorBidi" w:hAnsiTheme="majorBidi" w:cs="Fanan"/>
          <w:i w:val="0"/>
          <w:iCs w:val="0"/>
          <w:color w:val="0070C0"/>
          <w:sz w:val="30"/>
          <w:szCs w:val="30"/>
          <w:u w:val="single"/>
          <w:rtl/>
          <w:lang w:bidi="ar-IQ"/>
        </w:rPr>
        <w:t>وحدة رواتب التدريسيين</w:t>
      </w:r>
      <w:bookmarkEnd w:id="861"/>
      <w:r w:rsidR="0066011E" w:rsidRPr="001175D6">
        <w:rPr>
          <w:rFonts w:asciiTheme="majorBidi" w:hAnsiTheme="majorBidi" w:cs="Fanan"/>
          <w:i w:val="0"/>
          <w:iCs w:val="0"/>
          <w:color w:val="0070C0"/>
          <w:sz w:val="30"/>
          <w:szCs w:val="30"/>
          <w:u w:val="single"/>
          <w:rtl/>
          <w:lang w:bidi="ar-IQ"/>
        </w:rPr>
        <w:t xml:space="preserve"> </w:t>
      </w:r>
    </w:p>
    <w:p w:rsidR="00723A20" w:rsidRDefault="00723A20" w:rsidP="006C3EB2">
      <w:pPr>
        <w:bidi/>
        <w:jc w:val="lowKashida"/>
        <w:rPr>
          <w:rFonts w:asciiTheme="minorBidi" w:hAnsiTheme="minorBidi" w:cs="Fanan"/>
          <w:sz w:val="30"/>
          <w:szCs w:val="30"/>
          <w:rtl/>
        </w:rPr>
      </w:pPr>
      <w:r w:rsidRPr="00AE0FF2">
        <w:rPr>
          <w:rFonts w:asciiTheme="minorBidi" w:hAnsiTheme="minorBidi" w:cs="Fanan"/>
          <w:sz w:val="30"/>
          <w:szCs w:val="30"/>
          <w:rtl/>
        </w:rPr>
        <w:t>تقوم الوحدة باعداد قوائم الرواتب لمنتسبي الجامعة من التدريسيين استنادا الى الاوامر والمتغيرات التي تردنا من قسم الموارد البشرية او من الاقسام الاخرى التي تخص رواتب المنتسبين اعلاه ومن ضمنها العلاوات والترفيعات واحتساب المخصصات الجديدة على سبيل المثال /مخصصات الشهادة (اللقب العلمي) وكذلك تثبيت السلف الممنوحة لهم من المصارف ومبالغ استقطاعها وتويدهم بالتأيدات المطلوبة وتنفيذ اوامر المحاكم ودوائر التنفيذ واجابة دائرة التنفيذ وصرف رواتب العطلة الصيفية كذلك تثبيت الاستقطاعات وتحويلها الى شعبة الحسابات.</w:t>
      </w:r>
    </w:p>
    <w:p w:rsidR="001175D6" w:rsidRDefault="001175D6" w:rsidP="001175D6">
      <w:pPr>
        <w:bidi/>
        <w:jc w:val="lowKashida"/>
        <w:rPr>
          <w:rFonts w:asciiTheme="minorBidi" w:hAnsiTheme="minorBidi" w:cs="Fanan"/>
          <w:sz w:val="30"/>
          <w:szCs w:val="30"/>
          <w:rtl/>
        </w:rPr>
      </w:pPr>
    </w:p>
    <w:p w:rsidR="001175D6" w:rsidRDefault="001175D6" w:rsidP="001175D6">
      <w:pPr>
        <w:bidi/>
        <w:jc w:val="lowKashida"/>
        <w:rPr>
          <w:rFonts w:asciiTheme="majorBidi" w:hAnsiTheme="majorBidi" w:cs="Fanan"/>
          <w:sz w:val="30"/>
          <w:szCs w:val="30"/>
          <w:rtl/>
        </w:rPr>
      </w:pPr>
    </w:p>
    <w:p w:rsidR="001175D6" w:rsidRPr="00AE0FF2" w:rsidRDefault="001175D6" w:rsidP="001175D6">
      <w:pPr>
        <w:bidi/>
        <w:jc w:val="lowKashida"/>
        <w:rPr>
          <w:rFonts w:asciiTheme="majorBidi" w:hAnsiTheme="majorBidi" w:cs="Fanan"/>
          <w:sz w:val="30"/>
          <w:szCs w:val="30"/>
          <w:rtl/>
        </w:rPr>
      </w:pPr>
    </w:p>
    <w:p w:rsidR="006D54B9"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62" w:name="_Toc120707997"/>
      <w:r w:rsidRPr="001175D6">
        <w:rPr>
          <w:rFonts w:asciiTheme="majorBidi" w:hAnsiTheme="majorBidi" w:cs="Fanan"/>
          <w:i w:val="0"/>
          <w:iCs w:val="0"/>
          <w:color w:val="0070C0"/>
          <w:sz w:val="30"/>
          <w:szCs w:val="30"/>
          <w:u w:val="single"/>
          <w:rtl/>
          <w:lang w:bidi="ar-IQ"/>
        </w:rPr>
        <w:lastRenderedPageBreak/>
        <w:t>3.4.</w:t>
      </w:r>
      <w:r w:rsidR="00D029C0" w:rsidRPr="001175D6">
        <w:rPr>
          <w:rFonts w:asciiTheme="majorBidi" w:hAnsiTheme="majorBidi" w:cs="Fanan"/>
          <w:i w:val="0"/>
          <w:iCs w:val="0"/>
          <w:color w:val="0070C0"/>
          <w:sz w:val="30"/>
          <w:szCs w:val="30"/>
          <w:u w:val="single"/>
          <w:rtl/>
          <w:lang w:bidi="ar-IQ"/>
        </w:rPr>
        <w:t>4</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رواتب الموظفين</w:t>
      </w:r>
      <w:bookmarkEnd w:id="862"/>
      <w:r w:rsidR="0066011E" w:rsidRPr="001175D6">
        <w:rPr>
          <w:rFonts w:asciiTheme="majorBidi" w:hAnsiTheme="majorBidi" w:cs="Fanan"/>
          <w:i w:val="0"/>
          <w:iCs w:val="0"/>
          <w:color w:val="0070C0"/>
          <w:sz w:val="30"/>
          <w:szCs w:val="30"/>
          <w:u w:val="single"/>
          <w:rtl/>
          <w:lang w:bidi="ar-IQ"/>
        </w:rPr>
        <w:t xml:space="preserve"> </w:t>
      </w:r>
    </w:p>
    <w:p w:rsidR="001175D6" w:rsidRPr="001175D6" w:rsidRDefault="001175D6" w:rsidP="001175D6">
      <w:pPr>
        <w:bidi/>
        <w:rPr>
          <w:rtl/>
          <w:lang w:bidi="ar-IQ"/>
        </w:rPr>
      </w:pPr>
    </w:p>
    <w:p w:rsidR="00A0683A" w:rsidRPr="00AE0FF2" w:rsidRDefault="00723A20" w:rsidP="00610EC8">
      <w:pPr>
        <w:bidi/>
        <w:spacing w:line="276" w:lineRule="auto"/>
        <w:jc w:val="lowKashida"/>
        <w:rPr>
          <w:rFonts w:asciiTheme="majorBidi" w:hAnsiTheme="majorBidi" w:cs="Fanan"/>
          <w:sz w:val="30"/>
          <w:szCs w:val="30"/>
          <w:rtl/>
        </w:rPr>
      </w:pPr>
      <w:r w:rsidRPr="00AE0FF2">
        <w:rPr>
          <w:rFonts w:asciiTheme="minorBidi" w:hAnsiTheme="minorBidi" w:cs="Fanan"/>
          <w:sz w:val="30"/>
          <w:szCs w:val="30"/>
          <w:rtl/>
        </w:rPr>
        <w:t>تقوم الوحدة باعداد قوائم الرواتب لمنتسبي الجامعة من الموظفين على الملاك الدائم  استنادا الى الاوامر والمتغيرات التي تردنا من قسم الموارد البشرية او من الاقسام الاخرى التي تخص رواتب المنتسبين اعلاه ومن ضمنها العلاوات والترفيعات واحتساب المخصصات الجديدة وكذلك تثبيت السلف الممنوحة لهم من المصارف ومبالغ استقطاعها وتنفيذ اوامر دوائر التنفيذ واجابتهم بخصوص المنتسبين وتزويدهم بالتأييدات المطلوبةواعداد الاحصائيات الخاصة برواتب الموظفين واجابة الكليات حول الاستفسارات.</w:t>
      </w:r>
    </w:p>
    <w:p w:rsidR="00504433" w:rsidRPr="00AE0FF2" w:rsidRDefault="00504433" w:rsidP="00504433">
      <w:pPr>
        <w:bidi/>
        <w:spacing w:line="276" w:lineRule="auto"/>
        <w:jc w:val="lowKashida"/>
        <w:rPr>
          <w:rFonts w:asciiTheme="majorBidi" w:hAnsiTheme="majorBidi" w:cs="Fanan"/>
          <w:sz w:val="30"/>
          <w:szCs w:val="30"/>
          <w:rtl/>
        </w:rPr>
      </w:pPr>
    </w:p>
    <w:p w:rsidR="00BD1BCF"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63" w:name="_Toc120707998"/>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4</w:t>
      </w:r>
      <w:r w:rsidRPr="001175D6">
        <w:rPr>
          <w:rFonts w:asciiTheme="majorBidi" w:hAnsiTheme="majorBidi" w:cs="Fanan"/>
          <w:i w:val="0"/>
          <w:iCs w:val="0"/>
          <w:color w:val="0070C0"/>
          <w:sz w:val="30"/>
          <w:szCs w:val="30"/>
          <w:u w:val="single"/>
          <w:rtl/>
          <w:lang w:bidi="ar-IQ"/>
        </w:rPr>
        <w:t>.3 وحدة رواتب ال</w:t>
      </w:r>
      <w:r w:rsidR="00BD1BCF" w:rsidRPr="001175D6">
        <w:rPr>
          <w:rFonts w:asciiTheme="majorBidi" w:hAnsiTheme="majorBidi" w:cs="Fanan"/>
          <w:i w:val="0"/>
          <w:iCs w:val="0"/>
          <w:color w:val="0070C0"/>
          <w:sz w:val="30"/>
          <w:szCs w:val="30"/>
          <w:u w:val="single"/>
          <w:rtl/>
          <w:lang w:bidi="ar-IQ"/>
        </w:rPr>
        <w:t>عقود</w:t>
      </w:r>
      <w:bookmarkEnd w:id="863"/>
    </w:p>
    <w:p w:rsidR="006D54B9" w:rsidRPr="00AE0FF2" w:rsidRDefault="0066011E" w:rsidP="00610EC8">
      <w:pPr>
        <w:bidi/>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8B09AD" w:rsidRPr="00AE0FF2" w:rsidRDefault="009E2DE8" w:rsidP="00610EC8">
      <w:pPr>
        <w:bidi/>
        <w:spacing w:line="276" w:lineRule="auto"/>
        <w:jc w:val="lowKashida"/>
        <w:rPr>
          <w:rFonts w:asciiTheme="majorBidi" w:hAnsiTheme="majorBidi" w:cs="Fanan"/>
          <w:sz w:val="30"/>
          <w:szCs w:val="30"/>
          <w:rtl/>
        </w:rPr>
      </w:pPr>
      <w:r w:rsidRPr="00AE0FF2">
        <w:rPr>
          <w:rFonts w:asciiTheme="minorBidi" w:hAnsiTheme="minorBidi" w:cs="Fanan"/>
          <w:sz w:val="30"/>
          <w:szCs w:val="30"/>
          <w:rtl/>
        </w:rPr>
        <w:t>تقوم الوحدة باعداد قوائم الرواتب لمنتسبي الجامعة من الموظفين بصفة عقد وفق الرواتب المحددة  في العقد المبرم معهم وفق قرار 315 لسنة 2019 مع احتساب وتسديد مساهمة الضمان الاجتماعي ورفع رواتب العقود على البطاقة الذكية.</w:t>
      </w:r>
    </w:p>
    <w:p w:rsidR="009E2DE8" w:rsidRPr="00AE0FF2" w:rsidRDefault="009E2DE8" w:rsidP="009E2DE8">
      <w:pPr>
        <w:bidi/>
        <w:spacing w:line="276" w:lineRule="auto"/>
        <w:jc w:val="lowKashida"/>
        <w:rPr>
          <w:rFonts w:asciiTheme="majorBidi" w:hAnsiTheme="majorBidi" w:cs="Fanan"/>
          <w:sz w:val="30"/>
          <w:szCs w:val="30"/>
          <w:rtl/>
          <w:lang w:bidi="ar-IQ"/>
        </w:rPr>
      </w:pPr>
    </w:p>
    <w:p w:rsidR="006D54B9" w:rsidRPr="001175D6" w:rsidRDefault="00B73415" w:rsidP="00610EC8">
      <w:pPr>
        <w:pStyle w:val="Heading4"/>
        <w:bidi/>
        <w:spacing w:before="0"/>
        <w:jc w:val="lowKashida"/>
        <w:rPr>
          <w:rFonts w:asciiTheme="majorBidi" w:hAnsiTheme="majorBidi" w:cs="Fanan"/>
          <w:i w:val="0"/>
          <w:iCs w:val="0"/>
          <w:color w:val="0070C0"/>
          <w:sz w:val="30"/>
          <w:szCs w:val="30"/>
          <w:u w:val="single"/>
          <w:rtl/>
          <w:lang w:bidi="ar-IQ"/>
        </w:rPr>
      </w:pPr>
      <w:bookmarkStart w:id="864" w:name="_Toc120707999"/>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4</w:t>
      </w:r>
      <w:r w:rsidRPr="001175D6">
        <w:rPr>
          <w:rFonts w:asciiTheme="majorBidi" w:hAnsiTheme="majorBidi" w:cs="Fanan"/>
          <w:i w:val="0"/>
          <w:iCs w:val="0"/>
          <w:color w:val="0070C0"/>
          <w:sz w:val="30"/>
          <w:szCs w:val="30"/>
          <w:u w:val="single"/>
          <w:rtl/>
          <w:lang w:bidi="ar-IQ"/>
        </w:rPr>
        <w:t>.</w:t>
      </w:r>
      <w:r w:rsidR="008B09AD" w:rsidRPr="001175D6">
        <w:rPr>
          <w:rFonts w:asciiTheme="majorBidi" w:hAnsiTheme="majorBidi" w:cs="Fanan"/>
          <w:i w:val="0"/>
          <w:iCs w:val="0"/>
          <w:color w:val="0070C0"/>
          <w:sz w:val="30"/>
          <w:szCs w:val="30"/>
          <w:u w:val="single"/>
          <w:rtl/>
          <w:lang w:bidi="ar-IQ"/>
        </w:rPr>
        <w:t xml:space="preserve">4 </w:t>
      </w:r>
      <w:r w:rsidR="0066011E" w:rsidRPr="001175D6">
        <w:rPr>
          <w:rFonts w:asciiTheme="majorBidi" w:hAnsiTheme="majorBidi" w:cs="Fanan"/>
          <w:i w:val="0"/>
          <w:iCs w:val="0"/>
          <w:color w:val="0070C0"/>
          <w:sz w:val="30"/>
          <w:szCs w:val="30"/>
          <w:u w:val="single"/>
          <w:rtl/>
          <w:lang w:bidi="ar-IQ"/>
        </w:rPr>
        <w:t>وحدة المتابعة</w:t>
      </w:r>
      <w:bookmarkEnd w:id="864"/>
      <w:r w:rsidR="0066011E" w:rsidRPr="001175D6">
        <w:rPr>
          <w:rFonts w:asciiTheme="majorBidi" w:hAnsiTheme="majorBidi" w:cs="Fanan"/>
          <w:i w:val="0"/>
          <w:iCs w:val="0"/>
          <w:color w:val="0070C0"/>
          <w:sz w:val="30"/>
          <w:szCs w:val="30"/>
          <w:u w:val="single"/>
          <w:rtl/>
          <w:lang w:bidi="ar-IQ"/>
        </w:rPr>
        <w:t xml:space="preserve"> </w:t>
      </w:r>
    </w:p>
    <w:p w:rsidR="008B09AD" w:rsidRPr="00AE0FF2" w:rsidRDefault="008B09AD" w:rsidP="00610EC8">
      <w:pPr>
        <w:jc w:val="lowKashida"/>
        <w:rPr>
          <w:rFonts w:asciiTheme="majorBidi" w:hAnsiTheme="majorBidi" w:cs="Fanan"/>
          <w:sz w:val="30"/>
          <w:szCs w:val="30"/>
          <w:rtl/>
        </w:rPr>
      </w:pPr>
    </w:p>
    <w:p w:rsidR="00BD1BCF" w:rsidRPr="00AE0FF2" w:rsidRDefault="008E1022" w:rsidP="00610EC8">
      <w:pPr>
        <w:bidi/>
        <w:jc w:val="lowKashida"/>
        <w:rPr>
          <w:rFonts w:asciiTheme="majorBidi" w:hAnsiTheme="majorBidi" w:cs="Fanan"/>
          <w:color w:val="FF0000"/>
          <w:sz w:val="30"/>
          <w:szCs w:val="30"/>
          <w:rtl/>
        </w:rPr>
      </w:pPr>
      <w:r w:rsidRPr="00AE0FF2">
        <w:rPr>
          <w:rFonts w:asciiTheme="minorBidi" w:hAnsiTheme="minorBidi" w:cs="Fanan"/>
          <w:sz w:val="30"/>
          <w:szCs w:val="30"/>
          <w:rtl/>
        </w:rPr>
        <w:t>تقوم هذه الوحدة بمتابعة ورود البريد واصدار</w:t>
      </w:r>
      <w:r w:rsidRPr="00AE0FF2">
        <w:rPr>
          <w:rFonts w:asciiTheme="minorBidi" w:hAnsiTheme="minorBidi" w:cs="Fanan" w:hint="cs"/>
          <w:sz w:val="30"/>
          <w:szCs w:val="30"/>
          <w:rtl/>
        </w:rPr>
        <w:t>ه</w:t>
      </w:r>
      <w:r w:rsidRPr="00AE0FF2">
        <w:rPr>
          <w:rFonts w:asciiTheme="minorBidi" w:hAnsiTheme="minorBidi" w:cs="Fanan"/>
          <w:sz w:val="30"/>
          <w:szCs w:val="30"/>
          <w:rtl/>
        </w:rPr>
        <w:t xml:space="preserve"> وتفريقه على الوحدات اعلاه كلا حسب اختصاصه ومتابعة تنفيذه.</w:t>
      </w:r>
    </w:p>
    <w:p w:rsidR="008E1022" w:rsidRPr="00AE0FF2" w:rsidRDefault="008E1022" w:rsidP="008E1022">
      <w:pPr>
        <w:bidi/>
        <w:jc w:val="lowKashida"/>
        <w:rPr>
          <w:rFonts w:asciiTheme="majorBidi" w:hAnsiTheme="majorBidi" w:cs="Fanan"/>
          <w:color w:val="FF0000"/>
          <w:sz w:val="30"/>
          <w:szCs w:val="30"/>
          <w:rtl/>
        </w:rPr>
      </w:pPr>
    </w:p>
    <w:p w:rsidR="006D54B9" w:rsidRPr="001175D6" w:rsidRDefault="008B09AD" w:rsidP="00610EC8">
      <w:pPr>
        <w:pStyle w:val="Heading3"/>
        <w:jc w:val="lowKashida"/>
        <w:rPr>
          <w:rFonts w:cs="Fanan"/>
          <w:b/>
          <w:color w:val="0070C0"/>
          <w:sz w:val="30"/>
          <w:szCs w:val="30"/>
          <w:u w:val="single"/>
          <w:rtl/>
          <w:lang w:bidi="ar-IQ"/>
        </w:rPr>
      </w:pPr>
      <w:bookmarkStart w:id="865" w:name="_Toc120708000"/>
      <w:r w:rsidRPr="001175D6">
        <w:rPr>
          <w:rFonts w:cs="Fanan"/>
          <w:b/>
          <w:color w:val="0070C0"/>
          <w:sz w:val="30"/>
          <w:szCs w:val="30"/>
          <w:u w:val="single"/>
          <w:rtl/>
          <w:lang w:bidi="ar-IQ"/>
        </w:rPr>
        <w:t>3.4.</w:t>
      </w:r>
      <w:r w:rsidR="00D029C0" w:rsidRPr="001175D6">
        <w:rPr>
          <w:rFonts w:cs="Fanan"/>
          <w:b/>
          <w:color w:val="0070C0"/>
          <w:sz w:val="30"/>
          <w:szCs w:val="30"/>
          <w:u w:val="single"/>
          <w:rtl/>
          <w:lang w:bidi="ar-IQ"/>
        </w:rPr>
        <w:t>5</w:t>
      </w:r>
      <w:r w:rsidRPr="001175D6">
        <w:rPr>
          <w:rFonts w:cs="Fanan"/>
          <w:b/>
          <w:color w:val="0070C0"/>
          <w:sz w:val="30"/>
          <w:szCs w:val="30"/>
          <w:u w:val="single"/>
          <w:rtl/>
          <w:lang w:bidi="ar-IQ"/>
        </w:rPr>
        <w:t xml:space="preserve"> </w:t>
      </w:r>
      <w:r w:rsidR="0066011E" w:rsidRPr="001175D6">
        <w:rPr>
          <w:rFonts w:cs="Fanan"/>
          <w:b/>
          <w:color w:val="0070C0"/>
          <w:sz w:val="30"/>
          <w:szCs w:val="30"/>
          <w:u w:val="single"/>
          <w:rtl/>
          <w:lang w:bidi="ar-IQ"/>
        </w:rPr>
        <w:t>شعبة الحسابات والصرف</w:t>
      </w:r>
      <w:bookmarkEnd w:id="865"/>
      <w:r w:rsidR="0066011E" w:rsidRPr="001175D6">
        <w:rPr>
          <w:rFonts w:cs="Fanan"/>
          <w:b/>
          <w:color w:val="0070C0"/>
          <w:sz w:val="30"/>
          <w:szCs w:val="30"/>
          <w:u w:val="single"/>
          <w:rtl/>
          <w:lang w:bidi="ar-IQ"/>
        </w:rPr>
        <w:t xml:space="preserve"> </w:t>
      </w:r>
    </w:p>
    <w:p w:rsidR="006D54B9" w:rsidRPr="001175D6" w:rsidRDefault="0066011E" w:rsidP="00610EC8">
      <w:pPr>
        <w:bidi/>
        <w:jc w:val="lowKashida"/>
        <w:rPr>
          <w:rFonts w:asciiTheme="majorBidi" w:hAnsiTheme="majorBidi" w:cs="Fanan"/>
          <w:b/>
          <w:bCs/>
          <w:color w:val="0070C0"/>
          <w:sz w:val="30"/>
          <w:szCs w:val="30"/>
          <w:u w:val="single"/>
          <w:rtl/>
          <w:lang w:bidi="ar-IQ"/>
        </w:rPr>
      </w:pPr>
      <w:r w:rsidRPr="001175D6">
        <w:rPr>
          <w:rFonts w:asciiTheme="majorBidi" w:hAnsiTheme="majorBidi" w:cs="Fanan"/>
          <w:b/>
          <w:bCs/>
          <w:color w:val="0070C0"/>
          <w:sz w:val="30"/>
          <w:szCs w:val="30"/>
          <w:u w:val="single"/>
          <w:rtl/>
          <w:lang w:bidi="ar-IQ"/>
        </w:rPr>
        <w:t xml:space="preserve">       </w:t>
      </w:r>
    </w:p>
    <w:p w:rsidR="006D54B9" w:rsidRPr="001175D6" w:rsidRDefault="008B09AD" w:rsidP="00610EC8">
      <w:pPr>
        <w:pStyle w:val="Heading4"/>
        <w:bidi/>
        <w:spacing w:before="0"/>
        <w:jc w:val="lowKashida"/>
        <w:rPr>
          <w:rFonts w:asciiTheme="majorBidi" w:hAnsiTheme="majorBidi" w:cs="Fanan"/>
          <w:i w:val="0"/>
          <w:iCs w:val="0"/>
          <w:color w:val="0070C0"/>
          <w:sz w:val="30"/>
          <w:szCs w:val="30"/>
          <w:u w:val="single"/>
          <w:rtl/>
          <w:lang w:bidi="ar-IQ"/>
        </w:rPr>
      </w:pPr>
      <w:bookmarkStart w:id="866" w:name="_Toc120708001"/>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5</w:t>
      </w:r>
      <w:r w:rsidRPr="001175D6">
        <w:rPr>
          <w:rFonts w:asciiTheme="majorBidi" w:hAnsiTheme="majorBidi" w:cs="Fanan"/>
          <w:i w:val="0"/>
          <w:iCs w:val="0"/>
          <w:color w:val="0070C0"/>
          <w:sz w:val="30"/>
          <w:szCs w:val="30"/>
          <w:u w:val="single"/>
          <w:rtl/>
          <w:lang w:bidi="ar-IQ"/>
        </w:rPr>
        <w:t xml:space="preserve">.1 </w:t>
      </w:r>
      <w:r w:rsidR="0066011E" w:rsidRPr="001175D6">
        <w:rPr>
          <w:rFonts w:asciiTheme="majorBidi" w:hAnsiTheme="majorBidi" w:cs="Fanan"/>
          <w:i w:val="0"/>
          <w:iCs w:val="0"/>
          <w:color w:val="0070C0"/>
          <w:sz w:val="30"/>
          <w:szCs w:val="30"/>
          <w:u w:val="single"/>
          <w:rtl/>
          <w:lang w:bidi="ar-IQ"/>
        </w:rPr>
        <w:t>وحدة المحاسبة للحسابات والصرف</w:t>
      </w:r>
      <w:bookmarkEnd w:id="866"/>
      <w:r w:rsidR="0066011E" w:rsidRPr="001175D6">
        <w:rPr>
          <w:rFonts w:asciiTheme="majorBidi" w:hAnsiTheme="majorBidi" w:cs="Fanan"/>
          <w:i w:val="0"/>
          <w:iCs w:val="0"/>
          <w:color w:val="0070C0"/>
          <w:sz w:val="30"/>
          <w:szCs w:val="30"/>
          <w:u w:val="single"/>
          <w:rtl/>
          <w:lang w:bidi="ar-IQ"/>
        </w:rPr>
        <w:t xml:space="preserve"> </w:t>
      </w:r>
    </w:p>
    <w:p w:rsidR="008B09AD" w:rsidRPr="00AE0FF2" w:rsidRDefault="008B09AD" w:rsidP="00610EC8">
      <w:pPr>
        <w:bidi/>
        <w:ind w:left="31"/>
        <w:jc w:val="lowKashida"/>
        <w:rPr>
          <w:rFonts w:asciiTheme="majorBidi" w:hAnsiTheme="majorBidi" w:cs="Fanan"/>
          <w:sz w:val="30"/>
          <w:szCs w:val="30"/>
          <w:rtl/>
        </w:rPr>
      </w:pPr>
    </w:p>
    <w:p w:rsidR="008E1022" w:rsidRPr="00AE0FF2" w:rsidRDefault="008E1022" w:rsidP="008E1022">
      <w:pPr>
        <w:tabs>
          <w:tab w:val="right" w:pos="2070"/>
        </w:tabs>
        <w:bidi/>
        <w:rPr>
          <w:rFonts w:asciiTheme="minorBidi" w:hAnsiTheme="minorBidi" w:cs="Fanan"/>
          <w:sz w:val="30"/>
          <w:szCs w:val="30"/>
          <w:lang w:val="en-GB" w:bidi="ar-IQ"/>
        </w:rPr>
      </w:pPr>
      <w:r w:rsidRPr="00AE0FF2">
        <w:rPr>
          <w:rFonts w:asciiTheme="minorBidi" w:hAnsiTheme="minorBidi" w:cs="Fanan"/>
          <w:sz w:val="30"/>
          <w:szCs w:val="30"/>
          <w:rtl/>
          <w:lang w:val="en-GB" w:bidi="ar-IQ"/>
        </w:rPr>
        <w:t xml:space="preserve">تتكون هذه الوحدة من ( المحاسب ومحاسب التخصيصات ومحاسب الصرف ومحاسب القيد) اذ يتم استحصال الموافقات الاصولية كافة للصرف او الاعتذار عن توفير التخصيص المالي </w:t>
      </w:r>
      <w:r w:rsidRPr="00AE0FF2">
        <w:rPr>
          <w:rFonts w:asciiTheme="minorBidi" w:hAnsiTheme="minorBidi" w:cs="Fanan" w:hint="cs"/>
          <w:sz w:val="30"/>
          <w:szCs w:val="30"/>
          <w:rtl/>
          <w:lang w:val="en-GB" w:bidi="ar-IQ"/>
        </w:rPr>
        <w:t>وحسب</w:t>
      </w:r>
      <w:r w:rsidRPr="00AE0FF2">
        <w:rPr>
          <w:rFonts w:asciiTheme="minorBidi" w:hAnsiTheme="minorBidi" w:cs="Fanan"/>
          <w:sz w:val="30"/>
          <w:szCs w:val="30"/>
          <w:rtl/>
          <w:lang w:val="en-GB" w:bidi="ar-IQ"/>
        </w:rPr>
        <w:t xml:space="preserve"> تخصيصات الموازنة المتوفرة</w:t>
      </w:r>
      <w:r w:rsidRPr="00AE0FF2">
        <w:rPr>
          <w:rFonts w:asciiTheme="minorBidi" w:hAnsiTheme="minorBidi" w:cs="Fanan" w:hint="cs"/>
          <w:sz w:val="30"/>
          <w:szCs w:val="30"/>
          <w:rtl/>
          <w:lang w:val="en-GB" w:bidi="ar-IQ"/>
        </w:rPr>
        <w:t xml:space="preserve"> وتعليمات الصرف.</w:t>
      </w:r>
    </w:p>
    <w:p w:rsidR="008E1022" w:rsidRPr="00AE0FF2" w:rsidRDefault="008E1022" w:rsidP="008E1022">
      <w:pPr>
        <w:tabs>
          <w:tab w:val="right" w:pos="2070"/>
        </w:tabs>
        <w:bidi/>
        <w:rPr>
          <w:rFonts w:asciiTheme="minorBidi" w:hAnsiTheme="minorBidi" w:cs="Fanan"/>
          <w:sz w:val="30"/>
          <w:szCs w:val="30"/>
          <w:rtl/>
          <w:lang w:val="en-GB" w:bidi="ar-IQ"/>
        </w:rPr>
      </w:pPr>
      <w:r w:rsidRPr="00AE0FF2">
        <w:rPr>
          <w:rFonts w:asciiTheme="minorBidi" w:hAnsiTheme="minorBidi" w:cs="Fanan"/>
          <w:sz w:val="30"/>
          <w:szCs w:val="30"/>
          <w:rtl/>
          <w:lang w:val="en-GB" w:bidi="ar-IQ"/>
        </w:rPr>
        <w:t>كذلك يتم تنظيم مستند قيد لكافة القيود المحاسبية من معاملات التمويل واجراء تسويات وفيشة الايداع وقيد غلق الصندوق وقيود تسوية السلف وتحويل التوقيفات التقاعدية كافة من قبل المصرف</w:t>
      </w:r>
      <w:r w:rsidRPr="00AE0FF2">
        <w:rPr>
          <w:rFonts w:asciiTheme="minorBidi" w:hAnsiTheme="minorBidi" w:cs="Fanan" w:hint="cs"/>
          <w:sz w:val="30"/>
          <w:szCs w:val="30"/>
          <w:rtl/>
          <w:lang w:val="en-GB" w:bidi="ar-IQ"/>
        </w:rPr>
        <w:t xml:space="preserve"> </w:t>
      </w:r>
      <w:r w:rsidRPr="00AE0FF2">
        <w:rPr>
          <w:rFonts w:asciiTheme="minorBidi" w:hAnsiTheme="minorBidi" w:cs="Fanan"/>
          <w:sz w:val="30"/>
          <w:szCs w:val="30"/>
          <w:rtl/>
          <w:lang w:val="en-GB" w:bidi="ar-IQ"/>
        </w:rPr>
        <w:t>وكذلك تحويل المبالغ الخاصة بالتنفيذ والضمان الاجتماعي والحماية .</w:t>
      </w:r>
    </w:p>
    <w:p w:rsidR="008B09AD" w:rsidRPr="00AE0FF2" w:rsidRDefault="008B09AD" w:rsidP="00610EC8">
      <w:pPr>
        <w:bidi/>
        <w:ind w:left="31"/>
        <w:jc w:val="lowKashida"/>
        <w:rPr>
          <w:rFonts w:asciiTheme="majorBidi" w:hAnsiTheme="majorBidi" w:cs="Fanan"/>
          <w:sz w:val="30"/>
          <w:szCs w:val="30"/>
          <w:rtl/>
          <w:lang w:bidi="ar-IQ"/>
        </w:rPr>
      </w:pPr>
    </w:p>
    <w:p w:rsidR="006D54B9" w:rsidRPr="001175D6" w:rsidRDefault="008B09AD" w:rsidP="00610EC8">
      <w:pPr>
        <w:pStyle w:val="Heading4"/>
        <w:bidi/>
        <w:spacing w:before="0"/>
        <w:jc w:val="lowKashida"/>
        <w:rPr>
          <w:rFonts w:asciiTheme="majorBidi" w:hAnsiTheme="majorBidi" w:cs="Fanan"/>
          <w:i w:val="0"/>
          <w:iCs w:val="0"/>
          <w:color w:val="0070C0"/>
          <w:sz w:val="30"/>
          <w:szCs w:val="30"/>
          <w:u w:val="single"/>
          <w:rtl/>
          <w:lang w:bidi="ar-IQ"/>
        </w:rPr>
      </w:pPr>
      <w:bookmarkStart w:id="867" w:name="_Toc120708002"/>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5</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الموازين</w:t>
      </w:r>
      <w:bookmarkEnd w:id="867"/>
      <w:r w:rsidR="0066011E" w:rsidRPr="001175D6">
        <w:rPr>
          <w:rFonts w:asciiTheme="majorBidi" w:hAnsiTheme="majorBidi" w:cs="Fanan"/>
          <w:i w:val="0"/>
          <w:iCs w:val="0"/>
          <w:color w:val="0070C0"/>
          <w:sz w:val="30"/>
          <w:szCs w:val="30"/>
          <w:u w:val="single"/>
          <w:rtl/>
          <w:lang w:bidi="ar-IQ"/>
        </w:rPr>
        <w:t xml:space="preserve"> </w:t>
      </w:r>
    </w:p>
    <w:p w:rsidR="008B09AD" w:rsidRPr="00AE0FF2" w:rsidRDefault="008B09AD" w:rsidP="00610EC8">
      <w:pPr>
        <w:bidi/>
        <w:ind w:left="31" w:hanging="31"/>
        <w:jc w:val="lowKashida"/>
        <w:rPr>
          <w:rFonts w:asciiTheme="majorBidi" w:hAnsiTheme="majorBidi" w:cs="Fanan"/>
          <w:sz w:val="30"/>
          <w:szCs w:val="30"/>
          <w:rtl/>
        </w:rPr>
      </w:pPr>
    </w:p>
    <w:p w:rsidR="00504013" w:rsidRPr="00AE0FF2" w:rsidRDefault="00504013" w:rsidP="00504013">
      <w:pPr>
        <w:pStyle w:val="ListParagraph"/>
        <w:tabs>
          <w:tab w:val="right" w:pos="2070"/>
        </w:tabs>
        <w:bidi/>
        <w:ind w:left="0"/>
        <w:rPr>
          <w:rFonts w:asciiTheme="minorBidi" w:hAnsiTheme="minorBidi" w:cs="Fanan"/>
          <w:sz w:val="30"/>
          <w:szCs w:val="30"/>
          <w:rtl/>
        </w:rPr>
      </w:pPr>
      <w:r w:rsidRPr="00AE0FF2">
        <w:rPr>
          <w:rFonts w:asciiTheme="minorBidi" w:hAnsiTheme="minorBidi" w:cs="Fanan"/>
          <w:sz w:val="30"/>
          <w:szCs w:val="30"/>
          <w:rtl/>
        </w:rPr>
        <w:t xml:space="preserve">تقوم باعداد الموازين الشهرية الخاصة بشعبة حسابات مركز الجامعة فقط والميزان الختامي والتراكمي بناءا على المخرجات الصادرة من </w:t>
      </w:r>
      <w:r w:rsidRPr="00AE0FF2">
        <w:rPr>
          <w:rFonts w:asciiTheme="minorBidi" w:hAnsiTheme="minorBidi" w:cs="Fanan" w:hint="cs"/>
          <w:sz w:val="30"/>
          <w:szCs w:val="30"/>
          <w:rtl/>
        </w:rPr>
        <w:t>وحدة</w:t>
      </w:r>
      <w:r w:rsidRPr="00AE0FF2">
        <w:rPr>
          <w:rFonts w:asciiTheme="minorBidi" w:hAnsiTheme="minorBidi" w:cs="Fanan"/>
          <w:sz w:val="30"/>
          <w:szCs w:val="30"/>
          <w:rtl/>
        </w:rPr>
        <w:t xml:space="preserve"> السجلات في حسابات مركز الجامعة.</w:t>
      </w:r>
    </w:p>
    <w:p w:rsidR="008B09AD" w:rsidRPr="00AE0FF2" w:rsidRDefault="008B09AD" w:rsidP="00610EC8">
      <w:pPr>
        <w:bidi/>
        <w:ind w:left="-21" w:hanging="31"/>
        <w:jc w:val="lowKashida"/>
        <w:rPr>
          <w:rFonts w:asciiTheme="majorBidi" w:hAnsiTheme="majorBidi" w:cs="Fanan"/>
          <w:sz w:val="30"/>
          <w:szCs w:val="30"/>
          <w:rtl/>
        </w:rPr>
      </w:pPr>
    </w:p>
    <w:p w:rsidR="006C3EB2" w:rsidRDefault="006C3EB2" w:rsidP="006C3EB2">
      <w:pPr>
        <w:bidi/>
        <w:ind w:left="-21" w:hanging="31"/>
        <w:jc w:val="lowKashida"/>
        <w:rPr>
          <w:rFonts w:asciiTheme="majorBidi" w:hAnsiTheme="majorBidi" w:cs="Fanan"/>
          <w:sz w:val="30"/>
          <w:szCs w:val="30"/>
          <w:rtl/>
        </w:rPr>
      </w:pPr>
    </w:p>
    <w:p w:rsidR="001175D6" w:rsidRDefault="001175D6" w:rsidP="001175D6">
      <w:pPr>
        <w:bidi/>
        <w:ind w:left="-21" w:hanging="31"/>
        <w:jc w:val="lowKashida"/>
        <w:rPr>
          <w:rFonts w:asciiTheme="majorBidi" w:hAnsiTheme="majorBidi" w:cs="Fanan"/>
          <w:sz w:val="30"/>
          <w:szCs w:val="30"/>
          <w:rtl/>
        </w:rPr>
      </w:pPr>
    </w:p>
    <w:p w:rsidR="001175D6" w:rsidRDefault="001175D6" w:rsidP="001175D6">
      <w:pPr>
        <w:bidi/>
        <w:ind w:left="-21" w:hanging="31"/>
        <w:jc w:val="lowKashida"/>
        <w:rPr>
          <w:rFonts w:asciiTheme="majorBidi" w:hAnsiTheme="majorBidi" w:cs="Fanan"/>
          <w:sz w:val="30"/>
          <w:szCs w:val="30"/>
          <w:rtl/>
        </w:rPr>
      </w:pPr>
    </w:p>
    <w:p w:rsidR="001175D6" w:rsidRDefault="001175D6" w:rsidP="001175D6">
      <w:pPr>
        <w:bidi/>
        <w:ind w:left="-21" w:hanging="31"/>
        <w:jc w:val="lowKashida"/>
        <w:rPr>
          <w:rFonts w:asciiTheme="majorBidi" w:hAnsiTheme="majorBidi" w:cs="Fanan"/>
          <w:sz w:val="30"/>
          <w:szCs w:val="30"/>
          <w:rtl/>
        </w:rPr>
      </w:pPr>
    </w:p>
    <w:p w:rsidR="001175D6" w:rsidRPr="00AE0FF2" w:rsidRDefault="001175D6" w:rsidP="001175D6">
      <w:pPr>
        <w:bidi/>
        <w:ind w:left="-21" w:hanging="31"/>
        <w:jc w:val="lowKashida"/>
        <w:rPr>
          <w:rFonts w:asciiTheme="majorBidi" w:hAnsiTheme="majorBidi" w:cs="Fanan"/>
          <w:sz w:val="30"/>
          <w:szCs w:val="30"/>
          <w:rtl/>
        </w:rPr>
      </w:pPr>
    </w:p>
    <w:p w:rsidR="006D54B9" w:rsidRPr="001175D6" w:rsidRDefault="008B09AD" w:rsidP="00610EC8">
      <w:pPr>
        <w:pStyle w:val="Heading4"/>
        <w:bidi/>
        <w:spacing w:before="0"/>
        <w:jc w:val="lowKashida"/>
        <w:rPr>
          <w:rFonts w:asciiTheme="majorBidi" w:hAnsiTheme="majorBidi" w:cs="Fanan"/>
          <w:i w:val="0"/>
          <w:iCs w:val="0"/>
          <w:color w:val="0070C0"/>
          <w:sz w:val="30"/>
          <w:szCs w:val="30"/>
          <w:u w:val="single"/>
          <w:rtl/>
          <w:lang w:bidi="ar-IQ"/>
        </w:rPr>
      </w:pPr>
      <w:bookmarkStart w:id="868" w:name="_Toc120708003"/>
      <w:r w:rsidRPr="001175D6">
        <w:rPr>
          <w:rFonts w:asciiTheme="majorBidi" w:hAnsiTheme="majorBidi" w:cs="Fanan"/>
          <w:i w:val="0"/>
          <w:iCs w:val="0"/>
          <w:color w:val="0070C0"/>
          <w:sz w:val="30"/>
          <w:szCs w:val="30"/>
          <w:u w:val="single"/>
          <w:rtl/>
          <w:lang w:bidi="ar-IQ"/>
        </w:rPr>
        <w:lastRenderedPageBreak/>
        <w:t>3.4.</w:t>
      </w:r>
      <w:r w:rsidR="00D029C0" w:rsidRPr="001175D6">
        <w:rPr>
          <w:rFonts w:asciiTheme="majorBidi" w:hAnsiTheme="majorBidi" w:cs="Fanan"/>
          <w:i w:val="0"/>
          <w:iCs w:val="0"/>
          <w:color w:val="0070C0"/>
          <w:sz w:val="30"/>
          <w:szCs w:val="30"/>
          <w:u w:val="single"/>
          <w:rtl/>
          <w:lang w:bidi="ar-IQ"/>
        </w:rPr>
        <w:t>5</w:t>
      </w:r>
      <w:r w:rsidRPr="001175D6">
        <w:rPr>
          <w:rFonts w:asciiTheme="majorBidi" w:hAnsiTheme="majorBidi" w:cs="Fanan"/>
          <w:i w:val="0"/>
          <w:iCs w:val="0"/>
          <w:color w:val="0070C0"/>
          <w:sz w:val="30"/>
          <w:szCs w:val="30"/>
          <w:u w:val="single"/>
          <w:rtl/>
          <w:lang w:bidi="ar-IQ"/>
        </w:rPr>
        <w:t xml:space="preserve">.3 </w:t>
      </w:r>
      <w:r w:rsidR="0066011E" w:rsidRPr="001175D6">
        <w:rPr>
          <w:rFonts w:asciiTheme="majorBidi" w:hAnsiTheme="majorBidi" w:cs="Fanan"/>
          <w:i w:val="0"/>
          <w:iCs w:val="0"/>
          <w:color w:val="0070C0"/>
          <w:sz w:val="30"/>
          <w:szCs w:val="30"/>
          <w:u w:val="single"/>
          <w:rtl/>
          <w:lang w:bidi="ar-IQ"/>
        </w:rPr>
        <w:t>وحدة امانة الصندوق</w:t>
      </w:r>
      <w:bookmarkEnd w:id="868"/>
      <w:r w:rsidR="0066011E" w:rsidRPr="001175D6">
        <w:rPr>
          <w:rFonts w:asciiTheme="majorBidi" w:hAnsiTheme="majorBidi" w:cs="Fanan"/>
          <w:i w:val="0"/>
          <w:iCs w:val="0"/>
          <w:color w:val="0070C0"/>
          <w:sz w:val="30"/>
          <w:szCs w:val="30"/>
          <w:u w:val="single"/>
          <w:rtl/>
          <w:lang w:bidi="ar-IQ"/>
        </w:rPr>
        <w:t xml:space="preserve"> </w:t>
      </w:r>
    </w:p>
    <w:p w:rsidR="008B09AD" w:rsidRPr="00AE0FF2" w:rsidRDefault="008B09AD" w:rsidP="00610EC8">
      <w:pPr>
        <w:bidi/>
        <w:jc w:val="lowKashida"/>
        <w:rPr>
          <w:rFonts w:asciiTheme="majorBidi" w:hAnsiTheme="majorBidi" w:cs="Fanan"/>
          <w:sz w:val="30"/>
          <w:szCs w:val="30"/>
          <w:rtl/>
          <w:lang w:bidi="ar-IQ"/>
        </w:rPr>
      </w:pPr>
    </w:p>
    <w:p w:rsidR="00DA7175" w:rsidRPr="00AE0FF2" w:rsidRDefault="00DA7175" w:rsidP="00DA7175">
      <w:pPr>
        <w:tabs>
          <w:tab w:val="right" w:pos="-90"/>
          <w:tab w:val="right" w:pos="0"/>
        </w:tabs>
        <w:bidi/>
        <w:spacing w:after="200" w:line="276" w:lineRule="auto"/>
        <w:contextualSpacing/>
        <w:rPr>
          <w:rFonts w:asciiTheme="minorBidi" w:hAnsiTheme="minorBidi" w:cs="Fanan"/>
          <w:sz w:val="30"/>
          <w:szCs w:val="30"/>
          <w:lang w:val="en-GB" w:bidi="ar-IQ"/>
        </w:rPr>
      </w:pPr>
      <w:r w:rsidRPr="00AE0FF2">
        <w:rPr>
          <w:rFonts w:asciiTheme="minorBidi" w:hAnsiTheme="minorBidi" w:cs="Fanan"/>
          <w:sz w:val="30"/>
          <w:szCs w:val="30"/>
          <w:rtl/>
          <w:lang w:val="en-GB" w:bidi="ar-IQ"/>
        </w:rPr>
        <w:t>يتم في هذه الوحدة تسلم الصكوك الخاصة ببدلات الايجار ومبالغ مكافأة (تعضيد البحوث) الخاصة بالاساتذة من قبل وزارة التعليم العالي والبحث العلمي والجامعات الاخرى ومبالغ الفصل السياسي والسلف والقروض من قبل هيأة التقاعد الوطنية فيما يخص المتقاعدين وقطع وصولات قبض وايداعها في المصرف بموجب فيش ايداع , كذلك استلام النقد الخاص بالرواتب المعادة عن عدم استحقاق ومبالغ اخلال التعهد للطلبة الفاشلين بالدراسة واعلام قسم الشؤون القانونية بوصولات القبض ويتم ايداعها ايضا في مصرف الرافدين / فرع جامعة بغداد بموجب فيش ايداع.</w:t>
      </w:r>
    </w:p>
    <w:p w:rsidR="006D54B9" w:rsidRPr="00AE0FF2" w:rsidRDefault="00DA7175" w:rsidP="006C3EB2">
      <w:pPr>
        <w:tabs>
          <w:tab w:val="right" w:pos="2070"/>
        </w:tabs>
        <w:bidi/>
        <w:contextualSpacing/>
        <w:rPr>
          <w:rFonts w:asciiTheme="minorBidi" w:hAnsiTheme="minorBidi" w:cs="Fanan"/>
          <w:sz w:val="30"/>
          <w:szCs w:val="30"/>
          <w:rtl/>
          <w:lang w:val="en-GB" w:bidi="ar-IQ"/>
        </w:rPr>
      </w:pPr>
      <w:r w:rsidRPr="00AE0FF2">
        <w:rPr>
          <w:rFonts w:asciiTheme="minorBidi" w:hAnsiTheme="minorBidi" w:cs="Fanan"/>
          <w:sz w:val="30"/>
          <w:szCs w:val="30"/>
          <w:u w:val="single"/>
          <w:rtl/>
          <w:lang w:val="en-GB" w:bidi="ar-IQ"/>
        </w:rPr>
        <w:t xml:space="preserve">الاعمال الخاصة بمسؤول السيولة النقدية ومطابقة كشف البنك ضمن وحدة </w:t>
      </w:r>
      <w:r w:rsidRPr="00AE0FF2">
        <w:rPr>
          <w:rFonts w:asciiTheme="minorBidi" w:hAnsiTheme="minorBidi" w:cs="Fanan" w:hint="cs"/>
          <w:sz w:val="30"/>
          <w:szCs w:val="30"/>
          <w:u w:val="single"/>
          <w:rtl/>
          <w:lang w:val="en-GB" w:bidi="ar-IQ"/>
        </w:rPr>
        <w:t xml:space="preserve">امانة </w:t>
      </w:r>
      <w:r w:rsidRPr="00AE0FF2">
        <w:rPr>
          <w:rFonts w:asciiTheme="minorBidi" w:hAnsiTheme="minorBidi" w:cs="Fanan"/>
          <w:sz w:val="30"/>
          <w:szCs w:val="30"/>
          <w:u w:val="single"/>
          <w:rtl/>
          <w:lang w:val="en-GB" w:bidi="ar-IQ"/>
        </w:rPr>
        <w:t>الصندوق</w:t>
      </w:r>
      <w:r w:rsidRPr="00AE0FF2">
        <w:rPr>
          <w:rFonts w:asciiTheme="minorBidi" w:hAnsiTheme="minorBidi" w:cs="Fanan"/>
          <w:sz w:val="30"/>
          <w:szCs w:val="30"/>
          <w:rtl/>
          <w:lang w:val="en-GB" w:bidi="ar-IQ"/>
        </w:rPr>
        <w:t xml:space="preserve"> </w:t>
      </w:r>
      <w:r w:rsidRPr="00AE0FF2">
        <w:rPr>
          <w:rFonts w:asciiTheme="minorBidi" w:hAnsiTheme="minorBidi" w:cs="Fanan" w:hint="cs"/>
          <w:sz w:val="30"/>
          <w:szCs w:val="30"/>
          <w:rtl/>
          <w:lang w:val="en-GB" w:bidi="ar-IQ"/>
        </w:rPr>
        <w:t>هي</w:t>
      </w:r>
      <w:r w:rsidRPr="00AE0FF2">
        <w:rPr>
          <w:rFonts w:asciiTheme="minorBidi" w:hAnsiTheme="minorBidi" w:cs="Fanan"/>
          <w:sz w:val="30"/>
          <w:szCs w:val="30"/>
          <w:rtl/>
          <w:lang w:val="en-GB" w:bidi="ar-IQ"/>
        </w:rPr>
        <w:t xml:space="preserve"> المتابعة اليومية للرصيد النقدي لحساب جامعة بغداد المرقم(9192) وذلك بالترحيل اليومي للمدفوعات والمتمثلة ( كعوب الصكوك و معاملات الصرف) وترحيل جملة المقبوضات المتمثلة بــ </w:t>
      </w:r>
      <w:r w:rsidRPr="00AE0FF2">
        <w:rPr>
          <w:rFonts w:asciiTheme="minorBidi" w:hAnsiTheme="minorBidi" w:cs="Fanan"/>
          <w:sz w:val="30"/>
          <w:szCs w:val="30"/>
          <w:lang w:val="en-GB" w:bidi="ar-IQ"/>
        </w:rPr>
        <w:t>}</w:t>
      </w:r>
      <w:r w:rsidRPr="00AE0FF2">
        <w:rPr>
          <w:rFonts w:asciiTheme="minorBidi" w:hAnsiTheme="minorBidi" w:cs="Fanan"/>
          <w:sz w:val="30"/>
          <w:szCs w:val="30"/>
          <w:rtl/>
          <w:lang w:val="en-GB" w:bidi="ar-IQ"/>
        </w:rPr>
        <w:t xml:space="preserve">فيش ايداعات امين الصندوق والتمويلات الخاصة بالحساب الجاري المرقم (9192) </w:t>
      </w:r>
      <w:r w:rsidRPr="00AE0FF2">
        <w:rPr>
          <w:rFonts w:asciiTheme="minorBidi" w:hAnsiTheme="minorBidi" w:cs="Fanan"/>
          <w:sz w:val="30"/>
          <w:szCs w:val="30"/>
          <w:lang w:val="en-GB" w:bidi="ar-IQ"/>
        </w:rPr>
        <w:t>{</w:t>
      </w:r>
      <w:r w:rsidRPr="00AE0FF2">
        <w:rPr>
          <w:rFonts w:asciiTheme="minorBidi" w:hAnsiTheme="minorBidi" w:cs="Fanan"/>
          <w:sz w:val="30"/>
          <w:szCs w:val="30"/>
          <w:rtl/>
          <w:lang w:val="en-GB" w:bidi="ar-IQ"/>
        </w:rPr>
        <w:t xml:space="preserve"> وارسال  الكتب الخاصة بالاستقطاعات  الى كافة المصارف والدوائر الرسمية وكذلك تم تكليفه بمهام بديل مدير الحسابات مرك</w:t>
      </w:r>
      <w:r w:rsidR="006C3EB2" w:rsidRPr="00AE0FF2">
        <w:rPr>
          <w:rFonts w:asciiTheme="minorBidi" w:hAnsiTheme="minorBidi" w:cs="Fanan"/>
          <w:sz w:val="30"/>
          <w:szCs w:val="30"/>
          <w:rtl/>
          <w:lang w:val="en-GB" w:bidi="ar-IQ"/>
        </w:rPr>
        <w:t>ز الجامعة في حالة تمتعه باجازة.</w:t>
      </w:r>
      <w:r w:rsidR="0066011E" w:rsidRPr="00AE0FF2">
        <w:rPr>
          <w:rFonts w:asciiTheme="majorBidi" w:hAnsiTheme="majorBidi" w:cs="Fanan"/>
          <w:sz w:val="30"/>
          <w:szCs w:val="30"/>
          <w:lang w:bidi="ar-IQ"/>
        </w:rPr>
        <w:t xml:space="preserve"> </w:t>
      </w:r>
    </w:p>
    <w:p w:rsidR="008B09AD" w:rsidRPr="00AE0FF2" w:rsidRDefault="008B09AD" w:rsidP="00610EC8">
      <w:pPr>
        <w:bidi/>
        <w:jc w:val="lowKashida"/>
        <w:rPr>
          <w:rFonts w:asciiTheme="majorBidi" w:hAnsiTheme="majorBidi" w:cs="Fanan"/>
          <w:sz w:val="30"/>
          <w:szCs w:val="30"/>
          <w:rtl/>
          <w:lang w:bidi="ar-IQ"/>
        </w:rPr>
      </w:pPr>
    </w:p>
    <w:p w:rsidR="006D54B9" w:rsidRPr="001175D6" w:rsidRDefault="008B09AD" w:rsidP="00610EC8">
      <w:pPr>
        <w:pStyle w:val="Heading4"/>
        <w:bidi/>
        <w:spacing w:before="0"/>
        <w:jc w:val="lowKashida"/>
        <w:rPr>
          <w:rFonts w:asciiTheme="majorBidi" w:hAnsiTheme="majorBidi" w:cs="Fanan"/>
          <w:i w:val="0"/>
          <w:iCs w:val="0"/>
          <w:color w:val="0070C0"/>
          <w:sz w:val="30"/>
          <w:szCs w:val="30"/>
          <w:u w:val="single"/>
          <w:rtl/>
          <w:lang w:bidi="ar-IQ"/>
        </w:rPr>
      </w:pPr>
      <w:bookmarkStart w:id="869" w:name="_Toc120708004"/>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5</w:t>
      </w:r>
      <w:r w:rsidRPr="001175D6">
        <w:rPr>
          <w:rFonts w:asciiTheme="majorBidi" w:hAnsiTheme="majorBidi" w:cs="Fanan"/>
          <w:i w:val="0"/>
          <w:iCs w:val="0"/>
          <w:color w:val="0070C0"/>
          <w:sz w:val="30"/>
          <w:szCs w:val="30"/>
          <w:u w:val="single"/>
          <w:rtl/>
          <w:lang w:bidi="ar-IQ"/>
        </w:rPr>
        <w:t>.4</w:t>
      </w:r>
      <w:r w:rsidR="0066011E" w:rsidRPr="001175D6">
        <w:rPr>
          <w:rFonts w:asciiTheme="majorBidi" w:hAnsiTheme="majorBidi" w:cs="Fanan"/>
          <w:i w:val="0"/>
          <w:iCs w:val="0"/>
          <w:color w:val="0070C0"/>
          <w:sz w:val="30"/>
          <w:szCs w:val="30"/>
          <w:u w:val="single"/>
          <w:lang w:bidi="ar-IQ"/>
        </w:rPr>
        <w:t xml:space="preserve"> </w:t>
      </w:r>
      <w:r w:rsidR="0066011E" w:rsidRPr="001175D6">
        <w:rPr>
          <w:rFonts w:asciiTheme="majorBidi" w:hAnsiTheme="majorBidi" w:cs="Fanan"/>
          <w:i w:val="0"/>
          <w:iCs w:val="0"/>
          <w:color w:val="0070C0"/>
          <w:sz w:val="30"/>
          <w:szCs w:val="30"/>
          <w:u w:val="single"/>
          <w:rtl/>
          <w:lang w:bidi="ar-IQ"/>
        </w:rPr>
        <w:t>وحدة السجلات للحسابات والصرف</w:t>
      </w:r>
      <w:bookmarkEnd w:id="869"/>
      <w:r w:rsidR="0066011E" w:rsidRPr="001175D6">
        <w:rPr>
          <w:rFonts w:asciiTheme="majorBidi" w:hAnsiTheme="majorBidi" w:cs="Fanan"/>
          <w:i w:val="0"/>
          <w:iCs w:val="0"/>
          <w:color w:val="0070C0"/>
          <w:sz w:val="30"/>
          <w:szCs w:val="30"/>
          <w:u w:val="single"/>
          <w:rtl/>
          <w:lang w:bidi="ar-IQ"/>
        </w:rPr>
        <w:t xml:space="preserve"> </w:t>
      </w:r>
    </w:p>
    <w:p w:rsidR="008B09AD" w:rsidRPr="00AE0FF2" w:rsidRDefault="008B09AD" w:rsidP="00610EC8">
      <w:pPr>
        <w:bidi/>
        <w:ind w:left="456" w:hanging="425"/>
        <w:jc w:val="lowKashida"/>
        <w:rPr>
          <w:rFonts w:asciiTheme="majorBidi" w:hAnsiTheme="majorBidi" w:cs="Fanan"/>
          <w:sz w:val="30"/>
          <w:szCs w:val="30"/>
          <w:rtl/>
        </w:rPr>
      </w:pPr>
    </w:p>
    <w:p w:rsidR="00DA7175" w:rsidRPr="00AE0FF2" w:rsidRDefault="008B09AD" w:rsidP="00DA7175">
      <w:pPr>
        <w:tabs>
          <w:tab w:val="right" w:pos="2070"/>
        </w:tabs>
        <w:bidi/>
        <w:rPr>
          <w:rFonts w:asciiTheme="minorBidi" w:hAnsiTheme="minorBidi" w:cs="Fanan"/>
          <w:sz w:val="30"/>
          <w:szCs w:val="30"/>
        </w:rPr>
      </w:pPr>
      <w:r w:rsidRPr="00AE0FF2">
        <w:rPr>
          <w:rFonts w:asciiTheme="majorBidi" w:hAnsiTheme="majorBidi" w:cs="Fanan"/>
          <w:sz w:val="30"/>
          <w:szCs w:val="30"/>
          <w:rtl/>
          <w:lang w:bidi="ar-IQ"/>
        </w:rPr>
        <w:t xml:space="preserve"> </w:t>
      </w:r>
      <w:r w:rsidR="00FE169D" w:rsidRPr="00AE0FF2">
        <w:rPr>
          <w:rFonts w:asciiTheme="majorBidi" w:hAnsiTheme="majorBidi" w:cs="Fanan"/>
          <w:sz w:val="30"/>
          <w:szCs w:val="30"/>
          <w:rtl/>
          <w:lang w:bidi="ar-IQ"/>
        </w:rPr>
        <w:tab/>
      </w:r>
      <w:r w:rsidR="00DA7175" w:rsidRPr="00AE0FF2">
        <w:rPr>
          <w:rFonts w:asciiTheme="minorBidi" w:hAnsiTheme="minorBidi" w:cs="Fanan"/>
          <w:sz w:val="30"/>
          <w:szCs w:val="30"/>
          <w:rtl/>
        </w:rPr>
        <w:t>يتم في هذه الوحدة ترحيل مستندات صرف وقيد وقبض في سجل (الدائنون) ويرحل في سجل اليومية لحسابات ( الدائنون , الامانات , السلف , المصروفات , المدينون ، سجل الايرادات) ليظهر ميزان مراجعة لكل شهر مع جداول تحليلية للحسابات اعلاه مع جدول تراكمي سنوي .</w:t>
      </w:r>
    </w:p>
    <w:p w:rsidR="00DA7175" w:rsidRPr="00AE0FF2" w:rsidRDefault="00DA7175" w:rsidP="00DA7175">
      <w:pPr>
        <w:pStyle w:val="ListParagraph"/>
        <w:tabs>
          <w:tab w:val="right" w:pos="2070"/>
        </w:tabs>
        <w:bidi/>
        <w:ind w:left="0"/>
        <w:rPr>
          <w:rFonts w:asciiTheme="minorBidi" w:hAnsiTheme="minorBidi" w:cs="Fanan"/>
          <w:sz w:val="30"/>
          <w:szCs w:val="30"/>
          <w:rtl/>
        </w:rPr>
      </w:pPr>
      <w:r w:rsidRPr="00AE0FF2">
        <w:rPr>
          <w:rFonts w:asciiTheme="minorBidi" w:hAnsiTheme="minorBidi" w:cs="Fanan"/>
          <w:sz w:val="30"/>
          <w:szCs w:val="30"/>
          <w:rtl/>
        </w:rPr>
        <w:t xml:space="preserve">كذلك يتم تسلم تأييدات الدوام لعمال الاجور اليومية وعمل جدول في الحاسبة وارسالها الى شعبة التخطيط المالي ليتم تمويل بعض الكليات, اما فيما يخص  الاجور اليومية المعينين ضمن الموازنة التشغيلة يتم عمل صك من قبل وحدة المحاسبة  بعد </w:t>
      </w:r>
      <w:r w:rsidRPr="00AE0FF2">
        <w:rPr>
          <w:rFonts w:asciiTheme="minorBidi" w:hAnsiTheme="minorBidi" w:cs="Fanan" w:hint="cs"/>
          <w:sz w:val="30"/>
          <w:szCs w:val="30"/>
          <w:rtl/>
        </w:rPr>
        <w:t>تزويدنا بالجداول الخاصة بهم وبالتفصيل</w:t>
      </w:r>
      <w:r w:rsidRPr="00AE0FF2">
        <w:rPr>
          <w:rFonts w:asciiTheme="minorBidi" w:hAnsiTheme="minorBidi" w:cs="Fanan"/>
          <w:sz w:val="30"/>
          <w:szCs w:val="30"/>
          <w:rtl/>
        </w:rPr>
        <w:t xml:space="preserve"> ويتم التوزيع من قبل الموظف المختص</w:t>
      </w:r>
      <w:r w:rsidRPr="00AE0FF2">
        <w:rPr>
          <w:rFonts w:asciiTheme="minorBidi" w:hAnsiTheme="minorBidi" w:cs="Fanan" w:hint="cs"/>
          <w:sz w:val="30"/>
          <w:szCs w:val="30"/>
          <w:rtl/>
        </w:rPr>
        <w:t>.</w:t>
      </w:r>
    </w:p>
    <w:p w:rsidR="00A0683A" w:rsidRPr="00AE0FF2" w:rsidRDefault="00A0683A" w:rsidP="00DA7175">
      <w:pPr>
        <w:bidi/>
        <w:ind w:left="31" w:hanging="31"/>
        <w:jc w:val="lowKashida"/>
        <w:rPr>
          <w:rFonts w:asciiTheme="majorBidi" w:hAnsiTheme="majorBidi" w:cs="Fanan"/>
          <w:sz w:val="30"/>
          <w:szCs w:val="30"/>
          <w:rtl/>
        </w:rPr>
      </w:pPr>
    </w:p>
    <w:p w:rsidR="006D54B9" w:rsidRPr="001175D6" w:rsidRDefault="008B09AD" w:rsidP="00610EC8">
      <w:pPr>
        <w:pStyle w:val="Heading3"/>
        <w:jc w:val="lowKashida"/>
        <w:rPr>
          <w:rFonts w:cs="Fanan"/>
          <w:b/>
          <w:color w:val="0070C0"/>
          <w:sz w:val="30"/>
          <w:szCs w:val="30"/>
          <w:u w:val="single"/>
          <w:rtl/>
          <w:lang w:bidi="ar-IQ"/>
        </w:rPr>
      </w:pPr>
      <w:bookmarkStart w:id="870" w:name="_Toc120708005"/>
      <w:r w:rsidRPr="001175D6">
        <w:rPr>
          <w:rFonts w:cs="Fanan"/>
          <w:b/>
          <w:color w:val="0070C0"/>
          <w:sz w:val="30"/>
          <w:szCs w:val="30"/>
          <w:u w:val="single"/>
          <w:rtl/>
          <w:lang w:bidi="ar-IQ"/>
        </w:rPr>
        <w:t>3.4.</w:t>
      </w:r>
      <w:r w:rsidR="00D029C0" w:rsidRPr="001175D6">
        <w:rPr>
          <w:rFonts w:cs="Fanan"/>
          <w:b/>
          <w:color w:val="0070C0"/>
          <w:sz w:val="30"/>
          <w:szCs w:val="30"/>
          <w:u w:val="single"/>
          <w:rtl/>
          <w:lang w:bidi="ar-IQ"/>
        </w:rPr>
        <w:t>6</w:t>
      </w:r>
      <w:r w:rsidRPr="001175D6">
        <w:rPr>
          <w:rFonts w:cs="Fanan"/>
          <w:b/>
          <w:color w:val="0070C0"/>
          <w:sz w:val="30"/>
          <w:szCs w:val="30"/>
          <w:u w:val="single"/>
          <w:rtl/>
          <w:lang w:bidi="ar-IQ"/>
        </w:rPr>
        <w:t xml:space="preserve"> </w:t>
      </w:r>
      <w:r w:rsidR="0066011E" w:rsidRPr="001175D6">
        <w:rPr>
          <w:rFonts w:cs="Fanan"/>
          <w:b/>
          <w:color w:val="0070C0"/>
          <w:sz w:val="30"/>
          <w:szCs w:val="30"/>
          <w:u w:val="single"/>
          <w:rtl/>
          <w:lang w:bidi="ar-IQ"/>
        </w:rPr>
        <w:t>شعبة حسابات الخطة الاستثمارية</w:t>
      </w:r>
      <w:bookmarkEnd w:id="870"/>
      <w:r w:rsidR="0066011E" w:rsidRPr="001175D6">
        <w:rPr>
          <w:rFonts w:cs="Fanan"/>
          <w:b/>
          <w:color w:val="0070C0"/>
          <w:sz w:val="30"/>
          <w:szCs w:val="30"/>
          <w:u w:val="single"/>
          <w:rtl/>
          <w:lang w:bidi="ar-IQ"/>
        </w:rPr>
        <w:t xml:space="preserve"> </w:t>
      </w:r>
    </w:p>
    <w:p w:rsidR="006D54B9" w:rsidRPr="001175D6" w:rsidRDefault="0066011E" w:rsidP="00610EC8">
      <w:pPr>
        <w:bidi/>
        <w:ind w:left="571" w:hanging="571"/>
        <w:jc w:val="lowKashida"/>
        <w:rPr>
          <w:rFonts w:asciiTheme="majorBidi" w:hAnsiTheme="majorBidi" w:cs="Fanan"/>
          <w:b/>
          <w:bCs/>
          <w:color w:val="0070C0"/>
          <w:sz w:val="30"/>
          <w:szCs w:val="30"/>
          <w:u w:val="single"/>
          <w:rtl/>
          <w:lang w:bidi="ar-IQ"/>
        </w:rPr>
      </w:pPr>
      <w:r w:rsidRPr="001175D6">
        <w:rPr>
          <w:rFonts w:asciiTheme="majorBidi" w:hAnsiTheme="majorBidi" w:cs="Fanan"/>
          <w:b/>
          <w:bCs/>
          <w:color w:val="0070C0"/>
          <w:sz w:val="30"/>
          <w:szCs w:val="30"/>
          <w:u w:val="single"/>
          <w:rtl/>
          <w:lang w:bidi="ar-IQ"/>
        </w:rPr>
        <w:t xml:space="preserve">       </w:t>
      </w:r>
    </w:p>
    <w:p w:rsidR="006D54B9" w:rsidRPr="001175D6" w:rsidRDefault="008B09AD" w:rsidP="00610EC8">
      <w:pPr>
        <w:pStyle w:val="Heading4"/>
        <w:bidi/>
        <w:spacing w:before="0"/>
        <w:jc w:val="lowKashida"/>
        <w:rPr>
          <w:rFonts w:asciiTheme="majorBidi" w:hAnsiTheme="majorBidi" w:cs="Fanan"/>
          <w:i w:val="0"/>
          <w:iCs w:val="0"/>
          <w:color w:val="0070C0"/>
          <w:sz w:val="30"/>
          <w:szCs w:val="30"/>
          <w:u w:val="single"/>
          <w:rtl/>
          <w:lang w:bidi="ar-IQ"/>
        </w:rPr>
      </w:pPr>
      <w:bookmarkStart w:id="871" w:name="_Toc120708006"/>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6</w:t>
      </w:r>
      <w:r w:rsidRPr="001175D6">
        <w:rPr>
          <w:rFonts w:asciiTheme="majorBidi" w:hAnsiTheme="majorBidi" w:cs="Fanan"/>
          <w:i w:val="0"/>
          <w:iCs w:val="0"/>
          <w:color w:val="0070C0"/>
          <w:sz w:val="30"/>
          <w:szCs w:val="30"/>
          <w:u w:val="single"/>
          <w:rtl/>
          <w:lang w:bidi="ar-IQ"/>
        </w:rPr>
        <w:t xml:space="preserve">.1 </w:t>
      </w:r>
      <w:r w:rsidR="0066011E" w:rsidRPr="001175D6">
        <w:rPr>
          <w:rFonts w:asciiTheme="majorBidi" w:hAnsiTheme="majorBidi" w:cs="Fanan"/>
          <w:i w:val="0"/>
          <w:iCs w:val="0"/>
          <w:color w:val="0070C0"/>
          <w:sz w:val="30"/>
          <w:szCs w:val="30"/>
          <w:u w:val="single"/>
          <w:rtl/>
          <w:lang w:bidi="ar-IQ"/>
        </w:rPr>
        <w:t>وحدة المحاسبة للخطة الاستثمارية</w:t>
      </w:r>
      <w:bookmarkEnd w:id="871"/>
    </w:p>
    <w:p w:rsidR="00445B1E" w:rsidRPr="00AE0FF2" w:rsidRDefault="00445B1E" w:rsidP="00610EC8">
      <w:pPr>
        <w:bidi/>
        <w:jc w:val="lowKashida"/>
        <w:rPr>
          <w:rFonts w:asciiTheme="majorBidi" w:hAnsiTheme="majorBidi" w:cs="Fanan"/>
          <w:sz w:val="30"/>
          <w:szCs w:val="30"/>
          <w:rtl/>
        </w:rPr>
      </w:pPr>
    </w:p>
    <w:p w:rsidR="006D54B9" w:rsidRPr="00AE0FF2" w:rsidRDefault="00DB56E2" w:rsidP="001175D6">
      <w:pPr>
        <w:bidi/>
        <w:ind w:left="120" w:firstLine="600"/>
        <w:jc w:val="lowKashida"/>
        <w:rPr>
          <w:rFonts w:asciiTheme="minorBidi" w:hAnsiTheme="minorBidi" w:cs="Fanan"/>
          <w:sz w:val="30"/>
          <w:szCs w:val="30"/>
          <w:rtl/>
        </w:rPr>
      </w:pPr>
      <w:r w:rsidRPr="00AE0FF2">
        <w:rPr>
          <w:rFonts w:asciiTheme="minorBidi" w:hAnsiTheme="minorBidi" w:cs="Fanan"/>
          <w:sz w:val="30"/>
          <w:szCs w:val="30"/>
          <w:rtl/>
        </w:rPr>
        <w:t>تقوم هذه الوحدة بمتابعة  التمويل ضمن الموازنة الاستثمارية واعداد مستندات الصرف بعد استحصال الموافقات الاصولية لغرض صرف ذرعات العمل المنجزة التي يتم تدقيقها من قبلنا والتأكد من مطابقتها مع الكشف الاصلي الصادر بموجب الاوامر الادارية الخاصة.وكذلك تدقيق خطابات الضمان ومفاتحة المصارف لغرض التاكد من صحة صدور الخطابات ومايتبعه من اجراءات واعداد مستندات القيد لكافة القيود المحاسبية ومن معاملات التمويل واجراء التسويات قيدية عن (خصومات وغرامات تأخيرية وحجوزات للمقاولين ) وقيود تسوية السلف والامانات .</w:t>
      </w:r>
    </w:p>
    <w:p w:rsidR="00DB56E2" w:rsidRPr="00AE0FF2" w:rsidRDefault="00DB56E2" w:rsidP="00DB56E2">
      <w:pPr>
        <w:bidi/>
        <w:ind w:left="571" w:hanging="571"/>
        <w:jc w:val="lowKashida"/>
        <w:rPr>
          <w:rFonts w:asciiTheme="majorBidi" w:hAnsiTheme="majorBidi" w:cs="Fanan"/>
          <w:sz w:val="30"/>
          <w:szCs w:val="30"/>
          <w:rtl/>
        </w:rPr>
      </w:pPr>
    </w:p>
    <w:p w:rsidR="006C3EB2" w:rsidRDefault="006C3EB2" w:rsidP="006C3EB2">
      <w:pPr>
        <w:bidi/>
        <w:ind w:left="571" w:hanging="571"/>
        <w:jc w:val="lowKashida"/>
        <w:rPr>
          <w:rFonts w:asciiTheme="majorBidi" w:hAnsiTheme="majorBidi" w:cs="Fanan"/>
          <w:sz w:val="30"/>
          <w:szCs w:val="30"/>
          <w:rtl/>
        </w:rPr>
      </w:pPr>
    </w:p>
    <w:p w:rsidR="001175D6" w:rsidRDefault="001175D6" w:rsidP="001175D6">
      <w:pPr>
        <w:bidi/>
        <w:ind w:left="571" w:hanging="571"/>
        <w:jc w:val="lowKashida"/>
        <w:rPr>
          <w:rFonts w:asciiTheme="majorBidi" w:hAnsiTheme="majorBidi" w:cs="Fanan"/>
          <w:sz w:val="30"/>
          <w:szCs w:val="30"/>
          <w:rtl/>
        </w:rPr>
      </w:pPr>
    </w:p>
    <w:p w:rsidR="001175D6" w:rsidRDefault="001175D6" w:rsidP="001175D6">
      <w:pPr>
        <w:bidi/>
        <w:ind w:left="571" w:hanging="571"/>
        <w:jc w:val="lowKashida"/>
        <w:rPr>
          <w:rFonts w:asciiTheme="majorBidi" w:hAnsiTheme="majorBidi" w:cs="Fanan"/>
          <w:sz w:val="30"/>
          <w:szCs w:val="30"/>
          <w:rtl/>
        </w:rPr>
      </w:pPr>
    </w:p>
    <w:p w:rsidR="001175D6" w:rsidRPr="00AE0FF2" w:rsidRDefault="001175D6" w:rsidP="001175D6">
      <w:pPr>
        <w:bidi/>
        <w:ind w:left="571" w:hanging="571"/>
        <w:jc w:val="lowKashida"/>
        <w:rPr>
          <w:rFonts w:asciiTheme="majorBidi" w:hAnsiTheme="majorBidi" w:cs="Fanan"/>
          <w:sz w:val="30"/>
          <w:szCs w:val="30"/>
          <w:rtl/>
        </w:rPr>
      </w:pPr>
    </w:p>
    <w:p w:rsidR="00445B1E" w:rsidRPr="001175D6" w:rsidRDefault="00445B1E" w:rsidP="00610EC8">
      <w:pPr>
        <w:pStyle w:val="Heading4"/>
        <w:bidi/>
        <w:spacing w:before="0"/>
        <w:jc w:val="lowKashida"/>
        <w:rPr>
          <w:rFonts w:asciiTheme="majorBidi" w:hAnsiTheme="majorBidi" w:cs="Fanan"/>
          <w:i w:val="0"/>
          <w:iCs w:val="0"/>
          <w:color w:val="0070C0"/>
          <w:sz w:val="30"/>
          <w:szCs w:val="30"/>
          <w:u w:val="single"/>
          <w:rtl/>
          <w:lang w:bidi="ar-IQ"/>
        </w:rPr>
      </w:pPr>
      <w:bookmarkStart w:id="872" w:name="_Toc120708007"/>
      <w:r w:rsidRPr="001175D6">
        <w:rPr>
          <w:rFonts w:asciiTheme="majorBidi" w:hAnsiTheme="majorBidi" w:cs="Fanan"/>
          <w:i w:val="0"/>
          <w:iCs w:val="0"/>
          <w:color w:val="0070C0"/>
          <w:sz w:val="30"/>
          <w:szCs w:val="30"/>
          <w:u w:val="single"/>
          <w:rtl/>
          <w:lang w:bidi="ar-IQ"/>
        </w:rPr>
        <w:lastRenderedPageBreak/>
        <w:t>3.4.</w:t>
      </w:r>
      <w:r w:rsidR="00D029C0" w:rsidRPr="001175D6">
        <w:rPr>
          <w:rFonts w:asciiTheme="majorBidi" w:hAnsiTheme="majorBidi" w:cs="Fanan"/>
          <w:i w:val="0"/>
          <w:iCs w:val="0"/>
          <w:color w:val="0070C0"/>
          <w:sz w:val="30"/>
          <w:szCs w:val="30"/>
          <w:u w:val="single"/>
          <w:rtl/>
          <w:lang w:bidi="ar-IQ"/>
        </w:rPr>
        <w:t>6</w:t>
      </w:r>
      <w:r w:rsidRPr="001175D6">
        <w:rPr>
          <w:rFonts w:asciiTheme="majorBidi" w:hAnsiTheme="majorBidi" w:cs="Fanan"/>
          <w:i w:val="0"/>
          <w:iCs w:val="0"/>
          <w:color w:val="0070C0"/>
          <w:sz w:val="30"/>
          <w:szCs w:val="30"/>
          <w:u w:val="single"/>
          <w:rtl/>
          <w:lang w:bidi="ar-IQ"/>
        </w:rPr>
        <w:t xml:space="preserve">.2 </w:t>
      </w:r>
      <w:r w:rsidR="0066011E" w:rsidRPr="001175D6">
        <w:rPr>
          <w:rFonts w:asciiTheme="majorBidi" w:hAnsiTheme="majorBidi" w:cs="Fanan"/>
          <w:i w:val="0"/>
          <w:iCs w:val="0"/>
          <w:color w:val="0070C0"/>
          <w:sz w:val="30"/>
          <w:szCs w:val="30"/>
          <w:u w:val="single"/>
          <w:rtl/>
          <w:lang w:bidi="ar-IQ"/>
        </w:rPr>
        <w:t>وحدة السجلات للخطة الاستثمارية</w:t>
      </w:r>
      <w:bookmarkEnd w:id="872"/>
      <w:r w:rsidR="0066011E" w:rsidRPr="001175D6">
        <w:rPr>
          <w:rFonts w:asciiTheme="majorBidi" w:hAnsiTheme="majorBidi" w:cs="Fanan"/>
          <w:i w:val="0"/>
          <w:iCs w:val="0"/>
          <w:color w:val="0070C0"/>
          <w:sz w:val="30"/>
          <w:szCs w:val="30"/>
          <w:u w:val="single"/>
          <w:rtl/>
          <w:lang w:bidi="ar-IQ"/>
        </w:rPr>
        <w:t xml:space="preserve"> </w:t>
      </w:r>
      <w:r w:rsidRPr="001175D6">
        <w:rPr>
          <w:rFonts w:asciiTheme="majorBidi" w:hAnsiTheme="majorBidi" w:cs="Fanan"/>
          <w:i w:val="0"/>
          <w:iCs w:val="0"/>
          <w:color w:val="0070C0"/>
          <w:sz w:val="30"/>
          <w:szCs w:val="30"/>
          <w:u w:val="single"/>
          <w:rtl/>
          <w:lang w:bidi="ar-IQ"/>
        </w:rPr>
        <w:t xml:space="preserve"> </w:t>
      </w:r>
    </w:p>
    <w:p w:rsidR="006D54B9" w:rsidRPr="00AE0FF2" w:rsidRDefault="0066011E" w:rsidP="00610EC8">
      <w:pP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6D54B9" w:rsidRPr="00AE0FF2" w:rsidRDefault="003A431D" w:rsidP="00610EC8">
      <w:pPr>
        <w:bidi/>
        <w:ind w:left="571" w:hanging="571"/>
        <w:jc w:val="lowKashida"/>
        <w:rPr>
          <w:rFonts w:asciiTheme="majorBidi" w:hAnsiTheme="majorBidi" w:cs="Fanan"/>
          <w:sz w:val="30"/>
          <w:szCs w:val="30"/>
          <w:rtl/>
        </w:rPr>
      </w:pPr>
      <w:r w:rsidRPr="00AE0FF2">
        <w:rPr>
          <w:rFonts w:asciiTheme="minorBidi" w:hAnsiTheme="minorBidi" w:cs="Fanan"/>
          <w:sz w:val="30"/>
          <w:szCs w:val="30"/>
          <w:rtl/>
        </w:rPr>
        <w:t>يتم في هذه الوحدة ترحيل مستندات الصرف والقيد والقبض في سجل اليومية العامة وسجلات المحاسبية الخاصة بالايرادات والمصروفات ويرحل في سجلات الحسابات ( الدائنون، الامانات، السلف،المصروفات ) ويتم اعداد ميزان المراجعة لكل شهر مع جداول تحليلية للحسابات اعلاه مع جدول تراكمي سنوي موحد.</w:t>
      </w:r>
    </w:p>
    <w:p w:rsidR="006C3EB2" w:rsidRPr="00AE0FF2" w:rsidRDefault="006C3EB2" w:rsidP="006C3EB2">
      <w:pPr>
        <w:bidi/>
        <w:ind w:left="571" w:hanging="571"/>
        <w:jc w:val="lowKashida"/>
        <w:rPr>
          <w:rFonts w:asciiTheme="majorBidi" w:hAnsiTheme="majorBidi" w:cs="Fanan"/>
          <w:sz w:val="30"/>
          <w:szCs w:val="30"/>
          <w:rtl/>
        </w:rPr>
      </w:pPr>
    </w:p>
    <w:p w:rsidR="00445B1E" w:rsidRPr="001175D6" w:rsidRDefault="00445B1E" w:rsidP="006512A7">
      <w:pPr>
        <w:pStyle w:val="Heading4"/>
        <w:bidi/>
        <w:spacing w:before="0"/>
        <w:jc w:val="lowKashida"/>
        <w:rPr>
          <w:rFonts w:asciiTheme="majorBidi" w:hAnsiTheme="majorBidi" w:cs="Fanan"/>
          <w:i w:val="0"/>
          <w:iCs w:val="0"/>
          <w:color w:val="0070C0"/>
          <w:sz w:val="30"/>
          <w:szCs w:val="30"/>
          <w:u w:val="single"/>
          <w:rtl/>
          <w:lang w:bidi="ar-IQ"/>
        </w:rPr>
      </w:pPr>
      <w:bookmarkStart w:id="873" w:name="_Toc120708008"/>
      <w:r w:rsidRPr="001175D6">
        <w:rPr>
          <w:rFonts w:asciiTheme="majorBidi" w:hAnsiTheme="majorBidi" w:cs="Fanan"/>
          <w:i w:val="0"/>
          <w:iCs w:val="0"/>
          <w:color w:val="0070C0"/>
          <w:sz w:val="30"/>
          <w:szCs w:val="30"/>
          <w:u w:val="single"/>
          <w:rtl/>
          <w:lang w:bidi="ar-IQ"/>
        </w:rPr>
        <w:t>3.4.</w:t>
      </w:r>
      <w:r w:rsidR="00D029C0" w:rsidRPr="001175D6">
        <w:rPr>
          <w:rFonts w:asciiTheme="majorBidi" w:hAnsiTheme="majorBidi" w:cs="Fanan"/>
          <w:i w:val="0"/>
          <w:iCs w:val="0"/>
          <w:color w:val="0070C0"/>
          <w:sz w:val="30"/>
          <w:szCs w:val="30"/>
          <w:u w:val="single"/>
          <w:rtl/>
          <w:lang w:bidi="ar-IQ"/>
        </w:rPr>
        <w:t>6</w:t>
      </w:r>
      <w:r w:rsidRPr="001175D6">
        <w:rPr>
          <w:rFonts w:asciiTheme="majorBidi" w:hAnsiTheme="majorBidi" w:cs="Fanan"/>
          <w:i w:val="0"/>
          <w:iCs w:val="0"/>
          <w:color w:val="0070C0"/>
          <w:sz w:val="30"/>
          <w:szCs w:val="30"/>
          <w:u w:val="single"/>
          <w:rtl/>
          <w:lang w:bidi="ar-IQ"/>
        </w:rPr>
        <w:t>.</w:t>
      </w:r>
      <w:r w:rsidR="00BD1BCF" w:rsidRPr="001175D6">
        <w:rPr>
          <w:rFonts w:asciiTheme="majorBidi" w:hAnsiTheme="majorBidi" w:cs="Fanan"/>
          <w:i w:val="0"/>
          <w:iCs w:val="0"/>
          <w:color w:val="0070C0"/>
          <w:sz w:val="30"/>
          <w:szCs w:val="30"/>
          <w:u w:val="single"/>
          <w:rtl/>
          <w:lang w:bidi="ar-IQ"/>
        </w:rPr>
        <w:t>3</w:t>
      </w:r>
      <w:r w:rsidRPr="001175D6">
        <w:rPr>
          <w:rFonts w:asciiTheme="majorBidi" w:hAnsiTheme="majorBidi" w:cs="Fanan"/>
          <w:i w:val="0"/>
          <w:iCs w:val="0"/>
          <w:color w:val="0070C0"/>
          <w:sz w:val="30"/>
          <w:szCs w:val="30"/>
          <w:u w:val="single"/>
          <w:rtl/>
          <w:lang w:bidi="ar-IQ"/>
        </w:rPr>
        <w:t xml:space="preserve"> </w:t>
      </w:r>
      <w:r w:rsidR="0066011E" w:rsidRPr="001175D6">
        <w:rPr>
          <w:rFonts w:asciiTheme="majorBidi" w:hAnsiTheme="majorBidi" w:cs="Fanan"/>
          <w:i w:val="0"/>
          <w:iCs w:val="0"/>
          <w:color w:val="0070C0"/>
          <w:sz w:val="30"/>
          <w:szCs w:val="30"/>
          <w:u w:val="single"/>
          <w:rtl/>
          <w:lang w:bidi="ar-IQ"/>
        </w:rPr>
        <w:t>وحدة امانة الصندوق</w:t>
      </w:r>
      <w:bookmarkEnd w:id="873"/>
      <w:r w:rsidRPr="001175D6">
        <w:rPr>
          <w:rFonts w:asciiTheme="majorBidi" w:hAnsiTheme="majorBidi" w:cs="Fanan"/>
          <w:i w:val="0"/>
          <w:iCs w:val="0"/>
          <w:color w:val="0070C0"/>
          <w:sz w:val="30"/>
          <w:szCs w:val="30"/>
          <w:u w:val="single"/>
          <w:rtl/>
          <w:lang w:bidi="ar-IQ"/>
        </w:rPr>
        <w:t xml:space="preserve"> </w:t>
      </w:r>
    </w:p>
    <w:p w:rsidR="00445B1E" w:rsidRPr="00AE0FF2" w:rsidRDefault="00445B1E" w:rsidP="00610EC8">
      <w:pPr>
        <w:bidi/>
        <w:ind w:left="571" w:hanging="571"/>
        <w:jc w:val="lowKashida"/>
        <w:rPr>
          <w:rFonts w:asciiTheme="majorBidi" w:hAnsiTheme="majorBidi" w:cs="Fanan"/>
          <w:sz w:val="30"/>
          <w:szCs w:val="30"/>
          <w:rtl/>
        </w:rPr>
      </w:pPr>
    </w:p>
    <w:p w:rsidR="006D54B9" w:rsidRPr="00AE0FF2" w:rsidRDefault="003A431D" w:rsidP="001175D6">
      <w:pPr>
        <w:bidi/>
        <w:ind w:left="-22" w:firstLine="742"/>
        <w:jc w:val="lowKashida"/>
        <w:rPr>
          <w:rFonts w:asciiTheme="majorBidi" w:hAnsiTheme="majorBidi" w:cs="Fanan"/>
          <w:sz w:val="30"/>
          <w:szCs w:val="30"/>
          <w:rtl/>
        </w:rPr>
      </w:pPr>
      <w:r w:rsidRPr="00AE0FF2">
        <w:rPr>
          <w:rFonts w:asciiTheme="minorBidi" w:hAnsiTheme="minorBidi" w:cs="Fanan"/>
          <w:sz w:val="30"/>
          <w:szCs w:val="30"/>
          <w:rtl/>
        </w:rPr>
        <w:t xml:space="preserve">هذه الوحدة هي المسؤولة عن </w:t>
      </w:r>
      <w:r w:rsidRPr="00AE0FF2">
        <w:rPr>
          <w:rFonts w:asciiTheme="minorBidi" w:hAnsiTheme="minorBidi" w:cs="Fanan" w:hint="cs"/>
          <w:sz w:val="30"/>
          <w:szCs w:val="30"/>
          <w:rtl/>
        </w:rPr>
        <w:t>ق</w:t>
      </w:r>
      <w:r w:rsidRPr="00AE0FF2">
        <w:rPr>
          <w:rFonts w:asciiTheme="minorBidi" w:hAnsiTheme="minorBidi" w:cs="Fanan"/>
          <w:sz w:val="30"/>
          <w:szCs w:val="30"/>
          <w:rtl/>
        </w:rPr>
        <w:t>بض وايداع للمبالغ المستلمة من المقاوليين عن رسم الطابع ( المالي، العدلي ، الهندسي) وكذلك قطع وصولات التنادر للمقاولين وايداع مبالغها بعد تنظيم فيش الى المصرف كما وتقوم هذه الوحدة بمتابعة السيولة النقدية والرصيد النقدي لحساب الخطة المرقم (9226) وكذلك الترحيل اليومي للمدفوعات (معاملات الصرف) وترحيل كافة المقبوضات (فيش ايداعات امين الصندوق) والتمويل الخاص بحساب الخطة المرقم (9226) وكذلك اعداد جدول لحساب الايرادات ومطابقتها مع ميزان المراجعة الشهري وترحيلها في سجل ايرادات محاسبة رقم (6).</w:t>
      </w:r>
    </w:p>
    <w:p w:rsidR="003A431D" w:rsidRPr="00AE0FF2" w:rsidRDefault="003A431D" w:rsidP="003A431D">
      <w:pPr>
        <w:bidi/>
        <w:ind w:left="571" w:hanging="571"/>
        <w:jc w:val="lowKashida"/>
        <w:rPr>
          <w:rFonts w:asciiTheme="majorBidi" w:hAnsiTheme="majorBidi" w:cs="Fanan"/>
          <w:sz w:val="30"/>
          <w:szCs w:val="30"/>
          <w:rtl/>
        </w:rPr>
      </w:pPr>
    </w:p>
    <w:p w:rsidR="006D54B9" w:rsidRPr="001175D6" w:rsidRDefault="00445B1E" w:rsidP="00610EC8">
      <w:pPr>
        <w:pStyle w:val="Heading3"/>
        <w:jc w:val="lowKashida"/>
        <w:rPr>
          <w:rFonts w:cs="Fanan"/>
          <w:b/>
          <w:color w:val="0070C0"/>
          <w:sz w:val="30"/>
          <w:szCs w:val="30"/>
          <w:u w:val="single"/>
          <w:rtl/>
        </w:rPr>
      </w:pPr>
      <w:bookmarkStart w:id="874" w:name="_Toc120708009"/>
      <w:r w:rsidRPr="001175D6">
        <w:rPr>
          <w:rFonts w:cs="Fanan"/>
          <w:b/>
          <w:color w:val="0070C0"/>
          <w:sz w:val="30"/>
          <w:szCs w:val="30"/>
          <w:u w:val="single"/>
          <w:rtl/>
        </w:rPr>
        <w:t>3.4.</w:t>
      </w:r>
      <w:r w:rsidR="00D029C0" w:rsidRPr="001175D6">
        <w:rPr>
          <w:rFonts w:cs="Fanan"/>
          <w:b/>
          <w:color w:val="0070C0"/>
          <w:sz w:val="30"/>
          <w:szCs w:val="30"/>
          <w:u w:val="single"/>
          <w:rtl/>
        </w:rPr>
        <w:t>7</w:t>
      </w:r>
      <w:r w:rsidRPr="001175D6">
        <w:rPr>
          <w:rFonts w:cs="Fanan"/>
          <w:b/>
          <w:color w:val="0070C0"/>
          <w:sz w:val="30"/>
          <w:szCs w:val="30"/>
          <w:u w:val="single"/>
          <w:rtl/>
        </w:rPr>
        <w:t xml:space="preserve"> </w:t>
      </w:r>
      <w:r w:rsidR="0066011E" w:rsidRPr="001175D6">
        <w:rPr>
          <w:rFonts w:cs="Fanan"/>
          <w:b/>
          <w:color w:val="0070C0"/>
          <w:sz w:val="30"/>
          <w:szCs w:val="30"/>
          <w:u w:val="single"/>
          <w:rtl/>
        </w:rPr>
        <w:t>شعبة صندوق التعليم العالي</w:t>
      </w:r>
      <w:bookmarkEnd w:id="874"/>
      <w:r w:rsidRPr="001175D6">
        <w:rPr>
          <w:rFonts w:cs="Fanan"/>
          <w:b/>
          <w:color w:val="0070C0"/>
          <w:sz w:val="30"/>
          <w:szCs w:val="30"/>
          <w:u w:val="single"/>
          <w:rtl/>
        </w:rPr>
        <w:t xml:space="preserve"> </w:t>
      </w:r>
      <w:r w:rsidR="0066011E" w:rsidRPr="001175D6">
        <w:rPr>
          <w:rFonts w:cs="Fanan"/>
          <w:b/>
          <w:color w:val="0070C0"/>
          <w:sz w:val="30"/>
          <w:szCs w:val="30"/>
          <w:u w:val="single"/>
          <w:rtl/>
        </w:rPr>
        <w:t xml:space="preserve"> </w:t>
      </w:r>
    </w:p>
    <w:p w:rsidR="006D54B9" w:rsidRPr="001175D6" w:rsidRDefault="0066011E" w:rsidP="00610EC8">
      <w:pPr>
        <w:bidi/>
        <w:jc w:val="lowKashida"/>
        <w:rPr>
          <w:rFonts w:asciiTheme="majorBidi" w:hAnsiTheme="majorBidi" w:cs="Fanan"/>
          <w:b/>
          <w:bCs/>
          <w:color w:val="0070C0"/>
          <w:sz w:val="30"/>
          <w:szCs w:val="30"/>
          <w:u w:val="single"/>
          <w:rtl/>
          <w:lang w:bidi="ar-IQ"/>
        </w:rPr>
      </w:pPr>
      <w:r w:rsidRPr="001175D6">
        <w:rPr>
          <w:rFonts w:asciiTheme="majorBidi" w:hAnsiTheme="majorBidi" w:cs="Fanan"/>
          <w:b/>
          <w:bCs/>
          <w:color w:val="0070C0"/>
          <w:sz w:val="30"/>
          <w:szCs w:val="30"/>
          <w:u w:val="single"/>
          <w:rtl/>
          <w:lang w:bidi="ar-IQ"/>
        </w:rPr>
        <w:t xml:space="preserve">     </w:t>
      </w:r>
    </w:p>
    <w:p w:rsidR="006D54B9" w:rsidRPr="001175D6" w:rsidRDefault="00BD1BCF" w:rsidP="00610EC8">
      <w:pPr>
        <w:pStyle w:val="Heading4"/>
        <w:bidi/>
        <w:jc w:val="lowKashida"/>
        <w:rPr>
          <w:rFonts w:asciiTheme="majorBidi" w:hAnsiTheme="majorBidi" w:cs="Fanan"/>
          <w:i w:val="0"/>
          <w:iCs w:val="0"/>
          <w:color w:val="0070C0"/>
          <w:sz w:val="30"/>
          <w:szCs w:val="30"/>
          <w:u w:val="single"/>
          <w:rtl/>
        </w:rPr>
      </w:pPr>
      <w:bookmarkStart w:id="875" w:name="_Toc120708010"/>
      <w:r w:rsidRPr="001175D6">
        <w:rPr>
          <w:rFonts w:asciiTheme="majorBidi" w:hAnsiTheme="majorBidi" w:cs="Fanan"/>
          <w:i w:val="0"/>
          <w:iCs w:val="0"/>
          <w:color w:val="0070C0"/>
          <w:sz w:val="30"/>
          <w:szCs w:val="30"/>
          <w:u w:val="single"/>
          <w:rtl/>
        </w:rPr>
        <w:t>3.4.</w:t>
      </w:r>
      <w:r w:rsidR="00D029C0" w:rsidRPr="001175D6">
        <w:rPr>
          <w:rFonts w:asciiTheme="majorBidi" w:hAnsiTheme="majorBidi" w:cs="Fanan"/>
          <w:i w:val="0"/>
          <w:iCs w:val="0"/>
          <w:color w:val="0070C0"/>
          <w:sz w:val="30"/>
          <w:szCs w:val="30"/>
          <w:u w:val="single"/>
          <w:rtl/>
        </w:rPr>
        <w:t>7</w:t>
      </w:r>
      <w:r w:rsidRPr="001175D6">
        <w:rPr>
          <w:rFonts w:asciiTheme="majorBidi" w:hAnsiTheme="majorBidi" w:cs="Fanan"/>
          <w:i w:val="0"/>
          <w:iCs w:val="0"/>
          <w:color w:val="0070C0"/>
          <w:sz w:val="30"/>
          <w:szCs w:val="30"/>
          <w:u w:val="single"/>
          <w:rtl/>
        </w:rPr>
        <w:t xml:space="preserve">.1 </w:t>
      </w:r>
      <w:r w:rsidR="0066011E" w:rsidRPr="001175D6">
        <w:rPr>
          <w:rFonts w:asciiTheme="majorBidi" w:hAnsiTheme="majorBidi" w:cs="Fanan"/>
          <w:i w:val="0"/>
          <w:iCs w:val="0"/>
          <w:color w:val="0070C0"/>
          <w:sz w:val="30"/>
          <w:szCs w:val="30"/>
          <w:u w:val="single"/>
          <w:rtl/>
        </w:rPr>
        <w:t>وحدة المحاسبة لصندوق التعليم العالي</w:t>
      </w:r>
      <w:bookmarkEnd w:id="875"/>
      <w:r w:rsidR="00445B1E" w:rsidRPr="001175D6">
        <w:rPr>
          <w:rFonts w:asciiTheme="majorBidi" w:hAnsiTheme="majorBidi" w:cs="Fanan"/>
          <w:i w:val="0"/>
          <w:iCs w:val="0"/>
          <w:color w:val="0070C0"/>
          <w:sz w:val="30"/>
          <w:szCs w:val="30"/>
          <w:u w:val="single"/>
          <w:rtl/>
        </w:rPr>
        <w:t xml:space="preserve"> </w:t>
      </w:r>
    </w:p>
    <w:p w:rsidR="00BD1BCF" w:rsidRPr="00AE0FF2" w:rsidRDefault="00BD1BCF" w:rsidP="00610EC8">
      <w:pPr>
        <w:bidi/>
        <w:ind w:left="31"/>
        <w:jc w:val="lowKashida"/>
        <w:rPr>
          <w:rFonts w:asciiTheme="majorBidi" w:hAnsiTheme="majorBidi" w:cs="Fanan"/>
          <w:sz w:val="30"/>
          <w:szCs w:val="30"/>
          <w:rtl/>
        </w:rPr>
      </w:pPr>
    </w:p>
    <w:p w:rsidR="006D54B9" w:rsidRPr="00AE0FF2" w:rsidRDefault="00656D2A" w:rsidP="001175D6">
      <w:pPr>
        <w:bidi/>
        <w:ind w:left="-22" w:firstLine="742"/>
        <w:jc w:val="lowKashida"/>
        <w:rPr>
          <w:rFonts w:asciiTheme="majorBidi" w:hAnsiTheme="majorBidi" w:cs="Fanan"/>
          <w:sz w:val="30"/>
          <w:szCs w:val="30"/>
          <w:rtl/>
          <w:lang w:bidi="ar-IQ"/>
        </w:rPr>
      </w:pPr>
      <w:r w:rsidRPr="00AE0FF2">
        <w:rPr>
          <w:rFonts w:asciiTheme="minorBidi" w:hAnsiTheme="minorBidi" w:cs="Fanan"/>
          <w:sz w:val="30"/>
          <w:szCs w:val="30"/>
          <w:rtl/>
        </w:rPr>
        <w:t>يتم في هذه الوحدة تنظيم مستندات الصرف ومستندات القيد الخاصة بإطفاء السلف والتسويات القيدية الاخرى وكذلك اعداد وتنظيم وتسوية كافة السلف المستديمة دوريا وبعدها يتم تقديم جميع المستندات الصرف والقيد الى قسم الرقابة والتدقيق الداخلي لغرض التدقيق وسلامة المصروفات المالية .</w:t>
      </w:r>
    </w:p>
    <w:p w:rsidR="00865E82" w:rsidRPr="00AE0FF2" w:rsidRDefault="00865E82" w:rsidP="006C3EB2">
      <w:pPr>
        <w:bidi/>
        <w:jc w:val="lowKashida"/>
        <w:rPr>
          <w:rFonts w:asciiTheme="majorBidi" w:hAnsiTheme="majorBidi" w:cs="Fanan"/>
          <w:sz w:val="30"/>
          <w:szCs w:val="30"/>
          <w:rtl/>
          <w:lang w:bidi="ar-IQ"/>
        </w:rPr>
      </w:pPr>
    </w:p>
    <w:p w:rsidR="006D54B9" w:rsidRPr="001175D6" w:rsidRDefault="00BD1BCF" w:rsidP="00610EC8">
      <w:pPr>
        <w:pStyle w:val="Heading4"/>
        <w:bidi/>
        <w:jc w:val="lowKashida"/>
        <w:rPr>
          <w:rFonts w:asciiTheme="majorBidi" w:hAnsiTheme="majorBidi" w:cs="Fanan"/>
          <w:i w:val="0"/>
          <w:iCs w:val="0"/>
          <w:color w:val="0070C0"/>
          <w:sz w:val="30"/>
          <w:szCs w:val="30"/>
          <w:u w:val="single"/>
          <w:rtl/>
        </w:rPr>
      </w:pPr>
      <w:bookmarkStart w:id="876" w:name="_Toc120708011"/>
      <w:r w:rsidRPr="001175D6">
        <w:rPr>
          <w:rFonts w:asciiTheme="majorBidi" w:hAnsiTheme="majorBidi" w:cs="Fanan"/>
          <w:i w:val="0"/>
          <w:iCs w:val="0"/>
          <w:color w:val="0070C0"/>
          <w:sz w:val="30"/>
          <w:szCs w:val="30"/>
          <w:u w:val="single"/>
          <w:rtl/>
        </w:rPr>
        <w:t>3.4.</w:t>
      </w:r>
      <w:r w:rsidR="00D029C0" w:rsidRPr="001175D6">
        <w:rPr>
          <w:rFonts w:asciiTheme="majorBidi" w:hAnsiTheme="majorBidi" w:cs="Fanan"/>
          <w:i w:val="0"/>
          <w:iCs w:val="0"/>
          <w:color w:val="0070C0"/>
          <w:sz w:val="30"/>
          <w:szCs w:val="30"/>
          <w:u w:val="single"/>
          <w:rtl/>
        </w:rPr>
        <w:t>7</w:t>
      </w:r>
      <w:r w:rsidRPr="001175D6">
        <w:rPr>
          <w:rFonts w:asciiTheme="majorBidi" w:hAnsiTheme="majorBidi" w:cs="Fanan"/>
          <w:i w:val="0"/>
          <w:iCs w:val="0"/>
          <w:color w:val="0070C0"/>
          <w:sz w:val="30"/>
          <w:szCs w:val="30"/>
          <w:u w:val="single"/>
          <w:rtl/>
        </w:rPr>
        <w:t>.2</w:t>
      </w:r>
      <w:r w:rsidR="0066011E" w:rsidRPr="001175D6">
        <w:rPr>
          <w:rFonts w:asciiTheme="majorBidi" w:hAnsiTheme="majorBidi" w:cs="Fanan"/>
          <w:i w:val="0"/>
          <w:iCs w:val="0"/>
          <w:color w:val="0070C0"/>
          <w:sz w:val="30"/>
          <w:szCs w:val="30"/>
          <w:u w:val="single"/>
          <w:rtl/>
        </w:rPr>
        <w:t xml:space="preserve"> وحدة السجلات لصندوق التعليم العالي</w:t>
      </w:r>
      <w:bookmarkEnd w:id="876"/>
      <w:r w:rsidR="0066011E" w:rsidRPr="001175D6">
        <w:rPr>
          <w:rFonts w:asciiTheme="majorBidi" w:hAnsiTheme="majorBidi" w:cs="Fanan"/>
          <w:i w:val="0"/>
          <w:iCs w:val="0"/>
          <w:color w:val="0070C0"/>
          <w:sz w:val="30"/>
          <w:szCs w:val="30"/>
          <w:u w:val="single"/>
          <w:rtl/>
        </w:rPr>
        <w:t xml:space="preserve"> </w:t>
      </w:r>
      <w:r w:rsidRPr="001175D6">
        <w:rPr>
          <w:rFonts w:asciiTheme="majorBidi" w:hAnsiTheme="majorBidi" w:cs="Fanan"/>
          <w:i w:val="0"/>
          <w:iCs w:val="0"/>
          <w:color w:val="0070C0"/>
          <w:sz w:val="30"/>
          <w:szCs w:val="30"/>
          <w:u w:val="single"/>
          <w:rtl/>
        </w:rPr>
        <w:t xml:space="preserve"> </w:t>
      </w:r>
    </w:p>
    <w:p w:rsidR="00BD1BCF" w:rsidRPr="00AE0FF2" w:rsidRDefault="00BD1BCF" w:rsidP="00610EC8">
      <w:pPr>
        <w:bidi/>
        <w:ind w:left="31"/>
        <w:jc w:val="lowKashida"/>
        <w:rPr>
          <w:rFonts w:asciiTheme="majorBidi" w:hAnsiTheme="majorBidi" w:cs="Fanan"/>
          <w:sz w:val="30"/>
          <w:szCs w:val="30"/>
          <w:rtl/>
        </w:rPr>
      </w:pPr>
    </w:p>
    <w:p w:rsidR="00023D6F" w:rsidRPr="00AE0FF2" w:rsidRDefault="00865E82" w:rsidP="00FE169D">
      <w:pPr>
        <w:bidi/>
        <w:ind w:left="31" w:firstLine="689"/>
        <w:jc w:val="lowKashida"/>
        <w:rPr>
          <w:rFonts w:asciiTheme="majorBidi" w:hAnsiTheme="majorBidi" w:cs="Fanan"/>
          <w:sz w:val="30"/>
          <w:szCs w:val="30"/>
          <w:rtl/>
          <w:lang w:bidi="ar-IQ"/>
        </w:rPr>
      </w:pPr>
      <w:r w:rsidRPr="00AE0FF2">
        <w:rPr>
          <w:rFonts w:asciiTheme="minorBidi" w:hAnsiTheme="minorBidi" w:cs="Fanan"/>
          <w:sz w:val="30"/>
          <w:szCs w:val="30"/>
          <w:rtl/>
        </w:rPr>
        <w:t xml:space="preserve">في هذه الوحدة </w:t>
      </w:r>
      <w:r w:rsidRPr="00AE0FF2">
        <w:rPr>
          <w:rFonts w:asciiTheme="minorBidi" w:hAnsiTheme="minorBidi" w:cs="Fanan" w:hint="cs"/>
          <w:sz w:val="30"/>
          <w:szCs w:val="30"/>
          <w:rtl/>
        </w:rPr>
        <w:t>ي</w:t>
      </w:r>
      <w:r w:rsidRPr="00AE0FF2">
        <w:rPr>
          <w:rFonts w:asciiTheme="minorBidi" w:hAnsiTheme="minorBidi" w:cs="Fanan"/>
          <w:sz w:val="30"/>
          <w:szCs w:val="30"/>
          <w:rtl/>
        </w:rPr>
        <w:t xml:space="preserve">تم الترحيل الى سجل اليومية العامة والسجلات المساعدة وكذلك مسك السجلات المحاسبية الخاصة بالإيرادات والسجلات المحاسبية الخاصة بالمصروفات واعداد الكشوفات المالية الخاصة بالأمانات والخاصة بالإيرادات (43) . حيث تتولى هذه الوحدة </w:t>
      </w:r>
      <w:r w:rsidRPr="00AE0FF2">
        <w:rPr>
          <w:rFonts w:asciiTheme="minorBidi" w:hAnsiTheme="minorBidi" w:cs="Fanan" w:hint="cs"/>
          <w:sz w:val="30"/>
          <w:szCs w:val="30"/>
          <w:rtl/>
        </w:rPr>
        <w:t xml:space="preserve">تسجيل </w:t>
      </w:r>
      <w:r w:rsidRPr="00AE0FF2">
        <w:rPr>
          <w:rFonts w:asciiTheme="minorBidi" w:hAnsiTheme="minorBidi" w:cs="Fanan"/>
          <w:sz w:val="30"/>
          <w:szCs w:val="30"/>
          <w:rtl/>
        </w:rPr>
        <w:t>عمليات الصرف جميعها بعد التأكد من مطابقتها للتعليمات المالية النافذة وكذلك تقديم</w:t>
      </w:r>
      <w:r w:rsidRPr="00AE0FF2">
        <w:rPr>
          <w:rFonts w:asciiTheme="minorBidi" w:hAnsiTheme="minorBidi" w:cs="Fanan" w:hint="cs"/>
          <w:sz w:val="30"/>
          <w:szCs w:val="30"/>
          <w:rtl/>
        </w:rPr>
        <w:t xml:space="preserve"> </w:t>
      </w:r>
      <w:r w:rsidRPr="00AE0FF2">
        <w:rPr>
          <w:rFonts w:asciiTheme="minorBidi" w:hAnsiTheme="minorBidi" w:cs="Fanan"/>
          <w:sz w:val="30"/>
          <w:szCs w:val="30"/>
          <w:rtl/>
        </w:rPr>
        <w:t>موازين المراجعة الشهرية الى قسم الرقابة والتدقيق الداخلي ومتابعة اطفاء السلف الممنوحة للجان المشتريات ومتابعة اطفائها كذلك اعداد مطابقه كشف البنك وحفظ المستندات الصرف والقيد واعداد الحسابات الختامية في نهاية كل سنة مالية</w:t>
      </w:r>
      <w:r w:rsidR="0066011E" w:rsidRPr="00AE0FF2">
        <w:rPr>
          <w:rFonts w:asciiTheme="majorBidi" w:hAnsiTheme="majorBidi" w:cs="Fanan"/>
          <w:sz w:val="30"/>
          <w:szCs w:val="30"/>
          <w:lang w:bidi="ar-IQ"/>
        </w:rPr>
        <w:t>.</w:t>
      </w:r>
    </w:p>
    <w:p w:rsidR="006C3EB2" w:rsidRDefault="006C3EB2" w:rsidP="006C3EB2">
      <w:pPr>
        <w:bidi/>
        <w:jc w:val="lowKashida"/>
        <w:rPr>
          <w:rFonts w:asciiTheme="majorBidi" w:hAnsiTheme="majorBidi" w:cs="Fanan"/>
          <w:sz w:val="30"/>
          <w:szCs w:val="30"/>
          <w:rtl/>
          <w:lang w:bidi="ar-IQ"/>
        </w:rPr>
      </w:pPr>
    </w:p>
    <w:p w:rsidR="001175D6" w:rsidRDefault="001175D6" w:rsidP="001175D6">
      <w:pPr>
        <w:bidi/>
        <w:jc w:val="lowKashida"/>
        <w:rPr>
          <w:rFonts w:asciiTheme="majorBidi" w:hAnsiTheme="majorBidi" w:cs="Fanan"/>
          <w:sz w:val="30"/>
          <w:szCs w:val="30"/>
          <w:rtl/>
          <w:lang w:bidi="ar-IQ"/>
        </w:rPr>
      </w:pPr>
    </w:p>
    <w:p w:rsidR="001175D6" w:rsidRDefault="001175D6" w:rsidP="001175D6">
      <w:pPr>
        <w:bidi/>
        <w:jc w:val="lowKashida"/>
        <w:rPr>
          <w:rFonts w:asciiTheme="majorBidi" w:hAnsiTheme="majorBidi" w:cs="Fanan"/>
          <w:sz w:val="30"/>
          <w:szCs w:val="30"/>
          <w:rtl/>
          <w:lang w:bidi="ar-IQ"/>
        </w:rPr>
      </w:pPr>
    </w:p>
    <w:p w:rsidR="001175D6" w:rsidRDefault="001175D6" w:rsidP="001175D6">
      <w:pPr>
        <w:bidi/>
        <w:jc w:val="lowKashida"/>
        <w:rPr>
          <w:rFonts w:asciiTheme="majorBidi" w:hAnsiTheme="majorBidi" w:cs="Fanan"/>
          <w:sz w:val="30"/>
          <w:szCs w:val="30"/>
          <w:rtl/>
          <w:lang w:bidi="ar-IQ"/>
        </w:rPr>
      </w:pPr>
    </w:p>
    <w:p w:rsidR="001175D6" w:rsidRDefault="001175D6" w:rsidP="001175D6">
      <w:pPr>
        <w:bidi/>
        <w:jc w:val="lowKashida"/>
        <w:rPr>
          <w:rFonts w:asciiTheme="majorBidi" w:hAnsiTheme="majorBidi" w:cs="Fanan"/>
          <w:sz w:val="30"/>
          <w:szCs w:val="30"/>
          <w:rtl/>
          <w:lang w:bidi="ar-IQ"/>
        </w:rPr>
      </w:pPr>
    </w:p>
    <w:p w:rsidR="001175D6" w:rsidRDefault="001175D6" w:rsidP="001175D6">
      <w:pPr>
        <w:bidi/>
        <w:jc w:val="lowKashida"/>
        <w:rPr>
          <w:rFonts w:asciiTheme="majorBidi" w:hAnsiTheme="majorBidi" w:cs="Fanan"/>
          <w:sz w:val="30"/>
          <w:szCs w:val="30"/>
          <w:rtl/>
          <w:lang w:bidi="ar-IQ"/>
        </w:rPr>
      </w:pPr>
    </w:p>
    <w:p w:rsidR="001175D6" w:rsidRPr="00AE0FF2" w:rsidRDefault="001175D6" w:rsidP="001175D6">
      <w:pPr>
        <w:bidi/>
        <w:jc w:val="lowKashida"/>
        <w:rPr>
          <w:rFonts w:asciiTheme="majorBidi" w:hAnsiTheme="majorBidi" w:cs="Fanan"/>
          <w:sz w:val="30"/>
          <w:szCs w:val="30"/>
          <w:rtl/>
          <w:lang w:bidi="ar-IQ"/>
        </w:rPr>
      </w:pPr>
    </w:p>
    <w:p w:rsidR="006D54B9" w:rsidRPr="001175D6" w:rsidRDefault="00BD1BCF" w:rsidP="00610EC8">
      <w:pPr>
        <w:pStyle w:val="Heading4"/>
        <w:bidi/>
        <w:spacing w:before="0"/>
        <w:jc w:val="lowKashida"/>
        <w:rPr>
          <w:rFonts w:asciiTheme="majorBidi" w:hAnsiTheme="majorBidi" w:cs="Fanan"/>
          <w:i w:val="0"/>
          <w:iCs w:val="0"/>
          <w:color w:val="0070C0"/>
          <w:sz w:val="30"/>
          <w:szCs w:val="30"/>
          <w:u w:val="single"/>
          <w:rtl/>
        </w:rPr>
      </w:pPr>
      <w:bookmarkStart w:id="877" w:name="_Toc120708012"/>
      <w:r w:rsidRPr="001175D6">
        <w:rPr>
          <w:rFonts w:asciiTheme="majorBidi" w:hAnsiTheme="majorBidi" w:cs="Fanan"/>
          <w:i w:val="0"/>
          <w:iCs w:val="0"/>
          <w:color w:val="0070C0"/>
          <w:sz w:val="30"/>
          <w:szCs w:val="30"/>
          <w:u w:val="single"/>
          <w:rtl/>
        </w:rPr>
        <w:lastRenderedPageBreak/>
        <w:t>3.4.</w:t>
      </w:r>
      <w:r w:rsidR="00D029C0" w:rsidRPr="001175D6">
        <w:rPr>
          <w:rFonts w:asciiTheme="majorBidi" w:hAnsiTheme="majorBidi" w:cs="Fanan"/>
          <w:i w:val="0"/>
          <w:iCs w:val="0"/>
          <w:color w:val="0070C0"/>
          <w:sz w:val="30"/>
          <w:szCs w:val="30"/>
          <w:u w:val="single"/>
          <w:rtl/>
        </w:rPr>
        <w:t>7</w:t>
      </w:r>
      <w:r w:rsidRPr="001175D6">
        <w:rPr>
          <w:rFonts w:asciiTheme="majorBidi" w:hAnsiTheme="majorBidi" w:cs="Fanan"/>
          <w:i w:val="0"/>
          <w:iCs w:val="0"/>
          <w:color w:val="0070C0"/>
          <w:sz w:val="30"/>
          <w:szCs w:val="30"/>
          <w:u w:val="single"/>
          <w:rtl/>
        </w:rPr>
        <w:t xml:space="preserve">.3 </w:t>
      </w:r>
      <w:r w:rsidR="0066011E" w:rsidRPr="001175D6">
        <w:rPr>
          <w:rFonts w:asciiTheme="majorBidi" w:hAnsiTheme="majorBidi" w:cs="Fanan"/>
          <w:i w:val="0"/>
          <w:iCs w:val="0"/>
          <w:color w:val="0070C0"/>
          <w:sz w:val="30"/>
          <w:szCs w:val="30"/>
          <w:u w:val="single"/>
          <w:rtl/>
        </w:rPr>
        <w:t>وحدة امانة الصندوق</w:t>
      </w:r>
      <w:bookmarkEnd w:id="877"/>
      <w:r w:rsidR="0066011E" w:rsidRPr="001175D6">
        <w:rPr>
          <w:rFonts w:asciiTheme="majorBidi" w:hAnsiTheme="majorBidi" w:cs="Fanan"/>
          <w:i w:val="0"/>
          <w:iCs w:val="0"/>
          <w:color w:val="0070C0"/>
          <w:sz w:val="30"/>
          <w:szCs w:val="30"/>
          <w:u w:val="single"/>
          <w:rtl/>
        </w:rPr>
        <w:t xml:space="preserve"> </w:t>
      </w:r>
    </w:p>
    <w:p w:rsidR="00BD1BCF" w:rsidRPr="00AE0FF2" w:rsidRDefault="00BD1BCF" w:rsidP="00610EC8">
      <w:pPr>
        <w:bidi/>
        <w:ind w:left="31" w:hanging="31"/>
        <w:jc w:val="lowKashida"/>
        <w:rPr>
          <w:rFonts w:asciiTheme="majorBidi" w:hAnsiTheme="majorBidi" w:cs="Fanan"/>
          <w:sz w:val="30"/>
          <w:szCs w:val="30"/>
          <w:rtl/>
          <w:lang w:bidi="ar-IQ"/>
        </w:rPr>
      </w:pPr>
    </w:p>
    <w:p w:rsidR="00865E82" w:rsidRPr="00AE0FF2" w:rsidRDefault="00865E82" w:rsidP="00865E82">
      <w:pPr>
        <w:bidi/>
        <w:rPr>
          <w:rFonts w:asciiTheme="minorBidi" w:hAnsiTheme="minorBidi" w:cs="Fanan"/>
          <w:sz w:val="30"/>
          <w:szCs w:val="30"/>
          <w:rtl/>
        </w:rPr>
      </w:pPr>
      <w:r w:rsidRPr="00AE0FF2">
        <w:rPr>
          <w:rFonts w:asciiTheme="minorBidi" w:hAnsiTheme="minorBidi" w:cs="Fanan"/>
          <w:sz w:val="30"/>
          <w:szCs w:val="30"/>
          <w:rtl/>
        </w:rPr>
        <w:t>تعد الخطوة الاولى لعمل شعبة الصندوق حيث يتم فيها قبض وايداع الايرادات المستلمة من تشكيلات الجامعة كافة وفق التعليمات النافذة وايداع الصكوك الخاصة بالإيرادات لدى البنك كذلك تتولى هذه الوحدة احتساب وتدقيق وتوزيع رواتب الاجور اليومية الخاصة بمنتسبي مركز الجامعة فضلا عن توزيع رواتب الدوام المسائي للمشمولين من منتسبي مركز الجامعة.</w:t>
      </w:r>
    </w:p>
    <w:p w:rsidR="00BC74DC" w:rsidRPr="00AE0FF2" w:rsidRDefault="00BC74DC" w:rsidP="006C3EB2">
      <w:pPr>
        <w:bidi/>
        <w:jc w:val="lowKashida"/>
        <w:rPr>
          <w:rFonts w:asciiTheme="majorBidi" w:hAnsiTheme="majorBidi" w:cs="Fanan"/>
          <w:sz w:val="30"/>
          <w:szCs w:val="30"/>
          <w:rtl/>
          <w:lang w:bidi="ar-IQ"/>
        </w:rPr>
      </w:pPr>
    </w:p>
    <w:p w:rsidR="006D54B9" w:rsidRPr="001175D6" w:rsidRDefault="00BD1BCF" w:rsidP="006512A7">
      <w:pPr>
        <w:pStyle w:val="Heading4"/>
        <w:bidi/>
        <w:spacing w:before="0"/>
        <w:jc w:val="lowKashida"/>
        <w:rPr>
          <w:rFonts w:asciiTheme="majorBidi" w:hAnsiTheme="majorBidi" w:cs="Fanan"/>
          <w:i w:val="0"/>
          <w:iCs w:val="0"/>
          <w:color w:val="0070C0"/>
          <w:sz w:val="30"/>
          <w:szCs w:val="30"/>
          <w:u w:val="single"/>
          <w:rtl/>
        </w:rPr>
      </w:pPr>
      <w:bookmarkStart w:id="878" w:name="_Toc120708013"/>
      <w:r w:rsidRPr="001175D6">
        <w:rPr>
          <w:rFonts w:asciiTheme="majorBidi" w:hAnsiTheme="majorBidi" w:cs="Fanan"/>
          <w:i w:val="0"/>
          <w:iCs w:val="0"/>
          <w:color w:val="0070C0"/>
          <w:sz w:val="30"/>
          <w:szCs w:val="30"/>
          <w:u w:val="single"/>
          <w:rtl/>
        </w:rPr>
        <w:t>3.4.</w:t>
      </w:r>
      <w:r w:rsidR="00D029C0" w:rsidRPr="001175D6">
        <w:rPr>
          <w:rFonts w:asciiTheme="majorBidi" w:hAnsiTheme="majorBidi" w:cs="Fanan"/>
          <w:i w:val="0"/>
          <w:iCs w:val="0"/>
          <w:color w:val="0070C0"/>
          <w:sz w:val="30"/>
          <w:szCs w:val="30"/>
          <w:u w:val="single"/>
          <w:rtl/>
        </w:rPr>
        <w:t>7</w:t>
      </w:r>
      <w:r w:rsidRPr="001175D6">
        <w:rPr>
          <w:rFonts w:asciiTheme="majorBidi" w:hAnsiTheme="majorBidi" w:cs="Fanan"/>
          <w:i w:val="0"/>
          <w:iCs w:val="0"/>
          <w:color w:val="0070C0"/>
          <w:sz w:val="30"/>
          <w:szCs w:val="30"/>
          <w:u w:val="single"/>
          <w:rtl/>
        </w:rPr>
        <w:t xml:space="preserve">.4 </w:t>
      </w:r>
      <w:r w:rsidR="0066011E" w:rsidRPr="001175D6">
        <w:rPr>
          <w:rFonts w:asciiTheme="majorBidi" w:hAnsiTheme="majorBidi" w:cs="Fanan"/>
          <w:i w:val="0"/>
          <w:iCs w:val="0"/>
          <w:color w:val="0070C0"/>
          <w:sz w:val="30"/>
          <w:szCs w:val="30"/>
          <w:u w:val="single"/>
          <w:rtl/>
        </w:rPr>
        <w:t xml:space="preserve">وحدة </w:t>
      </w:r>
      <w:r w:rsidR="00FB069F" w:rsidRPr="001175D6">
        <w:rPr>
          <w:rFonts w:asciiTheme="majorBidi" w:hAnsiTheme="majorBidi" w:cs="Fanan"/>
          <w:i w:val="0"/>
          <w:iCs w:val="0"/>
          <w:color w:val="0070C0"/>
          <w:sz w:val="30"/>
          <w:szCs w:val="30"/>
          <w:u w:val="single"/>
          <w:rtl/>
        </w:rPr>
        <w:t>إعداد</w:t>
      </w:r>
      <w:r w:rsidR="0066011E" w:rsidRPr="001175D6">
        <w:rPr>
          <w:rFonts w:asciiTheme="majorBidi" w:hAnsiTheme="majorBidi" w:cs="Fanan"/>
          <w:i w:val="0"/>
          <w:iCs w:val="0"/>
          <w:color w:val="0070C0"/>
          <w:sz w:val="30"/>
          <w:szCs w:val="30"/>
          <w:u w:val="single"/>
          <w:rtl/>
        </w:rPr>
        <w:t xml:space="preserve"> ومتابعة محاضر الصندوق</w:t>
      </w:r>
      <w:bookmarkEnd w:id="878"/>
    </w:p>
    <w:p w:rsidR="00BD1BCF" w:rsidRPr="00AE0FF2" w:rsidRDefault="00BD1BCF" w:rsidP="00610EC8">
      <w:pPr>
        <w:bidi/>
        <w:ind w:left="31" w:hanging="31"/>
        <w:jc w:val="lowKashida"/>
        <w:rPr>
          <w:rFonts w:asciiTheme="majorBidi" w:hAnsiTheme="majorBidi" w:cs="Fanan"/>
          <w:sz w:val="30"/>
          <w:szCs w:val="30"/>
          <w:rtl/>
          <w:lang w:bidi="ar-IQ"/>
        </w:rPr>
      </w:pPr>
    </w:p>
    <w:p w:rsidR="00944415" w:rsidRPr="00AE0FF2" w:rsidRDefault="00944415" w:rsidP="00944415">
      <w:pPr>
        <w:bidi/>
        <w:rPr>
          <w:rFonts w:asciiTheme="minorBidi" w:hAnsiTheme="minorBidi" w:cs="Fanan"/>
          <w:sz w:val="30"/>
          <w:szCs w:val="30"/>
          <w:rtl/>
        </w:rPr>
      </w:pPr>
      <w:r w:rsidRPr="00AE0FF2">
        <w:rPr>
          <w:rFonts w:asciiTheme="minorBidi" w:hAnsiTheme="minorBidi" w:cs="Fanan"/>
          <w:color w:val="000000" w:themeColor="text1"/>
          <w:sz w:val="30"/>
          <w:szCs w:val="30"/>
          <w:rtl/>
        </w:rPr>
        <w:t>:-</w:t>
      </w:r>
      <w:r w:rsidRPr="00AE0FF2">
        <w:rPr>
          <w:rFonts w:asciiTheme="minorBidi" w:hAnsiTheme="minorBidi" w:cs="Fanan"/>
          <w:sz w:val="30"/>
          <w:szCs w:val="30"/>
          <w:rtl/>
        </w:rPr>
        <w:t xml:space="preserve"> يتم في هذه الوحدة استحصال الموافقات الاصولية الخاصة بطلبات الصرف واعداد محاضر مجلس ادارة الصندوق واعداد محاضر ( الجلسات الاستثنائية ) ومحاضر الحوافز ورواتب المسائي والاجور اليومية والمكافآت والعمل على قرار مجلس الوزراء رقم (340) لسنة 2018 وكذلك حفظ البريد الخاص بالشعبة الذي يتضمن الكتب الرسمية والمذكرات الداخلية ل</w:t>
      </w:r>
      <w:r w:rsidRPr="00AE0FF2">
        <w:rPr>
          <w:rFonts w:asciiTheme="minorBidi" w:hAnsiTheme="minorBidi" w:cs="Fanan" w:hint="cs"/>
          <w:sz w:val="30"/>
          <w:szCs w:val="30"/>
          <w:rtl/>
        </w:rPr>
        <w:t>اقسام رئاسة الجامعة كافة</w:t>
      </w:r>
      <w:r w:rsidRPr="00AE0FF2">
        <w:rPr>
          <w:rFonts w:asciiTheme="minorBidi" w:hAnsiTheme="minorBidi" w:cs="Fanan"/>
          <w:sz w:val="30"/>
          <w:szCs w:val="30"/>
          <w:rtl/>
        </w:rPr>
        <w:t xml:space="preserve"> .</w:t>
      </w:r>
    </w:p>
    <w:p w:rsidR="006D54B9" w:rsidRPr="00AE0FF2" w:rsidRDefault="006D54B9" w:rsidP="006C3EB2">
      <w:pPr>
        <w:bidi/>
        <w:jc w:val="lowKashida"/>
        <w:rPr>
          <w:rFonts w:asciiTheme="majorBidi" w:hAnsiTheme="majorBidi" w:cs="Fanan"/>
          <w:sz w:val="30"/>
          <w:szCs w:val="30"/>
          <w:rtl/>
          <w:lang w:bidi="ar-IQ"/>
        </w:rPr>
      </w:pPr>
    </w:p>
    <w:p w:rsidR="00BD1BCF" w:rsidRPr="001175D6" w:rsidRDefault="00BD1BCF" w:rsidP="00610EC8">
      <w:pPr>
        <w:pStyle w:val="Heading3"/>
        <w:jc w:val="lowKashida"/>
        <w:rPr>
          <w:rFonts w:cs="Fanan"/>
          <w:b/>
          <w:color w:val="0070C0"/>
          <w:sz w:val="30"/>
          <w:szCs w:val="30"/>
          <w:u w:val="single"/>
          <w:rtl/>
        </w:rPr>
      </w:pPr>
      <w:bookmarkStart w:id="879" w:name="_Toc120708014"/>
      <w:r w:rsidRPr="001175D6">
        <w:rPr>
          <w:rFonts w:cs="Fanan"/>
          <w:b/>
          <w:color w:val="0070C0"/>
          <w:sz w:val="30"/>
          <w:szCs w:val="30"/>
          <w:u w:val="single"/>
          <w:rtl/>
        </w:rPr>
        <w:t>3.4.</w:t>
      </w:r>
      <w:r w:rsidR="00D029C0" w:rsidRPr="001175D6">
        <w:rPr>
          <w:rFonts w:cs="Fanan"/>
          <w:b/>
          <w:color w:val="0070C0"/>
          <w:sz w:val="30"/>
          <w:szCs w:val="30"/>
          <w:u w:val="single"/>
          <w:rtl/>
        </w:rPr>
        <w:t>8</w:t>
      </w:r>
      <w:r w:rsidRPr="001175D6">
        <w:rPr>
          <w:rFonts w:cs="Fanan"/>
          <w:b/>
          <w:color w:val="0070C0"/>
          <w:sz w:val="30"/>
          <w:szCs w:val="30"/>
          <w:u w:val="single"/>
          <w:rtl/>
        </w:rPr>
        <w:t xml:space="preserve"> </w:t>
      </w:r>
      <w:r w:rsidR="0066011E" w:rsidRPr="001175D6">
        <w:rPr>
          <w:rFonts w:cs="Fanan"/>
          <w:b/>
          <w:color w:val="0070C0"/>
          <w:sz w:val="30"/>
          <w:szCs w:val="30"/>
          <w:u w:val="single"/>
          <w:rtl/>
        </w:rPr>
        <w:t>شعبة المخازن والتجهيزات</w:t>
      </w:r>
      <w:bookmarkEnd w:id="879"/>
    </w:p>
    <w:p w:rsidR="006D54B9" w:rsidRPr="001175D6" w:rsidRDefault="0066011E" w:rsidP="00610EC8">
      <w:pPr>
        <w:bidi/>
        <w:ind w:left="31" w:hanging="31"/>
        <w:jc w:val="lowKashida"/>
        <w:rPr>
          <w:rFonts w:asciiTheme="majorBidi" w:hAnsiTheme="majorBidi" w:cs="Fanan"/>
          <w:b/>
          <w:bCs/>
          <w:color w:val="0070C0"/>
          <w:sz w:val="30"/>
          <w:szCs w:val="30"/>
          <w:u w:val="single"/>
          <w:rtl/>
        </w:rPr>
      </w:pPr>
      <w:r w:rsidRPr="001175D6">
        <w:rPr>
          <w:rFonts w:asciiTheme="majorBidi" w:hAnsiTheme="majorBidi" w:cs="Fanan"/>
          <w:b/>
          <w:bCs/>
          <w:color w:val="0070C0"/>
          <w:sz w:val="30"/>
          <w:szCs w:val="30"/>
          <w:u w:val="single"/>
          <w:rtl/>
        </w:rPr>
        <w:t xml:space="preserve"> </w:t>
      </w:r>
    </w:p>
    <w:p w:rsidR="006D54B9" w:rsidRPr="001175D6" w:rsidRDefault="00BD1BCF" w:rsidP="00610EC8">
      <w:pPr>
        <w:pStyle w:val="Heading4"/>
        <w:bidi/>
        <w:spacing w:before="0"/>
        <w:jc w:val="lowKashida"/>
        <w:rPr>
          <w:rFonts w:asciiTheme="majorBidi" w:hAnsiTheme="majorBidi" w:cs="Fanan"/>
          <w:i w:val="0"/>
          <w:iCs w:val="0"/>
          <w:color w:val="0070C0"/>
          <w:sz w:val="30"/>
          <w:szCs w:val="30"/>
          <w:u w:val="single"/>
          <w:rtl/>
        </w:rPr>
      </w:pPr>
      <w:bookmarkStart w:id="880" w:name="_Toc120708015"/>
      <w:r w:rsidRPr="001175D6">
        <w:rPr>
          <w:rFonts w:asciiTheme="majorBidi" w:hAnsiTheme="majorBidi" w:cs="Fanan"/>
          <w:i w:val="0"/>
          <w:iCs w:val="0"/>
          <w:color w:val="0070C0"/>
          <w:sz w:val="30"/>
          <w:szCs w:val="30"/>
          <w:u w:val="single"/>
          <w:rtl/>
        </w:rPr>
        <w:t>3.4.</w:t>
      </w:r>
      <w:r w:rsidR="00D029C0" w:rsidRPr="001175D6">
        <w:rPr>
          <w:rFonts w:asciiTheme="majorBidi" w:hAnsiTheme="majorBidi" w:cs="Fanan"/>
          <w:i w:val="0"/>
          <w:iCs w:val="0"/>
          <w:color w:val="0070C0"/>
          <w:sz w:val="30"/>
          <w:szCs w:val="30"/>
          <w:u w:val="single"/>
          <w:rtl/>
        </w:rPr>
        <w:t>8</w:t>
      </w:r>
      <w:r w:rsidRPr="001175D6">
        <w:rPr>
          <w:rFonts w:asciiTheme="majorBidi" w:hAnsiTheme="majorBidi" w:cs="Fanan"/>
          <w:i w:val="0"/>
          <w:iCs w:val="0"/>
          <w:color w:val="0070C0"/>
          <w:sz w:val="30"/>
          <w:szCs w:val="30"/>
          <w:u w:val="single"/>
          <w:rtl/>
        </w:rPr>
        <w:t xml:space="preserve">.1 </w:t>
      </w:r>
      <w:r w:rsidR="0066011E" w:rsidRPr="001175D6">
        <w:rPr>
          <w:rFonts w:asciiTheme="majorBidi" w:hAnsiTheme="majorBidi" w:cs="Fanan"/>
          <w:i w:val="0"/>
          <w:iCs w:val="0"/>
          <w:color w:val="0070C0"/>
          <w:sz w:val="30"/>
          <w:szCs w:val="30"/>
          <w:u w:val="single"/>
          <w:rtl/>
        </w:rPr>
        <w:t>وحدة مخزن القرطاسية</w:t>
      </w:r>
      <w:bookmarkEnd w:id="880"/>
    </w:p>
    <w:p w:rsidR="00BD1BCF" w:rsidRPr="00AE0FF2" w:rsidRDefault="00BD1BCF" w:rsidP="00610EC8">
      <w:pPr>
        <w:bidi/>
        <w:ind w:left="31" w:hanging="31"/>
        <w:jc w:val="lowKashida"/>
        <w:rPr>
          <w:rFonts w:asciiTheme="majorBidi" w:hAnsiTheme="majorBidi" w:cs="Fanan"/>
          <w:sz w:val="30"/>
          <w:szCs w:val="30"/>
          <w:rtl/>
        </w:rPr>
      </w:pPr>
    </w:p>
    <w:p w:rsidR="00944415" w:rsidRPr="00AE0FF2" w:rsidRDefault="00944415" w:rsidP="00944415">
      <w:pPr>
        <w:jc w:val="right"/>
        <w:rPr>
          <w:rFonts w:asciiTheme="minorBidi" w:eastAsia="Calibri" w:hAnsiTheme="minorBidi" w:cs="Fanan"/>
          <w:color w:val="000000" w:themeColor="text1"/>
          <w:sz w:val="30"/>
          <w:szCs w:val="30"/>
        </w:rPr>
      </w:pPr>
      <w:r w:rsidRPr="00AE0FF2">
        <w:rPr>
          <w:rFonts w:asciiTheme="minorBidi" w:eastAsia="Calibri" w:hAnsiTheme="minorBidi" w:cs="Fanan"/>
          <w:color w:val="000000" w:themeColor="text1"/>
          <w:sz w:val="30"/>
          <w:szCs w:val="30"/>
          <w:rtl/>
        </w:rPr>
        <w:t>وهو المخزن المعني بتسلم مواد القرطاسية واخراجها حسب خطة معدة ليتم السيطرة على الخزين وكذلك بيان احتياجات مركز الجامعة ويتم ذلك بموجب مستند</w:t>
      </w:r>
      <w:r w:rsidRPr="00AE0FF2">
        <w:rPr>
          <w:rFonts w:asciiTheme="minorBidi" w:eastAsia="Calibri" w:hAnsiTheme="minorBidi" w:cs="Fanan" w:hint="cs"/>
          <w:color w:val="000000" w:themeColor="text1"/>
          <w:sz w:val="30"/>
          <w:szCs w:val="30"/>
          <w:rtl/>
        </w:rPr>
        <w:t>ا</w:t>
      </w:r>
      <w:r w:rsidRPr="00AE0FF2">
        <w:rPr>
          <w:rFonts w:asciiTheme="minorBidi" w:eastAsia="Calibri" w:hAnsiTheme="minorBidi" w:cs="Fanan"/>
          <w:color w:val="000000" w:themeColor="text1"/>
          <w:sz w:val="30"/>
          <w:szCs w:val="30"/>
          <w:rtl/>
        </w:rPr>
        <w:t>ت ادخال واخراج مخزني , ويتم اجراء جرد نصف سنوي وسنوي ويتم مطابقته مع السجلات بموجب لجان مختصة.</w:t>
      </w:r>
    </w:p>
    <w:p w:rsidR="006D54B9" w:rsidRPr="00AE0FF2" w:rsidRDefault="006D54B9" w:rsidP="006C3EB2">
      <w:pPr>
        <w:bidi/>
        <w:jc w:val="lowKashida"/>
        <w:rPr>
          <w:rFonts w:asciiTheme="majorBidi" w:hAnsiTheme="majorBidi" w:cs="Fanan"/>
          <w:sz w:val="30"/>
          <w:szCs w:val="30"/>
          <w:lang w:bidi="ar-IQ"/>
        </w:rPr>
      </w:pPr>
    </w:p>
    <w:p w:rsidR="006D54B9" w:rsidRPr="001175D6" w:rsidRDefault="00BD1BCF" w:rsidP="00610EC8">
      <w:pPr>
        <w:pStyle w:val="Heading4"/>
        <w:bidi/>
        <w:spacing w:before="0"/>
        <w:jc w:val="lowKashida"/>
        <w:rPr>
          <w:rFonts w:asciiTheme="majorBidi" w:hAnsiTheme="majorBidi" w:cs="Fanan"/>
          <w:i w:val="0"/>
          <w:iCs w:val="0"/>
          <w:color w:val="0070C0"/>
          <w:sz w:val="30"/>
          <w:szCs w:val="30"/>
          <w:u w:val="single"/>
          <w:rtl/>
        </w:rPr>
      </w:pPr>
      <w:bookmarkStart w:id="881" w:name="_Toc120708016"/>
      <w:r w:rsidRPr="001175D6">
        <w:rPr>
          <w:rFonts w:asciiTheme="majorBidi" w:hAnsiTheme="majorBidi" w:cs="Fanan"/>
          <w:i w:val="0"/>
          <w:iCs w:val="0"/>
          <w:color w:val="0070C0"/>
          <w:sz w:val="30"/>
          <w:szCs w:val="30"/>
          <w:u w:val="single"/>
          <w:rtl/>
        </w:rPr>
        <w:t>3.4.</w:t>
      </w:r>
      <w:r w:rsidR="003916AE" w:rsidRPr="001175D6">
        <w:rPr>
          <w:rFonts w:asciiTheme="majorBidi" w:hAnsiTheme="majorBidi" w:cs="Fanan"/>
          <w:i w:val="0"/>
          <w:iCs w:val="0"/>
          <w:color w:val="0070C0"/>
          <w:sz w:val="30"/>
          <w:szCs w:val="30"/>
          <w:u w:val="single"/>
          <w:rtl/>
        </w:rPr>
        <w:t>8</w:t>
      </w:r>
      <w:r w:rsidRPr="001175D6">
        <w:rPr>
          <w:rFonts w:asciiTheme="majorBidi" w:hAnsiTheme="majorBidi" w:cs="Fanan"/>
          <w:i w:val="0"/>
          <w:iCs w:val="0"/>
          <w:color w:val="0070C0"/>
          <w:sz w:val="30"/>
          <w:szCs w:val="30"/>
          <w:u w:val="single"/>
          <w:rtl/>
        </w:rPr>
        <w:t xml:space="preserve">.2 </w:t>
      </w:r>
      <w:r w:rsidR="0066011E" w:rsidRPr="001175D6">
        <w:rPr>
          <w:rFonts w:asciiTheme="majorBidi" w:hAnsiTheme="majorBidi" w:cs="Fanan"/>
          <w:i w:val="0"/>
          <w:iCs w:val="0"/>
          <w:color w:val="0070C0"/>
          <w:sz w:val="30"/>
          <w:szCs w:val="30"/>
          <w:u w:val="single"/>
          <w:rtl/>
        </w:rPr>
        <w:t>وحدة مخزن الموجودات الثابتة والاثاث والهدايا</w:t>
      </w:r>
      <w:bookmarkEnd w:id="881"/>
    </w:p>
    <w:p w:rsidR="00BD1BCF" w:rsidRPr="00AE0FF2" w:rsidRDefault="00BD1BCF" w:rsidP="00610EC8">
      <w:pPr>
        <w:bidi/>
        <w:ind w:left="31" w:hanging="31"/>
        <w:jc w:val="lowKashida"/>
        <w:rPr>
          <w:rFonts w:asciiTheme="majorBidi" w:hAnsiTheme="majorBidi" w:cs="Fanan"/>
          <w:sz w:val="30"/>
          <w:szCs w:val="30"/>
          <w:rtl/>
        </w:rPr>
      </w:pPr>
    </w:p>
    <w:p w:rsidR="00B821A0" w:rsidRPr="00AE0FF2" w:rsidRDefault="00944415" w:rsidP="00404ADA">
      <w:pPr>
        <w:bidi/>
        <w:jc w:val="lowKashida"/>
        <w:rPr>
          <w:rFonts w:asciiTheme="majorBidi" w:hAnsiTheme="majorBidi" w:cs="Fanan"/>
          <w:sz w:val="30"/>
          <w:szCs w:val="30"/>
          <w:rtl/>
        </w:rPr>
      </w:pPr>
      <w:r w:rsidRPr="00AE0FF2">
        <w:rPr>
          <w:rFonts w:asciiTheme="minorBidi" w:eastAsia="Calibri" w:hAnsiTheme="minorBidi" w:cs="Fanan"/>
          <w:color w:val="000000" w:themeColor="text1"/>
          <w:sz w:val="30"/>
          <w:szCs w:val="30"/>
          <w:rtl/>
        </w:rPr>
        <w:t xml:space="preserve">وهو المخزن المعني بتسلم  </w:t>
      </w:r>
      <w:r w:rsidRPr="00AE0FF2">
        <w:rPr>
          <w:rFonts w:asciiTheme="minorBidi" w:eastAsia="Calibri" w:hAnsiTheme="minorBidi" w:cs="Fanan" w:hint="cs"/>
          <w:color w:val="000000" w:themeColor="text1"/>
          <w:sz w:val="30"/>
          <w:szCs w:val="30"/>
          <w:rtl/>
        </w:rPr>
        <w:t>ا</w:t>
      </w:r>
      <w:r w:rsidRPr="00AE0FF2">
        <w:rPr>
          <w:rFonts w:asciiTheme="minorBidi" w:eastAsia="Calibri" w:hAnsiTheme="minorBidi" w:cs="Fanan"/>
          <w:color w:val="000000" w:themeColor="text1"/>
          <w:sz w:val="30"/>
          <w:szCs w:val="30"/>
          <w:rtl/>
        </w:rPr>
        <w:t>لموجودات الثابتة والاثاث والهدايا واخراجها حسب خطة معدة ليتم السيطرة على الخزين وكذلك بيان احتياجات مركز الجامعة ويتم ذلك بموجب مستند</w:t>
      </w:r>
      <w:r w:rsidRPr="00AE0FF2">
        <w:rPr>
          <w:rFonts w:asciiTheme="minorBidi" w:eastAsia="Calibri" w:hAnsiTheme="minorBidi" w:cs="Fanan" w:hint="cs"/>
          <w:color w:val="000000" w:themeColor="text1"/>
          <w:sz w:val="30"/>
          <w:szCs w:val="30"/>
          <w:rtl/>
        </w:rPr>
        <w:t>ا</w:t>
      </w:r>
      <w:r w:rsidRPr="00AE0FF2">
        <w:rPr>
          <w:rFonts w:asciiTheme="minorBidi" w:eastAsia="Calibri" w:hAnsiTheme="minorBidi" w:cs="Fanan"/>
          <w:color w:val="000000" w:themeColor="text1"/>
          <w:sz w:val="30"/>
          <w:szCs w:val="30"/>
          <w:rtl/>
        </w:rPr>
        <w:t>ت ادخال واخراج مخزني, ويتم اجراء جرد نصف سنوي وسنوي ويتم مطابقته مع السجلات بموجب لجان مختصة.</w:t>
      </w:r>
    </w:p>
    <w:p w:rsidR="00944415" w:rsidRPr="00AE0FF2" w:rsidRDefault="00944415" w:rsidP="00944415">
      <w:pPr>
        <w:bidi/>
        <w:jc w:val="lowKashida"/>
        <w:rPr>
          <w:rFonts w:asciiTheme="majorBidi" w:hAnsiTheme="majorBidi" w:cs="Fanan"/>
          <w:sz w:val="30"/>
          <w:szCs w:val="30"/>
          <w:lang w:bidi="ar-IQ"/>
        </w:rPr>
      </w:pPr>
    </w:p>
    <w:p w:rsidR="00BD1BCF" w:rsidRPr="001175D6" w:rsidRDefault="00BD1BCF" w:rsidP="00610EC8">
      <w:pPr>
        <w:pStyle w:val="Heading4"/>
        <w:bidi/>
        <w:spacing w:before="0"/>
        <w:jc w:val="lowKashida"/>
        <w:rPr>
          <w:rFonts w:asciiTheme="majorBidi" w:hAnsiTheme="majorBidi" w:cs="Fanan"/>
          <w:i w:val="0"/>
          <w:iCs w:val="0"/>
          <w:color w:val="0070C0"/>
          <w:sz w:val="30"/>
          <w:szCs w:val="30"/>
          <w:u w:val="single"/>
          <w:rtl/>
        </w:rPr>
      </w:pPr>
      <w:bookmarkStart w:id="882" w:name="_Toc120708017"/>
      <w:r w:rsidRPr="001175D6">
        <w:rPr>
          <w:rFonts w:asciiTheme="majorBidi" w:hAnsiTheme="majorBidi" w:cs="Fanan"/>
          <w:i w:val="0"/>
          <w:iCs w:val="0"/>
          <w:color w:val="0070C0"/>
          <w:sz w:val="30"/>
          <w:szCs w:val="30"/>
          <w:u w:val="single"/>
          <w:rtl/>
        </w:rPr>
        <w:t>3.4.</w:t>
      </w:r>
      <w:r w:rsidR="003916AE" w:rsidRPr="001175D6">
        <w:rPr>
          <w:rFonts w:asciiTheme="majorBidi" w:hAnsiTheme="majorBidi" w:cs="Fanan"/>
          <w:i w:val="0"/>
          <w:iCs w:val="0"/>
          <w:color w:val="0070C0"/>
          <w:sz w:val="30"/>
          <w:szCs w:val="30"/>
          <w:u w:val="single"/>
          <w:rtl/>
        </w:rPr>
        <w:t>8</w:t>
      </w:r>
      <w:r w:rsidRPr="001175D6">
        <w:rPr>
          <w:rFonts w:asciiTheme="majorBidi" w:hAnsiTheme="majorBidi" w:cs="Fanan"/>
          <w:i w:val="0"/>
          <w:iCs w:val="0"/>
          <w:color w:val="0070C0"/>
          <w:sz w:val="30"/>
          <w:szCs w:val="30"/>
          <w:u w:val="single"/>
          <w:rtl/>
        </w:rPr>
        <w:t xml:space="preserve">.3 </w:t>
      </w:r>
      <w:r w:rsidR="0066011E" w:rsidRPr="001175D6">
        <w:rPr>
          <w:rFonts w:asciiTheme="majorBidi" w:hAnsiTheme="majorBidi" w:cs="Fanan"/>
          <w:i w:val="0"/>
          <w:iCs w:val="0"/>
          <w:color w:val="0070C0"/>
          <w:sz w:val="30"/>
          <w:szCs w:val="30"/>
          <w:u w:val="single"/>
          <w:rtl/>
        </w:rPr>
        <w:t>وحدة مخزن المواد الاستهلاكية والتجهيزات الرياضية والهدايا</w:t>
      </w:r>
      <w:bookmarkEnd w:id="882"/>
    </w:p>
    <w:p w:rsidR="006D54B9" w:rsidRPr="00AE0FF2" w:rsidRDefault="0066011E" w:rsidP="00610EC8">
      <w:pPr>
        <w:bidi/>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BD1BCF" w:rsidRPr="00AE0FF2" w:rsidRDefault="00944415" w:rsidP="00610EC8">
      <w:pPr>
        <w:bidi/>
        <w:jc w:val="lowKashida"/>
        <w:rPr>
          <w:rFonts w:asciiTheme="majorBidi" w:hAnsiTheme="majorBidi" w:cs="Fanan"/>
          <w:sz w:val="30"/>
          <w:szCs w:val="30"/>
          <w:rtl/>
          <w:lang w:bidi="ar-IQ"/>
        </w:rPr>
      </w:pPr>
      <w:r w:rsidRPr="00AE0FF2">
        <w:rPr>
          <w:rFonts w:asciiTheme="minorBidi" w:eastAsia="Calibri" w:hAnsiTheme="minorBidi" w:cs="Fanan"/>
          <w:color w:val="000000" w:themeColor="text1"/>
          <w:sz w:val="30"/>
          <w:szCs w:val="30"/>
          <w:rtl/>
        </w:rPr>
        <w:t>وهو المخزن المعني بتسلم المواد الاستهلاكية والتجهيزات الرياضية والهدايا واخراجها حسب خطة معدة ليتم السيطرة على الخزين وكذلك بيان احتياجات مركز الجامعة ويتم ذلك بموجب مستند</w:t>
      </w:r>
      <w:r w:rsidRPr="00AE0FF2">
        <w:rPr>
          <w:rFonts w:asciiTheme="minorBidi" w:eastAsia="Calibri" w:hAnsiTheme="minorBidi" w:cs="Fanan" w:hint="cs"/>
          <w:color w:val="000000" w:themeColor="text1"/>
          <w:sz w:val="30"/>
          <w:szCs w:val="30"/>
          <w:rtl/>
        </w:rPr>
        <w:t>ا</w:t>
      </w:r>
      <w:r w:rsidRPr="00AE0FF2">
        <w:rPr>
          <w:rFonts w:asciiTheme="minorBidi" w:eastAsia="Calibri" w:hAnsiTheme="minorBidi" w:cs="Fanan"/>
          <w:color w:val="000000" w:themeColor="text1"/>
          <w:sz w:val="30"/>
          <w:szCs w:val="30"/>
          <w:rtl/>
        </w:rPr>
        <w:t>ت ادخال واخراج مخزني, ويتم اجراء جرد نصف سنوي وسنوي ويتم مطابقته مع السجلات بموجب لجان مختصة.</w:t>
      </w:r>
    </w:p>
    <w:p w:rsidR="00CE6E40" w:rsidRPr="00AE0FF2" w:rsidRDefault="00CE6E40" w:rsidP="00CE6E40">
      <w:pPr>
        <w:bidi/>
        <w:jc w:val="lowKashida"/>
        <w:rPr>
          <w:rFonts w:asciiTheme="majorBidi" w:hAnsiTheme="majorBidi" w:cs="Fanan"/>
          <w:sz w:val="30"/>
          <w:szCs w:val="30"/>
          <w:rtl/>
          <w:lang w:bidi="ar-IQ"/>
        </w:rPr>
      </w:pPr>
    </w:p>
    <w:p w:rsidR="00CE6E40" w:rsidRPr="00AE0FF2" w:rsidRDefault="00CE6E40" w:rsidP="00CE6E40">
      <w:pPr>
        <w:bidi/>
        <w:jc w:val="lowKashida"/>
        <w:rPr>
          <w:rFonts w:asciiTheme="majorBidi" w:hAnsiTheme="majorBidi" w:cs="Fanan"/>
          <w:sz w:val="30"/>
          <w:szCs w:val="30"/>
          <w:rtl/>
          <w:lang w:bidi="ar-IQ"/>
        </w:rPr>
      </w:pPr>
    </w:p>
    <w:p w:rsidR="00CE6E40" w:rsidRDefault="00CE6E40" w:rsidP="00CE6E40">
      <w:pPr>
        <w:bidi/>
        <w:jc w:val="lowKashida"/>
        <w:rPr>
          <w:rFonts w:asciiTheme="majorBidi" w:hAnsiTheme="majorBidi" w:cs="Fanan"/>
          <w:sz w:val="30"/>
          <w:szCs w:val="30"/>
          <w:rtl/>
          <w:lang w:bidi="ar-IQ"/>
        </w:rPr>
      </w:pPr>
    </w:p>
    <w:p w:rsidR="00B32E1A" w:rsidRDefault="00B32E1A" w:rsidP="00B32E1A">
      <w:pPr>
        <w:bidi/>
        <w:jc w:val="lowKashida"/>
        <w:rPr>
          <w:rFonts w:asciiTheme="majorBidi" w:hAnsiTheme="majorBidi" w:cs="Fanan"/>
          <w:sz w:val="30"/>
          <w:szCs w:val="30"/>
          <w:rtl/>
          <w:lang w:bidi="ar-IQ"/>
        </w:rPr>
      </w:pPr>
    </w:p>
    <w:p w:rsidR="00B32E1A" w:rsidRDefault="00B32E1A" w:rsidP="00B32E1A">
      <w:pPr>
        <w:bidi/>
        <w:jc w:val="lowKashida"/>
        <w:rPr>
          <w:rFonts w:asciiTheme="majorBidi" w:hAnsiTheme="majorBidi" w:cs="Fanan"/>
          <w:sz w:val="30"/>
          <w:szCs w:val="30"/>
          <w:rtl/>
          <w:lang w:bidi="ar-IQ"/>
        </w:rPr>
      </w:pPr>
    </w:p>
    <w:p w:rsidR="00B32E1A" w:rsidRPr="00AE0FF2" w:rsidRDefault="00B32E1A" w:rsidP="00B32E1A">
      <w:pPr>
        <w:bidi/>
        <w:jc w:val="lowKashida"/>
        <w:rPr>
          <w:rFonts w:asciiTheme="majorBidi" w:hAnsiTheme="majorBidi" w:cs="Fanan"/>
          <w:sz w:val="30"/>
          <w:szCs w:val="30"/>
          <w:rtl/>
          <w:lang w:bidi="ar-IQ"/>
        </w:rPr>
      </w:pPr>
    </w:p>
    <w:p w:rsidR="00CE6E40" w:rsidRPr="00AE0FF2" w:rsidRDefault="00CE6E40" w:rsidP="00CE6E40">
      <w:pPr>
        <w:bidi/>
        <w:jc w:val="lowKashida"/>
        <w:rPr>
          <w:rFonts w:asciiTheme="majorBidi" w:hAnsiTheme="majorBidi" w:cs="Fanan"/>
          <w:sz w:val="30"/>
          <w:szCs w:val="30"/>
          <w:rtl/>
          <w:lang w:bidi="ar-IQ"/>
        </w:rPr>
      </w:pPr>
    </w:p>
    <w:p w:rsidR="006D54B9" w:rsidRPr="001175D6" w:rsidRDefault="00BD1BCF" w:rsidP="00610EC8">
      <w:pPr>
        <w:pStyle w:val="Heading4"/>
        <w:bidi/>
        <w:spacing w:before="0"/>
        <w:jc w:val="lowKashida"/>
        <w:rPr>
          <w:rFonts w:asciiTheme="majorBidi" w:hAnsiTheme="majorBidi" w:cs="Fanan"/>
          <w:i w:val="0"/>
          <w:iCs w:val="0"/>
          <w:color w:val="0070C0"/>
          <w:sz w:val="30"/>
          <w:szCs w:val="30"/>
          <w:u w:val="single"/>
          <w:rtl/>
        </w:rPr>
      </w:pPr>
      <w:bookmarkStart w:id="883" w:name="_Toc120708018"/>
      <w:r w:rsidRPr="001175D6">
        <w:rPr>
          <w:rFonts w:asciiTheme="majorBidi" w:hAnsiTheme="majorBidi" w:cs="Fanan"/>
          <w:i w:val="0"/>
          <w:iCs w:val="0"/>
          <w:color w:val="0070C0"/>
          <w:sz w:val="30"/>
          <w:szCs w:val="30"/>
          <w:u w:val="single"/>
          <w:rtl/>
        </w:rPr>
        <w:lastRenderedPageBreak/>
        <w:t>3.4.</w:t>
      </w:r>
      <w:r w:rsidR="003916AE" w:rsidRPr="001175D6">
        <w:rPr>
          <w:rFonts w:asciiTheme="majorBidi" w:hAnsiTheme="majorBidi" w:cs="Fanan"/>
          <w:i w:val="0"/>
          <w:iCs w:val="0"/>
          <w:color w:val="0070C0"/>
          <w:sz w:val="30"/>
          <w:szCs w:val="30"/>
          <w:u w:val="single"/>
          <w:rtl/>
        </w:rPr>
        <w:t>8</w:t>
      </w:r>
      <w:r w:rsidRPr="001175D6">
        <w:rPr>
          <w:rFonts w:asciiTheme="majorBidi" w:hAnsiTheme="majorBidi" w:cs="Fanan"/>
          <w:i w:val="0"/>
          <w:iCs w:val="0"/>
          <w:color w:val="0070C0"/>
          <w:sz w:val="30"/>
          <w:szCs w:val="30"/>
          <w:u w:val="single"/>
          <w:rtl/>
        </w:rPr>
        <w:t xml:space="preserve">.4 </w:t>
      </w:r>
      <w:r w:rsidR="0066011E" w:rsidRPr="001175D6">
        <w:rPr>
          <w:rFonts w:asciiTheme="majorBidi" w:hAnsiTheme="majorBidi" w:cs="Fanan"/>
          <w:i w:val="0"/>
          <w:iCs w:val="0"/>
          <w:color w:val="0070C0"/>
          <w:sz w:val="30"/>
          <w:szCs w:val="30"/>
          <w:u w:val="single"/>
          <w:rtl/>
        </w:rPr>
        <w:t>وحدة مخزن صيانة الموجودات والاثاث</w:t>
      </w:r>
      <w:bookmarkEnd w:id="883"/>
      <w:r w:rsidR="0066011E" w:rsidRPr="001175D6">
        <w:rPr>
          <w:rFonts w:asciiTheme="majorBidi" w:hAnsiTheme="majorBidi" w:cs="Fanan"/>
          <w:i w:val="0"/>
          <w:iCs w:val="0"/>
          <w:color w:val="0070C0"/>
          <w:sz w:val="30"/>
          <w:szCs w:val="30"/>
          <w:u w:val="single"/>
          <w:rtl/>
        </w:rPr>
        <w:t xml:space="preserve"> </w:t>
      </w:r>
    </w:p>
    <w:p w:rsidR="00BD1BCF" w:rsidRPr="00AE0FF2" w:rsidRDefault="00BD1BCF" w:rsidP="00610EC8">
      <w:pPr>
        <w:bidi/>
        <w:ind w:left="31" w:hanging="31"/>
        <w:jc w:val="lowKashida"/>
        <w:rPr>
          <w:rFonts w:asciiTheme="majorBidi" w:hAnsiTheme="majorBidi" w:cs="Fanan"/>
          <w:sz w:val="30"/>
          <w:szCs w:val="30"/>
          <w:rtl/>
        </w:rPr>
      </w:pPr>
    </w:p>
    <w:p w:rsidR="00BC74DC" w:rsidRPr="00AE0FF2" w:rsidRDefault="00944415" w:rsidP="00610EC8">
      <w:pPr>
        <w:bidi/>
        <w:ind w:left="31" w:hanging="31"/>
        <w:jc w:val="lowKashida"/>
        <w:rPr>
          <w:rFonts w:asciiTheme="majorBidi" w:hAnsiTheme="majorBidi" w:cs="Fanan"/>
          <w:sz w:val="30"/>
          <w:szCs w:val="30"/>
          <w:rtl/>
        </w:rPr>
      </w:pPr>
      <w:r w:rsidRPr="00AE0FF2">
        <w:rPr>
          <w:rFonts w:asciiTheme="minorBidi" w:eastAsia="Calibri" w:hAnsiTheme="minorBidi" w:cs="Fanan"/>
          <w:color w:val="000000" w:themeColor="text1"/>
          <w:sz w:val="30"/>
          <w:szCs w:val="30"/>
          <w:rtl/>
        </w:rPr>
        <w:t>ويشمل هذا المخزن (الصحيات، الكهربائيات، المصاعد ):- وهو معني بتسلم مواد الصيانة (صحيات ،كهربائيات ،مصاعد) والهدايا واخراجها حسب خطة معدة ليتم السيطرة على الخزين وكذلك بيان احتياجات مركز الجامعة ويتم ذل</w:t>
      </w:r>
      <w:r w:rsidRPr="00AE0FF2">
        <w:rPr>
          <w:rFonts w:asciiTheme="minorBidi" w:eastAsia="Calibri" w:hAnsiTheme="minorBidi" w:cs="Fanan" w:hint="cs"/>
          <w:color w:val="000000" w:themeColor="text1"/>
          <w:sz w:val="30"/>
          <w:szCs w:val="30"/>
          <w:rtl/>
        </w:rPr>
        <w:t>ك</w:t>
      </w:r>
      <w:r w:rsidRPr="00AE0FF2">
        <w:rPr>
          <w:rFonts w:asciiTheme="minorBidi" w:eastAsia="Calibri" w:hAnsiTheme="minorBidi" w:cs="Fanan"/>
          <w:color w:val="000000" w:themeColor="text1"/>
          <w:sz w:val="30"/>
          <w:szCs w:val="30"/>
          <w:rtl/>
        </w:rPr>
        <w:t xml:space="preserve"> بموجب مستندات ادخال واخراج مخزني ويتم اجراء جرد نصف سنوي وسنوي ويتم مطابقته مع السجلات بموجب لجان مختصة .</w:t>
      </w:r>
    </w:p>
    <w:p w:rsidR="006D54B9" w:rsidRPr="00AE0FF2" w:rsidRDefault="006D54B9" w:rsidP="00404ADA">
      <w:pPr>
        <w:bidi/>
        <w:jc w:val="lowKashida"/>
        <w:rPr>
          <w:rFonts w:asciiTheme="majorBidi" w:hAnsiTheme="majorBidi" w:cs="Fanan"/>
          <w:sz w:val="30"/>
          <w:szCs w:val="30"/>
          <w:lang w:bidi="ar-IQ"/>
        </w:rPr>
      </w:pPr>
    </w:p>
    <w:p w:rsidR="006D54B9" w:rsidRPr="00B32E1A" w:rsidRDefault="00BD1BCF" w:rsidP="00610EC8">
      <w:pPr>
        <w:pStyle w:val="Heading4"/>
        <w:bidi/>
        <w:spacing w:before="0"/>
        <w:jc w:val="lowKashida"/>
        <w:rPr>
          <w:rFonts w:asciiTheme="majorBidi" w:hAnsiTheme="majorBidi" w:cs="Fanan"/>
          <w:i w:val="0"/>
          <w:iCs w:val="0"/>
          <w:color w:val="0070C0"/>
          <w:sz w:val="30"/>
          <w:szCs w:val="30"/>
          <w:u w:val="single"/>
          <w:rtl/>
        </w:rPr>
      </w:pPr>
      <w:bookmarkStart w:id="884" w:name="_Toc120708019"/>
      <w:r w:rsidRPr="00B32E1A">
        <w:rPr>
          <w:rFonts w:asciiTheme="majorBidi" w:hAnsiTheme="majorBidi" w:cs="Fanan"/>
          <w:i w:val="0"/>
          <w:iCs w:val="0"/>
          <w:color w:val="0070C0"/>
          <w:sz w:val="30"/>
          <w:szCs w:val="30"/>
          <w:u w:val="single"/>
          <w:rtl/>
        </w:rPr>
        <w:t>3.4.</w:t>
      </w:r>
      <w:r w:rsidR="003916AE" w:rsidRPr="00B32E1A">
        <w:rPr>
          <w:rFonts w:asciiTheme="majorBidi" w:hAnsiTheme="majorBidi" w:cs="Fanan"/>
          <w:i w:val="0"/>
          <w:iCs w:val="0"/>
          <w:color w:val="0070C0"/>
          <w:sz w:val="30"/>
          <w:szCs w:val="30"/>
          <w:u w:val="single"/>
          <w:rtl/>
        </w:rPr>
        <w:t>8</w:t>
      </w:r>
      <w:r w:rsidRPr="00B32E1A">
        <w:rPr>
          <w:rFonts w:asciiTheme="majorBidi" w:hAnsiTheme="majorBidi" w:cs="Fanan"/>
          <w:i w:val="0"/>
          <w:iCs w:val="0"/>
          <w:color w:val="0070C0"/>
          <w:sz w:val="30"/>
          <w:szCs w:val="30"/>
          <w:u w:val="single"/>
          <w:rtl/>
        </w:rPr>
        <w:t xml:space="preserve">.5 </w:t>
      </w:r>
      <w:r w:rsidR="0066011E" w:rsidRPr="00B32E1A">
        <w:rPr>
          <w:rFonts w:asciiTheme="majorBidi" w:hAnsiTheme="majorBidi" w:cs="Fanan"/>
          <w:i w:val="0"/>
          <w:iCs w:val="0"/>
          <w:color w:val="0070C0"/>
          <w:sz w:val="30"/>
          <w:szCs w:val="30"/>
          <w:u w:val="single"/>
          <w:rtl/>
        </w:rPr>
        <w:t>وحدة متابعة التجهيزات</w:t>
      </w:r>
      <w:bookmarkEnd w:id="884"/>
      <w:r w:rsidR="0066011E" w:rsidRPr="00B32E1A">
        <w:rPr>
          <w:rFonts w:asciiTheme="majorBidi" w:hAnsiTheme="majorBidi" w:cs="Fanan"/>
          <w:i w:val="0"/>
          <w:iCs w:val="0"/>
          <w:color w:val="0070C0"/>
          <w:sz w:val="30"/>
          <w:szCs w:val="30"/>
          <w:u w:val="single"/>
          <w:rtl/>
        </w:rPr>
        <w:t xml:space="preserve"> </w:t>
      </w:r>
    </w:p>
    <w:p w:rsidR="00BD1BCF" w:rsidRPr="00AE0FF2" w:rsidRDefault="00BD1BCF" w:rsidP="00610EC8">
      <w:pPr>
        <w:bidi/>
        <w:ind w:left="31" w:hanging="31"/>
        <w:jc w:val="lowKashida"/>
        <w:rPr>
          <w:rFonts w:asciiTheme="majorBidi" w:hAnsiTheme="majorBidi" w:cs="Fanan"/>
          <w:sz w:val="30"/>
          <w:szCs w:val="30"/>
          <w:rtl/>
        </w:rPr>
      </w:pPr>
    </w:p>
    <w:p w:rsidR="009D2D3C" w:rsidRPr="00AE0FF2" w:rsidRDefault="009D2D3C" w:rsidP="009D2D3C">
      <w:pPr>
        <w:bidi/>
        <w:ind w:left="31" w:firstLine="689"/>
        <w:jc w:val="lowKashida"/>
        <w:rPr>
          <w:rFonts w:asciiTheme="majorBidi" w:hAnsiTheme="majorBidi" w:cs="Fanan"/>
          <w:sz w:val="30"/>
          <w:szCs w:val="30"/>
          <w:rtl/>
        </w:rPr>
      </w:pPr>
      <w:r w:rsidRPr="00AE0FF2">
        <w:rPr>
          <w:rFonts w:asciiTheme="minorBidi" w:eastAsia="Calibri" w:hAnsiTheme="minorBidi" w:cs="Fanan"/>
          <w:color w:val="000000" w:themeColor="text1"/>
          <w:sz w:val="30"/>
          <w:szCs w:val="30"/>
          <w:rtl/>
        </w:rPr>
        <w:t xml:space="preserve"> تقوم هذه الوحدة بتسلم البريد الوارد الى شعبة التجهيزات وتفريقه الى الوحدات كلا حسب اختصاصه.</w:t>
      </w:r>
    </w:p>
    <w:p w:rsidR="009D2D3C" w:rsidRPr="00AE0FF2" w:rsidRDefault="009D2D3C" w:rsidP="009D2D3C">
      <w:pPr>
        <w:bidi/>
        <w:ind w:left="31" w:firstLine="689"/>
        <w:jc w:val="lowKashida"/>
        <w:rPr>
          <w:rFonts w:asciiTheme="majorBidi" w:hAnsiTheme="majorBidi" w:cs="Fanan"/>
          <w:sz w:val="30"/>
          <w:szCs w:val="30"/>
          <w:lang w:bidi="ar-IQ"/>
        </w:rPr>
      </w:pPr>
    </w:p>
    <w:p w:rsidR="00BD1BCF" w:rsidRPr="00B32E1A" w:rsidRDefault="00BD1BCF" w:rsidP="00610EC8">
      <w:pPr>
        <w:pStyle w:val="Heading4"/>
        <w:bidi/>
        <w:spacing w:before="0"/>
        <w:jc w:val="lowKashida"/>
        <w:rPr>
          <w:rFonts w:asciiTheme="majorBidi" w:hAnsiTheme="majorBidi" w:cs="Fanan"/>
          <w:i w:val="0"/>
          <w:iCs w:val="0"/>
          <w:color w:val="0070C0"/>
          <w:sz w:val="30"/>
          <w:szCs w:val="30"/>
          <w:u w:val="single"/>
          <w:rtl/>
        </w:rPr>
      </w:pPr>
      <w:bookmarkStart w:id="885" w:name="_Toc120708020"/>
      <w:r w:rsidRPr="00B32E1A">
        <w:rPr>
          <w:rFonts w:asciiTheme="majorBidi" w:hAnsiTheme="majorBidi" w:cs="Fanan"/>
          <w:i w:val="0"/>
          <w:iCs w:val="0"/>
          <w:color w:val="0070C0"/>
          <w:sz w:val="30"/>
          <w:szCs w:val="30"/>
          <w:u w:val="single"/>
          <w:rtl/>
        </w:rPr>
        <w:t>3.4.</w:t>
      </w:r>
      <w:r w:rsidR="003916AE" w:rsidRPr="00B32E1A">
        <w:rPr>
          <w:rFonts w:asciiTheme="majorBidi" w:hAnsiTheme="majorBidi" w:cs="Fanan"/>
          <w:i w:val="0"/>
          <w:iCs w:val="0"/>
          <w:color w:val="0070C0"/>
          <w:sz w:val="30"/>
          <w:szCs w:val="30"/>
          <w:u w:val="single"/>
          <w:rtl/>
        </w:rPr>
        <w:t>8</w:t>
      </w:r>
      <w:r w:rsidRPr="00B32E1A">
        <w:rPr>
          <w:rFonts w:asciiTheme="majorBidi" w:hAnsiTheme="majorBidi" w:cs="Fanan"/>
          <w:i w:val="0"/>
          <w:iCs w:val="0"/>
          <w:color w:val="0070C0"/>
          <w:sz w:val="30"/>
          <w:szCs w:val="30"/>
          <w:u w:val="single"/>
          <w:rtl/>
        </w:rPr>
        <w:t xml:space="preserve">.6 </w:t>
      </w:r>
      <w:r w:rsidR="0066011E" w:rsidRPr="00B32E1A">
        <w:rPr>
          <w:rFonts w:asciiTheme="majorBidi" w:hAnsiTheme="majorBidi" w:cs="Fanan"/>
          <w:i w:val="0"/>
          <w:iCs w:val="0"/>
          <w:color w:val="0070C0"/>
          <w:sz w:val="30"/>
          <w:szCs w:val="30"/>
          <w:u w:val="single"/>
          <w:rtl/>
        </w:rPr>
        <w:t>وحدة مخزن الادوات الاحتياطية للسيارات والهدايا</w:t>
      </w:r>
      <w:bookmarkEnd w:id="885"/>
    </w:p>
    <w:p w:rsidR="006D54B9" w:rsidRPr="00AE0FF2" w:rsidRDefault="0066011E" w:rsidP="00610EC8">
      <w:pPr>
        <w:bidi/>
        <w:ind w:left="31" w:hanging="31"/>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9D2D3C" w:rsidRPr="00AE0FF2" w:rsidRDefault="009D2D3C" w:rsidP="009D2D3C">
      <w:pPr>
        <w:jc w:val="right"/>
        <w:rPr>
          <w:rFonts w:asciiTheme="minorBidi" w:eastAsia="Calibri" w:hAnsiTheme="minorBidi" w:cs="Fanan"/>
          <w:color w:val="000000" w:themeColor="text1"/>
          <w:sz w:val="30"/>
          <w:szCs w:val="30"/>
        </w:rPr>
      </w:pPr>
      <w:r w:rsidRPr="00AE0FF2">
        <w:rPr>
          <w:rFonts w:asciiTheme="minorBidi" w:eastAsia="Calibri" w:hAnsiTheme="minorBidi" w:cs="Fanan"/>
          <w:color w:val="000000" w:themeColor="text1"/>
          <w:sz w:val="30"/>
          <w:szCs w:val="30"/>
          <w:rtl/>
        </w:rPr>
        <w:t>وهو المخزن المعني بتسلم الادوات الاحتياطية للسيارات والهدايا واخراجها حسب خطة معدة ليتم السيطرة على الخزين وكذلك بيان احتياجات مركز الجامعة ويتم ذلك بموجب مستند</w:t>
      </w:r>
      <w:r w:rsidRPr="00AE0FF2">
        <w:rPr>
          <w:rFonts w:asciiTheme="minorBidi" w:eastAsia="Calibri" w:hAnsiTheme="minorBidi" w:cs="Fanan" w:hint="cs"/>
          <w:color w:val="000000" w:themeColor="text1"/>
          <w:sz w:val="30"/>
          <w:szCs w:val="30"/>
          <w:rtl/>
        </w:rPr>
        <w:t>ا</w:t>
      </w:r>
      <w:r w:rsidRPr="00AE0FF2">
        <w:rPr>
          <w:rFonts w:asciiTheme="minorBidi" w:eastAsia="Calibri" w:hAnsiTheme="minorBidi" w:cs="Fanan"/>
          <w:color w:val="000000" w:themeColor="text1"/>
          <w:sz w:val="30"/>
          <w:szCs w:val="30"/>
          <w:rtl/>
        </w:rPr>
        <w:t xml:space="preserve">ت ادخال واخراج مخزني عن طريق نظام الكتروني </w:t>
      </w:r>
      <w:r w:rsidRPr="00AE0FF2">
        <w:rPr>
          <w:rFonts w:asciiTheme="minorBidi" w:eastAsia="Calibri" w:hAnsiTheme="minorBidi" w:cs="Fanan" w:hint="cs"/>
          <w:color w:val="000000" w:themeColor="text1"/>
          <w:sz w:val="30"/>
          <w:szCs w:val="30"/>
          <w:rtl/>
        </w:rPr>
        <w:t>معد لهذا</w:t>
      </w:r>
      <w:r w:rsidRPr="00AE0FF2">
        <w:rPr>
          <w:rFonts w:asciiTheme="minorBidi" w:eastAsia="Calibri" w:hAnsiTheme="minorBidi" w:cs="Fanan"/>
          <w:color w:val="000000" w:themeColor="text1"/>
          <w:sz w:val="30"/>
          <w:szCs w:val="30"/>
          <w:rtl/>
        </w:rPr>
        <w:t xml:space="preserve"> الغرض , ويتم اجراء جرد نصف سنوي وسنوي ويتم مطابقته مع السجلات بموجب لجان مختصة.</w:t>
      </w:r>
    </w:p>
    <w:p w:rsidR="006D54B9" w:rsidRPr="00AE0FF2" w:rsidRDefault="006D54B9" w:rsidP="00610EC8">
      <w:pPr>
        <w:bidi/>
        <w:ind w:left="31" w:hanging="31"/>
        <w:jc w:val="lowKashida"/>
        <w:rPr>
          <w:rFonts w:asciiTheme="majorBidi" w:hAnsiTheme="majorBidi" w:cs="Fanan"/>
          <w:sz w:val="30"/>
          <w:szCs w:val="30"/>
          <w:rtl/>
          <w:lang w:bidi="ar-IQ"/>
        </w:rPr>
      </w:pPr>
    </w:p>
    <w:p w:rsidR="006D54B9" w:rsidRPr="00AE0FF2" w:rsidRDefault="006D54B9"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A96996" w:rsidRPr="00AE0FF2" w:rsidRDefault="00A96996" w:rsidP="00610EC8">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BC74DC" w:rsidRDefault="00BC74DC" w:rsidP="00610EC8">
      <w:pPr>
        <w:bidi/>
        <w:ind w:left="31" w:hanging="31"/>
        <w:jc w:val="lowKashida"/>
        <w:rPr>
          <w:rFonts w:asciiTheme="majorBidi" w:hAnsiTheme="majorBidi" w:cs="Fanan"/>
          <w:sz w:val="30"/>
          <w:szCs w:val="30"/>
          <w:rtl/>
          <w:lang w:bidi="ar-IQ"/>
        </w:rPr>
      </w:pPr>
    </w:p>
    <w:p w:rsidR="00B32E1A" w:rsidRDefault="00B32E1A" w:rsidP="00B32E1A">
      <w:pPr>
        <w:bidi/>
        <w:ind w:left="31" w:hanging="31"/>
        <w:jc w:val="lowKashida"/>
        <w:rPr>
          <w:rFonts w:asciiTheme="majorBidi" w:hAnsiTheme="majorBidi" w:cs="Fanan"/>
          <w:sz w:val="30"/>
          <w:szCs w:val="30"/>
          <w:rtl/>
          <w:lang w:bidi="ar-IQ"/>
        </w:rPr>
      </w:pPr>
    </w:p>
    <w:p w:rsidR="00B32E1A" w:rsidRDefault="00B32E1A" w:rsidP="00B32E1A">
      <w:pPr>
        <w:bidi/>
        <w:ind w:left="31" w:hanging="31"/>
        <w:jc w:val="lowKashida"/>
        <w:rPr>
          <w:rFonts w:asciiTheme="majorBidi" w:hAnsiTheme="majorBidi" w:cs="Fanan"/>
          <w:sz w:val="30"/>
          <w:szCs w:val="30"/>
          <w:rtl/>
          <w:lang w:bidi="ar-IQ"/>
        </w:rPr>
      </w:pPr>
    </w:p>
    <w:p w:rsidR="00B32E1A" w:rsidRPr="00AE0FF2" w:rsidRDefault="00B32E1A" w:rsidP="00B32E1A">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BC74DC" w:rsidRPr="00AE0FF2" w:rsidRDefault="00BC74DC" w:rsidP="00610EC8">
      <w:pPr>
        <w:bidi/>
        <w:ind w:left="31" w:hanging="31"/>
        <w:jc w:val="lowKashida"/>
        <w:rPr>
          <w:rFonts w:asciiTheme="majorBidi" w:hAnsiTheme="majorBidi" w:cs="Fanan"/>
          <w:sz w:val="30"/>
          <w:szCs w:val="30"/>
          <w:rtl/>
          <w:lang w:bidi="ar-IQ"/>
        </w:rPr>
      </w:pPr>
    </w:p>
    <w:p w:rsidR="008B09AD" w:rsidRPr="00B32E1A" w:rsidRDefault="0066011E" w:rsidP="00610EC8">
      <w:pPr>
        <w:pStyle w:val="Heading2"/>
        <w:bidi/>
        <w:spacing w:before="0" w:after="0" w:line="240" w:lineRule="auto"/>
        <w:ind w:left="121"/>
        <w:jc w:val="lowKashida"/>
        <w:rPr>
          <w:rFonts w:asciiTheme="majorBidi" w:hAnsiTheme="majorBidi" w:cs="Fanan"/>
          <w:color w:val="FF0000"/>
          <w:sz w:val="30"/>
          <w:szCs w:val="30"/>
          <w:u w:val="single"/>
          <w:rtl/>
        </w:rPr>
      </w:pPr>
      <w:r w:rsidRPr="00B32E1A">
        <w:rPr>
          <w:rFonts w:asciiTheme="majorBidi" w:hAnsiTheme="majorBidi" w:cs="Fanan"/>
          <w:color w:val="FF0000"/>
          <w:sz w:val="30"/>
          <w:szCs w:val="30"/>
          <w:u w:val="single"/>
          <w:rtl/>
          <w:lang w:bidi="ar-IQ"/>
        </w:rPr>
        <w:lastRenderedPageBreak/>
        <w:t xml:space="preserve"> </w:t>
      </w:r>
      <w:bookmarkStart w:id="886" w:name="_Toc120708021"/>
      <w:r w:rsidR="008B09AD" w:rsidRPr="00B32E1A">
        <w:rPr>
          <w:rFonts w:asciiTheme="majorBidi" w:hAnsiTheme="majorBidi" w:cs="Fanan"/>
          <w:color w:val="FF0000"/>
          <w:sz w:val="30"/>
          <w:szCs w:val="30"/>
          <w:u w:val="single"/>
          <w:rtl/>
          <w:lang w:bidi="ar-IQ"/>
        </w:rPr>
        <w:t xml:space="preserve">3.5 </w:t>
      </w:r>
      <w:r w:rsidRPr="00B32E1A">
        <w:rPr>
          <w:rFonts w:asciiTheme="majorBidi" w:hAnsiTheme="majorBidi" w:cs="Fanan"/>
          <w:color w:val="FF0000"/>
          <w:sz w:val="30"/>
          <w:szCs w:val="30"/>
          <w:u w:val="single"/>
          <w:rtl/>
          <w:lang w:bidi="ar-IQ"/>
        </w:rPr>
        <w:t xml:space="preserve"> </w:t>
      </w:r>
      <w:r w:rsidRPr="00B32E1A">
        <w:rPr>
          <w:rFonts w:asciiTheme="majorBidi" w:hAnsiTheme="majorBidi" w:cs="Fanan"/>
          <w:color w:val="FF0000"/>
          <w:sz w:val="30"/>
          <w:szCs w:val="30"/>
          <w:u w:val="single"/>
          <w:rtl/>
        </w:rPr>
        <w:t>قسم النشاطات الطلابية</w:t>
      </w:r>
      <w:bookmarkEnd w:id="886"/>
    </w:p>
    <w:p w:rsidR="00A756C4" w:rsidRPr="00AE0FF2" w:rsidRDefault="00A756C4" w:rsidP="00610EC8">
      <w:pPr>
        <w:pStyle w:val="BodyText"/>
        <w:bidi/>
        <w:spacing w:after="0" w:line="240" w:lineRule="auto"/>
        <w:jc w:val="lowKashida"/>
        <w:rPr>
          <w:rFonts w:asciiTheme="majorBidi" w:hAnsiTheme="majorBidi" w:cs="Fanan"/>
          <w:sz w:val="30"/>
          <w:szCs w:val="30"/>
          <w:rtl/>
        </w:rPr>
      </w:pPr>
    </w:p>
    <w:p w:rsidR="006D54B9" w:rsidRPr="00B32E1A" w:rsidRDefault="0066011E" w:rsidP="00905DA4">
      <w:pPr>
        <w:bidi/>
        <w:ind w:left="540" w:hanging="540"/>
        <w:jc w:val="center"/>
        <w:rPr>
          <w:rFonts w:asciiTheme="majorBidi" w:hAnsiTheme="majorBidi" w:cs="Fanan"/>
          <w:b/>
          <w:bCs/>
          <w:sz w:val="30"/>
          <w:szCs w:val="30"/>
          <w:u w:val="single"/>
          <w:rtl/>
        </w:rPr>
      </w:pPr>
      <w:r w:rsidRPr="00B32E1A">
        <w:rPr>
          <w:rFonts w:asciiTheme="majorBidi" w:hAnsiTheme="majorBidi" w:cs="Fanan"/>
          <w:b/>
          <w:bCs/>
          <w:color w:val="0070C0"/>
          <w:sz w:val="30"/>
          <w:szCs w:val="30"/>
          <w:u w:val="single"/>
          <w:rtl/>
        </w:rPr>
        <w:t xml:space="preserve">مهام </w:t>
      </w:r>
      <w:r w:rsidR="00FB069F" w:rsidRPr="00B32E1A">
        <w:rPr>
          <w:rFonts w:asciiTheme="majorBidi" w:hAnsiTheme="majorBidi" w:cs="Fanan"/>
          <w:b/>
          <w:bCs/>
          <w:color w:val="0070C0"/>
          <w:sz w:val="30"/>
          <w:szCs w:val="30"/>
          <w:u w:val="single"/>
          <w:rtl/>
        </w:rPr>
        <w:t>ألقسم</w:t>
      </w:r>
      <w:r w:rsidR="00404ADA" w:rsidRPr="00B32E1A">
        <w:rPr>
          <w:rFonts w:asciiTheme="majorBidi" w:hAnsiTheme="majorBidi" w:cs="Fanan"/>
          <w:b/>
          <w:bCs/>
          <w:color w:val="0070C0"/>
          <w:sz w:val="30"/>
          <w:szCs w:val="30"/>
          <w:u w:val="single"/>
          <w:rtl/>
        </w:rPr>
        <w:t xml:space="preserve"> وواجباته</w:t>
      </w:r>
    </w:p>
    <w:p w:rsidR="00A96996" w:rsidRPr="00AE0FF2" w:rsidRDefault="00A96996" w:rsidP="00610EC8">
      <w:pPr>
        <w:bidi/>
        <w:ind w:left="540" w:hanging="540"/>
        <w:jc w:val="lowKashida"/>
        <w:rPr>
          <w:rFonts w:asciiTheme="majorBidi" w:hAnsiTheme="majorBidi" w:cs="Fanan"/>
          <w:sz w:val="30"/>
          <w:szCs w:val="30"/>
          <w:rtl/>
          <w:lang w:bidi="ar-IQ"/>
        </w:rPr>
      </w:pP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تنظيم بطولات كليات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00404ADA" w:rsidRPr="00AE0FF2">
        <w:rPr>
          <w:rFonts w:asciiTheme="majorBidi" w:hAnsiTheme="majorBidi" w:cs="Fanan"/>
          <w:sz w:val="30"/>
          <w:szCs w:val="30"/>
          <w:rtl/>
        </w:rPr>
        <w:t xml:space="preserve">على </w:t>
      </w:r>
      <w:r w:rsidRPr="00AE0FF2">
        <w:rPr>
          <w:rFonts w:asciiTheme="majorBidi" w:hAnsiTheme="majorBidi" w:cs="Fanan"/>
          <w:sz w:val="30"/>
          <w:szCs w:val="30"/>
          <w:rtl/>
        </w:rPr>
        <w:t>وفق المنهاج</w:t>
      </w:r>
      <w:r w:rsidR="00404ADA" w:rsidRPr="00AE0FF2">
        <w:rPr>
          <w:rFonts w:asciiTheme="majorBidi" w:hAnsiTheme="majorBidi" w:cs="Fanan"/>
          <w:sz w:val="30"/>
          <w:szCs w:val="30"/>
          <w:rtl/>
          <w:lang w:bidi="ar-IQ"/>
        </w:rPr>
        <w:t>.</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المشاركة ضمن بطولات الجامعات ال</w:t>
      </w:r>
      <w:r w:rsidR="005A7584" w:rsidRPr="00AE0FF2">
        <w:rPr>
          <w:rFonts w:asciiTheme="majorBidi" w:hAnsiTheme="majorBidi" w:cs="Fanan"/>
          <w:sz w:val="30"/>
          <w:szCs w:val="30"/>
          <w:rtl/>
        </w:rPr>
        <w:t>عراقية وضمن المنهاج المعد من</w:t>
      </w:r>
      <w:r w:rsidRPr="00AE0FF2">
        <w:rPr>
          <w:rFonts w:asciiTheme="majorBidi" w:hAnsiTheme="majorBidi" w:cs="Fanan"/>
          <w:sz w:val="30"/>
          <w:szCs w:val="30"/>
          <w:rtl/>
        </w:rPr>
        <w:t xml:space="preserve"> الوزراة</w:t>
      </w:r>
      <w:r w:rsidRPr="00AE0FF2">
        <w:rPr>
          <w:rFonts w:asciiTheme="majorBidi" w:hAnsiTheme="majorBidi" w:cs="Fanan"/>
          <w:sz w:val="30"/>
          <w:szCs w:val="30"/>
          <w:lang w:bidi="ar-IQ"/>
        </w:rPr>
        <w:t xml:space="preserve"> </w:t>
      </w:r>
      <w:r w:rsidR="0008706B" w:rsidRPr="00AE0FF2">
        <w:rPr>
          <w:rFonts w:asciiTheme="majorBidi" w:hAnsiTheme="majorBidi" w:cs="Fanan"/>
          <w:sz w:val="30"/>
          <w:szCs w:val="30"/>
          <w:rtl/>
          <w:lang w:bidi="ar-IQ"/>
        </w:rPr>
        <w:t>.</w:t>
      </w:r>
    </w:p>
    <w:p w:rsidR="006D54B9" w:rsidRPr="00AE0FF2" w:rsidRDefault="00FB069F"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وتنظيم المهرجانات والمسابقات الفنية والثقافية بين الكليات </w:t>
      </w:r>
      <w:r w:rsidR="0008706B" w:rsidRPr="00AE0FF2">
        <w:rPr>
          <w:rFonts w:asciiTheme="majorBidi" w:hAnsiTheme="majorBidi" w:cs="Fanan"/>
          <w:sz w:val="30"/>
          <w:szCs w:val="30"/>
          <w:rtl/>
        </w:rPr>
        <w:t>وا</w:t>
      </w:r>
      <w:r w:rsidR="00BA73F3" w:rsidRPr="00AE0FF2">
        <w:rPr>
          <w:rFonts w:asciiTheme="majorBidi" w:hAnsiTheme="majorBidi" w:cs="Fanan"/>
          <w:sz w:val="30"/>
          <w:szCs w:val="30"/>
          <w:rtl/>
        </w:rPr>
        <w:t>لجامعة</w:t>
      </w:r>
      <w:r w:rsidR="0008706B" w:rsidRPr="00AE0FF2">
        <w:rPr>
          <w:rFonts w:asciiTheme="majorBidi" w:hAnsiTheme="majorBidi" w:cs="Fanan"/>
          <w:sz w:val="30"/>
          <w:szCs w:val="30"/>
          <w:rtl/>
        </w:rPr>
        <w:t xml:space="preserve"> وضمن المنهاج.</w:t>
      </w:r>
      <w:r w:rsidR="0066011E" w:rsidRPr="00AE0FF2">
        <w:rPr>
          <w:rFonts w:asciiTheme="majorBidi" w:hAnsiTheme="majorBidi" w:cs="Fanan"/>
          <w:sz w:val="30"/>
          <w:szCs w:val="30"/>
          <w:lang w:bidi="ar-IQ"/>
        </w:rPr>
        <w:t xml:space="preserve"> </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المشاركة في المهرجانات والفعاليات الفنية والثقافية ضمن المنهاج المعد من قبل الوزارة</w:t>
      </w:r>
      <w:r w:rsidR="00404ADA" w:rsidRPr="00AE0FF2">
        <w:rPr>
          <w:rFonts w:asciiTheme="majorBidi" w:hAnsiTheme="majorBidi" w:cs="Fanan"/>
          <w:sz w:val="30"/>
          <w:szCs w:val="30"/>
          <w:rtl/>
          <w:lang w:bidi="ar-IQ"/>
        </w:rPr>
        <w:t>.</w:t>
      </w:r>
    </w:p>
    <w:p w:rsidR="006D54B9" w:rsidRPr="00AE0FF2" w:rsidRDefault="00C82869"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الاعمال التطوعية ضمن منهاج الوزارة</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ادارة وصيانة وتطوير البنى التحتية الخاصة بالملاعب والقاعات</w:t>
      </w:r>
      <w:r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C82869"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w:t>
      </w:r>
      <w:r w:rsidR="00404ADA" w:rsidRPr="00AE0FF2">
        <w:rPr>
          <w:rFonts w:asciiTheme="majorBidi" w:hAnsiTheme="majorBidi" w:cs="Fanan"/>
          <w:sz w:val="30"/>
          <w:szCs w:val="30"/>
          <w:rtl/>
        </w:rPr>
        <w:t>ال</w:t>
      </w:r>
      <w:r w:rsidR="0066011E" w:rsidRPr="00AE0FF2">
        <w:rPr>
          <w:rFonts w:asciiTheme="majorBidi" w:hAnsiTheme="majorBidi" w:cs="Fanan"/>
          <w:sz w:val="30"/>
          <w:szCs w:val="30"/>
          <w:rtl/>
        </w:rPr>
        <w:t xml:space="preserve">مهرجانات والفعاليات المختلفة التي تسهم </w:t>
      </w:r>
      <w:r w:rsidR="00404ADA" w:rsidRPr="00AE0FF2">
        <w:rPr>
          <w:rFonts w:asciiTheme="majorBidi" w:hAnsiTheme="majorBidi" w:cs="Fanan"/>
          <w:sz w:val="30"/>
          <w:szCs w:val="30"/>
          <w:rtl/>
        </w:rPr>
        <w:t xml:space="preserve">في </w:t>
      </w:r>
      <w:r w:rsidR="0066011E" w:rsidRPr="00AE0FF2">
        <w:rPr>
          <w:rFonts w:asciiTheme="majorBidi" w:hAnsiTheme="majorBidi" w:cs="Fanan"/>
          <w:sz w:val="30"/>
          <w:szCs w:val="30"/>
          <w:rtl/>
        </w:rPr>
        <w:t>دعم قواتنا الامنية وحشدنا الشعبي</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C82869"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نشاطات كشفية داخل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bidi/>
        <w:ind w:left="688" w:hanging="567"/>
        <w:jc w:val="lowKashida"/>
        <w:rPr>
          <w:rFonts w:asciiTheme="majorBidi" w:hAnsiTheme="majorBidi" w:cs="Fanan"/>
          <w:sz w:val="30"/>
          <w:szCs w:val="30"/>
          <w:lang w:bidi="ar-IQ"/>
        </w:rPr>
      </w:pPr>
      <w:r w:rsidRPr="00AE0FF2">
        <w:rPr>
          <w:rFonts w:asciiTheme="majorBidi" w:hAnsiTheme="majorBidi" w:cs="Fanan"/>
          <w:sz w:val="30"/>
          <w:szCs w:val="30"/>
          <w:rtl/>
        </w:rPr>
        <w:t>المشاركة في النشاطات الكشفية والمهرجانات المقامة للجامعات العراقية و</w:t>
      </w:r>
      <w:r w:rsidR="00404ADA" w:rsidRPr="00AE0FF2">
        <w:rPr>
          <w:rFonts w:asciiTheme="majorBidi" w:hAnsiTheme="majorBidi" w:cs="Fanan"/>
          <w:sz w:val="30"/>
          <w:szCs w:val="30"/>
          <w:rtl/>
        </w:rPr>
        <w:t>ال</w:t>
      </w:r>
      <w:r w:rsidRPr="00AE0FF2">
        <w:rPr>
          <w:rFonts w:asciiTheme="majorBidi" w:hAnsiTheme="majorBidi" w:cs="Fanan"/>
          <w:sz w:val="30"/>
          <w:szCs w:val="30"/>
          <w:rtl/>
        </w:rPr>
        <w:t>مؤسسات الدولية ومنظمات المجتمع المدني</w:t>
      </w:r>
      <w:r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C82869"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إقامة</w:t>
      </w:r>
      <w:r w:rsidR="00404ADA" w:rsidRPr="00AE0FF2">
        <w:rPr>
          <w:rFonts w:asciiTheme="majorBidi" w:hAnsiTheme="majorBidi" w:cs="Fanan"/>
          <w:sz w:val="30"/>
          <w:szCs w:val="30"/>
          <w:rtl/>
        </w:rPr>
        <w:t xml:space="preserve"> مهرجانات ثقافية وادب</w:t>
      </w:r>
      <w:r w:rsidR="0066011E" w:rsidRPr="00AE0FF2">
        <w:rPr>
          <w:rFonts w:asciiTheme="majorBidi" w:hAnsiTheme="majorBidi" w:cs="Fanan"/>
          <w:sz w:val="30"/>
          <w:szCs w:val="30"/>
          <w:rtl/>
        </w:rPr>
        <w:t>ية وشعرية</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C82869"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 w:val="right" w:pos="2340"/>
        </w:tabs>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الإنفتاح</w:t>
      </w:r>
      <w:r w:rsidR="0008706B" w:rsidRPr="00AE0FF2">
        <w:rPr>
          <w:rFonts w:asciiTheme="majorBidi" w:hAnsiTheme="majorBidi" w:cs="Fanan"/>
          <w:sz w:val="30"/>
          <w:szCs w:val="30"/>
          <w:rtl/>
        </w:rPr>
        <w:t xml:space="preserve"> على النشاطات المجتمعية </w:t>
      </w:r>
      <w:r w:rsidR="00B6259B" w:rsidRPr="00AE0FF2">
        <w:rPr>
          <w:rFonts w:asciiTheme="majorBidi" w:hAnsiTheme="majorBidi" w:cs="Fanan"/>
          <w:sz w:val="30"/>
          <w:szCs w:val="30"/>
          <w:rtl/>
        </w:rPr>
        <w:t xml:space="preserve">عبر </w:t>
      </w: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دورات اللياقة البدنية والفنون القتالية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 xml:space="preserve">والصحة والترويح والعلاج الطبيعي في القاعة الرياضية داخل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المساهمة في انشاء اجواء اجتماعية لمنتسبي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من خلال تهيئة واستقبال اطفال منسبي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في روضة وحضانة </w:t>
      </w:r>
      <w:r w:rsidR="00FB069F" w:rsidRPr="00AE0FF2">
        <w:rPr>
          <w:rFonts w:asciiTheme="majorBidi" w:hAnsiTheme="majorBidi" w:cs="Fanan"/>
          <w:sz w:val="30"/>
          <w:szCs w:val="30"/>
          <w:rtl/>
        </w:rPr>
        <w:t>ألقسم</w:t>
      </w:r>
      <w:r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C82869"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مدرسة صيفية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rtl/>
        </w:rPr>
        <w:t xml:space="preserve">سمر </w:t>
      </w:r>
      <w:r w:rsidR="007D2135" w:rsidRPr="00AE0FF2">
        <w:rPr>
          <w:rFonts w:asciiTheme="majorBidi" w:hAnsiTheme="majorBidi" w:cs="Fanan"/>
          <w:sz w:val="30"/>
          <w:szCs w:val="30"/>
          <w:rtl/>
          <w:lang w:bidi="ar-IQ"/>
        </w:rPr>
        <w:t>س</w:t>
      </w:r>
      <w:r w:rsidR="0066011E" w:rsidRPr="00AE0FF2">
        <w:rPr>
          <w:rFonts w:asciiTheme="majorBidi" w:hAnsiTheme="majorBidi" w:cs="Fanan"/>
          <w:sz w:val="30"/>
          <w:szCs w:val="30"/>
          <w:rtl/>
        </w:rPr>
        <w:t>كول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ترو</w:t>
      </w:r>
      <w:r w:rsidR="00404ADA" w:rsidRPr="00AE0FF2">
        <w:rPr>
          <w:rFonts w:asciiTheme="majorBidi" w:hAnsiTheme="majorBidi" w:cs="Fanan"/>
          <w:sz w:val="30"/>
          <w:szCs w:val="30"/>
          <w:rtl/>
        </w:rPr>
        <w:t>ي</w:t>
      </w:r>
      <w:r w:rsidR="0066011E" w:rsidRPr="00AE0FF2">
        <w:rPr>
          <w:rFonts w:asciiTheme="majorBidi" w:hAnsiTheme="majorBidi" w:cs="Fanan"/>
          <w:sz w:val="30"/>
          <w:szCs w:val="30"/>
          <w:rtl/>
        </w:rPr>
        <w:t>حية وتعل</w:t>
      </w:r>
      <w:r w:rsidR="00404ADA" w:rsidRPr="00AE0FF2">
        <w:rPr>
          <w:rFonts w:asciiTheme="majorBidi" w:hAnsiTheme="majorBidi" w:cs="Fanan"/>
          <w:sz w:val="30"/>
          <w:szCs w:val="30"/>
          <w:rtl/>
        </w:rPr>
        <w:t>ي</w:t>
      </w:r>
      <w:r w:rsidR="0066011E" w:rsidRPr="00AE0FF2">
        <w:rPr>
          <w:rFonts w:asciiTheme="majorBidi" w:hAnsiTheme="majorBidi" w:cs="Fanan"/>
          <w:sz w:val="30"/>
          <w:szCs w:val="30"/>
          <w:rtl/>
        </w:rPr>
        <w:t>مية وثقافية للاطفال</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B6259B"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تقديم خدمة للأ</w:t>
      </w:r>
      <w:r w:rsidR="0066011E" w:rsidRPr="00AE0FF2">
        <w:rPr>
          <w:rFonts w:asciiTheme="majorBidi" w:hAnsiTheme="majorBidi" w:cs="Fanan"/>
          <w:sz w:val="30"/>
          <w:szCs w:val="30"/>
          <w:rtl/>
        </w:rPr>
        <w:t>ندية ا</w:t>
      </w:r>
      <w:r w:rsidRPr="00AE0FF2">
        <w:rPr>
          <w:rFonts w:asciiTheme="majorBidi" w:hAnsiTheme="majorBidi" w:cs="Fanan"/>
          <w:sz w:val="30"/>
          <w:szCs w:val="30"/>
          <w:rtl/>
        </w:rPr>
        <w:t>لمؤسساتية في استعمال</w:t>
      </w:r>
      <w:r w:rsidR="0066011E" w:rsidRPr="00AE0FF2">
        <w:rPr>
          <w:rFonts w:asciiTheme="majorBidi" w:hAnsiTheme="majorBidi" w:cs="Fanan"/>
          <w:sz w:val="30"/>
          <w:szCs w:val="30"/>
          <w:rtl/>
        </w:rPr>
        <w:t xml:space="preserve"> ملاعب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بما يخدم منتخبات واندية العراق الرياضية</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الاشراف على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وتدريب منتخبات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بالفعاليات</w:t>
      </w:r>
      <w:r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rPr>
        <w:t>كافة.</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lang w:bidi="ar-IQ"/>
        </w:rPr>
      </w:pPr>
      <w:r w:rsidRPr="00AE0FF2">
        <w:rPr>
          <w:rFonts w:asciiTheme="majorBidi" w:hAnsiTheme="majorBidi" w:cs="Fanan"/>
          <w:sz w:val="30"/>
          <w:szCs w:val="30"/>
          <w:rtl/>
        </w:rPr>
        <w:t>تنمية الجانب الابداعي للطلبة</w:t>
      </w:r>
      <w:r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FB069F"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الاجتماعات الدورية لمسؤولي شعب  ووحدات  النشاطات الطلابية في الكليات</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FB069F"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خطة البطولات الرياضية</w:t>
      </w:r>
      <w:r w:rsidR="0066011E"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66011E"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lang w:bidi="ar-IQ"/>
        </w:rPr>
      </w:pPr>
      <w:r w:rsidRPr="00AE0FF2">
        <w:rPr>
          <w:rFonts w:asciiTheme="majorBidi" w:hAnsiTheme="majorBidi" w:cs="Fanan"/>
          <w:sz w:val="30"/>
          <w:szCs w:val="30"/>
          <w:rtl/>
        </w:rPr>
        <w:t>تكليف الحكام والمشرفين على البطولات الرياضية والمهرجانات الفنية والثقافية</w:t>
      </w:r>
      <w:r w:rsidRPr="00AE0FF2">
        <w:rPr>
          <w:rFonts w:asciiTheme="majorBidi" w:hAnsiTheme="majorBidi" w:cs="Fanan"/>
          <w:sz w:val="30"/>
          <w:szCs w:val="30"/>
          <w:lang w:bidi="ar-IQ"/>
        </w:rPr>
        <w:t xml:space="preserve"> </w:t>
      </w:r>
      <w:r w:rsidR="00404ADA" w:rsidRPr="00AE0FF2">
        <w:rPr>
          <w:rFonts w:asciiTheme="majorBidi" w:hAnsiTheme="majorBidi" w:cs="Fanan"/>
          <w:sz w:val="30"/>
          <w:szCs w:val="30"/>
          <w:rtl/>
          <w:lang w:bidi="ar-IQ"/>
        </w:rPr>
        <w:t>.</w:t>
      </w:r>
    </w:p>
    <w:p w:rsidR="006D54B9" w:rsidRPr="00AE0FF2" w:rsidRDefault="00FB069F" w:rsidP="00792D58">
      <w:pPr>
        <w:pStyle w:val="ListParagraph"/>
        <w:numPr>
          <w:ilvl w:val="0"/>
          <w:numId w:val="198"/>
        </w:numPr>
        <w:pBdr>
          <w:top w:val="single" w:sz="4" w:space="1" w:color="auto"/>
          <w:left w:val="single" w:sz="4" w:space="4" w:color="auto"/>
          <w:bottom w:val="single" w:sz="4" w:space="1" w:color="auto"/>
          <w:right w:val="single" w:sz="4" w:space="4" w:color="auto"/>
        </w:pBdr>
        <w:tabs>
          <w:tab w:val="right" w:pos="810"/>
        </w:tabs>
        <w:bidi/>
        <w:ind w:left="688" w:hanging="567"/>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تقارير خاصة بالبطولات الرياضية والمهرجانات الفنية والثقافية لغرض </w:t>
      </w:r>
      <w:r w:rsidR="00610EC8" w:rsidRPr="00AE0FF2">
        <w:rPr>
          <w:rFonts w:asciiTheme="majorBidi" w:hAnsiTheme="majorBidi" w:cs="Fanan"/>
          <w:sz w:val="30"/>
          <w:szCs w:val="30"/>
          <w:rtl/>
        </w:rPr>
        <w:t>تقويم</w:t>
      </w:r>
      <w:r w:rsidR="0066011E" w:rsidRPr="00AE0FF2">
        <w:rPr>
          <w:rFonts w:asciiTheme="majorBidi" w:hAnsiTheme="majorBidi" w:cs="Fanan"/>
          <w:sz w:val="30"/>
          <w:szCs w:val="30"/>
          <w:rtl/>
        </w:rPr>
        <w:t xml:space="preserve"> كليات </w:t>
      </w:r>
      <w:r w:rsidR="00BA73F3" w:rsidRPr="00AE0FF2">
        <w:rPr>
          <w:rFonts w:asciiTheme="majorBidi" w:hAnsiTheme="majorBidi" w:cs="Fanan"/>
          <w:sz w:val="30"/>
          <w:szCs w:val="30"/>
          <w:rtl/>
        </w:rPr>
        <w:t>ألجامعة</w:t>
      </w:r>
      <w:r w:rsidR="00404ADA" w:rsidRPr="00AE0FF2">
        <w:rPr>
          <w:rFonts w:asciiTheme="majorBidi" w:hAnsiTheme="majorBidi" w:cs="Fanan"/>
          <w:sz w:val="30"/>
          <w:szCs w:val="30"/>
          <w:rtl/>
          <w:lang w:bidi="ar-IQ"/>
        </w:rPr>
        <w:t>.</w:t>
      </w:r>
    </w:p>
    <w:p w:rsidR="00A96996" w:rsidRPr="00AE0FF2" w:rsidRDefault="00A96996" w:rsidP="00610EC8">
      <w:pPr>
        <w:pStyle w:val="ListParagraph"/>
        <w:bidi/>
        <w:ind w:left="688" w:hanging="567"/>
        <w:jc w:val="lowKashida"/>
        <w:rPr>
          <w:rFonts w:asciiTheme="majorBidi" w:hAnsiTheme="majorBidi" w:cs="Fanan"/>
          <w:sz w:val="30"/>
          <w:szCs w:val="30"/>
          <w:u w:val="single"/>
          <w:rtl/>
        </w:rPr>
      </w:pPr>
    </w:p>
    <w:p w:rsidR="00D04069" w:rsidRPr="00AE0FF2" w:rsidRDefault="00D04069" w:rsidP="00610EC8">
      <w:pPr>
        <w:bidi/>
        <w:jc w:val="lowKashida"/>
        <w:rPr>
          <w:rFonts w:asciiTheme="majorBidi" w:hAnsiTheme="majorBidi" w:cs="Fanan"/>
          <w:sz w:val="30"/>
          <w:szCs w:val="30"/>
          <w:rtl/>
        </w:rPr>
      </w:pPr>
    </w:p>
    <w:p w:rsidR="00C0218D" w:rsidRPr="00B32E1A" w:rsidRDefault="00A96996" w:rsidP="00610EC8">
      <w:pPr>
        <w:pStyle w:val="Heading3"/>
        <w:jc w:val="lowKashida"/>
        <w:rPr>
          <w:rFonts w:cs="Fanan"/>
          <w:b/>
          <w:color w:val="0070C0"/>
          <w:sz w:val="30"/>
          <w:szCs w:val="30"/>
          <w:u w:val="single"/>
          <w:rtl/>
          <w:lang w:bidi="ar-IQ"/>
        </w:rPr>
      </w:pPr>
      <w:bookmarkStart w:id="887" w:name="_Toc120708022"/>
      <w:r w:rsidRPr="00B32E1A">
        <w:rPr>
          <w:rFonts w:cs="Fanan"/>
          <w:b/>
          <w:color w:val="0070C0"/>
          <w:sz w:val="30"/>
          <w:szCs w:val="30"/>
          <w:u w:val="single"/>
          <w:rtl/>
        </w:rPr>
        <w:t xml:space="preserve">3.5.1 </w:t>
      </w:r>
      <w:r w:rsidR="0066011E" w:rsidRPr="00B32E1A">
        <w:rPr>
          <w:rFonts w:cs="Fanan"/>
          <w:b/>
          <w:color w:val="0070C0"/>
          <w:sz w:val="30"/>
          <w:szCs w:val="30"/>
          <w:u w:val="single"/>
          <w:rtl/>
        </w:rPr>
        <w:t>ال</w:t>
      </w:r>
      <w:r w:rsidR="00C0218D" w:rsidRPr="00B32E1A">
        <w:rPr>
          <w:rFonts w:cs="Fanan"/>
          <w:b/>
          <w:color w:val="0070C0"/>
          <w:sz w:val="30"/>
          <w:szCs w:val="30"/>
          <w:u w:val="single"/>
          <w:rtl/>
        </w:rPr>
        <w:t xml:space="preserve">وحدات </w:t>
      </w:r>
      <w:r w:rsidR="00BA73F3" w:rsidRPr="00B32E1A">
        <w:rPr>
          <w:rFonts w:cs="Fanan"/>
          <w:b/>
          <w:color w:val="0070C0"/>
          <w:sz w:val="30"/>
          <w:szCs w:val="30"/>
          <w:u w:val="single"/>
          <w:rtl/>
        </w:rPr>
        <w:t>الإدارية</w:t>
      </w:r>
      <w:r w:rsidR="00C0218D" w:rsidRPr="00B32E1A">
        <w:rPr>
          <w:rFonts w:cs="Fanan"/>
          <w:b/>
          <w:color w:val="0070C0"/>
          <w:sz w:val="30"/>
          <w:szCs w:val="30"/>
          <w:u w:val="single"/>
          <w:rtl/>
        </w:rPr>
        <w:t xml:space="preserve"> المرتبطة بالمدير</w:t>
      </w:r>
      <w:bookmarkEnd w:id="887"/>
      <w:r w:rsidRPr="00B32E1A">
        <w:rPr>
          <w:rFonts w:cs="Fanan"/>
          <w:b/>
          <w:color w:val="0070C0"/>
          <w:sz w:val="30"/>
          <w:szCs w:val="30"/>
          <w:u w:val="single"/>
          <w:rtl/>
        </w:rPr>
        <w:t xml:space="preserve"> </w:t>
      </w:r>
    </w:p>
    <w:p w:rsidR="00BC74DC" w:rsidRPr="00B32E1A" w:rsidRDefault="00BC74DC" w:rsidP="00610EC8">
      <w:pPr>
        <w:pStyle w:val="BodyText"/>
        <w:spacing w:after="0" w:line="240" w:lineRule="auto"/>
        <w:jc w:val="lowKashida"/>
        <w:rPr>
          <w:rFonts w:asciiTheme="majorBidi" w:hAnsiTheme="majorBidi" w:cs="Fanan"/>
          <w:b/>
          <w:bCs/>
          <w:color w:val="0070C0"/>
          <w:sz w:val="30"/>
          <w:szCs w:val="30"/>
          <w:u w:val="single"/>
          <w:rtl/>
        </w:rPr>
      </w:pPr>
    </w:p>
    <w:p w:rsidR="006D54B9" w:rsidRPr="00B32E1A" w:rsidRDefault="00C0218D" w:rsidP="00610EC8">
      <w:pPr>
        <w:pStyle w:val="Heading4"/>
        <w:bidi/>
        <w:jc w:val="lowKashida"/>
        <w:rPr>
          <w:rFonts w:asciiTheme="majorBidi" w:hAnsiTheme="majorBidi" w:cs="Fanan"/>
          <w:i w:val="0"/>
          <w:iCs w:val="0"/>
          <w:color w:val="0070C0"/>
          <w:sz w:val="30"/>
          <w:szCs w:val="30"/>
          <w:u w:val="single"/>
          <w:rtl/>
          <w:lang w:bidi="ar-IQ"/>
        </w:rPr>
      </w:pPr>
      <w:bookmarkStart w:id="888" w:name="_Toc120708023"/>
      <w:r w:rsidRPr="00B32E1A">
        <w:rPr>
          <w:rFonts w:asciiTheme="majorBidi" w:hAnsiTheme="majorBidi" w:cs="Fanan"/>
          <w:i w:val="0"/>
          <w:iCs w:val="0"/>
          <w:color w:val="0070C0"/>
          <w:sz w:val="30"/>
          <w:szCs w:val="30"/>
          <w:u w:val="single"/>
          <w:rtl/>
        </w:rPr>
        <w:t xml:space="preserve">3.5.1.1 </w:t>
      </w:r>
      <w:r w:rsidR="0066011E" w:rsidRPr="00B32E1A">
        <w:rPr>
          <w:rFonts w:asciiTheme="majorBidi" w:hAnsiTheme="majorBidi" w:cs="Fanan"/>
          <w:i w:val="0"/>
          <w:iCs w:val="0"/>
          <w:color w:val="0070C0"/>
          <w:sz w:val="30"/>
          <w:szCs w:val="30"/>
          <w:u w:val="single"/>
          <w:rtl/>
        </w:rPr>
        <w:t>وحدة السكرتارية</w:t>
      </w:r>
      <w:bookmarkEnd w:id="888"/>
      <w:r w:rsidR="0066011E" w:rsidRPr="00B32E1A">
        <w:rPr>
          <w:rFonts w:asciiTheme="majorBidi" w:hAnsiTheme="majorBidi" w:cs="Fanan"/>
          <w:i w:val="0"/>
          <w:iCs w:val="0"/>
          <w:color w:val="0070C0"/>
          <w:sz w:val="30"/>
          <w:szCs w:val="30"/>
          <w:u w:val="single"/>
          <w:lang w:bidi="ar-IQ"/>
        </w:rPr>
        <w:t xml:space="preserve"> </w:t>
      </w:r>
    </w:p>
    <w:p w:rsidR="00B42E8E" w:rsidRPr="00B32E1A" w:rsidRDefault="00B42E8E" w:rsidP="00610EC8">
      <w:pPr>
        <w:bidi/>
        <w:jc w:val="lowKashida"/>
        <w:rPr>
          <w:rFonts w:asciiTheme="majorBidi" w:hAnsiTheme="majorBidi" w:cs="Fanan"/>
          <w:b/>
          <w:bCs/>
          <w:color w:val="0070C0"/>
          <w:sz w:val="30"/>
          <w:szCs w:val="30"/>
          <w:u w:val="single"/>
          <w:rtl/>
          <w:lang w:bidi="ar-IQ"/>
        </w:rPr>
      </w:pPr>
    </w:p>
    <w:p w:rsidR="00A96996" w:rsidRPr="00B32E1A" w:rsidRDefault="0066011E" w:rsidP="00905DA4">
      <w:pPr>
        <w:pStyle w:val="BodyText"/>
        <w:bidi/>
        <w:spacing w:line="240" w:lineRule="auto"/>
        <w:jc w:val="center"/>
        <w:rPr>
          <w:rFonts w:asciiTheme="majorBidi" w:hAnsiTheme="majorBidi" w:cs="Fanan"/>
          <w:b/>
          <w:bCs/>
          <w:color w:val="0070C0"/>
          <w:sz w:val="30"/>
          <w:szCs w:val="30"/>
          <w:u w:val="single"/>
          <w:rtl/>
        </w:rPr>
      </w:pPr>
      <w:r w:rsidRPr="00B32E1A">
        <w:rPr>
          <w:rFonts w:asciiTheme="majorBidi" w:hAnsiTheme="majorBidi" w:cs="Fanan"/>
          <w:b/>
          <w:bCs/>
          <w:color w:val="0070C0"/>
          <w:sz w:val="30"/>
          <w:szCs w:val="30"/>
          <w:u w:val="single"/>
          <w:rtl/>
        </w:rPr>
        <w:t xml:space="preserve">كما مشار </w:t>
      </w:r>
      <w:r w:rsidR="00D90799" w:rsidRPr="00B32E1A">
        <w:rPr>
          <w:rFonts w:asciiTheme="majorBidi" w:hAnsiTheme="majorBidi" w:cs="Fanan"/>
          <w:b/>
          <w:bCs/>
          <w:color w:val="0070C0"/>
          <w:sz w:val="30"/>
          <w:szCs w:val="30"/>
          <w:u w:val="single"/>
          <w:rtl/>
        </w:rPr>
        <w:t>اليه</w:t>
      </w:r>
      <w:r w:rsidRPr="00B32E1A">
        <w:rPr>
          <w:rFonts w:asciiTheme="majorBidi" w:hAnsiTheme="majorBidi" w:cs="Fanan"/>
          <w:b/>
          <w:bCs/>
          <w:color w:val="0070C0"/>
          <w:sz w:val="30"/>
          <w:szCs w:val="30"/>
          <w:u w:val="single"/>
          <w:rtl/>
        </w:rPr>
        <w:t xml:space="preserve"> في الفقرة (</w:t>
      </w:r>
      <w:r w:rsidR="00A96996" w:rsidRPr="00B32E1A">
        <w:rPr>
          <w:rFonts w:asciiTheme="majorBidi" w:hAnsiTheme="majorBidi" w:cs="Fanan"/>
          <w:b/>
          <w:bCs/>
          <w:color w:val="0070C0"/>
          <w:sz w:val="30"/>
          <w:szCs w:val="30"/>
          <w:u w:val="single"/>
          <w:rtl/>
        </w:rPr>
        <w:t>1</w:t>
      </w:r>
      <w:r w:rsidR="00C0218D" w:rsidRPr="00B32E1A">
        <w:rPr>
          <w:rFonts w:asciiTheme="majorBidi" w:hAnsiTheme="majorBidi" w:cs="Fanan"/>
          <w:b/>
          <w:bCs/>
          <w:color w:val="0070C0"/>
          <w:sz w:val="30"/>
          <w:szCs w:val="30"/>
          <w:u w:val="single"/>
          <w:rtl/>
        </w:rPr>
        <w:t>.1</w:t>
      </w:r>
      <w:r w:rsidR="00A96996" w:rsidRPr="00B32E1A">
        <w:rPr>
          <w:rFonts w:asciiTheme="majorBidi" w:hAnsiTheme="majorBidi" w:cs="Fanan"/>
          <w:b/>
          <w:bCs/>
          <w:color w:val="0070C0"/>
          <w:sz w:val="30"/>
          <w:szCs w:val="30"/>
          <w:u w:val="single"/>
          <w:rtl/>
        </w:rPr>
        <w:t>.1.1 )</w:t>
      </w:r>
    </w:p>
    <w:p w:rsidR="00A96996" w:rsidRPr="00B32E1A" w:rsidRDefault="00A96996" w:rsidP="00610EC8">
      <w:pPr>
        <w:pStyle w:val="Heading4"/>
        <w:bidi/>
        <w:jc w:val="lowKashida"/>
        <w:rPr>
          <w:rFonts w:asciiTheme="majorBidi" w:hAnsiTheme="majorBidi" w:cs="Fanan"/>
          <w:i w:val="0"/>
          <w:iCs w:val="0"/>
          <w:color w:val="0070C0"/>
          <w:sz w:val="30"/>
          <w:szCs w:val="30"/>
          <w:u w:val="single"/>
          <w:rtl/>
        </w:rPr>
      </w:pPr>
      <w:bookmarkStart w:id="889" w:name="_Toc120708024"/>
      <w:r w:rsidRPr="00B32E1A">
        <w:rPr>
          <w:rFonts w:asciiTheme="majorBidi" w:hAnsiTheme="majorBidi" w:cs="Fanan"/>
          <w:i w:val="0"/>
          <w:iCs w:val="0"/>
          <w:color w:val="0070C0"/>
          <w:sz w:val="30"/>
          <w:szCs w:val="30"/>
          <w:u w:val="single"/>
          <w:rtl/>
        </w:rPr>
        <w:lastRenderedPageBreak/>
        <w:t>3.5.</w:t>
      </w:r>
      <w:r w:rsidR="00D04069" w:rsidRPr="00B32E1A">
        <w:rPr>
          <w:rFonts w:asciiTheme="majorBidi" w:hAnsiTheme="majorBidi" w:cs="Fanan"/>
          <w:i w:val="0"/>
          <w:iCs w:val="0"/>
          <w:color w:val="0070C0"/>
          <w:sz w:val="30"/>
          <w:szCs w:val="30"/>
          <w:u w:val="single"/>
          <w:rtl/>
        </w:rPr>
        <w:t>1.2</w:t>
      </w:r>
      <w:r w:rsidRPr="00B32E1A">
        <w:rPr>
          <w:rFonts w:asciiTheme="majorBidi" w:hAnsiTheme="majorBidi" w:cs="Fanan"/>
          <w:i w:val="0"/>
          <w:iCs w:val="0"/>
          <w:color w:val="0070C0"/>
          <w:sz w:val="30"/>
          <w:szCs w:val="30"/>
          <w:u w:val="single"/>
          <w:rtl/>
        </w:rPr>
        <w:t xml:space="preserve"> وحدة الادارة</w:t>
      </w:r>
      <w:bookmarkEnd w:id="889"/>
      <w:r w:rsidRPr="00B32E1A">
        <w:rPr>
          <w:rFonts w:asciiTheme="majorBidi" w:hAnsiTheme="majorBidi" w:cs="Fanan"/>
          <w:i w:val="0"/>
          <w:iCs w:val="0"/>
          <w:color w:val="0070C0"/>
          <w:sz w:val="30"/>
          <w:szCs w:val="30"/>
          <w:u w:val="single"/>
        </w:rPr>
        <w:t xml:space="preserve"> </w:t>
      </w:r>
    </w:p>
    <w:p w:rsidR="00A96996" w:rsidRPr="00AE0FF2" w:rsidRDefault="00A96996" w:rsidP="00610EC8">
      <w:pPr>
        <w:bidi/>
        <w:ind w:left="540" w:hanging="540"/>
        <w:jc w:val="lowKashida"/>
        <w:rPr>
          <w:rFonts w:asciiTheme="majorBidi" w:hAnsiTheme="majorBidi" w:cs="Fanan"/>
          <w:sz w:val="30"/>
          <w:szCs w:val="30"/>
          <w:rtl/>
        </w:rPr>
      </w:pPr>
    </w:p>
    <w:p w:rsidR="00A96996" w:rsidRPr="00AE0FF2" w:rsidRDefault="00A96996" w:rsidP="00792D58">
      <w:pPr>
        <w:pStyle w:val="ListParagraph"/>
        <w:numPr>
          <w:ilvl w:val="0"/>
          <w:numId w:val="106"/>
        </w:numPr>
        <w:bidi/>
        <w:jc w:val="lowKashida"/>
        <w:rPr>
          <w:rFonts w:asciiTheme="majorBidi" w:hAnsiTheme="majorBidi" w:cs="Fanan"/>
          <w:sz w:val="30"/>
          <w:szCs w:val="30"/>
          <w:rtl/>
          <w:lang w:bidi="ar-IQ"/>
        </w:rPr>
      </w:pPr>
      <w:r w:rsidRPr="00AE0FF2">
        <w:rPr>
          <w:rFonts w:asciiTheme="majorBidi" w:hAnsiTheme="majorBidi" w:cs="Fanan"/>
          <w:sz w:val="30"/>
          <w:szCs w:val="30"/>
          <w:rtl/>
        </w:rPr>
        <w:t>تنظيم البريد و</w:t>
      </w:r>
      <w:r w:rsidR="004B037F" w:rsidRPr="00AE0FF2">
        <w:rPr>
          <w:rFonts w:asciiTheme="majorBidi" w:hAnsiTheme="majorBidi" w:cs="Fanan"/>
          <w:sz w:val="30"/>
          <w:szCs w:val="30"/>
          <w:rtl/>
        </w:rPr>
        <w:t xml:space="preserve">الاجابة عن </w:t>
      </w:r>
      <w:r w:rsidRPr="00AE0FF2">
        <w:rPr>
          <w:rFonts w:asciiTheme="majorBidi" w:hAnsiTheme="majorBidi" w:cs="Fanan"/>
          <w:sz w:val="30"/>
          <w:szCs w:val="30"/>
          <w:rtl/>
        </w:rPr>
        <w:t xml:space="preserve"> الكتب الرسمية </w:t>
      </w:r>
      <w:r w:rsidR="005A7584" w:rsidRPr="00AE0FF2">
        <w:rPr>
          <w:rFonts w:asciiTheme="majorBidi" w:hAnsiTheme="majorBidi" w:cs="Fanan"/>
          <w:sz w:val="30"/>
          <w:szCs w:val="30"/>
          <w:rtl/>
        </w:rPr>
        <w:t xml:space="preserve">على وفق </w:t>
      </w:r>
      <w:r w:rsidRPr="00AE0FF2">
        <w:rPr>
          <w:rFonts w:asciiTheme="majorBidi" w:hAnsiTheme="majorBidi" w:cs="Fanan"/>
          <w:sz w:val="30"/>
          <w:szCs w:val="30"/>
          <w:rtl/>
        </w:rPr>
        <w:t>هامش السيد المدير</w:t>
      </w:r>
      <w:r w:rsidRPr="00AE0FF2">
        <w:rPr>
          <w:rFonts w:asciiTheme="majorBidi" w:hAnsiTheme="majorBidi" w:cs="Fanan"/>
          <w:sz w:val="30"/>
          <w:szCs w:val="30"/>
          <w:lang w:bidi="ar-IQ"/>
        </w:rPr>
        <w:t xml:space="preserve"> </w:t>
      </w:r>
    </w:p>
    <w:p w:rsidR="00A96996" w:rsidRPr="00AE0FF2" w:rsidRDefault="00A96996" w:rsidP="00792D58">
      <w:pPr>
        <w:pStyle w:val="ListParagraph"/>
        <w:numPr>
          <w:ilvl w:val="0"/>
          <w:numId w:val="106"/>
        </w:numPr>
        <w:bidi/>
        <w:jc w:val="lowKashida"/>
        <w:rPr>
          <w:rFonts w:asciiTheme="majorBidi" w:hAnsiTheme="majorBidi" w:cs="Fanan"/>
          <w:sz w:val="30"/>
          <w:szCs w:val="30"/>
          <w:rtl/>
          <w:lang w:bidi="ar-IQ"/>
        </w:rPr>
      </w:pPr>
      <w:r w:rsidRPr="00AE0FF2">
        <w:rPr>
          <w:rFonts w:asciiTheme="majorBidi" w:hAnsiTheme="majorBidi" w:cs="Fanan"/>
          <w:sz w:val="30"/>
          <w:szCs w:val="30"/>
          <w:rtl/>
        </w:rPr>
        <w:t xml:space="preserve">تنظيم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الخاصة ب</w:t>
      </w:r>
      <w:r w:rsidR="00B6259B" w:rsidRPr="00AE0FF2">
        <w:rPr>
          <w:rFonts w:asciiTheme="majorBidi" w:hAnsiTheme="majorBidi" w:cs="Fanan"/>
          <w:sz w:val="30"/>
          <w:szCs w:val="30"/>
          <w:rtl/>
        </w:rPr>
        <w:t>ا</w:t>
      </w:r>
      <w:r w:rsidR="00FB069F" w:rsidRPr="00AE0FF2">
        <w:rPr>
          <w:rFonts w:asciiTheme="majorBidi" w:hAnsiTheme="majorBidi" w:cs="Fanan"/>
          <w:sz w:val="30"/>
          <w:szCs w:val="30"/>
          <w:rtl/>
        </w:rPr>
        <w:t>لقسم</w:t>
      </w:r>
      <w:r w:rsidRPr="00AE0FF2">
        <w:rPr>
          <w:rFonts w:asciiTheme="majorBidi" w:hAnsiTheme="majorBidi" w:cs="Fanan"/>
          <w:sz w:val="30"/>
          <w:szCs w:val="30"/>
          <w:lang w:bidi="ar-IQ"/>
        </w:rPr>
        <w:t xml:space="preserve"> </w:t>
      </w:r>
    </w:p>
    <w:p w:rsidR="00A96996" w:rsidRPr="00AE0FF2" w:rsidRDefault="00A96996" w:rsidP="00792D58">
      <w:pPr>
        <w:pStyle w:val="ListParagraph"/>
        <w:numPr>
          <w:ilvl w:val="0"/>
          <w:numId w:val="106"/>
        </w:numPr>
        <w:bidi/>
        <w:jc w:val="lowKashida"/>
        <w:rPr>
          <w:rFonts w:asciiTheme="majorBidi" w:hAnsiTheme="majorBidi" w:cs="Fanan"/>
          <w:sz w:val="30"/>
          <w:szCs w:val="30"/>
          <w:rtl/>
          <w:lang w:bidi="ar-IQ"/>
        </w:rPr>
      </w:pPr>
      <w:r w:rsidRPr="00AE0FF2">
        <w:rPr>
          <w:rFonts w:asciiTheme="majorBidi" w:hAnsiTheme="majorBidi" w:cs="Fanan"/>
          <w:sz w:val="30"/>
          <w:szCs w:val="30"/>
          <w:rtl/>
        </w:rPr>
        <w:t>طباعة الكتب الرسمية</w:t>
      </w:r>
      <w:r w:rsidRPr="00AE0FF2">
        <w:rPr>
          <w:rFonts w:asciiTheme="majorBidi" w:hAnsiTheme="majorBidi" w:cs="Fanan"/>
          <w:sz w:val="30"/>
          <w:szCs w:val="30"/>
          <w:lang w:bidi="ar-IQ"/>
        </w:rPr>
        <w:t xml:space="preserve"> </w:t>
      </w:r>
    </w:p>
    <w:p w:rsidR="00A96996" w:rsidRPr="00AE0FF2" w:rsidRDefault="00404ADA" w:rsidP="00792D58">
      <w:pPr>
        <w:pStyle w:val="ListParagraph"/>
        <w:numPr>
          <w:ilvl w:val="0"/>
          <w:numId w:val="106"/>
        </w:numPr>
        <w:bidi/>
        <w:jc w:val="lowKashida"/>
        <w:rPr>
          <w:rFonts w:asciiTheme="majorBidi" w:hAnsiTheme="majorBidi" w:cs="Fanan"/>
          <w:sz w:val="30"/>
          <w:szCs w:val="30"/>
          <w:rtl/>
          <w:lang w:bidi="ar-IQ"/>
        </w:rPr>
      </w:pPr>
      <w:r w:rsidRPr="00AE0FF2">
        <w:rPr>
          <w:rFonts w:asciiTheme="majorBidi" w:hAnsiTheme="majorBidi" w:cs="Fanan"/>
          <w:sz w:val="30"/>
          <w:szCs w:val="30"/>
          <w:rtl/>
        </w:rPr>
        <w:t>ت</w:t>
      </w:r>
      <w:r w:rsidR="00A96996" w:rsidRPr="00AE0FF2">
        <w:rPr>
          <w:rFonts w:asciiTheme="majorBidi" w:hAnsiTheme="majorBidi" w:cs="Fanan"/>
          <w:sz w:val="30"/>
          <w:szCs w:val="30"/>
          <w:rtl/>
        </w:rPr>
        <w:t>سل</w:t>
      </w:r>
      <w:r w:rsidRPr="00AE0FF2">
        <w:rPr>
          <w:rFonts w:asciiTheme="majorBidi" w:hAnsiTheme="majorBidi" w:cs="Fanan"/>
          <w:sz w:val="30"/>
          <w:szCs w:val="30"/>
          <w:rtl/>
        </w:rPr>
        <w:t>ّ</w:t>
      </w:r>
      <w:r w:rsidR="00A96996" w:rsidRPr="00AE0FF2">
        <w:rPr>
          <w:rFonts w:asciiTheme="majorBidi" w:hAnsiTheme="majorBidi" w:cs="Fanan"/>
          <w:sz w:val="30"/>
          <w:szCs w:val="30"/>
          <w:rtl/>
        </w:rPr>
        <w:t xml:space="preserve">م البريد الصادر والوارد مع </w:t>
      </w:r>
      <w:r w:rsidR="00003895" w:rsidRPr="00AE0FF2">
        <w:rPr>
          <w:rFonts w:asciiTheme="majorBidi" w:hAnsiTheme="majorBidi" w:cs="Fanan"/>
          <w:sz w:val="30"/>
          <w:szCs w:val="30"/>
          <w:rtl/>
        </w:rPr>
        <w:t>الأرشفة</w:t>
      </w:r>
      <w:r w:rsidR="00A96996" w:rsidRPr="00AE0FF2">
        <w:rPr>
          <w:rFonts w:asciiTheme="majorBidi" w:hAnsiTheme="majorBidi" w:cs="Fanan"/>
          <w:sz w:val="30"/>
          <w:szCs w:val="30"/>
          <w:rtl/>
        </w:rPr>
        <w:t xml:space="preserve"> </w:t>
      </w:r>
      <w:r w:rsidR="00E352BA" w:rsidRPr="00AE0FF2">
        <w:rPr>
          <w:rFonts w:asciiTheme="majorBidi" w:hAnsiTheme="majorBidi" w:cs="Fanan"/>
          <w:sz w:val="30"/>
          <w:szCs w:val="30"/>
          <w:rtl/>
        </w:rPr>
        <w:t>الألكتروني</w:t>
      </w:r>
      <w:r w:rsidR="00A96996" w:rsidRPr="00AE0FF2">
        <w:rPr>
          <w:rFonts w:asciiTheme="majorBidi" w:hAnsiTheme="majorBidi" w:cs="Fanan"/>
          <w:sz w:val="30"/>
          <w:szCs w:val="30"/>
          <w:rtl/>
        </w:rPr>
        <w:t>ة</w:t>
      </w:r>
      <w:r w:rsidR="00A96996" w:rsidRPr="00AE0FF2">
        <w:rPr>
          <w:rFonts w:asciiTheme="majorBidi" w:hAnsiTheme="majorBidi" w:cs="Fanan"/>
          <w:sz w:val="30"/>
          <w:szCs w:val="30"/>
          <w:lang w:bidi="ar-IQ"/>
        </w:rPr>
        <w:t xml:space="preserve"> </w:t>
      </w:r>
    </w:p>
    <w:p w:rsidR="00A96996" w:rsidRPr="00AE0FF2" w:rsidRDefault="00A96996" w:rsidP="00792D58">
      <w:pPr>
        <w:pStyle w:val="ListParagraph"/>
        <w:numPr>
          <w:ilvl w:val="0"/>
          <w:numId w:val="106"/>
        </w:numPr>
        <w:bidi/>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البريد الصادر على </w:t>
      </w:r>
      <w:r w:rsidR="00C82869" w:rsidRPr="00AE0FF2">
        <w:rPr>
          <w:rFonts w:asciiTheme="majorBidi" w:hAnsiTheme="majorBidi" w:cs="Fanan"/>
          <w:sz w:val="30"/>
          <w:szCs w:val="30"/>
          <w:rtl/>
        </w:rPr>
        <w:t>الأقسام</w:t>
      </w:r>
    </w:p>
    <w:p w:rsidR="006D54B9" w:rsidRPr="00AE0FF2" w:rsidRDefault="006D54B9" w:rsidP="00610EC8">
      <w:pPr>
        <w:bidi/>
        <w:jc w:val="lowKashida"/>
        <w:rPr>
          <w:rFonts w:asciiTheme="majorBidi" w:hAnsiTheme="majorBidi" w:cs="Fanan"/>
          <w:sz w:val="30"/>
          <w:szCs w:val="30"/>
          <w:rtl/>
          <w:lang w:bidi="ar-IQ"/>
        </w:rPr>
      </w:pPr>
    </w:p>
    <w:p w:rsidR="006D54B9" w:rsidRPr="00B32E1A" w:rsidRDefault="00D04069" w:rsidP="009E0835">
      <w:pPr>
        <w:pStyle w:val="Heading4"/>
        <w:bidi/>
        <w:jc w:val="lowKashida"/>
        <w:rPr>
          <w:rFonts w:asciiTheme="majorBidi" w:hAnsiTheme="majorBidi" w:cs="Fanan"/>
          <w:i w:val="0"/>
          <w:iCs w:val="0"/>
          <w:color w:val="0070C0"/>
          <w:sz w:val="30"/>
          <w:szCs w:val="30"/>
          <w:u w:val="single"/>
        </w:rPr>
      </w:pPr>
      <w:bookmarkStart w:id="890" w:name="_Toc120708025"/>
      <w:r w:rsidRPr="00B32E1A">
        <w:rPr>
          <w:rFonts w:asciiTheme="majorBidi" w:hAnsiTheme="majorBidi" w:cs="Fanan"/>
          <w:i w:val="0"/>
          <w:iCs w:val="0"/>
          <w:color w:val="0070C0"/>
          <w:sz w:val="30"/>
          <w:szCs w:val="30"/>
          <w:u w:val="single"/>
          <w:rtl/>
        </w:rPr>
        <w:t>3.5.1.</w:t>
      </w:r>
      <w:r w:rsidR="002F6CD5" w:rsidRPr="00B32E1A">
        <w:rPr>
          <w:rFonts w:asciiTheme="majorBidi" w:hAnsiTheme="majorBidi" w:cs="Fanan"/>
          <w:i w:val="0"/>
          <w:iCs w:val="0"/>
          <w:color w:val="0070C0"/>
          <w:sz w:val="30"/>
          <w:szCs w:val="30"/>
          <w:u w:val="single"/>
          <w:rtl/>
        </w:rPr>
        <w:t>3</w:t>
      </w:r>
      <w:r w:rsidRPr="00B32E1A">
        <w:rPr>
          <w:rFonts w:asciiTheme="majorBidi" w:hAnsiTheme="majorBidi" w:cs="Fanan"/>
          <w:i w:val="0"/>
          <w:iCs w:val="0"/>
          <w:color w:val="0070C0"/>
          <w:sz w:val="30"/>
          <w:szCs w:val="30"/>
          <w:u w:val="single"/>
          <w:rtl/>
        </w:rPr>
        <w:t xml:space="preserve"> </w:t>
      </w:r>
      <w:r w:rsidR="0066011E" w:rsidRPr="00B32E1A">
        <w:rPr>
          <w:rFonts w:asciiTheme="majorBidi" w:hAnsiTheme="majorBidi" w:cs="Fanan"/>
          <w:i w:val="0"/>
          <w:iCs w:val="0"/>
          <w:color w:val="0070C0"/>
          <w:sz w:val="30"/>
          <w:szCs w:val="30"/>
          <w:u w:val="single"/>
          <w:rtl/>
        </w:rPr>
        <w:t>وحدة الاعلام وا</w:t>
      </w:r>
      <w:r w:rsidR="00505F63" w:rsidRPr="00B32E1A">
        <w:rPr>
          <w:rFonts w:asciiTheme="majorBidi" w:hAnsiTheme="majorBidi" w:cs="Fanan" w:hint="cs"/>
          <w:i w:val="0"/>
          <w:iCs w:val="0"/>
          <w:color w:val="0070C0"/>
          <w:sz w:val="30"/>
          <w:szCs w:val="30"/>
          <w:u w:val="single"/>
          <w:rtl/>
        </w:rPr>
        <w:t>لتصوير الفوتوغرافي</w:t>
      </w:r>
      <w:bookmarkEnd w:id="890"/>
      <w:r w:rsidR="0066011E" w:rsidRPr="00B32E1A">
        <w:rPr>
          <w:rFonts w:asciiTheme="majorBidi" w:hAnsiTheme="majorBidi" w:cs="Fanan"/>
          <w:i w:val="0"/>
          <w:iCs w:val="0"/>
          <w:color w:val="0070C0"/>
          <w:sz w:val="30"/>
          <w:szCs w:val="30"/>
          <w:u w:val="single"/>
        </w:rPr>
        <w:t xml:space="preserve"> </w:t>
      </w:r>
    </w:p>
    <w:p w:rsidR="00E04C18" w:rsidRPr="00AE0FF2" w:rsidRDefault="00E04C18" w:rsidP="00610EC8">
      <w:pPr>
        <w:bidi/>
        <w:ind w:left="540" w:hanging="540"/>
        <w:jc w:val="lowKashida"/>
        <w:rPr>
          <w:rFonts w:asciiTheme="majorBidi" w:hAnsiTheme="majorBidi" w:cs="Fanan"/>
          <w:sz w:val="30"/>
          <w:szCs w:val="30"/>
          <w:rtl/>
        </w:rPr>
      </w:pPr>
    </w:p>
    <w:p w:rsidR="006D54B9" w:rsidRPr="00AE0FF2" w:rsidRDefault="0066011E" w:rsidP="00792D58">
      <w:pPr>
        <w:pStyle w:val="ListParagraph"/>
        <w:numPr>
          <w:ilvl w:val="0"/>
          <w:numId w:val="10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تغطية المهرجانات الرياضية والفنية والثقافية ب</w:t>
      </w:r>
      <w:r w:rsidR="00B6259B" w:rsidRPr="00AE0FF2">
        <w:rPr>
          <w:rFonts w:asciiTheme="majorBidi" w:hAnsiTheme="majorBidi" w:cs="Fanan"/>
          <w:sz w:val="30"/>
          <w:szCs w:val="30"/>
          <w:rtl/>
        </w:rPr>
        <w:t>ا</w:t>
      </w:r>
      <w:r w:rsidR="00BA73F3" w:rsidRPr="00AE0FF2">
        <w:rPr>
          <w:rFonts w:asciiTheme="majorBidi" w:hAnsiTheme="majorBidi" w:cs="Fanan"/>
          <w:sz w:val="30"/>
          <w:szCs w:val="30"/>
          <w:rtl/>
        </w:rPr>
        <w:t>لجامعة</w:t>
      </w:r>
      <w:r w:rsidRPr="00AE0FF2">
        <w:rPr>
          <w:rFonts w:asciiTheme="majorBidi" w:hAnsiTheme="majorBidi" w:cs="Fanan"/>
          <w:sz w:val="30"/>
          <w:szCs w:val="30"/>
          <w:rtl/>
        </w:rPr>
        <w:t xml:space="preserve"> وخارج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وصياغة وتحرير الاخبار الرياضية والفنية</w:t>
      </w:r>
      <w:r w:rsidR="00023D6F" w:rsidRPr="00AE0FF2">
        <w:rPr>
          <w:rFonts w:asciiTheme="majorBidi" w:hAnsiTheme="majorBidi" w:cs="Fanan"/>
          <w:sz w:val="30"/>
          <w:szCs w:val="30"/>
          <w:rtl/>
        </w:rPr>
        <w:t>.</w:t>
      </w:r>
      <w:r w:rsidRPr="00AE0FF2">
        <w:rPr>
          <w:rFonts w:asciiTheme="majorBidi" w:hAnsiTheme="majorBidi" w:cs="Fanan"/>
          <w:sz w:val="30"/>
          <w:szCs w:val="30"/>
          <w:lang w:bidi="ar-IQ"/>
        </w:rPr>
        <w:t xml:space="preserve"> </w:t>
      </w:r>
    </w:p>
    <w:p w:rsidR="006D54B9" w:rsidRPr="00AE0FF2" w:rsidRDefault="00B6259B" w:rsidP="00792D58">
      <w:pPr>
        <w:pStyle w:val="ListParagraph"/>
        <w:numPr>
          <w:ilvl w:val="0"/>
          <w:numId w:val="10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طباعة الشهادات و</w:t>
      </w:r>
      <w:r w:rsidR="0066011E" w:rsidRPr="00AE0FF2">
        <w:rPr>
          <w:rFonts w:asciiTheme="majorBidi" w:hAnsiTheme="majorBidi" w:cs="Fanan"/>
          <w:sz w:val="30"/>
          <w:szCs w:val="30"/>
          <w:rtl/>
        </w:rPr>
        <w:t>بطاقات الدعوة الخاصة بالمهرجانات الرياضية والفنية والثقافية</w:t>
      </w:r>
      <w:r w:rsidR="0066011E" w:rsidRPr="00AE0FF2">
        <w:rPr>
          <w:rFonts w:asciiTheme="majorBidi" w:hAnsiTheme="majorBidi" w:cs="Fanan"/>
          <w:sz w:val="30"/>
          <w:szCs w:val="30"/>
          <w:lang w:bidi="ar-IQ"/>
        </w:rPr>
        <w:t xml:space="preserve"> </w:t>
      </w:r>
    </w:p>
    <w:p w:rsidR="00225FE5" w:rsidRPr="00AE0FF2" w:rsidRDefault="0066011E" w:rsidP="00792D58">
      <w:pPr>
        <w:pStyle w:val="ListParagraph"/>
        <w:numPr>
          <w:ilvl w:val="0"/>
          <w:numId w:val="107"/>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انتاج الافلام السيمائية القصيرة</w:t>
      </w:r>
      <w:r w:rsidR="00A96996" w:rsidRPr="00AE0FF2">
        <w:rPr>
          <w:rFonts w:asciiTheme="majorBidi" w:hAnsiTheme="majorBidi" w:cs="Fanan"/>
          <w:sz w:val="30"/>
          <w:szCs w:val="30"/>
          <w:rtl/>
        </w:rPr>
        <w:t>.</w:t>
      </w:r>
    </w:p>
    <w:p w:rsidR="00225FE5" w:rsidRPr="00AE0FF2" w:rsidRDefault="00225FE5" w:rsidP="00792D58">
      <w:pPr>
        <w:pStyle w:val="ListParagraph"/>
        <w:numPr>
          <w:ilvl w:val="0"/>
          <w:numId w:val="10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تدريب الطلاب والخارجيين على فن التصوير الفوتغرافي في استوديو خاص</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6D54B9" w:rsidRPr="00AE0FF2" w:rsidRDefault="006D54B9" w:rsidP="00CE6E40">
      <w:pPr>
        <w:bidi/>
        <w:jc w:val="lowKashida"/>
        <w:rPr>
          <w:rFonts w:asciiTheme="majorBidi" w:hAnsiTheme="majorBidi" w:cs="Fanan"/>
          <w:sz w:val="30"/>
          <w:szCs w:val="30"/>
          <w:rtl/>
          <w:lang w:bidi="ar-IQ"/>
        </w:rPr>
      </w:pPr>
    </w:p>
    <w:p w:rsidR="006D54B9" w:rsidRPr="00B32E1A" w:rsidRDefault="00D04069" w:rsidP="0076696C">
      <w:pPr>
        <w:pStyle w:val="Heading4"/>
        <w:bidi/>
        <w:spacing w:before="0"/>
        <w:jc w:val="lowKashida"/>
        <w:rPr>
          <w:rFonts w:asciiTheme="majorBidi" w:hAnsiTheme="majorBidi" w:cs="Fanan"/>
          <w:i w:val="0"/>
          <w:iCs w:val="0"/>
          <w:color w:val="0070C0"/>
          <w:sz w:val="30"/>
          <w:szCs w:val="30"/>
          <w:u w:val="single"/>
          <w:rtl/>
        </w:rPr>
      </w:pPr>
      <w:bookmarkStart w:id="891" w:name="_Toc120708026"/>
      <w:r w:rsidRPr="00B32E1A">
        <w:rPr>
          <w:rFonts w:asciiTheme="majorBidi" w:hAnsiTheme="majorBidi" w:cs="Fanan"/>
          <w:i w:val="0"/>
          <w:iCs w:val="0"/>
          <w:color w:val="0070C0"/>
          <w:sz w:val="30"/>
          <w:szCs w:val="30"/>
          <w:u w:val="single"/>
          <w:rtl/>
        </w:rPr>
        <w:t>3.5.1.</w:t>
      </w:r>
      <w:r w:rsidR="0076696C" w:rsidRPr="00B32E1A">
        <w:rPr>
          <w:rFonts w:asciiTheme="majorBidi" w:hAnsiTheme="majorBidi" w:cs="Fanan" w:hint="cs"/>
          <w:i w:val="0"/>
          <w:iCs w:val="0"/>
          <w:color w:val="0070C0"/>
          <w:sz w:val="30"/>
          <w:szCs w:val="30"/>
          <w:u w:val="single"/>
          <w:rtl/>
        </w:rPr>
        <w:t>4</w:t>
      </w:r>
      <w:r w:rsidRPr="00B32E1A">
        <w:rPr>
          <w:rFonts w:asciiTheme="majorBidi" w:hAnsiTheme="majorBidi" w:cs="Fanan"/>
          <w:i w:val="0"/>
          <w:iCs w:val="0"/>
          <w:color w:val="0070C0"/>
          <w:sz w:val="30"/>
          <w:szCs w:val="30"/>
          <w:u w:val="single"/>
          <w:rtl/>
        </w:rPr>
        <w:t xml:space="preserve"> </w:t>
      </w:r>
      <w:r w:rsidR="0066011E" w:rsidRPr="00B32E1A">
        <w:rPr>
          <w:rFonts w:asciiTheme="majorBidi" w:hAnsiTheme="majorBidi" w:cs="Fanan"/>
          <w:i w:val="0"/>
          <w:iCs w:val="0"/>
          <w:color w:val="0070C0"/>
          <w:sz w:val="30"/>
          <w:szCs w:val="30"/>
          <w:u w:val="single"/>
          <w:rtl/>
        </w:rPr>
        <w:t xml:space="preserve">وحدة روضة وحضانة </w:t>
      </w:r>
      <w:r w:rsidR="00BA73F3" w:rsidRPr="00B32E1A">
        <w:rPr>
          <w:rFonts w:asciiTheme="majorBidi" w:hAnsiTheme="majorBidi" w:cs="Fanan"/>
          <w:i w:val="0"/>
          <w:iCs w:val="0"/>
          <w:color w:val="0070C0"/>
          <w:sz w:val="30"/>
          <w:szCs w:val="30"/>
          <w:u w:val="single"/>
          <w:rtl/>
        </w:rPr>
        <w:t>ألجامعة</w:t>
      </w:r>
      <w:bookmarkEnd w:id="891"/>
      <w:r w:rsidR="0066011E" w:rsidRPr="00B32E1A">
        <w:rPr>
          <w:rFonts w:asciiTheme="majorBidi" w:hAnsiTheme="majorBidi" w:cs="Fanan"/>
          <w:i w:val="0"/>
          <w:iCs w:val="0"/>
          <w:color w:val="0070C0"/>
          <w:sz w:val="30"/>
          <w:szCs w:val="30"/>
          <w:u w:val="single"/>
        </w:rPr>
        <w:t xml:space="preserve"> </w:t>
      </w:r>
    </w:p>
    <w:p w:rsidR="00D9725C" w:rsidRPr="00AE0FF2" w:rsidRDefault="00D9725C" w:rsidP="00610EC8">
      <w:pPr>
        <w:bidi/>
        <w:ind w:left="540" w:hanging="540"/>
        <w:jc w:val="lowKashida"/>
        <w:rPr>
          <w:rFonts w:asciiTheme="majorBidi" w:hAnsiTheme="majorBidi" w:cs="Fanan"/>
          <w:sz w:val="30"/>
          <w:szCs w:val="30"/>
          <w:rtl/>
          <w:lang w:bidi="ar-IQ"/>
        </w:rPr>
      </w:pPr>
    </w:p>
    <w:p w:rsidR="006D54B9" w:rsidRPr="00AE0FF2" w:rsidRDefault="0066011E" w:rsidP="00792D58">
      <w:pPr>
        <w:pStyle w:val="ListParagraph"/>
        <w:numPr>
          <w:ilvl w:val="0"/>
          <w:numId w:val="108"/>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استقبال الاطفال من عمر ستة اشهر الى عمرسنتين </w:t>
      </w:r>
      <w:r w:rsidRPr="00AE0FF2">
        <w:rPr>
          <w:rFonts w:asciiTheme="majorBidi" w:hAnsiTheme="majorBidi" w:cs="Fanan"/>
          <w:sz w:val="30"/>
          <w:szCs w:val="30"/>
          <w:rtl/>
          <w:lang w:bidi="ar-IQ"/>
        </w:rPr>
        <w:t xml:space="preserve">( </w:t>
      </w:r>
      <w:r w:rsidR="00404ADA" w:rsidRPr="00AE0FF2">
        <w:rPr>
          <w:rFonts w:asciiTheme="majorBidi" w:hAnsiTheme="majorBidi" w:cs="Fanan"/>
          <w:sz w:val="30"/>
          <w:szCs w:val="30"/>
          <w:rtl/>
        </w:rPr>
        <w:t>حضانة</w:t>
      </w:r>
      <w:r w:rsidRPr="00AE0FF2">
        <w:rPr>
          <w:rFonts w:asciiTheme="majorBidi" w:hAnsiTheme="majorBidi" w:cs="Fanan"/>
          <w:sz w:val="30"/>
          <w:szCs w:val="30"/>
          <w:rtl/>
          <w:lang w:bidi="ar-IQ"/>
        </w:rPr>
        <w:t>)</w:t>
      </w:r>
      <w:r w:rsidR="00023D6F" w:rsidRPr="00AE0FF2">
        <w:rPr>
          <w:rFonts w:asciiTheme="majorBidi" w:hAnsiTheme="majorBidi" w:cs="Fanan"/>
          <w:sz w:val="30"/>
          <w:szCs w:val="30"/>
          <w:rtl/>
          <w:lang w:bidi="ar-IQ"/>
        </w:rPr>
        <w:t>.</w:t>
      </w:r>
    </w:p>
    <w:p w:rsidR="006D54B9" w:rsidRPr="00AE0FF2" w:rsidRDefault="0066011E" w:rsidP="00792D58">
      <w:pPr>
        <w:pStyle w:val="ListParagraph"/>
        <w:numPr>
          <w:ilvl w:val="0"/>
          <w:numId w:val="108"/>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من عمر ثلاث سن</w:t>
      </w:r>
      <w:r w:rsidR="00404ADA" w:rsidRPr="00AE0FF2">
        <w:rPr>
          <w:rFonts w:asciiTheme="majorBidi" w:hAnsiTheme="majorBidi" w:cs="Fanan"/>
          <w:sz w:val="30"/>
          <w:szCs w:val="30"/>
          <w:rtl/>
        </w:rPr>
        <w:t>وات</w:t>
      </w:r>
      <w:r w:rsidRPr="00AE0FF2">
        <w:rPr>
          <w:rFonts w:asciiTheme="majorBidi" w:hAnsiTheme="majorBidi" w:cs="Fanan"/>
          <w:sz w:val="30"/>
          <w:szCs w:val="30"/>
          <w:rtl/>
        </w:rPr>
        <w:t xml:space="preserve">  الى عمر اربع سنوات </w:t>
      </w:r>
      <w:r w:rsidRPr="00AE0FF2">
        <w:rPr>
          <w:rFonts w:asciiTheme="majorBidi" w:hAnsiTheme="majorBidi" w:cs="Fanan"/>
          <w:sz w:val="30"/>
          <w:szCs w:val="30"/>
          <w:rtl/>
          <w:lang w:bidi="ar-IQ"/>
        </w:rPr>
        <w:t>(</w:t>
      </w:r>
      <w:r w:rsidRPr="00AE0FF2">
        <w:rPr>
          <w:rFonts w:asciiTheme="majorBidi" w:hAnsiTheme="majorBidi" w:cs="Fanan"/>
          <w:sz w:val="30"/>
          <w:szCs w:val="30"/>
          <w:rtl/>
        </w:rPr>
        <w:t>تحضيري</w:t>
      </w:r>
      <w:r w:rsidRPr="00AE0FF2">
        <w:rPr>
          <w:rFonts w:asciiTheme="majorBidi" w:hAnsiTheme="majorBidi" w:cs="Fanan"/>
          <w:sz w:val="30"/>
          <w:szCs w:val="30"/>
          <w:rtl/>
          <w:lang w:bidi="ar-IQ"/>
        </w:rPr>
        <w:t>)</w:t>
      </w:r>
      <w:r w:rsidR="00023D6F" w:rsidRPr="00AE0FF2">
        <w:rPr>
          <w:rFonts w:asciiTheme="majorBidi" w:hAnsiTheme="majorBidi" w:cs="Fanan"/>
          <w:sz w:val="30"/>
          <w:szCs w:val="30"/>
          <w:rtl/>
          <w:lang w:bidi="ar-IQ"/>
        </w:rPr>
        <w:t>.</w:t>
      </w:r>
    </w:p>
    <w:p w:rsidR="006D54B9" w:rsidRPr="00AE0FF2" w:rsidRDefault="0066011E" w:rsidP="00792D58">
      <w:pPr>
        <w:pStyle w:val="ListParagraph"/>
        <w:numPr>
          <w:ilvl w:val="0"/>
          <w:numId w:val="108"/>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من عمر اربع سنوات الى خمس سنوات </w:t>
      </w:r>
      <w:r w:rsidRPr="00AE0FF2">
        <w:rPr>
          <w:rFonts w:asciiTheme="majorBidi" w:hAnsiTheme="majorBidi" w:cs="Fanan"/>
          <w:sz w:val="30"/>
          <w:szCs w:val="30"/>
          <w:rtl/>
          <w:lang w:bidi="ar-IQ"/>
        </w:rPr>
        <w:t>(</w:t>
      </w:r>
      <w:r w:rsidR="00404ADA" w:rsidRPr="00AE0FF2">
        <w:rPr>
          <w:rFonts w:asciiTheme="majorBidi" w:hAnsiTheme="majorBidi" w:cs="Fanan"/>
          <w:sz w:val="30"/>
          <w:szCs w:val="30"/>
          <w:rtl/>
        </w:rPr>
        <w:t>روضة</w:t>
      </w:r>
      <w:r w:rsidRPr="00AE0FF2">
        <w:rPr>
          <w:rFonts w:asciiTheme="majorBidi" w:hAnsiTheme="majorBidi" w:cs="Fanan"/>
          <w:sz w:val="30"/>
          <w:szCs w:val="30"/>
          <w:rtl/>
          <w:lang w:bidi="ar-IQ"/>
        </w:rPr>
        <w:t>)</w:t>
      </w:r>
      <w:r w:rsidR="00023D6F" w:rsidRPr="00AE0FF2">
        <w:rPr>
          <w:rFonts w:asciiTheme="majorBidi" w:hAnsiTheme="majorBidi" w:cs="Fanan"/>
          <w:sz w:val="30"/>
          <w:szCs w:val="30"/>
          <w:rtl/>
          <w:lang w:bidi="ar-IQ"/>
        </w:rPr>
        <w:t>.</w:t>
      </w:r>
    </w:p>
    <w:p w:rsidR="006D54B9" w:rsidRPr="00AE0FF2" w:rsidRDefault="00267EA5" w:rsidP="00792D58">
      <w:pPr>
        <w:pStyle w:val="ListParagraph"/>
        <w:numPr>
          <w:ilvl w:val="0"/>
          <w:numId w:val="108"/>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من عمر خمس</w:t>
      </w:r>
      <w:r w:rsidR="0066011E" w:rsidRPr="00AE0FF2">
        <w:rPr>
          <w:rFonts w:asciiTheme="majorBidi" w:hAnsiTheme="majorBidi" w:cs="Fanan"/>
          <w:sz w:val="30"/>
          <w:szCs w:val="30"/>
          <w:rtl/>
        </w:rPr>
        <w:t xml:space="preserve"> الى ست سنوات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rtl/>
        </w:rPr>
        <w:t>تمهيدي</w:t>
      </w:r>
      <w:r w:rsidR="0066011E" w:rsidRPr="00AE0FF2">
        <w:rPr>
          <w:rFonts w:asciiTheme="majorBidi" w:hAnsiTheme="majorBidi" w:cs="Fanan"/>
          <w:sz w:val="30"/>
          <w:szCs w:val="30"/>
          <w:rtl/>
          <w:lang w:bidi="ar-IQ"/>
        </w:rPr>
        <w:t>)</w:t>
      </w:r>
      <w:r w:rsidR="00023D6F" w:rsidRPr="00AE0FF2">
        <w:rPr>
          <w:rFonts w:asciiTheme="majorBidi" w:hAnsiTheme="majorBidi" w:cs="Fanan"/>
          <w:sz w:val="30"/>
          <w:szCs w:val="30"/>
          <w:rtl/>
          <w:lang w:bidi="ar-IQ"/>
        </w:rPr>
        <w:t>.</w:t>
      </w:r>
    </w:p>
    <w:p w:rsidR="006D54B9" w:rsidRPr="00AE0FF2" w:rsidRDefault="00C82869" w:rsidP="00792D58">
      <w:pPr>
        <w:pStyle w:val="ListParagraph"/>
        <w:numPr>
          <w:ilvl w:val="0"/>
          <w:numId w:val="108"/>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الدورات التدريبية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rtl/>
        </w:rPr>
        <w:t xml:space="preserve">سمر سكول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من عمر </w:t>
      </w:r>
      <w:r w:rsidR="005A7584" w:rsidRPr="00AE0FF2">
        <w:rPr>
          <w:rFonts w:asciiTheme="majorBidi" w:hAnsiTheme="majorBidi" w:cs="Fanan"/>
          <w:sz w:val="30"/>
          <w:szCs w:val="30"/>
          <w:rtl/>
          <w:lang w:bidi="ar-IQ"/>
        </w:rPr>
        <w:t>( خمس)</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سنوات الى </w:t>
      </w:r>
      <w:r w:rsidR="005A7584" w:rsidRPr="00AE0FF2">
        <w:rPr>
          <w:rFonts w:asciiTheme="majorBidi" w:hAnsiTheme="majorBidi" w:cs="Fanan"/>
          <w:sz w:val="30"/>
          <w:szCs w:val="30"/>
          <w:rtl/>
          <w:lang w:bidi="ar-IQ"/>
        </w:rPr>
        <w:t xml:space="preserve">(اثنتي عشرة) </w:t>
      </w:r>
      <w:r w:rsidR="0066011E" w:rsidRPr="00AE0FF2">
        <w:rPr>
          <w:rFonts w:asciiTheme="majorBidi" w:hAnsiTheme="majorBidi" w:cs="Fanan"/>
          <w:sz w:val="30"/>
          <w:szCs w:val="30"/>
          <w:rtl/>
          <w:lang w:bidi="ar-IQ"/>
        </w:rPr>
        <w:t xml:space="preserve"> </w:t>
      </w:r>
      <w:r w:rsidR="00404ADA" w:rsidRPr="00AE0FF2">
        <w:rPr>
          <w:rFonts w:asciiTheme="majorBidi" w:hAnsiTheme="majorBidi" w:cs="Fanan"/>
          <w:sz w:val="30"/>
          <w:szCs w:val="30"/>
          <w:rtl/>
        </w:rPr>
        <w:t>سنة</w:t>
      </w:r>
      <w:r w:rsidR="00023D6F" w:rsidRPr="00AE0FF2">
        <w:rPr>
          <w:rFonts w:asciiTheme="majorBidi" w:hAnsiTheme="majorBidi" w:cs="Fanan"/>
          <w:sz w:val="30"/>
          <w:szCs w:val="30"/>
          <w:rtl/>
        </w:rPr>
        <w:t>.</w:t>
      </w:r>
    </w:p>
    <w:p w:rsidR="00CE6E40" w:rsidRPr="00AE0FF2" w:rsidRDefault="00D1077F" w:rsidP="00D1077F">
      <w:pPr>
        <w:pStyle w:val="Heading4"/>
        <w:bidi/>
        <w:spacing w:before="0"/>
        <w:jc w:val="lowKashida"/>
        <w:rPr>
          <w:rFonts w:asciiTheme="majorBidi" w:hAnsiTheme="majorBidi" w:cs="Fanan"/>
          <w:b w:val="0"/>
          <w:bCs w:val="0"/>
          <w:sz w:val="30"/>
          <w:szCs w:val="30"/>
          <w:rtl/>
          <w:lang w:bidi="ar-IQ"/>
        </w:rPr>
      </w:pPr>
      <w:r w:rsidRPr="00AE0FF2">
        <w:rPr>
          <w:rFonts w:asciiTheme="majorBidi" w:hAnsiTheme="majorBidi" w:cs="Fanan"/>
          <w:b w:val="0"/>
          <w:bCs w:val="0"/>
          <w:sz w:val="30"/>
          <w:szCs w:val="30"/>
          <w:rtl/>
          <w:lang w:bidi="ar-IQ"/>
        </w:rPr>
        <w:t xml:space="preserve"> </w:t>
      </w:r>
    </w:p>
    <w:p w:rsidR="006D54B9" w:rsidRPr="00B32E1A" w:rsidRDefault="006B0B4E" w:rsidP="006B0B4E">
      <w:pPr>
        <w:pStyle w:val="Heading3"/>
        <w:jc w:val="lowKashida"/>
        <w:rPr>
          <w:rFonts w:cs="Fanan"/>
          <w:b/>
          <w:color w:val="0070C0"/>
          <w:sz w:val="30"/>
          <w:szCs w:val="30"/>
          <w:u w:val="single"/>
          <w:rtl/>
        </w:rPr>
      </w:pPr>
      <w:bookmarkStart w:id="892" w:name="_Toc120708027"/>
      <w:r w:rsidRPr="00B32E1A">
        <w:rPr>
          <w:rFonts w:cs="Fanan" w:hint="cs"/>
          <w:b/>
          <w:color w:val="0070C0"/>
          <w:sz w:val="30"/>
          <w:szCs w:val="30"/>
          <w:u w:val="single"/>
          <w:rtl/>
        </w:rPr>
        <w:t xml:space="preserve">3.5.2 </w:t>
      </w:r>
      <w:r w:rsidR="0066011E" w:rsidRPr="00B32E1A">
        <w:rPr>
          <w:rFonts w:cs="Fanan"/>
          <w:b/>
          <w:color w:val="0070C0"/>
          <w:sz w:val="30"/>
          <w:szCs w:val="30"/>
          <w:u w:val="single"/>
          <w:rtl/>
        </w:rPr>
        <w:t>شعبة النشاطات الرياضية</w:t>
      </w:r>
      <w:bookmarkEnd w:id="892"/>
      <w:r w:rsidR="0066011E" w:rsidRPr="00B32E1A">
        <w:rPr>
          <w:rFonts w:cs="Fanan"/>
          <w:b/>
          <w:color w:val="0070C0"/>
          <w:sz w:val="30"/>
          <w:szCs w:val="30"/>
          <w:u w:val="single"/>
        </w:rPr>
        <w:t xml:space="preserve"> </w:t>
      </w:r>
    </w:p>
    <w:p w:rsidR="006D54B9" w:rsidRPr="00B32E1A" w:rsidRDefault="0066011E" w:rsidP="00610EC8">
      <w:pPr>
        <w:bidi/>
        <w:jc w:val="lowKashida"/>
        <w:rPr>
          <w:rFonts w:asciiTheme="majorBidi" w:hAnsiTheme="majorBidi" w:cs="Fanan"/>
          <w:b/>
          <w:bCs/>
          <w:color w:val="0070C0"/>
          <w:sz w:val="30"/>
          <w:szCs w:val="30"/>
          <w:u w:val="single"/>
          <w:rtl/>
          <w:lang w:bidi="ar-IQ"/>
        </w:rPr>
      </w:pPr>
      <w:r w:rsidRPr="00B32E1A">
        <w:rPr>
          <w:rFonts w:asciiTheme="majorBidi" w:hAnsiTheme="majorBidi" w:cs="Fanan"/>
          <w:b/>
          <w:bCs/>
          <w:color w:val="0070C0"/>
          <w:sz w:val="30"/>
          <w:szCs w:val="30"/>
          <w:u w:val="single"/>
          <w:lang w:bidi="ar-IQ"/>
        </w:rPr>
        <w:tab/>
      </w:r>
    </w:p>
    <w:p w:rsidR="006D54B9" w:rsidRPr="00B32E1A" w:rsidRDefault="00F87B0E" w:rsidP="00F87B0E">
      <w:pPr>
        <w:pStyle w:val="Heading4"/>
        <w:bidi/>
        <w:spacing w:before="0"/>
        <w:jc w:val="lowKashida"/>
        <w:rPr>
          <w:rFonts w:asciiTheme="majorBidi" w:hAnsiTheme="majorBidi" w:cs="Fanan"/>
          <w:i w:val="0"/>
          <w:iCs w:val="0"/>
          <w:color w:val="0070C0"/>
          <w:sz w:val="30"/>
          <w:szCs w:val="30"/>
          <w:u w:val="single"/>
          <w:rtl/>
        </w:rPr>
      </w:pPr>
      <w:bookmarkStart w:id="893" w:name="_Toc120708028"/>
      <w:r w:rsidRPr="00B32E1A">
        <w:rPr>
          <w:rFonts w:asciiTheme="majorBidi" w:hAnsiTheme="majorBidi" w:cs="Fanan" w:hint="cs"/>
          <w:i w:val="0"/>
          <w:iCs w:val="0"/>
          <w:color w:val="0070C0"/>
          <w:sz w:val="30"/>
          <w:szCs w:val="30"/>
          <w:u w:val="single"/>
          <w:rtl/>
        </w:rPr>
        <w:t xml:space="preserve">3.5.2.1 </w:t>
      </w:r>
      <w:r w:rsidR="0066011E" w:rsidRPr="00B32E1A">
        <w:rPr>
          <w:rFonts w:asciiTheme="majorBidi" w:hAnsiTheme="majorBidi" w:cs="Fanan"/>
          <w:i w:val="0"/>
          <w:iCs w:val="0"/>
          <w:color w:val="0070C0"/>
          <w:sz w:val="30"/>
          <w:szCs w:val="30"/>
          <w:u w:val="single"/>
          <w:rtl/>
        </w:rPr>
        <w:t xml:space="preserve">وحدة الاشراف </w:t>
      </w:r>
      <w:r w:rsidR="00225FE5" w:rsidRPr="00B32E1A">
        <w:rPr>
          <w:rFonts w:asciiTheme="majorBidi" w:hAnsiTheme="majorBidi" w:cs="Fanan" w:hint="cs"/>
          <w:i w:val="0"/>
          <w:iCs w:val="0"/>
          <w:color w:val="0070C0"/>
          <w:sz w:val="30"/>
          <w:szCs w:val="30"/>
          <w:u w:val="single"/>
          <w:rtl/>
        </w:rPr>
        <w:t>والتحكيم</w:t>
      </w:r>
      <w:bookmarkEnd w:id="893"/>
    </w:p>
    <w:p w:rsidR="00D9725C" w:rsidRPr="00AE0FF2" w:rsidRDefault="00D9725C" w:rsidP="00610EC8">
      <w:pPr>
        <w:bidi/>
        <w:ind w:left="540" w:hanging="540"/>
        <w:jc w:val="lowKashida"/>
        <w:rPr>
          <w:rFonts w:asciiTheme="majorBidi" w:hAnsiTheme="majorBidi" w:cs="Fanan"/>
          <w:sz w:val="30"/>
          <w:szCs w:val="30"/>
          <w:rtl/>
        </w:rPr>
      </w:pPr>
    </w:p>
    <w:p w:rsidR="006D54B9" w:rsidRPr="00AE0FF2" w:rsidRDefault="0066011E" w:rsidP="00792D58">
      <w:pPr>
        <w:pStyle w:val="ListParagraph"/>
        <w:numPr>
          <w:ilvl w:val="0"/>
          <w:numId w:val="272"/>
        </w:numPr>
        <w:bidi/>
        <w:jc w:val="lowKashida"/>
        <w:rPr>
          <w:rFonts w:asciiTheme="majorBidi" w:hAnsiTheme="majorBidi" w:cs="Fanan"/>
          <w:sz w:val="30"/>
          <w:szCs w:val="30"/>
        </w:rPr>
      </w:pPr>
      <w:r w:rsidRPr="00AE0FF2">
        <w:rPr>
          <w:rFonts w:asciiTheme="majorBidi" w:hAnsiTheme="majorBidi" w:cs="Fanan"/>
          <w:sz w:val="30"/>
          <w:szCs w:val="30"/>
          <w:rtl/>
        </w:rPr>
        <w:t>متابعة المباريات وطبيعة عمل الحكام ومهام الوحدات النشاط الرياضي في الكليات وتهيئة الملاعب والمرافق الرياضية</w:t>
      </w:r>
      <w:r w:rsidR="00D9725C" w:rsidRPr="00AE0FF2">
        <w:rPr>
          <w:rFonts w:asciiTheme="majorBidi" w:hAnsiTheme="majorBidi" w:cs="Fanan"/>
          <w:sz w:val="30"/>
          <w:szCs w:val="30"/>
          <w:rtl/>
        </w:rPr>
        <w:t>.</w:t>
      </w:r>
    </w:p>
    <w:p w:rsidR="00225FE5" w:rsidRPr="00AE0FF2" w:rsidRDefault="00225FE5" w:rsidP="00792D58">
      <w:pPr>
        <w:pStyle w:val="ListParagraph"/>
        <w:numPr>
          <w:ilvl w:val="0"/>
          <w:numId w:val="272"/>
        </w:numPr>
        <w:tabs>
          <w:tab w:val="left" w:pos="810"/>
        </w:tabs>
        <w:bidi/>
        <w:jc w:val="lowKashida"/>
        <w:rPr>
          <w:rFonts w:asciiTheme="majorBidi" w:hAnsiTheme="majorBidi" w:cs="Fanan"/>
          <w:sz w:val="30"/>
          <w:szCs w:val="30"/>
          <w:rtl/>
          <w:lang w:bidi="ar-IQ"/>
        </w:rPr>
      </w:pPr>
      <w:r w:rsidRPr="00AE0FF2">
        <w:rPr>
          <w:rFonts w:asciiTheme="majorBidi" w:hAnsiTheme="majorBidi" w:cs="Fanan"/>
          <w:sz w:val="30"/>
          <w:szCs w:val="30"/>
          <w:rtl/>
        </w:rPr>
        <w:t>اختيار الحكام المناسبين لكل فعالية كلا حسب اختصاصه</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C24964" w:rsidRPr="00AE0FF2" w:rsidRDefault="00C24964" w:rsidP="00C24964">
      <w:pPr>
        <w:tabs>
          <w:tab w:val="left" w:pos="810"/>
        </w:tabs>
        <w:bidi/>
        <w:jc w:val="lowKashida"/>
        <w:rPr>
          <w:rFonts w:asciiTheme="majorBidi" w:hAnsiTheme="majorBidi" w:cs="Fanan"/>
          <w:sz w:val="30"/>
          <w:szCs w:val="30"/>
          <w:rtl/>
        </w:rPr>
      </w:pPr>
    </w:p>
    <w:p w:rsidR="006D54B9" w:rsidRPr="00B32E1A" w:rsidRDefault="006B0B4E" w:rsidP="006B0B4E">
      <w:pPr>
        <w:pStyle w:val="Heading4"/>
        <w:bidi/>
        <w:spacing w:before="0"/>
        <w:jc w:val="lowKashida"/>
        <w:rPr>
          <w:rFonts w:asciiTheme="majorBidi" w:hAnsiTheme="majorBidi" w:cs="Fanan"/>
          <w:i w:val="0"/>
          <w:iCs w:val="0"/>
          <w:color w:val="0070C0"/>
          <w:sz w:val="30"/>
          <w:szCs w:val="30"/>
          <w:rtl/>
        </w:rPr>
      </w:pPr>
      <w:bookmarkStart w:id="894" w:name="_Toc120708029"/>
      <w:r w:rsidRPr="00B32E1A">
        <w:rPr>
          <w:rFonts w:asciiTheme="majorBidi" w:hAnsiTheme="majorBidi" w:cs="Fanan" w:hint="cs"/>
          <w:i w:val="0"/>
          <w:iCs w:val="0"/>
          <w:color w:val="0070C0"/>
          <w:sz w:val="30"/>
          <w:szCs w:val="30"/>
          <w:rtl/>
        </w:rPr>
        <w:t xml:space="preserve">3.5.2.2 </w:t>
      </w:r>
      <w:r w:rsidR="0066011E" w:rsidRPr="00B32E1A">
        <w:rPr>
          <w:rFonts w:asciiTheme="majorBidi" w:hAnsiTheme="majorBidi" w:cs="Fanan"/>
          <w:i w:val="0"/>
          <w:iCs w:val="0"/>
          <w:color w:val="0070C0"/>
          <w:sz w:val="30"/>
          <w:szCs w:val="30"/>
          <w:rtl/>
        </w:rPr>
        <w:t xml:space="preserve">وحدة </w:t>
      </w:r>
      <w:r w:rsidR="00D47AB2" w:rsidRPr="00B32E1A">
        <w:rPr>
          <w:rFonts w:asciiTheme="majorBidi" w:hAnsiTheme="majorBidi" w:cs="Fanan" w:hint="cs"/>
          <w:i w:val="0"/>
          <w:iCs w:val="0"/>
          <w:color w:val="0070C0"/>
          <w:sz w:val="30"/>
          <w:szCs w:val="30"/>
          <w:rtl/>
        </w:rPr>
        <w:t>اللياقة البدنية و</w:t>
      </w:r>
      <w:r w:rsidR="0066011E" w:rsidRPr="00B32E1A">
        <w:rPr>
          <w:rFonts w:asciiTheme="majorBidi" w:hAnsiTheme="majorBidi" w:cs="Fanan"/>
          <w:i w:val="0"/>
          <w:iCs w:val="0"/>
          <w:color w:val="0070C0"/>
          <w:sz w:val="30"/>
          <w:szCs w:val="30"/>
          <w:rtl/>
        </w:rPr>
        <w:t>الالعاب المتنوعة</w:t>
      </w:r>
      <w:bookmarkEnd w:id="894"/>
      <w:r w:rsidR="0066011E" w:rsidRPr="00B32E1A">
        <w:rPr>
          <w:rFonts w:asciiTheme="majorBidi" w:hAnsiTheme="majorBidi" w:cs="Fanan"/>
          <w:i w:val="0"/>
          <w:iCs w:val="0"/>
          <w:color w:val="0070C0"/>
          <w:sz w:val="30"/>
          <w:szCs w:val="30"/>
        </w:rPr>
        <w:t xml:space="preserve"> </w:t>
      </w:r>
    </w:p>
    <w:p w:rsidR="00D47AB2" w:rsidRPr="00AE0FF2" w:rsidRDefault="00D47AB2" w:rsidP="00D47AB2">
      <w:pPr>
        <w:bidi/>
        <w:ind w:left="540" w:hanging="540"/>
        <w:jc w:val="lowKashida"/>
        <w:rPr>
          <w:rFonts w:asciiTheme="majorBidi" w:hAnsiTheme="majorBidi" w:cs="Fanan"/>
          <w:sz w:val="30"/>
          <w:szCs w:val="30"/>
          <w:rtl/>
        </w:rPr>
      </w:pPr>
    </w:p>
    <w:p w:rsidR="00D47AB2" w:rsidRPr="00AE0FF2" w:rsidRDefault="00D47AB2" w:rsidP="00B32E1A">
      <w:pPr>
        <w:pStyle w:val="ListParagraph"/>
        <w:numPr>
          <w:ilvl w:val="0"/>
          <w:numId w:val="273"/>
        </w:numPr>
        <w:bidi/>
        <w:ind w:left="403" w:hanging="283"/>
        <w:jc w:val="lowKashida"/>
        <w:rPr>
          <w:rFonts w:asciiTheme="majorBidi" w:hAnsiTheme="majorBidi" w:cs="Fanan"/>
          <w:sz w:val="30"/>
          <w:szCs w:val="30"/>
          <w:rtl/>
          <w:lang w:bidi="ar-IQ"/>
        </w:rPr>
      </w:pPr>
      <w:r w:rsidRPr="00AE0FF2">
        <w:rPr>
          <w:rFonts w:asciiTheme="majorBidi" w:hAnsiTheme="majorBidi" w:cs="Fanan"/>
          <w:sz w:val="30"/>
          <w:szCs w:val="30"/>
          <w:rtl/>
        </w:rPr>
        <w:t>ادارة شؤون الشعبة وتنفيذ المهام الموكلة اليها</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B32E1A">
      <w:pPr>
        <w:pStyle w:val="ListParagraph"/>
        <w:numPr>
          <w:ilvl w:val="0"/>
          <w:numId w:val="273"/>
        </w:numPr>
        <w:bidi/>
        <w:ind w:left="403" w:hanging="283"/>
        <w:jc w:val="lowKashida"/>
        <w:rPr>
          <w:rFonts w:asciiTheme="majorBidi" w:hAnsiTheme="majorBidi" w:cs="Fanan"/>
          <w:sz w:val="30"/>
          <w:szCs w:val="30"/>
          <w:rtl/>
          <w:lang w:bidi="ar-IQ"/>
        </w:rPr>
      </w:pPr>
      <w:r w:rsidRPr="00AE0FF2">
        <w:rPr>
          <w:rFonts w:asciiTheme="majorBidi" w:hAnsiTheme="majorBidi" w:cs="Fanan"/>
          <w:sz w:val="30"/>
          <w:szCs w:val="30"/>
          <w:rtl/>
        </w:rPr>
        <w:t>إقامة دورات تدريبية للياقة البدنية للموظفين والطلبة والمواطنين من  خارج 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B32E1A">
      <w:pPr>
        <w:pStyle w:val="ListParagraph"/>
        <w:numPr>
          <w:ilvl w:val="0"/>
          <w:numId w:val="273"/>
        </w:numPr>
        <w:bidi/>
        <w:ind w:left="403" w:hanging="283"/>
        <w:jc w:val="lowKashida"/>
        <w:rPr>
          <w:rFonts w:asciiTheme="majorBidi" w:hAnsiTheme="majorBidi" w:cs="Fanan"/>
          <w:sz w:val="30"/>
          <w:szCs w:val="30"/>
          <w:rtl/>
          <w:lang w:bidi="ar-IQ"/>
        </w:rPr>
      </w:pPr>
      <w:r w:rsidRPr="00AE0FF2">
        <w:rPr>
          <w:rFonts w:asciiTheme="majorBidi" w:hAnsiTheme="majorBidi" w:cs="Fanan"/>
          <w:sz w:val="30"/>
          <w:szCs w:val="30"/>
          <w:rtl/>
        </w:rPr>
        <w:t>إقامة مسابقات تشجيعية لمشتركي القاعة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792D58">
      <w:pPr>
        <w:pStyle w:val="ListParagraph"/>
        <w:numPr>
          <w:ilvl w:val="0"/>
          <w:numId w:val="273"/>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lastRenderedPageBreak/>
        <w:t>استضافة بطولات ألجامعة للقوة البدنية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792D58">
      <w:pPr>
        <w:pStyle w:val="ListParagraph"/>
        <w:numPr>
          <w:ilvl w:val="0"/>
          <w:numId w:val="273"/>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تأهيل اللاعبين المشاركين في البطولات الرياضية الجامعية والكشف عن مدى اصابتهم من عدمها.</w:t>
      </w:r>
    </w:p>
    <w:p w:rsidR="00D47AB2" w:rsidRPr="00AE0FF2" w:rsidRDefault="00D47AB2" w:rsidP="00792D58">
      <w:pPr>
        <w:pStyle w:val="ListParagraph"/>
        <w:numPr>
          <w:ilvl w:val="0"/>
          <w:numId w:val="273"/>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تأهيل اللاعبين المصابين واتمام جاهزيتهم واشراكهم مع فرقهم للتنافس</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792D58">
      <w:pPr>
        <w:pStyle w:val="ListParagraph"/>
        <w:numPr>
          <w:ilvl w:val="0"/>
          <w:numId w:val="273"/>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تقديم خدمات العلاج الطبيعي وتاهيل الاصابات للرياضيين وغير الرياضيين</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792D58">
      <w:pPr>
        <w:pStyle w:val="ListParagraph"/>
        <w:numPr>
          <w:ilvl w:val="0"/>
          <w:numId w:val="273"/>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إقامة دورات تدريببة في الفنون القتالية والقوة البدنية وكمال الاجسام</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792D58">
      <w:pPr>
        <w:pStyle w:val="ListParagraph"/>
        <w:numPr>
          <w:ilvl w:val="0"/>
          <w:numId w:val="273"/>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إعداد فرق  ألجامعة للمشاركة في بطولات الجامعات العراقية في رفع الاثقال والقوة البدنية</w:t>
      </w:r>
      <w:r w:rsidRPr="00AE0FF2">
        <w:rPr>
          <w:rFonts w:asciiTheme="majorBidi" w:hAnsiTheme="majorBidi" w:cs="Fanan"/>
          <w:sz w:val="30"/>
          <w:szCs w:val="30"/>
          <w:rtl/>
          <w:lang w:bidi="ar-IQ"/>
        </w:rPr>
        <w:t xml:space="preserve"> .</w:t>
      </w:r>
    </w:p>
    <w:p w:rsidR="00D47AB2" w:rsidRPr="00AE0FF2" w:rsidRDefault="00D47AB2" w:rsidP="00792D58">
      <w:pPr>
        <w:pStyle w:val="ListParagraph"/>
        <w:numPr>
          <w:ilvl w:val="0"/>
          <w:numId w:val="273"/>
        </w:numPr>
        <w:tabs>
          <w:tab w:val="right" w:pos="810"/>
        </w:tabs>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تأهيل اللاعبين المصابين للاشتراك مع فرقهم في بطولات 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D47AB2" w:rsidRPr="00AE0FF2" w:rsidRDefault="00D47AB2" w:rsidP="00792D58">
      <w:pPr>
        <w:pStyle w:val="ListParagraph"/>
        <w:numPr>
          <w:ilvl w:val="0"/>
          <w:numId w:val="273"/>
        </w:numPr>
        <w:tabs>
          <w:tab w:val="right" w:pos="810"/>
        </w:tabs>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تأهيل المصابين من  الطلاب وموظفيي ومشتركي القاعة والخارجيين</w:t>
      </w:r>
      <w:r w:rsidRPr="00AE0FF2">
        <w:rPr>
          <w:rFonts w:asciiTheme="majorBidi" w:hAnsiTheme="majorBidi" w:cs="Fanan"/>
          <w:sz w:val="30"/>
          <w:szCs w:val="30"/>
          <w:rtl/>
          <w:lang w:bidi="ar-IQ"/>
        </w:rPr>
        <w:t xml:space="preserve"> .</w:t>
      </w:r>
    </w:p>
    <w:p w:rsidR="00D47AB2" w:rsidRPr="00AE0FF2" w:rsidRDefault="00D47AB2" w:rsidP="00792D58">
      <w:pPr>
        <w:pStyle w:val="ListParagraph"/>
        <w:numPr>
          <w:ilvl w:val="0"/>
          <w:numId w:val="273"/>
        </w:numPr>
        <w:tabs>
          <w:tab w:val="right" w:pos="810"/>
        </w:tabs>
        <w:bidi/>
        <w:ind w:left="546" w:hanging="425"/>
        <w:jc w:val="lowKashida"/>
        <w:rPr>
          <w:rFonts w:asciiTheme="majorBidi" w:hAnsiTheme="majorBidi" w:cs="Fanan"/>
          <w:sz w:val="30"/>
          <w:szCs w:val="30"/>
          <w:lang w:bidi="ar-IQ"/>
        </w:rPr>
      </w:pPr>
      <w:r w:rsidRPr="00AE0FF2">
        <w:rPr>
          <w:rFonts w:asciiTheme="majorBidi" w:hAnsiTheme="majorBidi" w:cs="Fanan"/>
          <w:sz w:val="30"/>
          <w:szCs w:val="30"/>
          <w:rtl/>
        </w:rPr>
        <w:t>تطويراللياقة البدنية ورفع الاثقال والقوة البدنية والايروبك والزمبا للمشتركين</w:t>
      </w:r>
      <w:r w:rsidRPr="00AE0FF2">
        <w:rPr>
          <w:rFonts w:asciiTheme="majorBidi" w:hAnsiTheme="majorBidi" w:cs="Fanan"/>
          <w:sz w:val="30"/>
          <w:szCs w:val="30"/>
          <w:rtl/>
          <w:lang w:bidi="ar-IQ"/>
        </w:rPr>
        <w:t xml:space="preserve"> .</w:t>
      </w:r>
    </w:p>
    <w:p w:rsidR="00D47AB2" w:rsidRPr="00AE0FF2" w:rsidRDefault="00D47AB2" w:rsidP="00792D58">
      <w:pPr>
        <w:pStyle w:val="ListParagraph"/>
        <w:numPr>
          <w:ilvl w:val="0"/>
          <w:numId w:val="273"/>
        </w:numPr>
        <w:tabs>
          <w:tab w:val="right" w:pos="810"/>
        </w:tabs>
        <w:bidi/>
        <w:ind w:left="546"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استخدام الساونا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الحراري والبخاري والجاكوزي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 المشترك  للاستشفاء</w:t>
      </w:r>
      <w:r w:rsidRPr="00AE0FF2">
        <w:rPr>
          <w:rFonts w:asciiTheme="majorBidi" w:hAnsiTheme="majorBidi" w:cs="Fanan" w:hint="cs"/>
          <w:sz w:val="30"/>
          <w:szCs w:val="30"/>
          <w:rtl/>
          <w:lang w:bidi="ar-IQ"/>
        </w:rPr>
        <w:t xml:space="preserve"> .</w:t>
      </w:r>
    </w:p>
    <w:p w:rsidR="006D54B9" w:rsidRPr="00AE0FF2" w:rsidRDefault="0066011E" w:rsidP="00792D58">
      <w:pPr>
        <w:pStyle w:val="ListParagraph"/>
        <w:numPr>
          <w:ilvl w:val="0"/>
          <w:numId w:val="273"/>
        </w:numPr>
        <w:tabs>
          <w:tab w:val="right" w:pos="810"/>
        </w:tabs>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استقبال الطلاب في صالة الالعاب الرياضية المتنوعة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بليارد </w:t>
      </w:r>
      <w:r w:rsidRPr="00AE0FF2">
        <w:rPr>
          <w:rFonts w:asciiTheme="majorBidi" w:hAnsiTheme="majorBidi" w:cs="Fanan"/>
          <w:sz w:val="30"/>
          <w:szCs w:val="30"/>
          <w:rtl/>
          <w:lang w:bidi="ar-IQ"/>
        </w:rPr>
        <w:t xml:space="preserve">, </w:t>
      </w:r>
      <w:r w:rsidR="00267EA5" w:rsidRPr="00AE0FF2">
        <w:rPr>
          <w:rFonts w:asciiTheme="majorBidi" w:hAnsiTheme="majorBidi" w:cs="Fanan"/>
          <w:sz w:val="30"/>
          <w:szCs w:val="30"/>
          <w:rtl/>
        </w:rPr>
        <w:t>و</w:t>
      </w:r>
      <w:r w:rsidRPr="00AE0FF2">
        <w:rPr>
          <w:rFonts w:asciiTheme="majorBidi" w:hAnsiTheme="majorBidi" w:cs="Fanan"/>
          <w:sz w:val="30"/>
          <w:szCs w:val="30"/>
          <w:rtl/>
        </w:rPr>
        <w:t xml:space="preserve">منضدة </w:t>
      </w:r>
      <w:r w:rsidRPr="00AE0FF2">
        <w:rPr>
          <w:rFonts w:asciiTheme="majorBidi" w:hAnsiTheme="majorBidi" w:cs="Fanan"/>
          <w:sz w:val="30"/>
          <w:szCs w:val="30"/>
          <w:rtl/>
          <w:lang w:bidi="ar-IQ"/>
        </w:rPr>
        <w:t xml:space="preserve">, </w:t>
      </w:r>
      <w:r w:rsidR="00267EA5" w:rsidRPr="00AE0FF2">
        <w:rPr>
          <w:rFonts w:asciiTheme="majorBidi" w:hAnsiTheme="majorBidi" w:cs="Fanan"/>
          <w:sz w:val="30"/>
          <w:szCs w:val="30"/>
          <w:rtl/>
          <w:lang w:bidi="ar-IQ"/>
        </w:rPr>
        <w:t>و</w:t>
      </w:r>
      <w:r w:rsidR="00267EA5" w:rsidRPr="00AE0FF2">
        <w:rPr>
          <w:rFonts w:asciiTheme="majorBidi" w:hAnsiTheme="majorBidi" w:cs="Fanan"/>
          <w:sz w:val="30"/>
          <w:szCs w:val="30"/>
          <w:rtl/>
        </w:rPr>
        <w:t>فيشة</w:t>
      </w:r>
      <w:r w:rsidRPr="00AE0FF2">
        <w:rPr>
          <w:rFonts w:asciiTheme="majorBidi" w:hAnsiTheme="majorBidi" w:cs="Fanan"/>
          <w:sz w:val="30"/>
          <w:szCs w:val="30"/>
          <w:rtl/>
          <w:lang w:bidi="ar-IQ"/>
        </w:rPr>
        <w:t>)</w:t>
      </w:r>
      <w:r w:rsidR="00D9725C" w:rsidRPr="00AE0FF2">
        <w:rPr>
          <w:rFonts w:asciiTheme="majorBidi" w:hAnsiTheme="majorBidi" w:cs="Fanan"/>
          <w:sz w:val="30"/>
          <w:szCs w:val="30"/>
          <w:rtl/>
          <w:lang w:bidi="ar-IQ"/>
        </w:rPr>
        <w:t>.</w:t>
      </w:r>
    </w:p>
    <w:p w:rsidR="0020146F" w:rsidRPr="00AE0FF2" w:rsidRDefault="0020146F" w:rsidP="0020146F">
      <w:pPr>
        <w:bidi/>
        <w:jc w:val="lowKashida"/>
        <w:rPr>
          <w:rFonts w:asciiTheme="majorBidi" w:hAnsiTheme="majorBidi" w:cs="Fanan"/>
          <w:sz w:val="30"/>
          <w:szCs w:val="30"/>
          <w:rtl/>
          <w:lang w:bidi="ar-IQ"/>
        </w:rPr>
      </w:pPr>
    </w:p>
    <w:p w:rsidR="006D54B9" w:rsidRPr="00B32E1A" w:rsidRDefault="0046319D" w:rsidP="0020146F">
      <w:pPr>
        <w:pStyle w:val="Heading4"/>
        <w:bidi/>
        <w:spacing w:before="0"/>
        <w:jc w:val="lowKashida"/>
        <w:rPr>
          <w:rFonts w:asciiTheme="majorBidi" w:hAnsiTheme="majorBidi" w:cs="Fanan"/>
          <w:i w:val="0"/>
          <w:iCs w:val="0"/>
          <w:color w:val="0070C0"/>
          <w:sz w:val="30"/>
          <w:szCs w:val="30"/>
          <w:u w:val="single"/>
          <w:rtl/>
        </w:rPr>
      </w:pPr>
      <w:bookmarkStart w:id="895" w:name="_Toc120708030"/>
      <w:r w:rsidRPr="00B32E1A">
        <w:rPr>
          <w:rFonts w:asciiTheme="majorBidi" w:hAnsiTheme="majorBidi" w:cs="Fanan" w:hint="cs"/>
          <w:i w:val="0"/>
          <w:iCs w:val="0"/>
          <w:color w:val="0070C0"/>
          <w:sz w:val="30"/>
          <w:szCs w:val="30"/>
          <w:u w:val="single"/>
          <w:rtl/>
        </w:rPr>
        <w:t>3.5.2.3</w:t>
      </w:r>
      <w:r w:rsidR="00D04069" w:rsidRPr="00B32E1A">
        <w:rPr>
          <w:rFonts w:asciiTheme="majorBidi" w:hAnsiTheme="majorBidi" w:cs="Fanan"/>
          <w:i w:val="0"/>
          <w:iCs w:val="0"/>
          <w:color w:val="0070C0"/>
          <w:sz w:val="30"/>
          <w:szCs w:val="30"/>
          <w:u w:val="single"/>
          <w:rtl/>
        </w:rPr>
        <w:t xml:space="preserve"> </w:t>
      </w:r>
      <w:r w:rsidR="0066011E" w:rsidRPr="00B32E1A">
        <w:rPr>
          <w:rFonts w:asciiTheme="majorBidi" w:hAnsiTheme="majorBidi" w:cs="Fanan"/>
          <w:i w:val="0"/>
          <w:iCs w:val="0"/>
          <w:color w:val="0070C0"/>
          <w:sz w:val="30"/>
          <w:szCs w:val="30"/>
          <w:u w:val="single"/>
          <w:rtl/>
        </w:rPr>
        <w:t>وحدة الملاعب</w:t>
      </w:r>
      <w:r w:rsidR="0066011E" w:rsidRPr="00B32E1A">
        <w:rPr>
          <w:rFonts w:asciiTheme="majorBidi" w:hAnsiTheme="majorBidi" w:cs="Fanan"/>
          <w:i w:val="0"/>
          <w:iCs w:val="0"/>
          <w:color w:val="0070C0"/>
          <w:sz w:val="30"/>
          <w:szCs w:val="30"/>
          <w:u w:val="single"/>
        </w:rPr>
        <w:t xml:space="preserve"> </w:t>
      </w:r>
      <w:r w:rsidR="0066011E" w:rsidRPr="00B32E1A">
        <w:rPr>
          <w:rFonts w:asciiTheme="majorBidi" w:hAnsiTheme="majorBidi" w:cs="Fanan"/>
          <w:i w:val="0"/>
          <w:iCs w:val="0"/>
          <w:color w:val="0070C0"/>
          <w:sz w:val="30"/>
          <w:szCs w:val="30"/>
          <w:u w:val="single"/>
          <w:rtl/>
        </w:rPr>
        <w:t xml:space="preserve"> الرياضية</w:t>
      </w:r>
      <w:bookmarkEnd w:id="895"/>
    </w:p>
    <w:p w:rsidR="00D9725C" w:rsidRPr="00AE0FF2" w:rsidRDefault="00D9725C" w:rsidP="00610EC8">
      <w:pPr>
        <w:bidi/>
        <w:ind w:left="540" w:hanging="540"/>
        <w:jc w:val="lowKashida"/>
        <w:rPr>
          <w:rFonts w:asciiTheme="majorBidi" w:hAnsiTheme="majorBidi" w:cs="Fanan"/>
          <w:sz w:val="30"/>
          <w:szCs w:val="30"/>
          <w:rtl/>
          <w:lang w:bidi="ar-IQ"/>
        </w:rPr>
      </w:pPr>
    </w:p>
    <w:p w:rsidR="0020146F" w:rsidRPr="00AE0FF2" w:rsidRDefault="00E54622" w:rsidP="00CE6E40">
      <w:pPr>
        <w:bidi/>
        <w:ind w:left="540" w:hanging="540"/>
        <w:jc w:val="lowKashida"/>
        <w:rPr>
          <w:rFonts w:asciiTheme="majorBidi" w:hAnsiTheme="majorBidi" w:cs="Fanan"/>
          <w:sz w:val="30"/>
          <w:szCs w:val="30"/>
          <w:rtl/>
          <w:lang w:bidi="ar-IQ"/>
        </w:rPr>
      </w:pPr>
      <w:r w:rsidRPr="00AE0FF2">
        <w:rPr>
          <w:rFonts w:asciiTheme="majorBidi" w:hAnsiTheme="majorBidi" w:cs="Fanan"/>
          <w:sz w:val="30"/>
          <w:szCs w:val="30"/>
          <w:rtl/>
        </w:rPr>
        <w:t>تهيئة</w:t>
      </w:r>
      <w:r w:rsidR="0066011E" w:rsidRPr="00AE0FF2">
        <w:rPr>
          <w:rFonts w:asciiTheme="majorBidi" w:hAnsiTheme="majorBidi" w:cs="Fanan"/>
          <w:sz w:val="30"/>
          <w:szCs w:val="30"/>
          <w:rtl/>
        </w:rPr>
        <w:t xml:space="preserve"> الملاعب</w:t>
      </w:r>
      <w:r w:rsidR="0066011E" w:rsidRPr="00AE0FF2">
        <w:rPr>
          <w:rFonts w:asciiTheme="majorBidi" w:hAnsiTheme="majorBidi" w:cs="Fanan"/>
          <w:sz w:val="30"/>
          <w:szCs w:val="30"/>
          <w:lang w:bidi="ar-IQ"/>
        </w:rPr>
        <w:t xml:space="preserve"> </w:t>
      </w:r>
      <w:r w:rsidR="00D9725C" w:rsidRPr="00AE0FF2">
        <w:rPr>
          <w:rFonts w:asciiTheme="majorBidi" w:hAnsiTheme="majorBidi" w:cs="Fanan"/>
          <w:sz w:val="30"/>
          <w:szCs w:val="30"/>
          <w:rtl/>
          <w:lang w:bidi="ar-IQ"/>
        </w:rPr>
        <w:t>الرياضية داخل الحرم الجامعي</w:t>
      </w:r>
      <w:r w:rsidRPr="00AE0FF2">
        <w:rPr>
          <w:rFonts w:asciiTheme="majorBidi" w:hAnsiTheme="majorBidi" w:cs="Fanan"/>
          <w:sz w:val="30"/>
          <w:szCs w:val="30"/>
          <w:rtl/>
          <w:lang w:bidi="ar-IQ"/>
        </w:rPr>
        <w:t xml:space="preserve"> وصيانتها وادامتها</w:t>
      </w:r>
      <w:r w:rsidR="00D9725C" w:rsidRPr="00AE0FF2">
        <w:rPr>
          <w:rFonts w:asciiTheme="majorBidi" w:hAnsiTheme="majorBidi" w:cs="Fanan"/>
          <w:sz w:val="30"/>
          <w:szCs w:val="30"/>
          <w:rtl/>
          <w:lang w:bidi="ar-IQ"/>
        </w:rPr>
        <w:t xml:space="preserve"> .</w:t>
      </w:r>
    </w:p>
    <w:p w:rsidR="00112C2F" w:rsidRPr="00AE0FF2" w:rsidRDefault="00112C2F" w:rsidP="00112C2F">
      <w:pPr>
        <w:bidi/>
        <w:jc w:val="lowKashida"/>
        <w:rPr>
          <w:rFonts w:asciiTheme="majorBidi" w:hAnsiTheme="majorBidi" w:cs="Fanan"/>
          <w:sz w:val="30"/>
          <w:szCs w:val="30"/>
          <w:rtl/>
          <w:lang w:bidi="ar-IQ"/>
        </w:rPr>
      </w:pPr>
    </w:p>
    <w:p w:rsidR="006D54B9" w:rsidRPr="00B32E1A" w:rsidRDefault="0046319D" w:rsidP="0046319D">
      <w:pPr>
        <w:pStyle w:val="Heading3"/>
        <w:jc w:val="lowKashida"/>
        <w:rPr>
          <w:rFonts w:cs="Fanan"/>
          <w:b/>
          <w:color w:val="0070C0"/>
          <w:sz w:val="30"/>
          <w:szCs w:val="30"/>
          <w:u w:val="single"/>
          <w:rtl/>
        </w:rPr>
      </w:pPr>
      <w:bookmarkStart w:id="896" w:name="_Toc120708031"/>
      <w:r w:rsidRPr="00B32E1A">
        <w:rPr>
          <w:rFonts w:cs="Fanan" w:hint="cs"/>
          <w:b/>
          <w:color w:val="0070C0"/>
          <w:sz w:val="30"/>
          <w:szCs w:val="30"/>
          <w:u w:val="single"/>
          <w:rtl/>
        </w:rPr>
        <w:t>3.5.3</w:t>
      </w:r>
      <w:r w:rsidR="0066011E" w:rsidRPr="00B32E1A">
        <w:rPr>
          <w:rFonts w:cs="Fanan"/>
          <w:b/>
          <w:color w:val="0070C0"/>
          <w:sz w:val="30"/>
          <w:szCs w:val="30"/>
          <w:u w:val="single"/>
          <w:rtl/>
        </w:rPr>
        <w:t xml:space="preserve"> شعبة النشاطات الفنية</w:t>
      </w:r>
      <w:bookmarkEnd w:id="896"/>
      <w:r w:rsidR="0066011E" w:rsidRPr="00B32E1A">
        <w:rPr>
          <w:rFonts w:cs="Fanan"/>
          <w:b/>
          <w:color w:val="0070C0"/>
          <w:sz w:val="30"/>
          <w:szCs w:val="30"/>
          <w:u w:val="single"/>
        </w:rPr>
        <w:t xml:space="preserve"> </w:t>
      </w:r>
    </w:p>
    <w:p w:rsidR="006D54B9" w:rsidRPr="00B32E1A" w:rsidRDefault="006D54B9" w:rsidP="00610EC8">
      <w:pPr>
        <w:tabs>
          <w:tab w:val="left" w:pos="810"/>
        </w:tabs>
        <w:bidi/>
        <w:ind w:left="540" w:hanging="540"/>
        <w:jc w:val="lowKashida"/>
        <w:rPr>
          <w:rFonts w:asciiTheme="majorBidi" w:hAnsiTheme="majorBidi" w:cs="Fanan"/>
          <w:b/>
          <w:bCs/>
          <w:color w:val="0070C0"/>
          <w:sz w:val="30"/>
          <w:szCs w:val="30"/>
          <w:u w:val="single"/>
          <w:rtl/>
          <w:lang w:bidi="ar-IQ"/>
        </w:rPr>
      </w:pPr>
    </w:p>
    <w:p w:rsidR="006D54B9" w:rsidRPr="00B32E1A" w:rsidRDefault="0046319D" w:rsidP="0046319D">
      <w:pPr>
        <w:pStyle w:val="Heading4"/>
        <w:bidi/>
        <w:spacing w:before="0"/>
        <w:jc w:val="lowKashida"/>
        <w:rPr>
          <w:rFonts w:asciiTheme="majorBidi" w:hAnsiTheme="majorBidi" w:cs="Fanan"/>
          <w:i w:val="0"/>
          <w:iCs w:val="0"/>
          <w:color w:val="0070C0"/>
          <w:sz w:val="30"/>
          <w:szCs w:val="30"/>
          <w:u w:val="single"/>
          <w:rtl/>
        </w:rPr>
      </w:pPr>
      <w:bookmarkStart w:id="897" w:name="_Toc120708032"/>
      <w:r w:rsidRPr="00B32E1A">
        <w:rPr>
          <w:rFonts w:asciiTheme="majorBidi" w:hAnsiTheme="majorBidi" w:cs="Fanan" w:hint="cs"/>
          <w:i w:val="0"/>
          <w:iCs w:val="0"/>
          <w:color w:val="0070C0"/>
          <w:sz w:val="30"/>
          <w:szCs w:val="30"/>
          <w:u w:val="single"/>
          <w:rtl/>
        </w:rPr>
        <w:t>3.5.3.1</w:t>
      </w:r>
      <w:r w:rsidR="00D04069" w:rsidRPr="00B32E1A">
        <w:rPr>
          <w:rFonts w:asciiTheme="majorBidi" w:hAnsiTheme="majorBidi" w:cs="Fanan"/>
          <w:i w:val="0"/>
          <w:iCs w:val="0"/>
          <w:color w:val="0070C0"/>
          <w:sz w:val="30"/>
          <w:szCs w:val="30"/>
          <w:u w:val="single"/>
          <w:rtl/>
        </w:rPr>
        <w:t xml:space="preserve"> </w:t>
      </w:r>
      <w:r w:rsidR="0066011E" w:rsidRPr="00B32E1A">
        <w:rPr>
          <w:rFonts w:asciiTheme="majorBidi" w:hAnsiTheme="majorBidi" w:cs="Fanan"/>
          <w:i w:val="0"/>
          <w:iCs w:val="0"/>
          <w:color w:val="0070C0"/>
          <w:sz w:val="30"/>
          <w:szCs w:val="30"/>
          <w:u w:val="single"/>
          <w:rtl/>
        </w:rPr>
        <w:t>وحدة الفنون التشكلية</w:t>
      </w:r>
      <w:bookmarkEnd w:id="897"/>
      <w:r w:rsidR="0066011E" w:rsidRPr="00B32E1A">
        <w:rPr>
          <w:rFonts w:asciiTheme="majorBidi" w:hAnsiTheme="majorBidi" w:cs="Fanan"/>
          <w:i w:val="0"/>
          <w:iCs w:val="0"/>
          <w:color w:val="0070C0"/>
          <w:sz w:val="30"/>
          <w:szCs w:val="30"/>
          <w:u w:val="single"/>
        </w:rPr>
        <w:t xml:space="preserve"> </w:t>
      </w:r>
    </w:p>
    <w:p w:rsidR="00D9725C" w:rsidRPr="00AE0FF2" w:rsidRDefault="00D9725C" w:rsidP="00610EC8">
      <w:pPr>
        <w:bidi/>
        <w:ind w:left="540" w:hanging="540"/>
        <w:jc w:val="lowKashida"/>
        <w:rPr>
          <w:rFonts w:asciiTheme="majorBidi" w:hAnsiTheme="majorBidi" w:cs="Fanan"/>
          <w:sz w:val="30"/>
          <w:szCs w:val="30"/>
          <w:rtl/>
          <w:lang w:bidi="ar-IQ"/>
        </w:rPr>
      </w:pPr>
    </w:p>
    <w:p w:rsidR="006D54B9" w:rsidRPr="00AE0FF2" w:rsidRDefault="00B6259B" w:rsidP="00610EC8">
      <w:pPr>
        <w:tabs>
          <w:tab w:val="left" w:pos="810"/>
        </w:tabs>
        <w:bidi/>
        <w:ind w:left="540" w:hanging="540"/>
        <w:jc w:val="lowKashida"/>
        <w:rPr>
          <w:rFonts w:asciiTheme="majorBidi" w:hAnsiTheme="majorBidi" w:cs="Fanan"/>
          <w:sz w:val="30"/>
          <w:szCs w:val="30"/>
          <w:rtl/>
          <w:lang w:bidi="ar-IQ"/>
        </w:rPr>
      </w:pPr>
      <w:r w:rsidRPr="00AE0FF2">
        <w:rPr>
          <w:rFonts w:asciiTheme="majorBidi" w:hAnsiTheme="majorBidi" w:cs="Fanan"/>
          <w:sz w:val="30"/>
          <w:szCs w:val="30"/>
          <w:rtl/>
          <w:lang w:bidi="ar-IQ"/>
        </w:rPr>
        <w:tab/>
      </w:r>
      <w:r w:rsidR="0066011E" w:rsidRPr="00AE0FF2">
        <w:rPr>
          <w:rFonts w:asciiTheme="majorBidi" w:hAnsiTheme="majorBidi" w:cs="Fanan"/>
          <w:sz w:val="30"/>
          <w:szCs w:val="30"/>
          <w:rtl/>
        </w:rPr>
        <w:t>تدريب الطلاب على النحت واالرسم بأنواعه والزخرفة والخط والسيراميك والكرفك</w:t>
      </w:r>
      <w:r w:rsidR="0066011E" w:rsidRPr="00AE0FF2">
        <w:rPr>
          <w:rFonts w:asciiTheme="majorBidi" w:hAnsiTheme="majorBidi" w:cs="Fanan"/>
          <w:sz w:val="30"/>
          <w:szCs w:val="30"/>
          <w:lang w:bidi="ar-IQ"/>
        </w:rPr>
        <w:t xml:space="preserve"> </w:t>
      </w:r>
      <w:r w:rsidR="007B2AE1" w:rsidRPr="00AE0FF2">
        <w:rPr>
          <w:rFonts w:asciiTheme="majorBidi" w:hAnsiTheme="majorBidi" w:cs="Fanan"/>
          <w:sz w:val="30"/>
          <w:szCs w:val="30"/>
          <w:rtl/>
          <w:lang w:bidi="ar-IQ"/>
        </w:rPr>
        <w:t>.</w:t>
      </w:r>
    </w:p>
    <w:p w:rsidR="006D54B9" w:rsidRPr="00AE0FF2" w:rsidRDefault="006D54B9" w:rsidP="0020146F">
      <w:pPr>
        <w:bidi/>
        <w:jc w:val="lowKashida"/>
        <w:rPr>
          <w:rFonts w:asciiTheme="majorBidi" w:hAnsiTheme="majorBidi" w:cs="Fanan"/>
          <w:sz w:val="30"/>
          <w:szCs w:val="30"/>
          <w:u w:val="single"/>
          <w:rtl/>
          <w:lang w:bidi="ar-IQ"/>
        </w:rPr>
      </w:pPr>
    </w:p>
    <w:p w:rsidR="00D9725C" w:rsidRPr="00B32E1A" w:rsidRDefault="0046319D" w:rsidP="0046319D">
      <w:pPr>
        <w:pStyle w:val="Heading4"/>
        <w:bidi/>
        <w:spacing w:before="0"/>
        <w:jc w:val="lowKashida"/>
        <w:rPr>
          <w:rFonts w:asciiTheme="majorBidi" w:hAnsiTheme="majorBidi" w:cs="Fanan"/>
          <w:i w:val="0"/>
          <w:iCs w:val="0"/>
          <w:color w:val="0070C0"/>
          <w:sz w:val="30"/>
          <w:szCs w:val="30"/>
          <w:u w:val="single"/>
          <w:rtl/>
        </w:rPr>
      </w:pPr>
      <w:bookmarkStart w:id="898" w:name="_Toc120708033"/>
      <w:r w:rsidRPr="00B32E1A">
        <w:rPr>
          <w:rFonts w:asciiTheme="majorBidi" w:hAnsiTheme="majorBidi" w:cs="Fanan" w:hint="cs"/>
          <w:i w:val="0"/>
          <w:iCs w:val="0"/>
          <w:color w:val="0070C0"/>
          <w:sz w:val="30"/>
          <w:szCs w:val="30"/>
          <w:u w:val="single"/>
          <w:rtl/>
        </w:rPr>
        <w:t>3.5.3.2</w:t>
      </w:r>
      <w:r w:rsidR="0037494B" w:rsidRPr="00B32E1A">
        <w:rPr>
          <w:rFonts w:asciiTheme="majorBidi" w:hAnsiTheme="majorBidi" w:cs="Fanan"/>
          <w:i w:val="0"/>
          <w:iCs w:val="0"/>
          <w:color w:val="0070C0"/>
          <w:sz w:val="30"/>
          <w:szCs w:val="30"/>
          <w:u w:val="single"/>
          <w:rtl/>
        </w:rPr>
        <w:t xml:space="preserve"> </w:t>
      </w:r>
      <w:r w:rsidR="0066011E" w:rsidRPr="00B32E1A">
        <w:rPr>
          <w:rFonts w:asciiTheme="majorBidi" w:hAnsiTheme="majorBidi" w:cs="Fanan"/>
          <w:i w:val="0"/>
          <w:iCs w:val="0"/>
          <w:color w:val="0070C0"/>
          <w:sz w:val="30"/>
          <w:szCs w:val="30"/>
          <w:u w:val="single"/>
          <w:rtl/>
        </w:rPr>
        <w:t>وحدة الخياطة والاعمال اليدوية</w:t>
      </w:r>
      <w:bookmarkEnd w:id="898"/>
    </w:p>
    <w:p w:rsidR="006D54B9" w:rsidRPr="00AE0FF2" w:rsidRDefault="0066011E" w:rsidP="00610EC8">
      <w:pPr>
        <w:bidi/>
        <w:ind w:left="540" w:hanging="540"/>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6D54B9" w:rsidRPr="00AE0FF2" w:rsidRDefault="0066011E" w:rsidP="00B6259B">
      <w:pPr>
        <w:bidi/>
        <w:ind w:left="540" w:firstLine="180"/>
        <w:jc w:val="lowKashida"/>
        <w:rPr>
          <w:rFonts w:asciiTheme="majorBidi" w:hAnsiTheme="majorBidi" w:cs="Fanan"/>
          <w:sz w:val="30"/>
          <w:szCs w:val="30"/>
          <w:rtl/>
          <w:lang w:bidi="ar-IQ"/>
        </w:rPr>
      </w:pPr>
      <w:r w:rsidRPr="00AE0FF2">
        <w:rPr>
          <w:rFonts w:asciiTheme="majorBidi" w:hAnsiTheme="majorBidi" w:cs="Fanan"/>
          <w:sz w:val="30"/>
          <w:szCs w:val="30"/>
          <w:rtl/>
        </w:rPr>
        <w:t>تدريب الطلاب والخارجين على فن الخياطة والتصميم  والاعمال اليدوية</w:t>
      </w:r>
      <w:r w:rsidRPr="00AE0FF2">
        <w:rPr>
          <w:rFonts w:asciiTheme="majorBidi" w:hAnsiTheme="majorBidi" w:cs="Fanan"/>
          <w:sz w:val="30"/>
          <w:szCs w:val="30"/>
          <w:lang w:bidi="ar-IQ"/>
        </w:rPr>
        <w:t xml:space="preserve"> </w:t>
      </w:r>
      <w:r w:rsidR="007B2AE1" w:rsidRPr="00AE0FF2">
        <w:rPr>
          <w:rFonts w:asciiTheme="majorBidi" w:hAnsiTheme="majorBidi" w:cs="Fanan"/>
          <w:sz w:val="30"/>
          <w:szCs w:val="30"/>
          <w:rtl/>
          <w:lang w:bidi="ar-IQ"/>
        </w:rPr>
        <w:t>.</w:t>
      </w:r>
    </w:p>
    <w:p w:rsidR="006D54B9" w:rsidRPr="00AE0FF2" w:rsidRDefault="006D54B9" w:rsidP="00610EC8">
      <w:pPr>
        <w:bidi/>
        <w:ind w:left="540" w:hanging="540"/>
        <w:jc w:val="lowKashida"/>
        <w:rPr>
          <w:rFonts w:asciiTheme="majorBidi" w:hAnsiTheme="majorBidi" w:cs="Fanan"/>
          <w:sz w:val="30"/>
          <w:szCs w:val="30"/>
          <w:u w:val="single"/>
          <w:rtl/>
          <w:lang w:bidi="ar-IQ"/>
        </w:rPr>
      </w:pPr>
    </w:p>
    <w:p w:rsidR="006D54B9" w:rsidRPr="00B32E1A" w:rsidRDefault="0046319D" w:rsidP="0046319D">
      <w:pPr>
        <w:pStyle w:val="Heading4"/>
        <w:bidi/>
        <w:spacing w:before="0"/>
        <w:jc w:val="lowKashida"/>
        <w:rPr>
          <w:rFonts w:asciiTheme="majorBidi" w:hAnsiTheme="majorBidi" w:cs="Fanan"/>
          <w:i w:val="0"/>
          <w:iCs w:val="0"/>
          <w:color w:val="0070C0"/>
          <w:sz w:val="30"/>
          <w:szCs w:val="30"/>
          <w:u w:val="single"/>
          <w:rtl/>
        </w:rPr>
      </w:pPr>
      <w:bookmarkStart w:id="899" w:name="_Toc120708034"/>
      <w:r w:rsidRPr="00B32E1A">
        <w:rPr>
          <w:rFonts w:asciiTheme="majorBidi" w:hAnsiTheme="majorBidi" w:cs="Fanan" w:hint="cs"/>
          <w:i w:val="0"/>
          <w:iCs w:val="0"/>
          <w:color w:val="0070C0"/>
          <w:sz w:val="30"/>
          <w:szCs w:val="30"/>
          <w:u w:val="single"/>
          <w:rtl/>
        </w:rPr>
        <w:t>3.5.3.3</w:t>
      </w:r>
      <w:r w:rsidR="0037494B" w:rsidRPr="00B32E1A">
        <w:rPr>
          <w:rFonts w:asciiTheme="majorBidi" w:hAnsiTheme="majorBidi" w:cs="Fanan"/>
          <w:i w:val="0"/>
          <w:iCs w:val="0"/>
          <w:color w:val="0070C0"/>
          <w:sz w:val="30"/>
          <w:szCs w:val="30"/>
          <w:u w:val="single"/>
          <w:rtl/>
        </w:rPr>
        <w:t xml:space="preserve"> </w:t>
      </w:r>
      <w:r w:rsidR="0066011E" w:rsidRPr="00B32E1A">
        <w:rPr>
          <w:rFonts w:asciiTheme="majorBidi" w:hAnsiTheme="majorBidi" w:cs="Fanan"/>
          <w:i w:val="0"/>
          <w:iCs w:val="0"/>
          <w:color w:val="0070C0"/>
          <w:sz w:val="30"/>
          <w:szCs w:val="30"/>
          <w:u w:val="single"/>
          <w:rtl/>
        </w:rPr>
        <w:t>وحدة المسرح وال</w:t>
      </w:r>
      <w:r w:rsidR="0020146F" w:rsidRPr="00B32E1A">
        <w:rPr>
          <w:rFonts w:asciiTheme="majorBidi" w:hAnsiTheme="majorBidi" w:cs="Fanan" w:hint="cs"/>
          <w:i w:val="0"/>
          <w:iCs w:val="0"/>
          <w:color w:val="0070C0"/>
          <w:sz w:val="30"/>
          <w:szCs w:val="30"/>
          <w:u w:val="single"/>
          <w:rtl/>
        </w:rPr>
        <w:t>فنون الموسيقية</w:t>
      </w:r>
      <w:bookmarkEnd w:id="899"/>
      <w:r w:rsidR="0066011E" w:rsidRPr="00B32E1A">
        <w:rPr>
          <w:rFonts w:asciiTheme="majorBidi" w:hAnsiTheme="majorBidi" w:cs="Fanan"/>
          <w:i w:val="0"/>
          <w:iCs w:val="0"/>
          <w:color w:val="0070C0"/>
          <w:sz w:val="30"/>
          <w:szCs w:val="30"/>
          <w:u w:val="single"/>
        </w:rPr>
        <w:t xml:space="preserve"> </w:t>
      </w:r>
    </w:p>
    <w:p w:rsidR="00D9725C" w:rsidRPr="00AE0FF2" w:rsidRDefault="00D9725C" w:rsidP="00610EC8">
      <w:pPr>
        <w:bidi/>
        <w:ind w:left="540" w:hanging="540"/>
        <w:jc w:val="lowKashida"/>
        <w:rPr>
          <w:rFonts w:asciiTheme="majorBidi" w:hAnsiTheme="majorBidi" w:cs="Fanan"/>
          <w:sz w:val="30"/>
          <w:szCs w:val="30"/>
          <w:rtl/>
          <w:lang w:bidi="ar-IQ"/>
        </w:rPr>
      </w:pPr>
    </w:p>
    <w:p w:rsidR="006D54B9" w:rsidRPr="00AE0FF2" w:rsidRDefault="0066011E" w:rsidP="00792D58">
      <w:pPr>
        <w:pStyle w:val="ListParagraph"/>
        <w:numPr>
          <w:ilvl w:val="0"/>
          <w:numId w:val="220"/>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تدريب الطلاب على التمثيل</w:t>
      </w:r>
      <w:r w:rsidRPr="00AE0FF2">
        <w:rPr>
          <w:rFonts w:asciiTheme="majorBidi" w:hAnsiTheme="majorBidi" w:cs="Fanan"/>
          <w:sz w:val="30"/>
          <w:szCs w:val="30"/>
          <w:lang w:bidi="ar-IQ"/>
        </w:rPr>
        <w:t xml:space="preserve"> </w:t>
      </w:r>
      <w:r w:rsidR="007B2AE1" w:rsidRPr="00AE0FF2">
        <w:rPr>
          <w:rFonts w:asciiTheme="majorBidi" w:hAnsiTheme="majorBidi" w:cs="Fanan"/>
          <w:sz w:val="30"/>
          <w:szCs w:val="30"/>
          <w:rtl/>
          <w:lang w:bidi="ar-IQ"/>
        </w:rPr>
        <w:t>.</w:t>
      </w:r>
    </w:p>
    <w:p w:rsidR="004A6BB1" w:rsidRPr="00AE0FF2" w:rsidRDefault="0066011E" w:rsidP="00792D58">
      <w:pPr>
        <w:pStyle w:val="ListParagraph"/>
        <w:numPr>
          <w:ilvl w:val="0"/>
          <w:numId w:val="220"/>
        </w:numPr>
        <w:bidi/>
        <w:ind w:left="546" w:hanging="425"/>
        <w:jc w:val="lowKashida"/>
        <w:rPr>
          <w:rFonts w:asciiTheme="majorBidi" w:hAnsiTheme="majorBidi" w:cs="Fanan"/>
          <w:sz w:val="30"/>
          <w:szCs w:val="30"/>
          <w:lang w:bidi="ar-IQ"/>
        </w:rPr>
      </w:pPr>
      <w:r w:rsidRPr="00AE0FF2">
        <w:rPr>
          <w:rFonts w:asciiTheme="majorBidi" w:hAnsiTheme="majorBidi" w:cs="Fanan"/>
          <w:sz w:val="30"/>
          <w:szCs w:val="30"/>
          <w:rtl/>
        </w:rPr>
        <w:t>تدريب</w:t>
      </w:r>
      <w:r w:rsidR="00267EA5" w:rsidRPr="00AE0FF2">
        <w:rPr>
          <w:rFonts w:asciiTheme="majorBidi" w:hAnsiTheme="majorBidi" w:cs="Fanan"/>
          <w:sz w:val="30"/>
          <w:szCs w:val="30"/>
          <w:rtl/>
        </w:rPr>
        <w:t xml:space="preserve"> الطلاب</w:t>
      </w:r>
      <w:r w:rsidRPr="00AE0FF2">
        <w:rPr>
          <w:rFonts w:asciiTheme="majorBidi" w:hAnsiTheme="majorBidi" w:cs="Fanan"/>
          <w:sz w:val="30"/>
          <w:szCs w:val="30"/>
          <w:rtl/>
        </w:rPr>
        <w:t xml:space="preserve"> على كتابة القصص المسرحية</w:t>
      </w:r>
      <w:r w:rsidR="007B2AE1" w:rsidRPr="00AE0FF2">
        <w:rPr>
          <w:rFonts w:asciiTheme="majorBidi" w:hAnsiTheme="majorBidi" w:cs="Fanan"/>
          <w:sz w:val="30"/>
          <w:szCs w:val="30"/>
          <w:rtl/>
        </w:rPr>
        <w:t>.</w:t>
      </w:r>
    </w:p>
    <w:p w:rsidR="004A6BB1" w:rsidRPr="00AE0FF2" w:rsidRDefault="004A6BB1" w:rsidP="00792D58">
      <w:pPr>
        <w:pStyle w:val="ListParagraph"/>
        <w:numPr>
          <w:ilvl w:val="0"/>
          <w:numId w:val="220"/>
        </w:numPr>
        <w:bidi/>
        <w:ind w:left="546"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تدريب الطلاب على الآلات الموسيقيه </w:t>
      </w:r>
      <w:r w:rsidRPr="00AE0FF2">
        <w:rPr>
          <w:rFonts w:asciiTheme="majorBidi" w:hAnsiTheme="majorBidi" w:cs="Fanan"/>
          <w:sz w:val="30"/>
          <w:szCs w:val="30"/>
          <w:rtl/>
          <w:lang w:bidi="ar-IQ"/>
        </w:rPr>
        <w:t>(</w:t>
      </w:r>
      <w:r w:rsidRPr="00AE0FF2">
        <w:rPr>
          <w:rFonts w:asciiTheme="majorBidi" w:hAnsiTheme="majorBidi" w:cs="Fanan"/>
          <w:sz w:val="30"/>
          <w:szCs w:val="30"/>
          <w:rtl/>
        </w:rPr>
        <w:t>الكيتاروالبيانو</w:t>
      </w:r>
      <w:r w:rsidRPr="00AE0FF2">
        <w:rPr>
          <w:rFonts w:asciiTheme="majorBidi" w:hAnsiTheme="majorBidi" w:cs="Fanan"/>
          <w:sz w:val="30"/>
          <w:szCs w:val="30"/>
          <w:rtl/>
          <w:lang w:bidi="ar-IQ"/>
        </w:rPr>
        <w:t>).</w:t>
      </w:r>
    </w:p>
    <w:p w:rsidR="006D54B9" w:rsidRPr="00AE0FF2" w:rsidRDefault="0066011E" w:rsidP="0020146F">
      <w:pPr>
        <w:pStyle w:val="ListParagraph"/>
        <w:bidi/>
        <w:ind w:left="546"/>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6D54B9" w:rsidRPr="00B32E1A" w:rsidRDefault="0046319D" w:rsidP="0046319D">
      <w:pPr>
        <w:pStyle w:val="Heading4"/>
        <w:bidi/>
        <w:spacing w:before="0"/>
        <w:jc w:val="lowKashida"/>
        <w:rPr>
          <w:rFonts w:asciiTheme="majorBidi" w:hAnsiTheme="majorBidi" w:cs="Fanan"/>
          <w:i w:val="0"/>
          <w:iCs w:val="0"/>
          <w:color w:val="0070C0"/>
          <w:sz w:val="30"/>
          <w:szCs w:val="30"/>
          <w:u w:val="single"/>
          <w:rtl/>
        </w:rPr>
      </w:pPr>
      <w:bookmarkStart w:id="900" w:name="_Toc120708035"/>
      <w:r w:rsidRPr="00B32E1A">
        <w:rPr>
          <w:rFonts w:asciiTheme="majorBidi" w:hAnsiTheme="majorBidi" w:cs="Fanan" w:hint="cs"/>
          <w:i w:val="0"/>
          <w:iCs w:val="0"/>
          <w:color w:val="0070C0"/>
          <w:sz w:val="30"/>
          <w:szCs w:val="30"/>
          <w:u w:val="single"/>
          <w:rtl/>
        </w:rPr>
        <w:t>3.5.3.4</w:t>
      </w:r>
      <w:r w:rsidR="0037494B" w:rsidRPr="00B32E1A">
        <w:rPr>
          <w:rFonts w:asciiTheme="majorBidi" w:hAnsiTheme="majorBidi" w:cs="Fanan"/>
          <w:i w:val="0"/>
          <w:iCs w:val="0"/>
          <w:color w:val="0070C0"/>
          <w:sz w:val="30"/>
          <w:szCs w:val="30"/>
          <w:u w:val="single"/>
          <w:rtl/>
        </w:rPr>
        <w:t xml:space="preserve"> </w:t>
      </w:r>
      <w:r w:rsidR="0066011E" w:rsidRPr="00B32E1A">
        <w:rPr>
          <w:rFonts w:asciiTheme="majorBidi" w:hAnsiTheme="majorBidi" w:cs="Fanan"/>
          <w:i w:val="0"/>
          <w:iCs w:val="0"/>
          <w:color w:val="0070C0"/>
          <w:sz w:val="30"/>
          <w:szCs w:val="30"/>
          <w:u w:val="single"/>
          <w:rtl/>
        </w:rPr>
        <w:t>وحدة المعارض الفنية</w:t>
      </w:r>
      <w:bookmarkEnd w:id="900"/>
      <w:r w:rsidR="0066011E" w:rsidRPr="00B32E1A">
        <w:rPr>
          <w:rFonts w:asciiTheme="majorBidi" w:hAnsiTheme="majorBidi" w:cs="Fanan"/>
          <w:i w:val="0"/>
          <w:iCs w:val="0"/>
          <w:color w:val="0070C0"/>
          <w:sz w:val="30"/>
          <w:szCs w:val="30"/>
          <w:u w:val="single"/>
        </w:rPr>
        <w:t xml:space="preserve">  </w:t>
      </w:r>
    </w:p>
    <w:p w:rsidR="003E4C56" w:rsidRPr="00AE0FF2" w:rsidRDefault="003E4C56" w:rsidP="00610EC8">
      <w:pPr>
        <w:bidi/>
        <w:ind w:left="540" w:hanging="540"/>
        <w:jc w:val="lowKashida"/>
        <w:rPr>
          <w:rFonts w:asciiTheme="majorBidi" w:hAnsiTheme="majorBidi" w:cs="Fanan"/>
          <w:sz w:val="30"/>
          <w:szCs w:val="30"/>
          <w:rtl/>
          <w:lang w:bidi="ar-IQ"/>
        </w:rPr>
      </w:pPr>
    </w:p>
    <w:p w:rsidR="006D54B9" w:rsidRPr="00AE0FF2" w:rsidRDefault="0066011E" w:rsidP="00B6259B">
      <w:pPr>
        <w:bidi/>
        <w:ind w:left="540"/>
        <w:jc w:val="lowKashida"/>
        <w:rPr>
          <w:rFonts w:asciiTheme="majorBidi" w:hAnsiTheme="majorBidi" w:cs="Fanan"/>
          <w:sz w:val="30"/>
          <w:szCs w:val="30"/>
          <w:rtl/>
        </w:rPr>
      </w:pPr>
      <w:r w:rsidRPr="00AE0FF2">
        <w:rPr>
          <w:rFonts w:asciiTheme="majorBidi" w:hAnsiTheme="majorBidi" w:cs="Fanan"/>
          <w:sz w:val="30"/>
          <w:szCs w:val="30"/>
          <w:rtl/>
        </w:rPr>
        <w:t>عرض المنتجات الخاصة بالاعمال الفنية في قاعة المعارض الخاصة</w:t>
      </w:r>
      <w:r w:rsidR="007B2AE1" w:rsidRPr="00AE0FF2">
        <w:rPr>
          <w:rFonts w:asciiTheme="majorBidi" w:hAnsiTheme="majorBidi" w:cs="Fanan"/>
          <w:sz w:val="30"/>
          <w:szCs w:val="30"/>
          <w:rtl/>
        </w:rPr>
        <w:t>.</w:t>
      </w:r>
    </w:p>
    <w:p w:rsidR="006D54B9" w:rsidRDefault="006D54B9" w:rsidP="00CE6E40">
      <w:pPr>
        <w:bidi/>
        <w:jc w:val="lowKashida"/>
        <w:rPr>
          <w:rFonts w:asciiTheme="majorBidi" w:hAnsiTheme="majorBidi" w:cs="Fanan"/>
          <w:sz w:val="30"/>
          <w:szCs w:val="30"/>
          <w:rtl/>
          <w:lang w:bidi="ar-IQ"/>
        </w:rPr>
      </w:pPr>
    </w:p>
    <w:p w:rsidR="00B32E1A" w:rsidRPr="00AE0FF2" w:rsidRDefault="00B32E1A" w:rsidP="00B32E1A">
      <w:pPr>
        <w:bidi/>
        <w:jc w:val="lowKashida"/>
        <w:rPr>
          <w:rFonts w:asciiTheme="majorBidi" w:hAnsiTheme="majorBidi" w:cs="Fanan"/>
          <w:sz w:val="30"/>
          <w:szCs w:val="30"/>
          <w:rtl/>
          <w:lang w:bidi="ar-IQ"/>
        </w:rPr>
      </w:pPr>
    </w:p>
    <w:p w:rsidR="00C24964" w:rsidRPr="00AE0FF2" w:rsidRDefault="00C24964" w:rsidP="00C24964">
      <w:pPr>
        <w:bidi/>
        <w:jc w:val="lowKashida"/>
        <w:rPr>
          <w:rFonts w:asciiTheme="majorBidi" w:hAnsiTheme="majorBidi" w:cs="Fanan"/>
          <w:sz w:val="30"/>
          <w:szCs w:val="30"/>
          <w:rtl/>
          <w:lang w:bidi="ar-IQ"/>
        </w:rPr>
      </w:pPr>
    </w:p>
    <w:p w:rsidR="006D54B9" w:rsidRPr="00B32E1A" w:rsidRDefault="007E1CAF" w:rsidP="000F6B74">
      <w:pPr>
        <w:pStyle w:val="Heading3"/>
        <w:jc w:val="lowKashida"/>
        <w:rPr>
          <w:rFonts w:cs="Fanan"/>
          <w:b/>
          <w:color w:val="0070C0"/>
          <w:sz w:val="30"/>
          <w:szCs w:val="30"/>
          <w:u w:val="single"/>
          <w:rtl/>
        </w:rPr>
      </w:pPr>
      <w:bookmarkStart w:id="901" w:name="_Toc120708036"/>
      <w:r w:rsidRPr="00B32E1A">
        <w:rPr>
          <w:rFonts w:cs="Fanan" w:hint="cs"/>
          <w:b/>
          <w:color w:val="0070C0"/>
          <w:sz w:val="30"/>
          <w:szCs w:val="30"/>
          <w:u w:val="single"/>
          <w:rtl/>
        </w:rPr>
        <w:lastRenderedPageBreak/>
        <w:t>3.5.</w:t>
      </w:r>
      <w:r w:rsidR="000F6B74" w:rsidRPr="00B32E1A">
        <w:rPr>
          <w:rFonts w:cs="Fanan" w:hint="cs"/>
          <w:b/>
          <w:color w:val="0070C0"/>
          <w:sz w:val="30"/>
          <w:szCs w:val="30"/>
          <w:u w:val="single"/>
          <w:rtl/>
        </w:rPr>
        <w:t>4</w:t>
      </w:r>
      <w:r w:rsidRPr="00B32E1A">
        <w:rPr>
          <w:rFonts w:cs="Fanan" w:hint="cs"/>
          <w:b/>
          <w:color w:val="0070C0"/>
          <w:sz w:val="30"/>
          <w:szCs w:val="30"/>
          <w:u w:val="single"/>
          <w:rtl/>
        </w:rPr>
        <w:t xml:space="preserve"> </w:t>
      </w:r>
      <w:r w:rsidR="0066011E" w:rsidRPr="00B32E1A">
        <w:rPr>
          <w:rFonts w:cs="Fanan"/>
          <w:b/>
          <w:color w:val="0070C0"/>
          <w:sz w:val="30"/>
          <w:szCs w:val="30"/>
          <w:u w:val="single"/>
          <w:rtl/>
        </w:rPr>
        <w:t>شعبة النشاطات الكشفية</w:t>
      </w:r>
      <w:bookmarkEnd w:id="901"/>
      <w:r w:rsidR="0066011E" w:rsidRPr="00B32E1A">
        <w:rPr>
          <w:rFonts w:cs="Fanan"/>
          <w:b/>
          <w:color w:val="0070C0"/>
          <w:sz w:val="30"/>
          <w:szCs w:val="30"/>
          <w:u w:val="single"/>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4444A9" w:rsidRDefault="00F87B0E" w:rsidP="00F87B0E">
      <w:pPr>
        <w:pStyle w:val="Heading4"/>
        <w:bidi/>
        <w:jc w:val="lowKashida"/>
        <w:rPr>
          <w:rFonts w:asciiTheme="majorBidi" w:hAnsiTheme="majorBidi" w:cs="Fanan"/>
          <w:i w:val="0"/>
          <w:iCs w:val="0"/>
          <w:color w:val="0070C0"/>
          <w:sz w:val="30"/>
          <w:szCs w:val="30"/>
          <w:u w:val="single"/>
          <w:rtl/>
          <w:lang w:bidi="ar-IQ"/>
        </w:rPr>
      </w:pPr>
      <w:bookmarkStart w:id="902" w:name="_Toc120708037"/>
      <w:r w:rsidRPr="004444A9">
        <w:rPr>
          <w:rFonts w:asciiTheme="majorBidi" w:hAnsiTheme="majorBidi" w:cs="Fanan" w:hint="cs"/>
          <w:i w:val="0"/>
          <w:iCs w:val="0"/>
          <w:color w:val="0070C0"/>
          <w:sz w:val="30"/>
          <w:szCs w:val="30"/>
          <w:u w:val="single"/>
          <w:rtl/>
        </w:rPr>
        <w:t xml:space="preserve">3.5.4.1 </w:t>
      </w:r>
      <w:r w:rsidR="0066011E" w:rsidRPr="004444A9">
        <w:rPr>
          <w:rFonts w:asciiTheme="majorBidi" w:hAnsiTheme="majorBidi" w:cs="Fanan"/>
          <w:i w:val="0"/>
          <w:iCs w:val="0"/>
          <w:color w:val="0070C0"/>
          <w:sz w:val="30"/>
          <w:szCs w:val="30"/>
          <w:u w:val="single"/>
          <w:rtl/>
        </w:rPr>
        <w:t>وحدة المخيمات الكشفية</w:t>
      </w:r>
      <w:r w:rsidR="0066011E" w:rsidRPr="004444A9">
        <w:rPr>
          <w:rFonts w:asciiTheme="majorBidi" w:hAnsiTheme="majorBidi" w:cs="Fanan"/>
          <w:i w:val="0"/>
          <w:iCs w:val="0"/>
          <w:color w:val="0070C0"/>
          <w:sz w:val="30"/>
          <w:szCs w:val="30"/>
          <w:u w:val="single"/>
          <w:lang w:bidi="ar-IQ"/>
        </w:rPr>
        <w:t xml:space="preserve"> </w:t>
      </w:r>
      <w:r w:rsidR="00A40731" w:rsidRPr="004444A9">
        <w:rPr>
          <w:rFonts w:asciiTheme="majorBidi" w:hAnsiTheme="majorBidi" w:cs="Fanan" w:hint="cs"/>
          <w:i w:val="0"/>
          <w:iCs w:val="0"/>
          <w:color w:val="0070C0"/>
          <w:sz w:val="30"/>
          <w:szCs w:val="30"/>
          <w:u w:val="single"/>
          <w:rtl/>
          <w:lang w:bidi="ar-IQ"/>
        </w:rPr>
        <w:t>والعمل التطوعي</w:t>
      </w:r>
      <w:bookmarkEnd w:id="902"/>
    </w:p>
    <w:p w:rsidR="003E4C56" w:rsidRPr="00AE0FF2" w:rsidRDefault="003E4C56" w:rsidP="00610EC8">
      <w:pPr>
        <w:tabs>
          <w:tab w:val="left" w:pos="810"/>
        </w:tabs>
        <w:bidi/>
        <w:ind w:left="540" w:hanging="540"/>
        <w:jc w:val="lowKashida"/>
        <w:rPr>
          <w:rFonts w:asciiTheme="majorBidi" w:hAnsiTheme="majorBidi" w:cs="Fanan"/>
          <w:sz w:val="30"/>
          <w:szCs w:val="30"/>
          <w:rtl/>
          <w:lang w:bidi="ar-IQ"/>
        </w:rPr>
      </w:pPr>
    </w:p>
    <w:p w:rsidR="00A40731" w:rsidRPr="00AE0FF2" w:rsidRDefault="00A40731" w:rsidP="00792D58">
      <w:pPr>
        <w:pStyle w:val="ListParagraph"/>
        <w:numPr>
          <w:ilvl w:val="0"/>
          <w:numId w:val="274"/>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 xml:space="preserve"> </w:t>
      </w:r>
      <w:r w:rsidR="00C82869"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المخيمات الكشفية الداخلية والمشاركة في المخيمات الخارجية المعد</w:t>
      </w:r>
      <w:r w:rsidR="004A34BE" w:rsidRPr="00AE0FF2">
        <w:rPr>
          <w:rFonts w:asciiTheme="majorBidi" w:hAnsiTheme="majorBidi" w:cs="Fanan"/>
          <w:sz w:val="30"/>
          <w:szCs w:val="30"/>
          <w:rtl/>
        </w:rPr>
        <w:t xml:space="preserve">ة من </w:t>
      </w:r>
      <w:r w:rsidR="0066011E" w:rsidRPr="00AE0FF2">
        <w:rPr>
          <w:rFonts w:asciiTheme="majorBidi" w:hAnsiTheme="majorBidi" w:cs="Fanan"/>
          <w:sz w:val="30"/>
          <w:szCs w:val="30"/>
          <w:rtl/>
        </w:rPr>
        <w:t xml:space="preserve"> وزارة التعليم العالي</w:t>
      </w:r>
      <w:r w:rsidR="00267EA5" w:rsidRPr="00AE0FF2">
        <w:rPr>
          <w:rFonts w:asciiTheme="majorBidi" w:hAnsiTheme="majorBidi" w:cs="Fanan"/>
          <w:sz w:val="30"/>
          <w:szCs w:val="30"/>
          <w:rtl/>
        </w:rPr>
        <w:t xml:space="preserve"> والبحث العلمي</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r w:rsidR="0066011E" w:rsidRPr="00AE0FF2">
        <w:rPr>
          <w:rFonts w:asciiTheme="majorBidi" w:hAnsiTheme="majorBidi" w:cs="Fanan"/>
          <w:sz w:val="30"/>
          <w:szCs w:val="30"/>
          <w:rtl/>
        </w:rPr>
        <w:t>جهازالاشراف والتقويم العلمي</w:t>
      </w:r>
      <w:r w:rsidR="0066011E" w:rsidRPr="00AE0FF2">
        <w:rPr>
          <w:rFonts w:asciiTheme="majorBidi" w:hAnsiTheme="majorBidi" w:cs="Fanan"/>
          <w:sz w:val="30"/>
          <w:szCs w:val="30"/>
          <w:lang w:bidi="ar-IQ"/>
        </w:rPr>
        <w:t xml:space="preserve"> </w:t>
      </w:r>
      <w:r w:rsidR="004A34BE" w:rsidRPr="00AE0FF2">
        <w:rPr>
          <w:rFonts w:asciiTheme="majorBidi" w:hAnsiTheme="majorBidi" w:cs="Fanan"/>
          <w:sz w:val="30"/>
          <w:szCs w:val="30"/>
          <w:rtl/>
          <w:lang w:bidi="ar-IQ"/>
        </w:rPr>
        <w:t>.</w:t>
      </w:r>
    </w:p>
    <w:p w:rsidR="00A40731" w:rsidRPr="00AE0FF2" w:rsidRDefault="00A40731" w:rsidP="00792D58">
      <w:pPr>
        <w:pStyle w:val="ListParagraph"/>
        <w:numPr>
          <w:ilvl w:val="0"/>
          <w:numId w:val="274"/>
        </w:numPr>
        <w:bidi/>
        <w:jc w:val="lowKashida"/>
        <w:rPr>
          <w:rFonts w:asciiTheme="majorBidi" w:hAnsiTheme="majorBidi" w:cs="Fanan"/>
          <w:sz w:val="30"/>
          <w:szCs w:val="30"/>
          <w:rtl/>
          <w:lang w:bidi="ar-IQ"/>
        </w:rPr>
      </w:pPr>
      <w:r w:rsidRPr="00AE0FF2">
        <w:rPr>
          <w:rFonts w:asciiTheme="majorBidi" w:hAnsiTheme="majorBidi" w:cs="Fanan"/>
          <w:sz w:val="30"/>
          <w:szCs w:val="30"/>
          <w:rtl/>
        </w:rPr>
        <w:t>تنظيم الاعمال والمهرجانات التطوعية والتوعوية</w:t>
      </w:r>
      <w:r w:rsidRPr="00AE0FF2">
        <w:rPr>
          <w:rFonts w:asciiTheme="majorBidi" w:hAnsiTheme="majorBidi" w:cs="Fanan"/>
          <w:sz w:val="30"/>
          <w:szCs w:val="30"/>
          <w:rtl/>
          <w:lang w:bidi="ar-IQ"/>
        </w:rPr>
        <w:t>.</w:t>
      </w:r>
    </w:p>
    <w:p w:rsidR="00A40731" w:rsidRPr="00AE0FF2" w:rsidRDefault="00A40731" w:rsidP="00A40731">
      <w:pPr>
        <w:pStyle w:val="ListParagraph"/>
        <w:bidi/>
        <w:ind w:left="339"/>
        <w:jc w:val="lowKashida"/>
        <w:rPr>
          <w:rFonts w:asciiTheme="majorBidi" w:hAnsiTheme="majorBidi" w:cs="Fanan"/>
          <w:sz w:val="30"/>
          <w:szCs w:val="30"/>
          <w:rtl/>
          <w:lang w:bidi="ar-IQ"/>
        </w:rPr>
      </w:pPr>
    </w:p>
    <w:p w:rsidR="006D54B9" w:rsidRPr="00AE0FF2" w:rsidRDefault="006D54B9" w:rsidP="00610EC8">
      <w:pPr>
        <w:tabs>
          <w:tab w:val="left" w:pos="810"/>
        </w:tabs>
        <w:bidi/>
        <w:ind w:left="540" w:hanging="540"/>
        <w:jc w:val="lowKashida"/>
        <w:rPr>
          <w:rFonts w:asciiTheme="majorBidi" w:hAnsiTheme="majorBidi" w:cs="Fanan"/>
          <w:sz w:val="30"/>
          <w:szCs w:val="30"/>
          <w:u w:val="single"/>
          <w:rtl/>
          <w:lang w:bidi="ar-IQ"/>
        </w:rPr>
      </w:pPr>
    </w:p>
    <w:p w:rsidR="006D54B9" w:rsidRPr="004444A9" w:rsidRDefault="00F87B0E" w:rsidP="00F87B0E">
      <w:pPr>
        <w:pStyle w:val="Heading4"/>
        <w:bidi/>
        <w:spacing w:before="0"/>
        <w:jc w:val="lowKashida"/>
        <w:rPr>
          <w:rFonts w:asciiTheme="majorBidi" w:hAnsiTheme="majorBidi" w:cs="Fanan"/>
          <w:i w:val="0"/>
          <w:iCs w:val="0"/>
          <w:color w:val="0070C0"/>
          <w:sz w:val="30"/>
          <w:szCs w:val="30"/>
          <w:u w:val="single"/>
          <w:rtl/>
        </w:rPr>
      </w:pPr>
      <w:bookmarkStart w:id="903" w:name="_Toc120708038"/>
      <w:r w:rsidRPr="004444A9">
        <w:rPr>
          <w:rFonts w:asciiTheme="majorBidi" w:hAnsiTheme="majorBidi" w:cs="Fanan" w:hint="cs"/>
          <w:i w:val="0"/>
          <w:iCs w:val="0"/>
          <w:color w:val="0070C0"/>
          <w:sz w:val="30"/>
          <w:szCs w:val="30"/>
          <w:u w:val="single"/>
          <w:rtl/>
        </w:rPr>
        <w:t>3.5.4.2</w:t>
      </w:r>
      <w:r w:rsidR="0037494B" w:rsidRPr="004444A9">
        <w:rPr>
          <w:rFonts w:asciiTheme="majorBidi" w:hAnsiTheme="majorBidi" w:cs="Fanan"/>
          <w:i w:val="0"/>
          <w:iCs w:val="0"/>
          <w:color w:val="0070C0"/>
          <w:sz w:val="30"/>
          <w:szCs w:val="30"/>
          <w:u w:val="single"/>
          <w:rtl/>
        </w:rPr>
        <w:t xml:space="preserve"> </w:t>
      </w:r>
      <w:r w:rsidR="0066011E" w:rsidRPr="004444A9">
        <w:rPr>
          <w:rFonts w:asciiTheme="majorBidi" w:hAnsiTheme="majorBidi" w:cs="Fanan"/>
          <w:i w:val="0"/>
          <w:iCs w:val="0"/>
          <w:color w:val="0070C0"/>
          <w:sz w:val="30"/>
          <w:szCs w:val="30"/>
          <w:u w:val="single"/>
          <w:rtl/>
        </w:rPr>
        <w:t>وحدة القادة والجوالة والدليلات الكشفيات</w:t>
      </w:r>
      <w:bookmarkEnd w:id="903"/>
    </w:p>
    <w:p w:rsidR="003E4C56" w:rsidRPr="00AE0FF2" w:rsidRDefault="003E4C56" w:rsidP="00610EC8">
      <w:pPr>
        <w:bidi/>
        <w:ind w:left="540" w:hanging="540"/>
        <w:jc w:val="lowKashida"/>
        <w:rPr>
          <w:rFonts w:asciiTheme="majorBidi" w:hAnsiTheme="majorBidi" w:cs="Fanan"/>
          <w:sz w:val="30"/>
          <w:szCs w:val="30"/>
          <w:rtl/>
          <w:lang w:bidi="ar-IQ"/>
        </w:rPr>
      </w:pPr>
    </w:p>
    <w:p w:rsidR="006D54B9" w:rsidRPr="00AE0FF2" w:rsidRDefault="004A34BE" w:rsidP="004444A9">
      <w:pPr>
        <w:tabs>
          <w:tab w:val="left" w:pos="-22"/>
        </w:tabs>
        <w:bidi/>
        <w:ind w:left="-22"/>
        <w:rPr>
          <w:rFonts w:asciiTheme="majorBidi" w:hAnsiTheme="majorBidi" w:cs="Fanan"/>
          <w:sz w:val="30"/>
          <w:szCs w:val="30"/>
          <w:rtl/>
          <w:lang w:bidi="ar-IQ"/>
        </w:rPr>
      </w:pPr>
      <w:r w:rsidRPr="00AE0FF2">
        <w:rPr>
          <w:rFonts w:asciiTheme="majorBidi" w:hAnsiTheme="majorBidi" w:cs="Fanan"/>
          <w:sz w:val="30"/>
          <w:szCs w:val="30"/>
          <w:rtl/>
        </w:rPr>
        <w:tab/>
      </w:r>
      <w:r w:rsidR="0066011E" w:rsidRPr="00AE0FF2">
        <w:rPr>
          <w:rFonts w:asciiTheme="majorBidi" w:hAnsiTheme="majorBidi" w:cs="Fanan"/>
          <w:sz w:val="30"/>
          <w:szCs w:val="30"/>
          <w:rtl/>
        </w:rPr>
        <w:t>تنظيم وتطوير القادة والد</w:t>
      </w:r>
      <w:r w:rsidR="00267EA5" w:rsidRPr="00AE0FF2">
        <w:rPr>
          <w:rFonts w:asciiTheme="majorBidi" w:hAnsiTheme="majorBidi" w:cs="Fanan"/>
          <w:sz w:val="30"/>
          <w:szCs w:val="30"/>
          <w:rtl/>
        </w:rPr>
        <w:t>ل</w:t>
      </w:r>
      <w:r w:rsidR="0066011E" w:rsidRPr="00AE0FF2">
        <w:rPr>
          <w:rFonts w:asciiTheme="majorBidi" w:hAnsiTheme="majorBidi" w:cs="Fanan"/>
          <w:sz w:val="30"/>
          <w:szCs w:val="30"/>
          <w:rtl/>
        </w:rPr>
        <w:t>يلات</w:t>
      </w:r>
      <w:r w:rsidRPr="00AE0FF2">
        <w:rPr>
          <w:rFonts w:asciiTheme="majorBidi" w:hAnsiTheme="majorBidi" w:cs="Fanan"/>
          <w:sz w:val="30"/>
          <w:szCs w:val="30"/>
          <w:rtl/>
          <w:lang w:bidi="ar-IQ"/>
        </w:rPr>
        <w:t>.</w:t>
      </w:r>
    </w:p>
    <w:p w:rsidR="00CE6E40" w:rsidRPr="00AE0FF2" w:rsidRDefault="00CE6E40" w:rsidP="00CE6E40">
      <w:pPr>
        <w:tabs>
          <w:tab w:val="left" w:pos="810"/>
        </w:tabs>
        <w:bidi/>
        <w:ind w:left="540" w:hanging="540"/>
        <w:jc w:val="lowKashida"/>
        <w:rPr>
          <w:rFonts w:asciiTheme="majorBidi" w:hAnsiTheme="majorBidi" w:cs="Fanan"/>
          <w:sz w:val="30"/>
          <w:szCs w:val="30"/>
          <w:rtl/>
          <w:lang w:bidi="ar-IQ"/>
        </w:rPr>
      </w:pPr>
    </w:p>
    <w:p w:rsidR="007F7214" w:rsidRPr="004444A9" w:rsidRDefault="007F7214" w:rsidP="00F87B0E">
      <w:pPr>
        <w:pStyle w:val="Heading4"/>
        <w:bidi/>
        <w:spacing w:before="0"/>
        <w:jc w:val="lowKashida"/>
        <w:rPr>
          <w:rFonts w:asciiTheme="majorBidi" w:hAnsiTheme="majorBidi" w:cs="Fanan"/>
          <w:i w:val="0"/>
          <w:iCs w:val="0"/>
          <w:color w:val="0070C0"/>
          <w:sz w:val="30"/>
          <w:szCs w:val="30"/>
          <w:u w:val="single"/>
          <w:rtl/>
        </w:rPr>
      </w:pPr>
      <w:bookmarkStart w:id="904" w:name="_Toc120708039"/>
      <w:r w:rsidRPr="004444A9">
        <w:rPr>
          <w:rFonts w:asciiTheme="majorBidi" w:hAnsiTheme="majorBidi" w:cs="Fanan"/>
          <w:i w:val="0"/>
          <w:iCs w:val="0"/>
          <w:color w:val="0070C0"/>
          <w:sz w:val="30"/>
          <w:szCs w:val="30"/>
          <w:u w:val="single"/>
          <w:rtl/>
        </w:rPr>
        <w:t>3.5.</w:t>
      </w:r>
      <w:r w:rsidRPr="004444A9">
        <w:rPr>
          <w:rFonts w:asciiTheme="majorBidi" w:hAnsiTheme="majorBidi" w:cs="Fanan" w:hint="cs"/>
          <w:i w:val="0"/>
          <w:iCs w:val="0"/>
          <w:color w:val="0070C0"/>
          <w:sz w:val="30"/>
          <w:szCs w:val="30"/>
          <w:u w:val="single"/>
          <w:rtl/>
        </w:rPr>
        <w:t>4</w:t>
      </w:r>
      <w:r w:rsidRPr="004444A9">
        <w:rPr>
          <w:rFonts w:asciiTheme="majorBidi" w:hAnsiTheme="majorBidi" w:cs="Fanan"/>
          <w:i w:val="0"/>
          <w:iCs w:val="0"/>
          <w:color w:val="0070C0"/>
          <w:sz w:val="30"/>
          <w:szCs w:val="30"/>
          <w:u w:val="single"/>
          <w:rtl/>
        </w:rPr>
        <w:t>.</w:t>
      </w:r>
      <w:r w:rsidRPr="004444A9">
        <w:rPr>
          <w:rFonts w:asciiTheme="majorBidi" w:hAnsiTheme="majorBidi" w:cs="Fanan" w:hint="cs"/>
          <w:i w:val="0"/>
          <w:iCs w:val="0"/>
          <w:color w:val="0070C0"/>
          <w:sz w:val="30"/>
          <w:szCs w:val="30"/>
          <w:u w:val="single"/>
          <w:rtl/>
        </w:rPr>
        <w:t>3</w:t>
      </w:r>
      <w:r w:rsidRPr="004444A9">
        <w:rPr>
          <w:rFonts w:asciiTheme="majorBidi" w:hAnsiTheme="majorBidi" w:cs="Fanan"/>
          <w:i w:val="0"/>
          <w:iCs w:val="0"/>
          <w:color w:val="0070C0"/>
          <w:sz w:val="30"/>
          <w:szCs w:val="30"/>
          <w:u w:val="single"/>
          <w:rtl/>
        </w:rPr>
        <w:t xml:space="preserve"> وحدة الاسطبلات والفروسية</w:t>
      </w:r>
      <w:bookmarkEnd w:id="904"/>
      <w:r w:rsidRPr="004444A9">
        <w:rPr>
          <w:rFonts w:asciiTheme="majorBidi" w:hAnsiTheme="majorBidi" w:cs="Fanan"/>
          <w:i w:val="0"/>
          <w:iCs w:val="0"/>
          <w:color w:val="0070C0"/>
          <w:sz w:val="30"/>
          <w:szCs w:val="30"/>
          <w:u w:val="single"/>
        </w:rPr>
        <w:t xml:space="preserve"> </w:t>
      </w:r>
    </w:p>
    <w:p w:rsidR="007F7214" w:rsidRPr="00AE0FF2" w:rsidRDefault="007F7214" w:rsidP="007F7214">
      <w:pPr>
        <w:tabs>
          <w:tab w:val="left" w:pos="810"/>
        </w:tabs>
        <w:bidi/>
        <w:ind w:left="540" w:hanging="540"/>
        <w:jc w:val="lowKashida"/>
        <w:rPr>
          <w:rFonts w:asciiTheme="majorBidi" w:hAnsiTheme="majorBidi" w:cs="Fanan"/>
          <w:sz w:val="30"/>
          <w:szCs w:val="30"/>
          <w:rtl/>
          <w:lang w:bidi="ar-IQ"/>
        </w:rPr>
      </w:pPr>
    </w:p>
    <w:p w:rsidR="007F7214" w:rsidRPr="00AE0FF2" w:rsidRDefault="007F7214" w:rsidP="007F7214">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التدريب على رياضة الفروسية والاهتمام بالخيول بأصنافها العربية وغير العربية كافة</w:t>
      </w:r>
      <w:r w:rsidRPr="00AE0FF2">
        <w:rPr>
          <w:rFonts w:asciiTheme="majorBidi" w:hAnsiTheme="majorBidi" w:cs="Fanan"/>
          <w:sz w:val="30"/>
          <w:szCs w:val="30"/>
          <w:rtl/>
          <w:lang w:bidi="ar-IQ"/>
        </w:rPr>
        <w:t xml:space="preserve"> و</w:t>
      </w:r>
      <w:r w:rsidRPr="00AE0FF2">
        <w:rPr>
          <w:rFonts w:asciiTheme="majorBidi" w:hAnsiTheme="majorBidi" w:cs="Fanan"/>
          <w:sz w:val="30"/>
          <w:szCs w:val="30"/>
          <w:rtl/>
        </w:rPr>
        <w:t>الاهتمام  بنظافة الخيول واللقاحات والعلاجات</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w:t>
      </w:r>
    </w:p>
    <w:p w:rsidR="006D54B9" w:rsidRPr="00AE0FF2" w:rsidRDefault="006D54B9" w:rsidP="00610EC8">
      <w:pPr>
        <w:tabs>
          <w:tab w:val="left" w:pos="810"/>
        </w:tabs>
        <w:bidi/>
        <w:ind w:left="540" w:hanging="540"/>
        <w:jc w:val="lowKashida"/>
        <w:rPr>
          <w:rFonts w:asciiTheme="majorBidi" w:hAnsiTheme="majorBidi" w:cs="Fanan"/>
          <w:sz w:val="30"/>
          <w:szCs w:val="30"/>
          <w:u w:val="single"/>
          <w:rtl/>
          <w:lang w:bidi="ar-IQ"/>
        </w:rPr>
      </w:pPr>
    </w:p>
    <w:p w:rsidR="006D54B9" w:rsidRPr="00AE0FF2" w:rsidRDefault="0066011E" w:rsidP="00610EC8">
      <w:pPr>
        <w:pStyle w:val="Heading4"/>
        <w:bidi/>
        <w:spacing w:before="0"/>
        <w:jc w:val="lowKashida"/>
        <w:rPr>
          <w:rFonts w:asciiTheme="majorBidi" w:hAnsiTheme="majorBidi" w:cs="Fanan"/>
          <w:b w:val="0"/>
          <w:bCs w:val="0"/>
          <w:i w:val="0"/>
          <w:iCs w:val="0"/>
          <w:color w:val="auto"/>
          <w:sz w:val="30"/>
          <w:szCs w:val="30"/>
          <w:rtl/>
        </w:rPr>
      </w:pPr>
      <w:r w:rsidRPr="00AE0FF2">
        <w:rPr>
          <w:rFonts w:asciiTheme="majorBidi" w:hAnsiTheme="majorBidi" w:cs="Fanan"/>
          <w:b w:val="0"/>
          <w:bCs w:val="0"/>
          <w:i w:val="0"/>
          <w:iCs w:val="0"/>
          <w:color w:val="auto"/>
          <w:sz w:val="30"/>
          <w:szCs w:val="30"/>
        </w:rPr>
        <w:t xml:space="preserve"> </w:t>
      </w:r>
    </w:p>
    <w:p w:rsidR="003E4C56" w:rsidRPr="00AE0FF2" w:rsidRDefault="003E4C56" w:rsidP="00610EC8">
      <w:pPr>
        <w:bidi/>
        <w:ind w:left="540" w:hanging="540"/>
        <w:jc w:val="lowKashida"/>
        <w:rPr>
          <w:rFonts w:asciiTheme="majorBidi" w:hAnsiTheme="majorBidi" w:cs="Fanan"/>
          <w:sz w:val="30"/>
          <w:szCs w:val="30"/>
          <w:rtl/>
          <w:lang w:bidi="ar-IQ"/>
        </w:rPr>
      </w:pPr>
    </w:p>
    <w:p w:rsidR="006D54B9" w:rsidRPr="00AE0FF2" w:rsidRDefault="0066011E" w:rsidP="00610EC8">
      <w:pPr>
        <w:tabs>
          <w:tab w:val="left" w:pos="810"/>
        </w:tabs>
        <w:bidi/>
        <w:ind w:left="540" w:hanging="540"/>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A96996" w:rsidRPr="00AE0FF2" w:rsidRDefault="0066011E" w:rsidP="00610EC8">
      <w:pPr>
        <w:tabs>
          <w:tab w:val="left" w:pos="810"/>
        </w:tabs>
        <w:bidi/>
        <w:ind w:left="540" w:hanging="540"/>
        <w:jc w:val="lowKashida"/>
        <w:rPr>
          <w:rFonts w:asciiTheme="majorBidi" w:hAnsiTheme="majorBidi" w:cs="Fanan"/>
          <w:sz w:val="30"/>
          <w:szCs w:val="30"/>
          <w:rtl/>
          <w:lang w:bidi="ar-IQ"/>
        </w:rPr>
      </w:pPr>
      <w:r w:rsidRPr="00AE0FF2">
        <w:rPr>
          <w:rFonts w:asciiTheme="majorBidi" w:hAnsiTheme="majorBidi" w:cs="Fanan"/>
          <w:sz w:val="30"/>
          <w:szCs w:val="30"/>
          <w:rtl/>
          <w:lang w:bidi="ar-IQ"/>
        </w:rPr>
        <w:tab/>
      </w:r>
    </w:p>
    <w:p w:rsidR="00A96996" w:rsidRPr="00AE0FF2" w:rsidRDefault="00A96996" w:rsidP="00610EC8">
      <w:pPr>
        <w:tabs>
          <w:tab w:val="left" w:pos="810"/>
        </w:tabs>
        <w:bidi/>
        <w:ind w:left="540" w:hanging="540"/>
        <w:jc w:val="lowKashida"/>
        <w:rPr>
          <w:rFonts w:asciiTheme="majorBidi" w:hAnsiTheme="majorBidi" w:cs="Fanan"/>
          <w:sz w:val="30"/>
          <w:szCs w:val="30"/>
          <w:rtl/>
          <w:lang w:bidi="ar-IQ"/>
        </w:rPr>
      </w:pPr>
    </w:p>
    <w:p w:rsidR="00A96996" w:rsidRPr="00AE0FF2" w:rsidRDefault="00A96996" w:rsidP="00610EC8">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CE6E40" w:rsidRPr="00AE0FF2" w:rsidRDefault="00CE6E40" w:rsidP="00CE6E40">
      <w:pPr>
        <w:tabs>
          <w:tab w:val="left" w:pos="810"/>
        </w:tabs>
        <w:bidi/>
        <w:jc w:val="lowKashida"/>
        <w:rPr>
          <w:rFonts w:asciiTheme="majorBidi" w:hAnsiTheme="majorBidi" w:cs="Fanan"/>
          <w:sz w:val="30"/>
          <w:szCs w:val="30"/>
          <w:rtl/>
          <w:lang w:bidi="ar-IQ"/>
        </w:rPr>
      </w:pPr>
    </w:p>
    <w:p w:rsidR="00867B06" w:rsidRPr="00AE0FF2" w:rsidRDefault="00867B06" w:rsidP="00867B06">
      <w:pPr>
        <w:tabs>
          <w:tab w:val="left" w:pos="810"/>
        </w:tabs>
        <w:bidi/>
        <w:jc w:val="lowKashida"/>
        <w:rPr>
          <w:rFonts w:asciiTheme="majorBidi" w:hAnsiTheme="majorBidi" w:cs="Fanan"/>
          <w:sz w:val="30"/>
          <w:szCs w:val="30"/>
          <w:rtl/>
          <w:lang w:bidi="ar-IQ"/>
        </w:rPr>
      </w:pPr>
    </w:p>
    <w:p w:rsidR="00D1077F" w:rsidRPr="00AE0FF2" w:rsidRDefault="00D1077F" w:rsidP="00D1077F">
      <w:pPr>
        <w:tabs>
          <w:tab w:val="left" w:pos="810"/>
        </w:tabs>
        <w:bidi/>
        <w:jc w:val="lowKashida"/>
        <w:rPr>
          <w:rFonts w:asciiTheme="majorBidi" w:hAnsiTheme="majorBidi" w:cs="Fanan"/>
          <w:sz w:val="30"/>
          <w:szCs w:val="30"/>
          <w:rtl/>
          <w:lang w:bidi="ar-IQ"/>
        </w:rPr>
      </w:pPr>
    </w:p>
    <w:p w:rsidR="00D1077F" w:rsidRPr="00AE0FF2" w:rsidRDefault="00D1077F" w:rsidP="00D1077F">
      <w:pPr>
        <w:tabs>
          <w:tab w:val="left" w:pos="810"/>
        </w:tabs>
        <w:bidi/>
        <w:jc w:val="lowKashida"/>
        <w:rPr>
          <w:rFonts w:asciiTheme="majorBidi" w:hAnsiTheme="majorBidi" w:cs="Fanan"/>
          <w:sz w:val="30"/>
          <w:szCs w:val="30"/>
          <w:rtl/>
          <w:lang w:bidi="ar-IQ"/>
        </w:rPr>
      </w:pPr>
    </w:p>
    <w:p w:rsidR="00D1077F" w:rsidRDefault="00D1077F" w:rsidP="00D1077F">
      <w:pPr>
        <w:tabs>
          <w:tab w:val="left" w:pos="810"/>
        </w:tabs>
        <w:bidi/>
        <w:jc w:val="lowKashida"/>
        <w:rPr>
          <w:rFonts w:asciiTheme="majorBidi" w:hAnsiTheme="majorBidi" w:cs="Fanan"/>
          <w:sz w:val="30"/>
          <w:szCs w:val="30"/>
          <w:rtl/>
          <w:lang w:bidi="ar-IQ"/>
        </w:rPr>
      </w:pPr>
    </w:p>
    <w:p w:rsidR="004444A9" w:rsidRDefault="004444A9" w:rsidP="004444A9">
      <w:pPr>
        <w:tabs>
          <w:tab w:val="left" w:pos="810"/>
        </w:tabs>
        <w:bidi/>
        <w:jc w:val="lowKashida"/>
        <w:rPr>
          <w:rFonts w:asciiTheme="majorBidi" w:hAnsiTheme="majorBidi" w:cs="Fanan"/>
          <w:sz w:val="30"/>
          <w:szCs w:val="30"/>
          <w:rtl/>
          <w:lang w:bidi="ar-IQ"/>
        </w:rPr>
      </w:pPr>
    </w:p>
    <w:p w:rsidR="004444A9" w:rsidRDefault="004444A9" w:rsidP="004444A9">
      <w:pPr>
        <w:tabs>
          <w:tab w:val="left" w:pos="810"/>
        </w:tabs>
        <w:bidi/>
        <w:jc w:val="lowKashida"/>
        <w:rPr>
          <w:rFonts w:asciiTheme="majorBidi" w:hAnsiTheme="majorBidi" w:cs="Fanan"/>
          <w:sz w:val="30"/>
          <w:szCs w:val="30"/>
          <w:rtl/>
          <w:lang w:bidi="ar-IQ"/>
        </w:rPr>
      </w:pPr>
    </w:p>
    <w:p w:rsidR="004444A9" w:rsidRPr="00AE0FF2" w:rsidRDefault="004444A9" w:rsidP="004444A9">
      <w:pPr>
        <w:tabs>
          <w:tab w:val="left" w:pos="810"/>
        </w:tabs>
        <w:bidi/>
        <w:jc w:val="lowKashida"/>
        <w:rPr>
          <w:rFonts w:asciiTheme="majorBidi" w:hAnsiTheme="majorBidi" w:cs="Fanan"/>
          <w:sz w:val="30"/>
          <w:szCs w:val="30"/>
          <w:rtl/>
          <w:lang w:bidi="ar-IQ"/>
        </w:rPr>
      </w:pPr>
    </w:p>
    <w:p w:rsidR="00D1077F" w:rsidRPr="00AE0FF2" w:rsidRDefault="00D1077F" w:rsidP="00D1077F">
      <w:pPr>
        <w:tabs>
          <w:tab w:val="left" w:pos="810"/>
        </w:tabs>
        <w:bidi/>
        <w:jc w:val="lowKashida"/>
        <w:rPr>
          <w:rFonts w:asciiTheme="majorBidi" w:hAnsiTheme="majorBidi" w:cs="Fanan"/>
          <w:sz w:val="30"/>
          <w:szCs w:val="30"/>
          <w:rtl/>
          <w:lang w:bidi="ar-IQ"/>
        </w:rPr>
      </w:pPr>
    </w:p>
    <w:p w:rsidR="007B2AE1" w:rsidRPr="00186D31" w:rsidRDefault="00F87B0E" w:rsidP="00867B06">
      <w:pPr>
        <w:pStyle w:val="Heading2"/>
        <w:bidi/>
        <w:spacing w:before="0" w:after="0" w:line="276" w:lineRule="auto"/>
        <w:ind w:left="-21"/>
        <w:jc w:val="lowKashida"/>
        <w:rPr>
          <w:rFonts w:asciiTheme="majorBidi" w:hAnsiTheme="majorBidi" w:cs="Fanan"/>
          <w:color w:val="FF0000"/>
          <w:sz w:val="30"/>
          <w:szCs w:val="30"/>
          <w:u w:val="single"/>
          <w:rtl/>
        </w:rPr>
      </w:pPr>
      <w:bookmarkStart w:id="905" w:name="_Toc120708040"/>
      <w:r w:rsidRPr="00186D31">
        <w:rPr>
          <w:rFonts w:asciiTheme="majorBidi" w:hAnsiTheme="majorBidi" w:cs="Fanan" w:hint="cs"/>
          <w:color w:val="FF0000"/>
          <w:sz w:val="30"/>
          <w:szCs w:val="30"/>
          <w:u w:val="single"/>
          <w:rtl/>
        </w:rPr>
        <w:lastRenderedPageBreak/>
        <w:t xml:space="preserve">3.6 </w:t>
      </w:r>
      <w:r w:rsidR="0066011E" w:rsidRPr="00186D31">
        <w:rPr>
          <w:rFonts w:asciiTheme="majorBidi" w:hAnsiTheme="majorBidi" w:cs="Fanan"/>
          <w:color w:val="FF0000"/>
          <w:sz w:val="30"/>
          <w:szCs w:val="30"/>
          <w:u w:val="single"/>
          <w:rtl/>
        </w:rPr>
        <w:t>قسم شؤون الديوان</w:t>
      </w:r>
      <w:bookmarkEnd w:id="905"/>
    </w:p>
    <w:p w:rsidR="007B2AE1" w:rsidRPr="00AE0FF2" w:rsidRDefault="007B2AE1" w:rsidP="00610EC8">
      <w:pPr>
        <w:pStyle w:val="BodyText"/>
        <w:bidi/>
        <w:spacing w:after="0" w:line="240" w:lineRule="auto"/>
        <w:jc w:val="lowKashida"/>
        <w:rPr>
          <w:rFonts w:asciiTheme="majorBidi" w:hAnsiTheme="majorBidi" w:cs="Fanan"/>
          <w:sz w:val="30"/>
          <w:szCs w:val="30"/>
          <w:lang w:bidi="ar-IQ"/>
        </w:rPr>
      </w:pPr>
    </w:p>
    <w:p w:rsidR="00E04C18" w:rsidRPr="00186D31" w:rsidRDefault="00E04C18" w:rsidP="00905DA4">
      <w:pPr>
        <w:bidi/>
        <w:ind w:left="540" w:hanging="540"/>
        <w:jc w:val="center"/>
        <w:rPr>
          <w:rFonts w:asciiTheme="majorBidi" w:hAnsiTheme="majorBidi" w:cs="Fanan"/>
          <w:b/>
          <w:bCs/>
          <w:color w:val="0070C0"/>
          <w:sz w:val="30"/>
          <w:szCs w:val="30"/>
          <w:u w:val="single"/>
          <w:rtl/>
        </w:rPr>
      </w:pPr>
      <w:r w:rsidRPr="00186D31">
        <w:rPr>
          <w:rFonts w:asciiTheme="majorBidi" w:hAnsiTheme="majorBidi" w:cs="Fanan"/>
          <w:b/>
          <w:bCs/>
          <w:color w:val="0070C0"/>
          <w:sz w:val="30"/>
          <w:szCs w:val="30"/>
          <w:u w:val="single"/>
          <w:rtl/>
        </w:rPr>
        <w:t xml:space="preserve">مهام </w:t>
      </w:r>
      <w:r w:rsidR="00FB069F" w:rsidRPr="00186D31">
        <w:rPr>
          <w:rFonts w:asciiTheme="majorBidi" w:hAnsiTheme="majorBidi" w:cs="Fanan"/>
          <w:b/>
          <w:bCs/>
          <w:color w:val="0070C0"/>
          <w:sz w:val="30"/>
          <w:szCs w:val="30"/>
          <w:u w:val="single"/>
          <w:rtl/>
        </w:rPr>
        <w:t>ألقسم</w:t>
      </w:r>
      <w:r w:rsidR="00267EA5" w:rsidRPr="00186D31">
        <w:rPr>
          <w:rFonts w:asciiTheme="majorBidi" w:hAnsiTheme="majorBidi" w:cs="Fanan"/>
          <w:b/>
          <w:bCs/>
          <w:color w:val="0070C0"/>
          <w:sz w:val="30"/>
          <w:szCs w:val="30"/>
          <w:u w:val="single"/>
          <w:rtl/>
        </w:rPr>
        <w:t xml:space="preserve"> وواجباته</w:t>
      </w:r>
    </w:p>
    <w:p w:rsidR="00E04C18" w:rsidRPr="00AE0FF2" w:rsidRDefault="00E04C18" w:rsidP="00610EC8">
      <w:pPr>
        <w:tabs>
          <w:tab w:val="left" w:pos="810"/>
        </w:tabs>
        <w:bidi/>
        <w:ind w:left="540" w:hanging="540"/>
        <w:jc w:val="lowKashida"/>
        <w:rPr>
          <w:rFonts w:asciiTheme="majorBidi" w:hAnsiTheme="majorBidi" w:cs="Fanan"/>
          <w:sz w:val="30"/>
          <w:szCs w:val="30"/>
          <w:rtl/>
          <w:lang w:bidi="ar-IQ"/>
        </w:rPr>
      </w:pPr>
    </w:p>
    <w:p w:rsidR="006D54B9" w:rsidRPr="00AE0FF2" w:rsidRDefault="00267EA5" w:rsidP="00267EA5">
      <w:pPr>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lang w:bidi="ar-IQ"/>
        </w:rPr>
      </w:pPr>
      <w:r w:rsidRPr="00AE0FF2">
        <w:rPr>
          <w:rFonts w:asciiTheme="majorBidi" w:hAnsiTheme="majorBidi" w:cs="Fanan"/>
          <w:sz w:val="30"/>
          <w:szCs w:val="30"/>
          <w:rtl/>
        </w:rPr>
        <w:t xml:space="preserve">يعد قسم شؤون الديوان من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w:t>
      </w:r>
      <w:r w:rsidR="0066011E" w:rsidRPr="00AE0FF2">
        <w:rPr>
          <w:rFonts w:asciiTheme="majorBidi" w:hAnsiTheme="majorBidi" w:cs="Fanan"/>
          <w:sz w:val="30"/>
          <w:szCs w:val="30"/>
          <w:rtl/>
        </w:rPr>
        <w:t>ه</w:t>
      </w:r>
      <w:r w:rsidRPr="00AE0FF2">
        <w:rPr>
          <w:rFonts w:asciiTheme="majorBidi" w:hAnsiTheme="majorBidi" w:cs="Fanan"/>
          <w:sz w:val="30"/>
          <w:szCs w:val="30"/>
          <w:rtl/>
        </w:rPr>
        <w:t>ا</w:t>
      </w:r>
      <w:r w:rsidR="0066011E" w:rsidRPr="00AE0FF2">
        <w:rPr>
          <w:rFonts w:asciiTheme="majorBidi" w:hAnsiTheme="majorBidi" w:cs="Fanan"/>
          <w:sz w:val="30"/>
          <w:szCs w:val="30"/>
          <w:rtl/>
        </w:rPr>
        <w:t xml:space="preserve">مة والحيوية جداً لما له من ترابط مستمر مع جميع </w:t>
      </w:r>
      <w:r w:rsidR="00C82869" w:rsidRPr="00AE0FF2">
        <w:rPr>
          <w:rFonts w:asciiTheme="majorBidi" w:hAnsiTheme="majorBidi" w:cs="Fanan"/>
          <w:sz w:val="30"/>
          <w:szCs w:val="30"/>
          <w:rtl/>
        </w:rPr>
        <w:t>الأقسام</w:t>
      </w:r>
      <w:r w:rsidR="0066011E" w:rsidRPr="00AE0FF2">
        <w:rPr>
          <w:rFonts w:asciiTheme="majorBidi" w:hAnsiTheme="majorBidi" w:cs="Fanan"/>
          <w:sz w:val="30"/>
          <w:szCs w:val="30"/>
          <w:rtl/>
        </w:rPr>
        <w:t xml:space="preserve"> والتشكيلات التابعة لرئاسة جامعة بغداد كونه قسم خدمي يهتم بأعمال الصيانة والنظافة وشبكة الاتصالات والاهتمام بالحدائق من حيث زراعتها و تقليم الاشجار وغيرها من الاعمال التي تنجزها الوحدات والشعب التابعة للقسم، هنالك وحدات يكون ارتباطها بشكل مباشر مع السيد مدير </w:t>
      </w:r>
      <w:r w:rsidR="00FB069F" w:rsidRPr="00AE0FF2">
        <w:rPr>
          <w:rFonts w:asciiTheme="majorBidi" w:hAnsiTheme="majorBidi" w:cs="Fanan"/>
          <w:sz w:val="30"/>
          <w:szCs w:val="30"/>
          <w:rtl/>
        </w:rPr>
        <w:t>ألقسم</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p>
    <w:p w:rsidR="00E04C18" w:rsidRPr="00AE0FF2" w:rsidRDefault="00E04C18" w:rsidP="00610EC8">
      <w:pPr>
        <w:bidi/>
        <w:ind w:left="31"/>
        <w:jc w:val="lowKashida"/>
        <w:rPr>
          <w:rFonts w:asciiTheme="majorBidi" w:hAnsiTheme="majorBidi" w:cs="Fanan"/>
          <w:sz w:val="30"/>
          <w:szCs w:val="30"/>
          <w:rtl/>
          <w:lang w:bidi="ar-IQ"/>
        </w:rPr>
      </w:pPr>
    </w:p>
    <w:p w:rsidR="00E04C18" w:rsidRPr="00186D31" w:rsidRDefault="00E04C18" w:rsidP="00E46768">
      <w:pPr>
        <w:pStyle w:val="Heading3"/>
        <w:jc w:val="lowKashida"/>
        <w:rPr>
          <w:rFonts w:cs="Fanan"/>
          <w:b/>
          <w:color w:val="0070C0"/>
          <w:sz w:val="30"/>
          <w:szCs w:val="30"/>
          <w:u w:val="single"/>
          <w:rtl/>
        </w:rPr>
      </w:pPr>
      <w:bookmarkStart w:id="906" w:name="_Toc120708041"/>
      <w:r w:rsidRPr="00186D31">
        <w:rPr>
          <w:rFonts w:cs="Fanan"/>
          <w:b/>
          <w:color w:val="0070C0"/>
          <w:sz w:val="30"/>
          <w:szCs w:val="30"/>
          <w:u w:val="single"/>
          <w:rtl/>
        </w:rPr>
        <w:t xml:space="preserve">3.6.1 </w:t>
      </w:r>
      <w:r w:rsidR="0066011E" w:rsidRPr="00186D31">
        <w:rPr>
          <w:rFonts w:cs="Fanan"/>
          <w:b/>
          <w:color w:val="0070C0"/>
          <w:sz w:val="30"/>
          <w:szCs w:val="30"/>
          <w:u w:val="single"/>
          <w:rtl/>
        </w:rPr>
        <w:t xml:space="preserve"> الوحدات </w:t>
      </w:r>
      <w:r w:rsidR="00BA73F3" w:rsidRPr="00186D31">
        <w:rPr>
          <w:rFonts w:cs="Fanan"/>
          <w:b/>
          <w:color w:val="0070C0"/>
          <w:sz w:val="30"/>
          <w:szCs w:val="30"/>
          <w:u w:val="single"/>
          <w:rtl/>
        </w:rPr>
        <w:t>الإدارية</w:t>
      </w:r>
      <w:r w:rsidR="0066011E" w:rsidRPr="00186D31">
        <w:rPr>
          <w:rFonts w:cs="Fanan"/>
          <w:b/>
          <w:color w:val="0070C0"/>
          <w:sz w:val="30"/>
          <w:szCs w:val="30"/>
          <w:u w:val="single"/>
          <w:rtl/>
        </w:rPr>
        <w:t xml:space="preserve"> المرتبطة ب</w:t>
      </w:r>
      <w:r w:rsidR="00E46768" w:rsidRPr="00186D31">
        <w:rPr>
          <w:rFonts w:cs="Fanan" w:hint="cs"/>
          <w:b/>
          <w:color w:val="0070C0"/>
          <w:sz w:val="30"/>
          <w:szCs w:val="30"/>
          <w:u w:val="single"/>
          <w:rtl/>
        </w:rPr>
        <w:t>ال</w:t>
      </w:r>
      <w:r w:rsidR="0066011E" w:rsidRPr="00186D31">
        <w:rPr>
          <w:rFonts w:cs="Fanan"/>
          <w:b/>
          <w:color w:val="0070C0"/>
          <w:sz w:val="30"/>
          <w:szCs w:val="30"/>
          <w:u w:val="single"/>
          <w:rtl/>
        </w:rPr>
        <w:t>مدير</w:t>
      </w:r>
      <w:bookmarkEnd w:id="906"/>
      <w:r w:rsidR="0066011E" w:rsidRPr="00186D31">
        <w:rPr>
          <w:rFonts w:cs="Fanan"/>
          <w:b/>
          <w:color w:val="0070C0"/>
          <w:sz w:val="30"/>
          <w:szCs w:val="30"/>
          <w:u w:val="single"/>
          <w:rtl/>
        </w:rPr>
        <w:t xml:space="preserve">  </w:t>
      </w:r>
    </w:p>
    <w:p w:rsidR="00E04C18" w:rsidRPr="00186D31" w:rsidRDefault="00E04C18" w:rsidP="00610EC8">
      <w:pPr>
        <w:pStyle w:val="ListParagraph"/>
        <w:bidi/>
        <w:ind w:left="20"/>
        <w:jc w:val="lowKashida"/>
        <w:rPr>
          <w:rFonts w:asciiTheme="majorBidi" w:hAnsiTheme="majorBidi" w:cs="Fanan"/>
          <w:b/>
          <w:bCs/>
          <w:color w:val="0070C0"/>
          <w:sz w:val="30"/>
          <w:szCs w:val="30"/>
          <w:u w:val="single"/>
          <w:rtl/>
          <w:lang w:bidi="ar-IQ"/>
        </w:rPr>
      </w:pPr>
    </w:p>
    <w:p w:rsidR="006D54B9" w:rsidRPr="00186D31" w:rsidRDefault="00E04C18" w:rsidP="00F87B0E">
      <w:pPr>
        <w:pStyle w:val="Heading4"/>
        <w:bidi/>
        <w:spacing w:before="0"/>
        <w:jc w:val="lowKashida"/>
        <w:rPr>
          <w:rFonts w:asciiTheme="majorBidi" w:hAnsiTheme="majorBidi" w:cs="Fanan"/>
          <w:i w:val="0"/>
          <w:iCs w:val="0"/>
          <w:color w:val="0070C0"/>
          <w:sz w:val="30"/>
          <w:szCs w:val="30"/>
          <w:u w:val="single"/>
          <w:rtl/>
        </w:rPr>
      </w:pPr>
      <w:bookmarkStart w:id="907" w:name="_Toc120708042"/>
      <w:r w:rsidRPr="00186D31">
        <w:rPr>
          <w:rFonts w:asciiTheme="majorBidi" w:hAnsiTheme="majorBidi" w:cs="Fanan"/>
          <w:i w:val="0"/>
          <w:iCs w:val="0"/>
          <w:color w:val="0070C0"/>
          <w:sz w:val="30"/>
          <w:szCs w:val="30"/>
          <w:u w:val="single"/>
          <w:rtl/>
        </w:rPr>
        <w:t xml:space="preserve">3.6.1.1 </w:t>
      </w:r>
      <w:r w:rsidR="0066011E" w:rsidRPr="00186D31">
        <w:rPr>
          <w:rFonts w:asciiTheme="majorBidi" w:hAnsiTheme="majorBidi" w:cs="Fanan"/>
          <w:i w:val="0"/>
          <w:iCs w:val="0"/>
          <w:color w:val="0070C0"/>
          <w:sz w:val="30"/>
          <w:szCs w:val="30"/>
          <w:u w:val="single"/>
          <w:rtl/>
        </w:rPr>
        <w:t>وحدة السكرتارية</w:t>
      </w:r>
      <w:bookmarkEnd w:id="907"/>
      <w:r w:rsidR="0066011E" w:rsidRPr="00186D31">
        <w:rPr>
          <w:rFonts w:asciiTheme="majorBidi" w:hAnsiTheme="majorBidi" w:cs="Fanan"/>
          <w:i w:val="0"/>
          <w:iCs w:val="0"/>
          <w:color w:val="0070C0"/>
          <w:sz w:val="30"/>
          <w:szCs w:val="30"/>
          <w:u w:val="single"/>
        </w:rPr>
        <w:t xml:space="preserve"> </w:t>
      </w:r>
    </w:p>
    <w:p w:rsidR="00E04C18" w:rsidRPr="00186D31" w:rsidRDefault="00E04C18" w:rsidP="00610EC8">
      <w:pPr>
        <w:pStyle w:val="ListParagraph"/>
        <w:bidi/>
        <w:ind w:left="20"/>
        <w:jc w:val="lowKashida"/>
        <w:rPr>
          <w:rFonts w:asciiTheme="majorBidi" w:hAnsiTheme="majorBidi" w:cs="Fanan"/>
          <w:b/>
          <w:bCs/>
          <w:color w:val="0070C0"/>
          <w:sz w:val="30"/>
          <w:szCs w:val="30"/>
          <w:u w:val="single"/>
          <w:rtl/>
          <w:lang w:bidi="ar-IQ"/>
        </w:rPr>
      </w:pPr>
    </w:p>
    <w:p w:rsidR="006D54B9" w:rsidRPr="00186D31" w:rsidRDefault="0066011E" w:rsidP="00F87B0E">
      <w:pPr>
        <w:pStyle w:val="BodyText"/>
        <w:bidi/>
        <w:spacing w:line="240" w:lineRule="auto"/>
        <w:jc w:val="center"/>
        <w:rPr>
          <w:rFonts w:asciiTheme="majorBidi" w:hAnsiTheme="majorBidi" w:cs="Fanan"/>
          <w:b/>
          <w:bCs/>
          <w:color w:val="0070C0"/>
          <w:sz w:val="30"/>
          <w:szCs w:val="30"/>
          <w:u w:val="single"/>
          <w:rtl/>
        </w:rPr>
      </w:pPr>
      <w:r w:rsidRPr="00186D31">
        <w:rPr>
          <w:rFonts w:asciiTheme="majorBidi" w:hAnsiTheme="majorBidi" w:cs="Fanan"/>
          <w:b/>
          <w:bCs/>
          <w:color w:val="0070C0"/>
          <w:sz w:val="30"/>
          <w:szCs w:val="30"/>
          <w:u w:val="single"/>
          <w:rtl/>
        </w:rPr>
        <w:t xml:space="preserve">كما مشار </w:t>
      </w:r>
      <w:r w:rsidR="00D90799" w:rsidRPr="00186D31">
        <w:rPr>
          <w:rFonts w:asciiTheme="majorBidi" w:hAnsiTheme="majorBidi" w:cs="Fanan"/>
          <w:b/>
          <w:bCs/>
          <w:color w:val="0070C0"/>
          <w:sz w:val="30"/>
          <w:szCs w:val="30"/>
          <w:u w:val="single"/>
          <w:rtl/>
        </w:rPr>
        <w:t>اليه</w:t>
      </w:r>
      <w:r w:rsidRPr="00186D31">
        <w:rPr>
          <w:rFonts w:asciiTheme="majorBidi" w:hAnsiTheme="majorBidi" w:cs="Fanan"/>
          <w:b/>
          <w:bCs/>
          <w:color w:val="0070C0"/>
          <w:sz w:val="30"/>
          <w:szCs w:val="30"/>
          <w:u w:val="single"/>
          <w:rtl/>
        </w:rPr>
        <w:t xml:space="preserve"> في الفقرة (</w:t>
      </w:r>
      <w:r w:rsidR="00E04C18" w:rsidRPr="00186D31">
        <w:rPr>
          <w:rFonts w:asciiTheme="majorBidi" w:hAnsiTheme="majorBidi" w:cs="Fanan"/>
          <w:b/>
          <w:bCs/>
          <w:color w:val="0070C0"/>
          <w:sz w:val="30"/>
          <w:szCs w:val="30"/>
          <w:u w:val="single"/>
          <w:rtl/>
        </w:rPr>
        <w:t>1.1</w:t>
      </w:r>
      <w:r w:rsidR="004668CD" w:rsidRPr="00186D31">
        <w:rPr>
          <w:rFonts w:asciiTheme="majorBidi" w:hAnsiTheme="majorBidi" w:cs="Fanan"/>
          <w:b/>
          <w:bCs/>
          <w:color w:val="0070C0"/>
          <w:sz w:val="30"/>
          <w:szCs w:val="30"/>
          <w:u w:val="single"/>
        </w:rPr>
        <w:t>.</w:t>
      </w:r>
      <w:r w:rsidR="00F87B0E" w:rsidRPr="00186D31">
        <w:rPr>
          <w:rFonts w:asciiTheme="majorBidi" w:hAnsiTheme="majorBidi" w:cs="Fanan" w:hint="cs"/>
          <w:b/>
          <w:bCs/>
          <w:color w:val="0070C0"/>
          <w:sz w:val="30"/>
          <w:szCs w:val="30"/>
          <w:u w:val="single"/>
          <w:rtl/>
        </w:rPr>
        <w:t>1</w:t>
      </w:r>
      <w:r w:rsidR="00E04C18" w:rsidRPr="00186D31">
        <w:rPr>
          <w:rFonts w:asciiTheme="majorBidi" w:hAnsiTheme="majorBidi" w:cs="Fanan"/>
          <w:b/>
          <w:bCs/>
          <w:color w:val="0070C0"/>
          <w:sz w:val="30"/>
          <w:szCs w:val="30"/>
          <w:u w:val="single"/>
          <w:rtl/>
        </w:rPr>
        <w:t>.1</w:t>
      </w:r>
      <w:r w:rsidRPr="00186D31">
        <w:rPr>
          <w:rFonts w:asciiTheme="majorBidi" w:hAnsiTheme="majorBidi" w:cs="Fanan"/>
          <w:b/>
          <w:bCs/>
          <w:color w:val="0070C0"/>
          <w:sz w:val="30"/>
          <w:szCs w:val="30"/>
          <w:u w:val="single"/>
          <w:rtl/>
        </w:rPr>
        <w:t>)</w:t>
      </w:r>
    </w:p>
    <w:p w:rsidR="006D54B9" w:rsidRPr="00186D31" w:rsidRDefault="007E1CAF" w:rsidP="007E1CAF">
      <w:pPr>
        <w:pStyle w:val="Heading4"/>
        <w:bidi/>
        <w:jc w:val="lowKashida"/>
        <w:rPr>
          <w:rFonts w:asciiTheme="majorBidi" w:hAnsiTheme="majorBidi" w:cs="Fanan"/>
          <w:i w:val="0"/>
          <w:iCs w:val="0"/>
          <w:color w:val="0070C0"/>
          <w:sz w:val="30"/>
          <w:szCs w:val="30"/>
          <w:u w:val="single"/>
          <w:rtl/>
          <w:lang w:bidi="ar-IQ"/>
        </w:rPr>
      </w:pPr>
      <w:bookmarkStart w:id="908" w:name="_Toc120708043"/>
      <w:r w:rsidRPr="00186D31">
        <w:rPr>
          <w:rFonts w:asciiTheme="majorBidi" w:hAnsiTheme="majorBidi" w:cs="Fanan" w:hint="cs"/>
          <w:i w:val="0"/>
          <w:iCs w:val="0"/>
          <w:color w:val="0070C0"/>
          <w:sz w:val="30"/>
          <w:szCs w:val="30"/>
          <w:u w:val="single"/>
          <w:rtl/>
          <w:lang w:bidi="ar-IQ"/>
        </w:rPr>
        <w:t xml:space="preserve">3.6.1.2 </w:t>
      </w:r>
      <w:r w:rsidR="0066011E" w:rsidRPr="00186D31">
        <w:rPr>
          <w:rFonts w:asciiTheme="majorBidi" w:hAnsiTheme="majorBidi" w:cs="Fanan"/>
          <w:i w:val="0"/>
          <w:iCs w:val="0"/>
          <w:color w:val="0070C0"/>
          <w:sz w:val="30"/>
          <w:szCs w:val="30"/>
          <w:u w:val="single"/>
          <w:rtl/>
          <w:lang w:bidi="ar-IQ"/>
        </w:rPr>
        <w:t xml:space="preserve">وحدة المتابعة </w:t>
      </w:r>
      <w:r w:rsidR="00BA73F3" w:rsidRPr="00186D31">
        <w:rPr>
          <w:rFonts w:asciiTheme="majorBidi" w:hAnsiTheme="majorBidi" w:cs="Fanan"/>
          <w:i w:val="0"/>
          <w:iCs w:val="0"/>
          <w:color w:val="0070C0"/>
          <w:sz w:val="30"/>
          <w:szCs w:val="30"/>
          <w:u w:val="single"/>
          <w:rtl/>
          <w:lang w:bidi="ar-IQ"/>
        </w:rPr>
        <w:t>الإدارية</w:t>
      </w:r>
      <w:bookmarkEnd w:id="908"/>
      <w:r w:rsidR="0066011E" w:rsidRPr="00186D31">
        <w:rPr>
          <w:rFonts w:asciiTheme="majorBidi" w:hAnsiTheme="majorBidi" w:cs="Fanan"/>
          <w:i w:val="0"/>
          <w:iCs w:val="0"/>
          <w:color w:val="0070C0"/>
          <w:sz w:val="30"/>
          <w:szCs w:val="30"/>
          <w:u w:val="single"/>
          <w:rtl/>
          <w:lang w:bidi="ar-IQ"/>
        </w:rPr>
        <w:t xml:space="preserve"> </w:t>
      </w:r>
    </w:p>
    <w:p w:rsidR="00E04C18" w:rsidRPr="00AE0FF2" w:rsidRDefault="00E04C18" w:rsidP="00610EC8">
      <w:pPr>
        <w:bidi/>
        <w:ind w:left="571" w:hanging="571"/>
        <w:jc w:val="lowKashida"/>
        <w:rPr>
          <w:rFonts w:asciiTheme="majorBidi" w:hAnsiTheme="majorBidi" w:cs="Fanan"/>
          <w:sz w:val="30"/>
          <w:szCs w:val="30"/>
          <w:rtl/>
          <w:lang w:bidi="ar-IQ"/>
        </w:rPr>
      </w:pPr>
    </w:p>
    <w:p w:rsidR="005C6B58" w:rsidRPr="00AE0FF2" w:rsidRDefault="0066011E" w:rsidP="00186D31">
      <w:pPr>
        <w:pStyle w:val="ListParagraph"/>
        <w:numPr>
          <w:ilvl w:val="0"/>
          <w:numId w:val="264"/>
        </w:numPr>
        <w:bidi/>
        <w:ind w:left="403"/>
        <w:jc w:val="lowKashida"/>
        <w:rPr>
          <w:rFonts w:asciiTheme="majorBidi" w:hAnsiTheme="majorBidi" w:cs="Fanan"/>
          <w:sz w:val="30"/>
          <w:szCs w:val="30"/>
          <w:lang w:bidi="ar-IQ"/>
        </w:rPr>
      </w:pPr>
      <w:r w:rsidRPr="00AE0FF2">
        <w:rPr>
          <w:rFonts w:asciiTheme="majorBidi" w:hAnsiTheme="majorBidi" w:cs="Fanan"/>
          <w:sz w:val="30"/>
          <w:szCs w:val="30"/>
          <w:rtl/>
        </w:rPr>
        <w:t>هي</w:t>
      </w:r>
      <w:r w:rsidR="00267EA5" w:rsidRPr="00AE0FF2">
        <w:rPr>
          <w:rFonts w:asciiTheme="majorBidi" w:hAnsiTheme="majorBidi" w:cs="Fanan"/>
          <w:sz w:val="30"/>
          <w:szCs w:val="30"/>
          <w:rtl/>
        </w:rPr>
        <w:t xml:space="preserve"> الوحدة</w:t>
      </w:r>
      <w:r w:rsidRPr="00AE0FF2">
        <w:rPr>
          <w:rFonts w:asciiTheme="majorBidi" w:hAnsiTheme="majorBidi" w:cs="Fanan"/>
          <w:sz w:val="30"/>
          <w:szCs w:val="30"/>
          <w:rtl/>
        </w:rPr>
        <w:t xml:space="preserve"> المسؤولة عن </w:t>
      </w:r>
      <w:r w:rsidR="00E352BA" w:rsidRPr="00AE0FF2">
        <w:rPr>
          <w:rFonts w:asciiTheme="majorBidi" w:hAnsiTheme="majorBidi" w:cs="Fanan"/>
          <w:sz w:val="30"/>
          <w:szCs w:val="30"/>
          <w:rtl/>
        </w:rPr>
        <w:t>الإجابة</w:t>
      </w:r>
      <w:r w:rsidRPr="00AE0FF2">
        <w:rPr>
          <w:rFonts w:asciiTheme="majorBidi" w:hAnsiTheme="majorBidi" w:cs="Fanan"/>
          <w:sz w:val="30"/>
          <w:szCs w:val="30"/>
          <w:rtl/>
        </w:rPr>
        <w:t xml:space="preserve"> عن الكتب الرسمية والمذكرات وطباعة كتب اللجان المركزية واللجان العامة ومتابعة  عمل الكتب الصادرة والحرص على تسليمها الى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والتشكيلات التابعة لرئاسة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وبالسرعة الممكنة</w:t>
      </w:r>
      <w:r w:rsidRPr="00AE0FF2">
        <w:rPr>
          <w:rFonts w:asciiTheme="majorBidi" w:hAnsiTheme="majorBidi" w:cs="Fanan"/>
          <w:sz w:val="30"/>
          <w:szCs w:val="30"/>
          <w:lang w:bidi="ar-IQ"/>
        </w:rPr>
        <w:t xml:space="preserve"> </w:t>
      </w:r>
      <w:r w:rsidR="007C3FB9" w:rsidRPr="00AE0FF2">
        <w:rPr>
          <w:rFonts w:asciiTheme="majorBidi" w:hAnsiTheme="majorBidi" w:cs="Fanan"/>
          <w:sz w:val="30"/>
          <w:szCs w:val="30"/>
          <w:rtl/>
          <w:lang w:bidi="ar-IQ"/>
        </w:rPr>
        <w:t>.</w:t>
      </w:r>
    </w:p>
    <w:p w:rsidR="005C6B58" w:rsidRPr="00AE0FF2" w:rsidRDefault="0066011E" w:rsidP="00186D31">
      <w:pPr>
        <w:pStyle w:val="ListParagraph"/>
        <w:numPr>
          <w:ilvl w:val="0"/>
          <w:numId w:val="264"/>
        </w:numPr>
        <w:bidi/>
        <w:ind w:left="403"/>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 xml:space="preserve">يقع على عاتق مسؤول الوحدة تبليغ باقي شعب ووحدات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بالضوابط والمستجدات والتعليمات</w:t>
      </w:r>
      <w:r w:rsidR="00267EA5"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التي يصدرها</w:t>
      </w:r>
      <w:r w:rsidR="009C5106" w:rsidRPr="00AE0FF2">
        <w:rPr>
          <w:rFonts w:asciiTheme="majorBidi" w:hAnsiTheme="majorBidi" w:cs="Fanan"/>
          <w:sz w:val="30"/>
          <w:szCs w:val="30"/>
          <w:rtl/>
        </w:rPr>
        <w:t xml:space="preserve"> السيد المدير والحرص على العمل بها</w:t>
      </w:r>
      <w:r w:rsidRPr="00AE0FF2">
        <w:rPr>
          <w:rFonts w:asciiTheme="majorBidi" w:hAnsiTheme="majorBidi" w:cs="Fanan"/>
          <w:sz w:val="30"/>
          <w:szCs w:val="30"/>
          <w:rtl/>
        </w:rPr>
        <w:t xml:space="preserve"> من منتسبي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r w:rsidRPr="00AE0FF2">
        <w:rPr>
          <w:rFonts w:asciiTheme="majorBidi" w:hAnsiTheme="majorBidi" w:cs="Fanan"/>
          <w:sz w:val="30"/>
          <w:szCs w:val="30"/>
          <w:lang w:bidi="ar-IQ"/>
        </w:rPr>
        <w:t xml:space="preserve">                         </w:t>
      </w:r>
    </w:p>
    <w:p w:rsidR="005C6B58" w:rsidRPr="00AE0FF2" w:rsidRDefault="0066011E" w:rsidP="00186D31">
      <w:pPr>
        <w:pStyle w:val="ListParagraph"/>
        <w:numPr>
          <w:ilvl w:val="0"/>
          <w:numId w:val="264"/>
        </w:numPr>
        <w:bidi/>
        <w:ind w:left="403"/>
        <w:jc w:val="lowKashida"/>
        <w:rPr>
          <w:rFonts w:asciiTheme="majorBidi" w:hAnsiTheme="majorBidi" w:cs="Fanan"/>
          <w:sz w:val="30"/>
          <w:szCs w:val="30"/>
          <w:lang w:bidi="ar-IQ"/>
        </w:rPr>
      </w:pPr>
      <w:r w:rsidRPr="00AE0FF2">
        <w:rPr>
          <w:rFonts w:asciiTheme="majorBidi" w:hAnsiTheme="majorBidi" w:cs="Fanan"/>
          <w:sz w:val="30"/>
          <w:szCs w:val="30"/>
          <w:rtl/>
        </w:rPr>
        <w:t xml:space="preserve">أرشفة البريد الكترونياً وحفظه في </w:t>
      </w:r>
      <w:r w:rsidR="00003895" w:rsidRPr="00AE0FF2">
        <w:rPr>
          <w:rFonts w:asciiTheme="majorBidi" w:hAnsiTheme="majorBidi" w:cs="Fanan"/>
          <w:sz w:val="30"/>
          <w:szCs w:val="30"/>
          <w:rtl/>
        </w:rPr>
        <w:t>الأضابير</w:t>
      </w:r>
      <w:r w:rsidRPr="00AE0FF2">
        <w:rPr>
          <w:rFonts w:asciiTheme="majorBidi" w:hAnsiTheme="majorBidi" w:cs="Fanan"/>
          <w:sz w:val="30"/>
          <w:szCs w:val="30"/>
          <w:rtl/>
        </w:rPr>
        <w:t>المخصصة لكل جهة عمل ويتم تطبيق سير العمل بهذه الطريقة وبشكل يوم</w:t>
      </w:r>
      <w:r w:rsidR="00267EA5" w:rsidRPr="00AE0FF2">
        <w:rPr>
          <w:rFonts w:asciiTheme="majorBidi" w:hAnsiTheme="majorBidi" w:cs="Fanan"/>
          <w:sz w:val="30"/>
          <w:szCs w:val="30"/>
          <w:rtl/>
        </w:rPr>
        <w:t>ي</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r w:rsidRPr="00AE0FF2">
        <w:rPr>
          <w:rFonts w:asciiTheme="majorBidi" w:hAnsiTheme="majorBidi" w:cs="Fanan"/>
          <w:sz w:val="30"/>
          <w:szCs w:val="30"/>
          <w:lang w:bidi="ar-IQ"/>
        </w:rPr>
        <w:t xml:space="preserve">                                  </w:t>
      </w:r>
    </w:p>
    <w:p w:rsidR="005C6B58" w:rsidRPr="00AE0FF2" w:rsidRDefault="0066011E" w:rsidP="00186D31">
      <w:pPr>
        <w:pStyle w:val="ListParagraph"/>
        <w:numPr>
          <w:ilvl w:val="0"/>
          <w:numId w:val="264"/>
        </w:numPr>
        <w:bidi/>
        <w:ind w:left="403"/>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الخاصة عن طريق رفع تقرير البصمة الشهري الخاص  بموظفي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ممن هم على الملاك الدائم الى قسم الموارد البشرية ويتم </w:t>
      </w:r>
      <w:r w:rsidR="00267EA5" w:rsidRPr="00AE0FF2">
        <w:rPr>
          <w:rFonts w:asciiTheme="majorBidi" w:hAnsiTheme="majorBidi" w:cs="Fanan"/>
          <w:sz w:val="30"/>
          <w:szCs w:val="30"/>
          <w:rtl/>
        </w:rPr>
        <w:t>ب</w:t>
      </w:r>
      <w:r w:rsidRPr="00AE0FF2">
        <w:rPr>
          <w:rFonts w:asciiTheme="majorBidi" w:hAnsiTheme="majorBidi" w:cs="Fanan"/>
          <w:sz w:val="30"/>
          <w:szCs w:val="30"/>
          <w:rtl/>
        </w:rPr>
        <w:t>شكل شهري رفع تأييد بأسماء العقود والاجور اليومية الى قسم الشؤون المالية لغرض صرف المستحقات المالية</w:t>
      </w:r>
      <w:r w:rsidRPr="00AE0FF2">
        <w:rPr>
          <w:rFonts w:asciiTheme="majorBidi" w:hAnsiTheme="majorBidi" w:cs="Fanan"/>
          <w:sz w:val="30"/>
          <w:szCs w:val="30"/>
          <w:lang w:bidi="ar-IQ"/>
        </w:rPr>
        <w:t>.</w:t>
      </w:r>
    </w:p>
    <w:p w:rsidR="006D54B9" w:rsidRPr="00AE0FF2" w:rsidRDefault="0066011E" w:rsidP="00186D31">
      <w:pPr>
        <w:pStyle w:val="ListParagraph"/>
        <w:numPr>
          <w:ilvl w:val="0"/>
          <w:numId w:val="264"/>
        </w:numPr>
        <w:bidi/>
        <w:ind w:left="403"/>
        <w:jc w:val="lowKashida"/>
        <w:rPr>
          <w:rFonts w:asciiTheme="majorBidi" w:hAnsiTheme="majorBidi" w:cs="Fanan"/>
          <w:sz w:val="30"/>
          <w:szCs w:val="30"/>
          <w:lang w:bidi="ar-IQ"/>
        </w:rPr>
      </w:pPr>
      <w:r w:rsidRPr="00AE0FF2">
        <w:rPr>
          <w:rFonts w:asciiTheme="majorBidi" w:hAnsiTheme="majorBidi" w:cs="Fanan"/>
          <w:sz w:val="30"/>
          <w:szCs w:val="30"/>
          <w:rtl/>
        </w:rPr>
        <w:t>اكمال الاحصائيات المرسلة الينا من قسم ضمان الجودة وقسم الدراسات والتخطيط وقسم الموارد البشرية مع تحديث البيانات وال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ات الخاصة بموظفي وتدريسيي </w:t>
      </w:r>
      <w:r w:rsidR="00FB069F" w:rsidRPr="00AE0FF2">
        <w:rPr>
          <w:rFonts w:asciiTheme="majorBidi" w:hAnsiTheme="majorBidi" w:cs="Fanan"/>
          <w:sz w:val="30"/>
          <w:szCs w:val="30"/>
          <w:rtl/>
        </w:rPr>
        <w:t>ألقسم</w:t>
      </w:r>
      <w:r w:rsidRPr="00AE0FF2">
        <w:rPr>
          <w:rFonts w:asciiTheme="majorBidi" w:hAnsiTheme="majorBidi" w:cs="Fanan"/>
          <w:sz w:val="30"/>
          <w:szCs w:val="30"/>
          <w:rtl/>
        </w:rPr>
        <w:t xml:space="preserve"> وبشكل دوري ومنظم</w:t>
      </w:r>
      <w:r w:rsidRPr="00AE0FF2">
        <w:rPr>
          <w:rFonts w:asciiTheme="majorBidi" w:hAnsiTheme="majorBidi" w:cs="Fanan"/>
          <w:sz w:val="30"/>
          <w:szCs w:val="30"/>
          <w:lang w:bidi="ar-IQ"/>
        </w:rPr>
        <w:t>.</w:t>
      </w:r>
    </w:p>
    <w:p w:rsidR="006D54B9" w:rsidRPr="00AE0FF2" w:rsidRDefault="006D54B9" w:rsidP="00610EC8">
      <w:pPr>
        <w:bidi/>
        <w:spacing w:after="240"/>
        <w:ind w:left="598" w:right="-70" w:hanging="567"/>
        <w:jc w:val="lowKashida"/>
        <w:rPr>
          <w:rFonts w:asciiTheme="majorBidi" w:hAnsiTheme="majorBidi" w:cs="Fanan"/>
          <w:sz w:val="30"/>
          <w:szCs w:val="30"/>
          <w:rtl/>
          <w:lang w:bidi="ar-IQ"/>
        </w:rPr>
      </w:pPr>
    </w:p>
    <w:p w:rsidR="00E04C18" w:rsidRPr="00AE0FF2" w:rsidRDefault="00E04C18" w:rsidP="00610EC8">
      <w:pPr>
        <w:bidi/>
        <w:spacing w:after="240"/>
        <w:ind w:left="598" w:right="-70" w:hanging="567"/>
        <w:jc w:val="lowKashida"/>
        <w:rPr>
          <w:rFonts w:asciiTheme="majorBidi" w:hAnsiTheme="majorBidi" w:cs="Fanan"/>
          <w:sz w:val="30"/>
          <w:szCs w:val="30"/>
          <w:rtl/>
          <w:lang w:bidi="ar-IQ"/>
        </w:rPr>
      </w:pPr>
    </w:p>
    <w:p w:rsidR="00E04C18" w:rsidRPr="00AE0FF2" w:rsidRDefault="00E04C18" w:rsidP="00610EC8">
      <w:pPr>
        <w:bidi/>
        <w:spacing w:after="240"/>
        <w:ind w:right="-70"/>
        <w:jc w:val="lowKashida"/>
        <w:rPr>
          <w:rFonts w:asciiTheme="majorBidi" w:hAnsiTheme="majorBidi" w:cs="Fanan"/>
          <w:sz w:val="30"/>
          <w:szCs w:val="30"/>
          <w:rtl/>
          <w:lang w:bidi="ar-IQ"/>
        </w:rPr>
      </w:pPr>
    </w:p>
    <w:p w:rsidR="00023D6F" w:rsidRDefault="00023D6F" w:rsidP="00610EC8">
      <w:pPr>
        <w:bidi/>
        <w:spacing w:after="240"/>
        <w:ind w:right="-70"/>
        <w:jc w:val="lowKashida"/>
        <w:rPr>
          <w:rFonts w:asciiTheme="majorBidi" w:hAnsiTheme="majorBidi" w:cs="Fanan"/>
          <w:sz w:val="30"/>
          <w:szCs w:val="30"/>
          <w:rtl/>
          <w:lang w:bidi="ar-IQ"/>
        </w:rPr>
      </w:pPr>
    </w:p>
    <w:p w:rsidR="00186D31" w:rsidRPr="00AE0FF2" w:rsidRDefault="00186D31" w:rsidP="00186D31">
      <w:pPr>
        <w:bidi/>
        <w:spacing w:after="240"/>
        <w:ind w:right="-70"/>
        <w:jc w:val="lowKashida"/>
        <w:rPr>
          <w:rFonts w:asciiTheme="majorBidi" w:hAnsiTheme="majorBidi" w:cs="Fanan"/>
          <w:sz w:val="30"/>
          <w:szCs w:val="30"/>
          <w:rtl/>
          <w:lang w:bidi="ar-IQ"/>
        </w:rPr>
      </w:pPr>
    </w:p>
    <w:p w:rsidR="003E4C56" w:rsidRPr="00AE0FF2" w:rsidRDefault="003E4C56" w:rsidP="00610EC8">
      <w:pPr>
        <w:bidi/>
        <w:spacing w:after="240"/>
        <w:ind w:right="-70"/>
        <w:jc w:val="lowKashida"/>
        <w:rPr>
          <w:rFonts w:asciiTheme="majorBidi" w:hAnsiTheme="majorBidi" w:cs="Fanan"/>
          <w:sz w:val="30"/>
          <w:szCs w:val="30"/>
          <w:rtl/>
          <w:lang w:bidi="ar-IQ"/>
        </w:rPr>
      </w:pPr>
    </w:p>
    <w:p w:rsidR="006D54B9" w:rsidRPr="00186D31" w:rsidRDefault="00E04C18" w:rsidP="00610EC8">
      <w:pPr>
        <w:pStyle w:val="Heading4"/>
        <w:bidi/>
        <w:jc w:val="lowKashida"/>
        <w:rPr>
          <w:rFonts w:asciiTheme="majorBidi" w:hAnsiTheme="majorBidi" w:cs="Fanan"/>
          <w:i w:val="0"/>
          <w:iCs w:val="0"/>
          <w:color w:val="0070C0"/>
          <w:sz w:val="30"/>
          <w:szCs w:val="30"/>
          <w:u w:val="single"/>
          <w:rtl/>
          <w:lang w:bidi="ar-IQ"/>
        </w:rPr>
      </w:pPr>
      <w:bookmarkStart w:id="909" w:name="_Toc120708044"/>
      <w:r w:rsidRPr="00186D31">
        <w:rPr>
          <w:rFonts w:asciiTheme="majorBidi" w:hAnsiTheme="majorBidi" w:cs="Fanan"/>
          <w:i w:val="0"/>
          <w:iCs w:val="0"/>
          <w:color w:val="0070C0"/>
          <w:sz w:val="30"/>
          <w:szCs w:val="30"/>
          <w:u w:val="single"/>
          <w:rtl/>
          <w:lang w:bidi="ar-IQ"/>
        </w:rPr>
        <w:lastRenderedPageBreak/>
        <w:t>3.6.1.3</w:t>
      </w:r>
      <w:r w:rsidRPr="00186D31">
        <w:rPr>
          <w:rFonts w:asciiTheme="majorBidi" w:hAnsiTheme="majorBidi" w:cs="Fanan"/>
          <w:i w:val="0"/>
          <w:iCs w:val="0"/>
          <w:color w:val="0070C0"/>
          <w:sz w:val="30"/>
          <w:szCs w:val="30"/>
          <w:u w:val="single"/>
          <w:rtl/>
        </w:rPr>
        <w:t xml:space="preserve"> </w:t>
      </w:r>
      <w:r w:rsidR="0066011E" w:rsidRPr="00186D31">
        <w:rPr>
          <w:rFonts w:asciiTheme="majorBidi" w:hAnsiTheme="majorBidi" w:cs="Fanan"/>
          <w:i w:val="0"/>
          <w:iCs w:val="0"/>
          <w:color w:val="0070C0"/>
          <w:sz w:val="30"/>
          <w:szCs w:val="30"/>
          <w:u w:val="single"/>
          <w:rtl/>
        </w:rPr>
        <w:t xml:space="preserve">وحدة البصمة </w:t>
      </w:r>
      <w:r w:rsidR="00E352BA" w:rsidRPr="00186D31">
        <w:rPr>
          <w:rFonts w:asciiTheme="majorBidi" w:hAnsiTheme="majorBidi" w:cs="Fanan"/>
          <w:i w:val="0"/>
          <w:iCs w:val="0"/>
          <w:color w:val="0070C0"/>
          <w:sz w:val="30"/>
          <w:szCs w:val="30"/>
          <w:u w:val="single"/>
          <w:rtl/>
        </w:rPr>
        <w:t>الألكتروني</w:t>
      </w:r>
      <w:r w:rsidR="0066011E" w:rsidRPr="00186D31">
        <w:rPr>
          <w:rFonts w:asciiTheme="majorBidi" w:hAnsiTheme="majorBidi" w:cs="Fanan"/>
          <w:i w:val="0"/>
          <w:iCs w:val="0"/>
          <w:color w:val="0070C0"/>
          <w:sz w:val="30"/>
          <w:szCs w:val="30"/>
          <w:u w:val="single"/>
          <w:rtl/>
        </w:rPr>
        <w:t>ة</w:t>
      </w:r>
      <w:bookmarkEnd w:id="909"/>
      <w:r w:rsidRPr="00186D31">
        <w:rPr>
          <w:rFonts w:asciiTheme="majorBidi" w:hAnsiTheme="majorBidi" w:cs="Fanan"/>
          <w:i w:val="0"/>
          <w:iCs w:val="0"/>
          <w:color w:val="0070C0"/>
          <w:sz w:val="30"/>
          <w:szCs w:val="30"/>
          <w:u w:val="single"/>
          <w:rtl/>
          <w:lang w:bidi="ar-IQ"/>
        </w:rPr>
        <w:t xml:space="preserve"> </w:t>
      </w:r>
    </w:p>
    <w:p w:rsidR="003E4C56" w:rsidRPr="00AE0FF2" w:rsidRDefault="003E4C56" w:rsidP="00610EC8">
      <w:pPr>
        <w:bidi/>
        <w:ind w:right="-70"/>
        <w:jc w:val="lowKashida"/>
        <w:rPr>
          <w:rFonts w:asciiTheme="majorBidi" w:hAnsiTheme="majorBidi" w:cs="Fanan"/>
          <w:sz w:val="30"/>
          <w:szCs w:val="30"/>
          <w:rtl/>
          <w:lang w:bidi="ar-IQ"/>
        </w:rPr>
      </w:pPr>
    </w:p>
    <w:p w:rsidR="006D54B9" w:rsidRPr="00AE0FF2" w:rsidRDefault="0066011E" w:rsidP="00CE6E40">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أدناه آليات</w:t>
      </w:r>
      <w:r w:rsidR="009C5106" w:rsidRPr="00AE0FF2">
        <w:rPr>
          <w:rFonts w:asciiTheme="majorBidi" w:hAnsiTheme="majorBidi" w:cs="Fanan"/>
          <w:sz w:val="30"/>
          <w:szCs w:val="30"/>
          <w:rtl/>
        </w:rPr>
        <w:t xml:space="preserve"> عمل وحدة البصمة </w:t>
      </w:r>
      <w:r w:rsidR="00E352BA" w:rsidRPr="00AE0FF2">
        <w:rPr>
          <w:rFonts w:asciiTheme="majorBidi" w:hAnsiTheme="majorBidi" w:cs="Fanan"/>
          <w:sz w:val="30"/>
          <w:szCs w:val="30"/>
          <w:rtl/>
        </w:rPr>
        <w:t>الألكتروني</w:t>
      </w:r>
      <w:r w:rsidR="009C5106" w:rsidRPr="00AE0FF2">
        <w:rPr>
          <w:rFonts w:asciiTheme="majorBidi" w:hAnsiTheme="majorBidi" w:cs="Fanan"/>
          <w:sz w:val="30"/>
          <w:szCs w:val="30"/>
          <w:rtl/>
        </w:rPr>
        <w:t xml:space="preserve">ة اذ </w:t>
      </w:r>
      <w:r w:rsidRPr="00AE0FF2">
        <w:rPr>
          <w:rFonts w:asciiTheme="majorBidi" w:hAnsiTheme="majorBidi" w:cs="Fanan"/>
          <w:sz w:val="30"/>
          <w:szCs w:val="30"/>
          <w:rtl/>
        </w:rPr>
        <w:t xml:space="preserve">تكون ذات ارتباط بأقسام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 xml:space="preserve">:                                                                                                                </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نصب اجهزة البصمة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في اقسام وشعب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اضافة الموظفين ضمن اجهزة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 xml:space="preserve">البصمة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 التي تعمل على قراءة صورة الوجه وبصمات ال</w:t>
      </w:r>
      <w:r w:rsidR="009C5106" w:rsidRPr="00AE0FF2">
        <w:rPr>
          <w:rFonts w:asciiTheme="majorBidi" w:hAnsiTheme="majorBidi" w:cs="Fanan"/>
          <w:sz w:val="30"/>
          <w:szCs w:val="30"/>
          <w:rtl/>
        </w:rPr>
        <w:t xml:space="preserve">اصابع المخصصة لكل قسم من </w:t>
      </w:r>
      <w:r w:rsidR="00C82869" w:rsidRPr="00AE0FF2">
        <w:rPr>
          <w:rFonts w:asciiTheme="majorBidi" w:hAnsiTheme="majorBidi" w:cs="Fanan"/>
          <w:sz w:val="30"/>
          <w:szCs w:val="30"/>
          <w:rtl/>
        </w:rPr>
        <w:t>الأقسام</w:t>
      </w:r>
      <w:r w:rsidR="007C3FB9" w:rsidRPr="00AE0FF2">
        <w:rPr>
          <w:rFonts w:asciiTheme="majorBidi" w:hAnsiTheme="majorBidi" w:cs="Fanan"/>
          <w:sz w:val="30"/>
          <w:szCs w:val="30"/>
          <w:rtl/>
        </w:rPr>
        <w:t>، و</w:t>
      </w:r>
      <w:r w:rsidR="009C5106" w:rsidRPr="00AE0FF2">
        <w:rPr>
          <w:rFonts w:asciiTheme="majorBidi" w:hAnsiTheme="majorBidi" w:cs="Fanan"/>
          <w:sz w:val="30"/>
          <w:szCs w:val="30"/>
          <w:rtl/>
        </w:rPr>
        <w:t>ت</w:t>
      </w:r>
      <w:r w:rsidRPr="00AE0FF2">
        <w:rPr>
          <w:rFonts w:asciiTheme="majorBidi" w:hAnsiTheme="majorBidi" w:cs="Fanan"/>
          <w:sz w:val="30"/>
          <w:szCs w:val="30"/>
          <w:rtl/>
        </w:rPr>
        <w:t xml:space="preserve">تم إضافة جميع الموظفين </w:t>
      </w:r>
      <w:r w:rsidR="007C3FB9" w:rsidRPr="00AE0FF2">
        <w:rPr>
          <w:rFonts w:asciiTheme="majorBidi" w:hAnsiTheme="majorBidi" w:cs="Fanan"/>
          <w:sz w:val="30"/>
          <w:szCs w:val="30"/>
          <w:rtl/>
        </w:rPr>
        <w:t xml:space="preserve">من </w:t>
      </w:r>
      <w:r w:rsidRPr="00AE0FF2">
        <w:rPr>
          <w:rFonts w:asciiTheme="majorBidi" w:hAnsiTheme="majorBidi" w:cs="Fanan"/>
          <w:sz w:val="30"/>
          <w:szCs w:val="30"/>
          <w:rtl/>
        </w:rPr>
        <w:t xml:space="preserve">دون استثناء </w:t>
      </w:r>
      <w:r w:rsidR="007C3FB9" w:rsidRPr="00AE0FF2">
        <w:rPr>
          <w:rFonts w:asciiTheme="majorBidi" w:hAnsiTheme="majorBidi" w:cs="Fanan"/>
          <w:sz w:val="30"/>
          <w:szCs w:val="30"/>
          <w:rtl/>
        </w:rPr>
        <w:t xml:space="preserve">من </w:t>
      </w:r>
      <w:r w:rsidRPr="00AE0FF2">
        <w:rPr>
          <w:rFonts w:asciiTheme="majorBidi" w:hAnsiTheme="majorBidi" w:cs="Fanan"/>
          <w:sz w:val="30"/>
          <w:szCs w:val="30"/>
          <w:rtl/>
        </w:rPr>
        <w:t>ضمن</w:t>
      </w:r>
      <w:r w:rsidR="009C5106" w:rsidRPr="00AE0FF2">
        <w:rPr>
          <w:rFonts w:asciiTheme="majorBidi" w:hAnsiTheme="majorBidi" w:cs="Fanan"/>
          <w:sz w:val="30"/>
          <w:szCs w:val="30"/>
          <w:rtl/>
        </w:rPr>
        <w:t>هم موظفو</w:t>
      </w:r>
      <w:r w:rsidR="007C3FB9" w:rsidRPr="00AE0FF2">
        <w:rPr>
          <w:rFonts w:asciiTheme="majorBidi" w:hAnsiTheme="majorBidi" w:cs="Fanan"/>
          <w:sz w:val="30"/>
          <w:szCs w:val="30"/>
          <w:rtl/>
        </w:rPr>
        <w:t xml:space="preserve"> العقود عدا التدريسيين اذ</w:t>
      </w:r>
      <w:r w:rsidRPr="00AE0FF2">
        <w:rPr>
          <w:rFonts w:asciiTheme="majorBidi" w:hAnsiTheme="majorBidi" w:cs="Fanan"/>
          <w:sz w:val="30"/>
          <w:szCs w:val="30"/>
          <w:rtl/>
        </w:rPr>
        <w:t xml:space="preserve"> يتم متابعة التزامهم بالدوام الرسمي </w:t>
      </w:r>
      <w:r w:rsidR="009C5106" w:rsidRPr="00AE0FF2">
        <w:rPr>
          <w:rFonts w:asciiTheme="majorBidi" w:hAnsiTheme="majorBidi" w:cs="Fanan"/>
          <w:sz w:val="30"/>
          <w:szCs w:val="30"/>
          <w:rtl/>
        </w:rPr>
        <w:t>عن</w:t>
      </w:r>
      <w:r w:rsidRPr="00AE0FF2">
        <w:rPr>
          <w:rFonts w:asciiTheme="majorBidi" w:hAnsiTheme="majorBidi" w:cs="Fanan"/>
          <w:sz w:val="30"/>
          <w:szCs w:val="30"/>
          <w:rtl/>
        </w:rPr>
        <w:t xml:space="preserve"> طريق التوقيع في سج</w:t>
      </w:r>
      <w:r w:rsidR="007C3FB9" w:rsidRPr="00AE0FF2">
        <w:rPr>
          <w:rFonts w:asciiTheme="majorBidi" w:hAnsiTheme="majorBidi" w:cs="Fanan"/>
          <w:sz w:val="30"/>
          <w:szCs w:val="30"/>
          <w:rtl/>
        </w:rPr>
        <w:t>ل الحضور والانصراف وحصول الموافقة على الاستناء من البصمة</w:t>
      </w:r>
      <w:r w:rsidR="00186D31">
        <w:rPr>
          <w:rFonts w:asciiTheme="majorBidi" w:hAnsiTheme="majorBidi" w:cs="Fanan"/>
          <w:sz w:val="30"/>
          <w:szCs w:val="30"/>
          <w:rtl/>
        </w:rPr>
        <w:t xml:space="preserve"> يكون من السيد رئيس الجامعةحصرا</w:t>
      </w:r>
      <w:r w:rsidR="00186D31">
        <w:rPr>
          <w:rFonts w:asciiTheme="majorBidi" w:hAnsiTheme="majorBidi" w:cs="Fanan" w:hint="cs"/>
          <w:sz w:val="30"/>
          <w:szCs w:val="30"/>
          <w:rtl/>
        </w:rPr>
        <w:t>.</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ادارة النظام الخاص بأجهزة البصمة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ة لأقسام وشعب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تحديث النظام بشكل يومي من خلال تأشير حالات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النقل ، </w:t>
      </w:r>
      <w:r w:rsidR="00391475" w:rsidRPr="00AE0FF2">
        <w:rPr>
          <w:rFonts w:asciiTheme="majorBidi" w:hAnsiTheme="majorBidi" w:cs="Fanan"/>
          <w:sz w:val="30"/>
          <w:szCs w:val="30"/>
          <w:rtl/>
        </w:rPr>
        <w:t>و</w:t>
      </w:r>
      <w:r w:rsidRPr="00AE0FF2">
        <w:rPr>
          <w:rFonts w:asciiTheme="majorBidi" w:hAnsiTheme="majorBidi" w:cs="Fanan"/>
          <w:sz w:val="30"/>
          <w:szCs w:val="30"/>
          <w:rtl/>
        </w:rPr>
        <w:t xml:space="preserve">التنسيب ، </w:t>
      </w:r>
      <w:r w:rsidR="00391475" w:rsidRPr="00AE0FF2">
        <w:rPr>
          <w:rFonts w:asciiTheme="majorBidi" w:hAnsiTheme="majorBidi" w:cs="Fanan"/>
          <w:sz w:val="30"/>
          <w:szCs w:val="30"/>
          <w:rtl/>
        </w:rPr>
        <w:t>و</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المرضية والاعتيادية ، </w:t>
      </w:r>
      <w:r w:rsidR="00391475" w:rsidRPr="00AE0FF2">
        <w:rPr>
          <w:rFonts w:asciiTheme="majorBidi" w:hAnsiTheme="majorBidi" w:cs="Fanan"/>
          <w:sz w:val="30"/>
          <w:szCs w:val="30"/>
          <w:rtl/>
        </w:rPr>
        <w:t>و</w:t>
      </w:r>
      <w:r w:rsidRPr="00AE0FF2">
        <w:rPr>
          <w:rFonts w:asciiTheme="majorBidi" w:hAnsiTheme="majorBidi" w:cs="Fanan"/>
          <w:sz w:val="30"/>
          <w:szCs w:val="30"/>
          <w:rtl/>
        </w:rPr>
        <w:t>التقاعد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وحسب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الصادرة</w:t>
      </w:r>
      <w:r w:rsidRPr="00AE0FF2">
        <w:rPr>
          <w:rFonts w:asciiTheme="majorBidi" w:hAnsiTheme="majorBidi" w:cs="Fanan"/>
          <w:sz w:val="30"/>
          <w:szCs w:val="30"/>
          <w:rtl/>
          <w:lang w:bidi="ar-IQ"/>
        </w:rPr>
        <w:t xml:space="preserve">. </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سحب التقارير الاسبوعية لحضور وانصراف الموظفين من الاجهزة وطباعتها وتسليمها الى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لاتخاذ ما يلزم ورفع الموقف الى قسم الشؤون </w:t>
      </w:r>
      <w:r w:rsidR="00BA73F3" w:rsidRPr="00AE0FF2">
        <w:rPr>
          <w:rFonts w:asciiTheme="majorBidi" w:hAnsiTheme="majorBidi" w:cs="Fanan"/>
          <w:sz w:val="30"/>
          <w:szCs w:val="30"/>
          <w:rtl/>
        </w:rPr>
        <w:t>الإدارية</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 xml:space="preserve">صيانة اجهزة البصمة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 وفق الامكانيات المتوفرة</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سحب التقارير الشهرية لحضور وانصراف الموظفين المشمولين بمخصصات الراتب المسائي بتقرير شهري خاص وتسليمه الى لجنة مخصصات الراتب المسائي في قسم الشؤون المالية</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ارشفة الكتب و</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الخاصة الواردة الكترونيا والخاصة بوحدة البصمة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 ضمن برنامج الأكسل واسترجاعها عند الحاجة</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99"/>
        </w:num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rPr>
        <w:t>تقديم الدعم والاستشارة  لصيانة اجهزة الحاسوب الخاصة بقسم شؤون الديوان وفق الامكانيات المتوفرة</w:t>
      </w:r>
      <w:r w:rsidRPr="00AE0FF2">
        <w:rPr>
          <w:rFonts w:asciiTheme="majorBidi" w:hAnsiTheme="majorBidi" w:cs="Fanan"/>
          <w:sz w:val="30"/>
          <w:szCs w:val="30"/>
          <w:rtl/>
          <w:lang w:bidi="ar-IQ"/>
        </w:rPr>
        <w:t>.</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186D31" w:rsidRDefault="00E04C18" w:rsidP="009E0835">
      <w:pPr>
        <w:pStyle w:val="Heading4"/>
        <w:bidi/>
        <w:spacing w:before="0"/>
        <w:jc w:val="lowKashida"/>
        <w:rPr>
          <w:rFonts w:asciiTheme="majorBidi" w:hAnsiTheme="majorBidi" w:cs="Fanan"/>
          <w:i w:val="0"/>
          <w:iCs w:val="0"/>
          <w:color w:val="0070C0"/>
          <w:sz w:val="30"/>
          <w:szCs w:val="30"/>
          <w:u w:val="single"/>
          <w:rtl/>
          <w:lang w:bidi="ar-IQ"/>
        </w:rPr>
      </w:pPr>
      <w:bookmarkStart w:id="910" w:name="_Toc120708045"/>
      <w:r w:rsidRPr="00186D31">
        <w:rPr>
          <w:rFonts w:asciiTheme="majorBidi" w:hAnsiTheme="majorBidi" w:cs="Fanan"/>
          <w:i w:val="0"/>
          <w:iCs w:val="0"/>
          <w:color w:val="0070C0"/>
          <w:sz w:val="30"/>
          <w:szCs w:val="30"/>
          <w:u w:val="single"/>
          <w:rtl/>
          <w:lang w:bidi="ar-IQ"/>
        </w:rPr>
        <w:t xml:space="preserve">3.6.1.4 </w:t>
      </w:r>
      <w:r w:rsidR="0066011E" w:rsidRPr="00186D31">
        <w:rPr>
          <w:rFonts w:asciiTheme="majorBidi" w:hAnsiTheme="majorBidi" w:cs="Fanan"/>
          <w:i w:val="0"/>
          <w:iCs w:val="0"/>
          <w:color w:val="0070C0"/>
          <w:sz w:val="30"/>
          <w:szCs w:val="30"/>
          <w:u w:val="single"/>
          <w:rtl/>
          <w:lang w:bidi="ar-IQ"/>
        </w:rPr>
        <w:t>وحدة خدمات باب المعظم</w:t>
      </w:r>
      <w:bookmarkEnd w:id="910"/>
      <w:r w:rsidR="0066011E" w:rsidRPr="00186D31">
        <w:rPr>
          <w:rFonts w:asciiTheme="majorBidi" w:hAnsiTheme="majorBidi" w:cs="Fanan"/>
          <w:i w:val="0"/>
          <w:iCs w:val="0"/>
          <w:color w:val="0070C0"/>
          <w:sz w:val="30"/>
          <w:szCs w:val="30"/>
          <w:u w:val="single"/>
          <w:rtl/>
          <w:lang w:bidi="ar-IQ"/>
        </w:rPr>
        <w:t xml:space="preserve"> </w:t>
      </w:r>
    </w:p>
    <w:p w:rsidR="006D54B9" w:rsidRPr="00AE0FF2" w:rsidRDefault="006D54B9" w:rsidP="00610EC8">
      <w:pPr>
        <w:pStyle w:val="ListParagraph"/>
        <w:bidi/>
        <w:ind w:left="20"/>
        <w:jc w:val="lowKashida"/>
        <w:rPr>
          <w:rFonts w:asciiTheme="majorBidi" w:hAnsiTheme="majorBidi" w:cs="Fanan"/>
          <w:sz w:val="30"/>
          <w:szCs w:val="30"/>
          <w:u w:val="single"/>
          <w:rtl/>
          <w:lang w:bidi="ar-IQ"/>
        </w:rPr>
      </w:pPr>
    </w:p>
    <w:p w:rsidR="006D54B9" w:rsidRPr="00AE0FF2" w:rsidRDefault="0066011E" w:rsidP="00792D58">
      <w:pPr>
        <w:pStyle w:val="ListParagraph"/>
        <w:numPr>
          <w:ilvl w:val="0"/>
          <w:numId w:val="200"/>
        </w:numPr>
        <w:bidi/>
        <w:jc w:val="lowKashida"/>
        <w:rPr>
          <w:rFonts w:asciiTheme="majorBidi" w:hAnsiTheme="majorBidi" w:cs="Fanan"/>
          <w:sz w:val="30"/>
          <w:szCs w:val="30"/>
          <w:lang w:bidi="ar-IQ"/>
        </w:rPr>
      </w:pPr>
      <w:r w:rsidRPr="00AE0FF2">
        <w:rPr>
          <w:rFonts w:asciiTheme="majorBidi" w:hAnsiTheme="majorBidi" w:cs="Fanan"/>
          <w:sz w:val="30"/>
          <w:szCs w:val="30"/>
          <w:rtl/>
        </w:rPr>
        <w:t>تنظيف الشوارع الرئيسة للمجمع</w:t>
      </w:r>
      <w:r w:rsidR="00E04C18" w:rsidRPr="00AE0FF2">
        <w:rPr>
          <w:rFonts w:asciiTheme="majorBidi" w:hAnsiTheme="majorBidi" w:cs="Fanan"/>
          <w:sz w:val="30"/>
          <w:szCs w:val="30"/>
          <w:rtl/>
        </w:rPr>
        <w:t>.</w:t>
      </w:r>
    </w:p>
    <w:p w:rsidR="006D54B9" w:rsidRPr="00AE0FF2" w:rsidRDefault="0066011E" w:rsidP="00792D58">
      <w:pPr>
        <w:pStyle w:val="ListParagraph"/>
        <w:numPr>
          <w:ilvl w:val="0"/>
          <w:numId w:val="200"/>
        </w:numPr>
        <w:bidi/>
        <w:jc w:val="lowKashida"/>
        <w:rPr>
          <w:rFonts w:asciiTheme="majorBidi" w:hAnsiTheme="majorBidi" w:cs="Fanan"/>
          <w:sz w:val="30"/>
          <w:szCs w:val="30"/>
          <w:lang w:bidi="ar-IQ"/>
        </w:rPr>
      </w:pPr>
      <w:r w:rsidRPr="00AE0FF2">
        <w:rPr>
          <w:rFonts w:asciiTheme="majorBidi" w:hAnsiTheme="majorBidi" w:cs="Fanan"/>
          <w:sz w:val="30"/>
          <w:szCs w:val="30"/>
          <w:rtl/>
        </w:rPr>
        <w:t xml:space="preserve">رفع النفايات التي تخلفها الكليات التابعة للمجمع ونقلها الى موقع الطمر الصحي في الجادرية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200"/>
        </w:numPr>
        <w:bidi/>
        <w:jc w:val="lowKashida"/>
        <w:rPr>
          <w:rFonts w:asciiTheme="majorBidi" w:hAnsiTheme="majorBidi" w:cs="Fanan"/>
          <w:sz w:val="30"/>
          <w:szCs w:val="30"/>
          <w:lang w:bidi="ar-IQ"/>
        </w:rPr>
      </w:pPr>
      <w:r w:rsidRPr="00AE0FF2">
        <w:rPr>
          <w:rFonts w:asciiTheme="majorBidi" w:hAnsiTheme="majorBidi" w:cs="Fanan"/>
          <w:sz w:val="30"/>
          <w:szCs w:val="30"/>
          <w:rtl/>
        </w:rPr>
        <w:t>تنظيف الحدائق وتزيين الاشجار في المجمع</w:t>
      </w:r>
      <w:r w:rsidR="00E04C18" w:rsidRPr="00AE0FF2">
        <w:rPr>
          <w:rFonts w:asciiTheme="majorBidi" w:hAnsiTheme="majorBidi" w:cs="Fanan"/>
          <w:sz w:val="30"/>
          <w:szCs w:val="30"/>
          <w:rtl/>
        </w:rPr>
        <w:t>.</w:t>
      </w:r>
    </w:p>
    <w:p w:rsidR="006D54B9" w:rsidRPr="00AE0FF2" w:rsidRDefault="0066011E" w:rsidP="00792D58">
      <w:pPr>
        <w:pStyle w:val="ListParagraph"/>
        <w:numPr>
          <w:ilvl w:val="0"/>
          <w:numId w:val="200"/>
        </w:numPr>
        <w:bidi/>
        <w:jc w:val="lowKashida"/>
        <w:rPr>
          <w:rFonts w:asciiTheme="majorBidi" w:hAnsiTheme="majorBidi" w:cs="Fanan"/>
          <w:sz w:val="30"/>
          <w:szCs w:val="30"/>
          <w:lang w:bidi="ar-IQ"/>
        </w:rPr>
      </w:pPr>
      <w:r w:rsidRPr="00AE0FF2">
        <w:rPr>
          <w:rFonts w:asciiTheme="majorBidi" w:hAnsiTheme="majorBidi" w:cs="Fanan"/>
          <w:sz w:val="30"/>
          <w:szCs w:val="30"/>
          <w:rtl/>
        </w:rPr>
        <w:t>تنظيف وتسليك منهولات المجاري التابعة للمجمع</w:t>
      </w:r>
      <w:r w:rsidR="00E04C18" w:rsidRPr="00AE0FF2">
        <w:rPr>
          <w:rFonts w:asciiTheme="majorBidi" w:hAnsiTheme="majorBidi" w:cs="Fanan"/>
          <w:sz w:val="30"/>
          <w:szCs w:val="30"/>
          <w:rtl/>
        </w:rPr>
        <w:t>.</w:t>
      </w:r>
    </w:p>
    <w:p w:rsidR="00B42E8E" w:rsidRPr="00186D31" w:rsidRDefault="00B42E8E" w:rsidP="00610EC8">
      <w:pPr>
        <w:bidi/>
        <w:jc w:val="lowKashida"/>
        <w:rPr>
          <w:rFonts w:asciiTheme="majorBidi" w:hAnsiTheme="majorBidi" w:cs="Fanan"/>
          <w:sz w:val="24"/>
          <w:szCs w:val="24"/>
          <w:lang w:bidi="ar-IQ"/>
        </w:rPr>
      </w:pPr>
    </w:p>
    <w:p w:rsidR="006D54B9" w:rsidRPr="00186D31" w:rsidRDefault="00E04C18" w:rsidP="009E0835">
      <w:pPr>
        <w:pStyle w:val="Heading4"/>
        <w:bidi/>
        <w:spacing w:before="0"/>
        <w:jc w:val="lowKashida"/>
        <w:rPr>
          <w:rFonts w:asciiTheme="majorBidi" w:hAnsiTheme="majorBidi" w:cs="Fanan"/>
          <w:i w:val="0"/>
          <w:iCs w:val="0"/>
          <w:color w:val="0070C0"/>
          <w:sz w:val="30"/>
          <w:szCs w:val="30"/>
          <w:u w:val="single"/>
          <w:rtl/>
          <w:lang w:bidi="ar-IQ"/>
        </w:rPr>
      </w:pPr>
      <w:bookmarkStart w:id="911" w:name="_Toc120708046"/>
      <w:r w:rsidRPr="00186D31">
        <w:rPr>
          <w:rFonts w:asciiTheme="majorBidi" w:hAnsiTheme="majorBidi" w:cs="Fanan"/>
          <w:i w:val="0"/>
          <w:iCs w:val="0"/>
          <w:color w:val="0070C0"/>
          <w:sz w:val="30"/>
          <w:szCs w:val="30"/>
          <w:u w:val="single"/>
          <w:rtl/>
          <w:lang w:bidi="ar-IQ"/>
        </w:rPr>
        <w:t xml:space="preserve">3.6.1.5 </w:t>
      </w:r>
      <w:r w:rsidR="0066011E" w:rsidRPr="00186D31">
        <w:rPr>
          <w:rFonts w:asciiTheme="majorBidi" w:hAnsiTheme="majorBidi" w:cs="Fanan"/>
          <w:i w:val="0"/>
          <w:iCs w:val="0"/>
          <w:color w:val="0070C0"/>
          <w:sz w:val="30"/>
          <w:szCs w:val="30"/>
          <w:u w:val="single"/>
          <w:rtl/>
          <w:lang w:bidi="ar-IQ"/>
        </w:rPr>
        <w:t>وحدة قاعة الحكيم</w:t>
      </w:r>
      <w:bookmarkEnd w:id="911"/>
    </w:p>
    <w:p w:rsidR="006D54B9" w:rsidRPr="00AE0FF2" w:rsidRDefault="006D54B9" w:rsidP="00610EC8">
      <w:pPr>
        <w:pStyle w:val="ListParagraph"/>
        <w:bidi/>
        <w:ind w:left="20"/>
        <w:jc w:val="lowKashida"/>
        <w:rPr>
          <w:rFonts w:asciiTheme="majorBidi" w:hAnsiTheme="majorBidi" w:cs="Fanan"/>
          <w:sz w:val="30"/>
          <w:szCs w:val="30"/>
          <w:rtl/>
          <w:lang w:bidi="ar-IQ"/>
        </w:rPr>
      </w:pPr>
    </w:p>
    <w:p w:rsidR="006D54B9" w:rsidRPr="00AE0FF2" w:rsidRDefault="0066011E" w:rsidP="00186D31">
      <w:pPr>
        <w:pStyle w:val="ListParagraph"/>
        <w:numPr>
          <w:ilvl w:val="0"/>
          <w:numId w:val="201"/>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استضافة ا</w:t>
      </w:r>
      <w:r w:rsidR="008E3BC7" w:rsidRPr="00AE0FF2">
        <w:rPr>
          <w:rFonts w:asciiTheme="majorBidi" w:hAnsiTheme="majorBidi" w:cs="Fanan"/>
          <w:sz w:val="30"/>
          <w:szCs w:val="30"/>
          <w:rtl/>
        </w:rPr>
        <w:t>لمؤتمرات والمهرجانات والاحتفالا</w:t>
      </w:r>
      <w:r w:rsidRPr="00AE0FF2">
        <w:rPr>
          <w:rFonts w:asciiTheme="majorBidi" w:hAnsiTheme="majorBidi" w:cs="Fanan"/>
          <w:sz w:val="30"/>
          <w:szCs w:val="30"/>
          <w:rtl/>
        </w:rPr>
        <w:t xml:space="preserve">ت الرسمية والشعبية التي تقيمها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والوزارات والمؤسسات الحكومية والاهلية الخارجية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201"/>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استضافة المؤتمرات الدولية والمحلية</w:t>
      </w:r>
      <w:r w:rsidR="00E04C18" w:rsidRPr="00AE0FF2">
        <w:rPr>
          <w:rFonts w:asciiTheme="majorBidi" w:hAnsiTheme="majorBidi" w:cs="Fanan"/>
          <w:sz w:val="30"/>
          <w:szCs w:val="30"/>
          <w:rtl/>
        </w:rPr>
        <w:t>.</w:t>
      </w:r>
    </w:p>
    <w:p w:rsidR="006D54B9" w:rsidRPr="00AE0FF2" w:rsidRDefault="00C82869" w:rsidP="00186D31">
      <w:pPr>
        <w:pStyle w:val="ListParagraph"/>
        <w:numPr>
          <w:ilvl w:val="0"/>
          <w:numId w:val="201"/>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الورش والدورات التطويرية المقامة لمنتسبي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w:t>
      </w:r>
      <w:r w:rsidR="00E04C18" w:rsidRPr="00AE0FF2">
        <w:rPr>
          <w:rFonts w:asciiTheme="majorBidi" w:hAnsiTheme="majorBidi" w:cs="Fanan"/>
          <w:sz w:val="30"/>
          <w:szCs w:val="30"/>
          <w:rtl/>
        </w:rPr>
        <w:t>.</w:t>
      </w:r>
    </w:p>
    <w:p w:rsidR="006D54B9" w:rsidRPr="00AE0FF2" w:rsidRDefault="0066011E" w:rsidP="00186D31">
      <w:pPr>
        <w:pStyle w:val="ListParagraph"/>
        <w:numPr>
          <w:ilvl w:val="0"/>
          <w:numId w:val="201"/>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استضافة الفعاليات التي تقيمها هيئة الرأي التابعة لوزارة التعليم العالي والبحث العلمي</w:t>
      </w:r>
      <w:r w:rsidR="00E04C18" w:rsidRPr="00AE0FF2">
        <w:rPr>
          <w:rFonts w:asciiTheme="majorBidi" w:hAnsiTheme="majorBidi" w:cs="Fanan"/>
          <w:sz w:val="30"/>
          <w:szCs w:val="30"/>
          <w:rtl/>
        </w:rPr>
        <w:t>.</w:t>
      </w:r>
    </w:p>
    <w:p w:rsidR="006D54B9" w:rsidRPr="00AE0FF2" w:rsidRDefault="0066011E" w:rsidP="00186D31">
      <w:pPr>
        <w:pStyle w:val="ListParagraph"/>
        <w:numPr>
          <w:ilvl w:val="0"/>
          <w:numId w:val="201"/>
        </w:numPr>
        <w:bidi/>
        <w:ind w:left="261" w:hanging="283"/>
        <w:jc w:val="lowKashida"/>
        <w:rPr>
          <w:rFonts w:asciiTheme="majorBidi" w:hAnsiTheme="majorBidi" w:cs="Fanan"/>
          <w:sz w:val="30"/>
          <w:szCs w:val="30"/>
          <w:lang w:bidi="ar-IQ"/>
        </w:rPr>
      </w:pPr>
      <w:r w:rsidRPr="00AE0FF2">
        <w:rPr>
          <w:rFonts w:asciiTheme="majorBidi" w:hAnsiTheme="majorBidi" w:cs="Fanan"/>
          <w:sz w:val="30"/>
          <w:szCs w:val="30"/>
          <w:rtl/>
        </w:rPr>
        <w:t>تطوير منظومة الصوت والصورة بما يتناسب م</w:t>
      </w:r>
      <w:r w:rsidR="008E3BC7" w:rsidRPr="00AE0FF2">
        <w:rPr>
          <w:rFonts w:asciiTheme="majorBidi" w:hAnsiTheme="majorBidi" w:cs="Fanan"/>
          <w:sz w:val="30"/>
          <w:szCs w:val="30"/>
          <w:rtl/>
        </w:rPr>
        <w:t>ع التطور الحاصل في العالم من  مهندس صوت مختص</w:t>
      </w:r>
      <w:r w:rsidRPr="00AE0FF2">
        <w:rPr>
          <w:rFonts w:asciiTheme="majorBidi" w:hAnsiTheme="majorBidi" w:cs="Fanan"/>
          <w:sz w:val="30"/>
          <w:szCs w:val="30"/>
          <w:rtl/>
        </w:rPr>
        <w:t xml:space="preserve"> على ملاك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8E3BC7" w:rsidP="00186D31">
      <w:pPr>
        <w:pStyle w:val="ListParagraph"/>
        <w:numPr>
          <w:ilvl w:val="0"/>
          <w:numId w:val="201"/>
        </w:numPr>
        <w:bidi/>
        <w:ind w:left="261" w:hanging="283"/>
        <w:jc w:val="lowKashida"/>
        <w:rPr>
          <w:rFonts w:asciiTheme="majorBidi" w:hAnsiTheme="majorBidi" w:cs="Fanan"/>
          <w:sz w:val="30"/>
          <w:szCs w:val="30"/>
          <w:rtl/>
          <w:lang w:bidi="ar-IQ"/>
        </w:rPr>
      </w:pPr>
      <w:r w:rsidRPr="00AE0FF2">
        <w:rPr>
          <w:rFonts w:asciiTheme="majorBidi" w:hAnsiTheme="majorBidi" w:cs="Fanan"/>
          <w:sz w:val="30"/>
          <w:szCs w:val="30"/>
          <w:rtl/>
        </w:rPr>
        <w:t xml:space="preserve">استضافة حفلات التخرج </w:t>
      </w:r>
      <w:r w:rsidR="0066011E" w:rsidRPr="00AE0FF2">
        <w:rPr>
          <w:rFonts w:asciiTheme="majorBidi" w:hAnsiTheme="majorBidi" w:cs="Fanan"/>
          <w:sz w:val="30"/>
          <w:szCs w:val="30"/>
          <w:rtl/>
        </w:rPr>
        <w:t xml:space="preserve">لتشكيلات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والتشكيلات التابعة لوزارة التربية</w:t>
      </w:r>
      <w:r w:rsidR="00E04C18" w:rsidRPr="00AE0FF2">
        <w:rPr>
          <w:rFonts w:asciiTheme="majorBidi" w:hAnsiTheme="majorBidi" w:cs="Fanan"/>
          <w:sz w:val="30"/>
          <w:szCs w:val="30"/>
          <w:rtl/>
        </w:rPr>
        <w:t>.</w:t>
      </w:r>
    </w:p>
    <w:p w:rsidR="006D54B9" w:rsidRPr="00186D31" w:rsidRDefault="00E04C18" w:rsidP="009E0835">
      <w:pPr>
        <w:pStyle w:val="Heading4"/>
        <w:bidi/>
        <w:spacing w:before="0"/>
        <w:jc w:val="lowKashida"/>
        <w:rPr>
          <w:rFonts w:asciiTheme="majorBidi" w:hAnsiTheme="majorBidi" w:cs="Fanan"/>
          <w:i w:val="0"/>
          <w:iCs w:val="0"/>
          <w:color w:val="0070C0"/>
          <w:sz w:val="30"/>
          <w:szCs w:val="30"/>
          <w:u w:val="single"/>
          <w:rtl/>
          <w:lang w:bidi="ar-IQ"/>
        </w:rPr>
      </w:pPr>
      <w:bookmarkStart w:id="912" w:name="_Toc120708047"/>
      <w:r w:rsidRPr="00186D31">
        <w:rPr>
          <w:rFonts w:asciiTheme="majorBidi" w:hAnsiTheme="majorBidi" w:cs="Fanan"/>
          <w:i w:val="0"/>
          <w:iCs w:val="0"/>
          <w:color w:val="0070C0"/>
          <w:sz w:val="30"/>
          <w:szCs w:val="30"/>
          <w:u w:val="single"/>
          <w:rtl/>
          <w:lang w:bidi="ar-IQ"/>
        </w:rPr>
        <w:lastRenderedPageBreak/>
        <w:t xml:space="preserve">3.6.1.6 </w:t>
      </w:r>
      <w:r w:rsidR="0066011E" w:rsidRPr="00186D31">
        <w:rPr>
          <w:rFonts w:asciiTheme="majorBidi" w:hAnsiTheme="majorBidi" w:cs="Fanan"/>
          <w:i w:val="0"/>
          <w:iCs w:val="0"/>
          <w:color w:val="0070C0"/>
          <w:sz w:val="30"/>
          <w:szCs w:val="30"/>
          <w:u w:val="single"/>
          <w:rtl/>
          <w:lang w:bidi="ar-IQ"/>
        </w:rPr>
        <w:t>وحدة محطة الوقود</w:t>
      </w:r>
      <w:bookmarkEnd w:id="912"/>
    </w:p>
    <w:p w:rsidR="006D54B9" w:rsidRPr="00AE0FF2" w:rsidRDefault="006D54B9" w:rsidP="00610EC8">
      <w:pPr>
        <w:pStyle w:val="ListParagraph"/>
        <w:bidi/>
        <w:ind w:left="20"/>
        <w:jc w:val="lowKashida"/>
        <w:rPr>
          <w:rFonts w:asciiTheme="majorBidi" w:hAnsiTheme="majorBidi" w:cs="Fanan"/>
          <w:sz w:val="30"/>
          <w:szCs w:val="30"/>
          <w:rtl/>
          <w:lang w:bidi="ar-IQ"/>
        </w:rPr>
      </w:pPr>
    </w:p>
    <w:p w:rsidR="006D54B9" w:rsidRPr="00AE0FF2" w:rsidRDefault="0066011E" w:rsidP="00186D31">
      <w:pPr>
        <w:pStyle w:val="ListParagraph"/>
        <w:numPr>
          <w:ilvl w:val="0"/>
          <w:numId w:val="202"/>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طلب سلفة شهريا من قسم الشؤون المالية 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لشراء مادة وقود الغاز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الكاز</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مع أجور النقل بعد </w:t>
      </w:r>
      <w:r w:rsidR="00391475" w:rsidRPr="00AE0FF2">
        <w:rPr>
          <w:rFonts w:asciiTheme="majorBidi" w:hAnsiTheme="majorBidi" w:cs="Fanan"/>
          <w:sz w:val="30"/>
          <w:szCs w:val="30"/>
          <w:rtl/>
        </w:rPr>
        <w:t>ت</w:t>
      </w:r>
      <w:r w:rsidRPr="00AE0FF2">
        <w:rPr>
          <w:rFonts w:asciiTheme="majorBidi" w:hAnsiTheme="majorBidi" w:cs="Fanan"/>
          <w:sz w:val="30"/>
          <w:szCs w:val="30"/>
          <w:rtl/>
        </w:rPr>
        <w:t>سل</w:t>
      </w:r>
      <w:r w:rsidR="00391475" w:rsidRPr="00AE0FF2">
        <w:rPr>
          <w:rFonts w:asciiTheme="majorBidi" w:hAnsiTheme="majorBidi" w:cs="Fanan"/>
          <w:sz w:val="30"/>
          <w:szCs w:val="30"/>
          <w:rtl/>
        </w:rPr>
        <w:t>ّ</w:t>
      </w:r>
      <w:r w:rsidRPr="00AE0FF2">
        <w:rPr>
          <w:rFonts w:asciiTheme="majorBidi" w:hAnsiTheme="majorBidi" w:cs="Fanan"/>
          <w:sz w:val="30"/>
          <w:szCs w:val="30"/>
          <w:rtl/>
        </w:rPr>
        <w:t>م الصك يتم قطع كاز من وزارة النفط واستلام المنتوج بعد</w:t>
      </w:r>
      <w:r w:rsidR="00391475" w:rsidRPr="00AE0FF2">
        <w:rPr>
          <w:rFonts w:asciiTheme="majorBidi" w:hAnsiTheme="majorBidi" w:cs="Fanan"/>
          <w:sz w:val="30"/>
          <w:szCs w:val="30"/>
          <w:rtl/>
        </w:rPr>
        <w:t xml:space="preserve"> </w:t>
      </w:r>
      <w:r w:rsidRPr="00AE0FF2">
        <w:rPr>
          <w:rFonts w:asciiTheme="majorBidi" w:hAnsiTheme="majorBidi" w:cs="Fanan"/>
          <w:sz w:val="30"/>
          <w:szCs w:val="30"/>
          <w:rtl/>
        </w:rPr>
        <w:t xml:space="preserve">دفع اجور النقل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202"/>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توزيع الحصة البالغة </w:t>
      </w:r>
      <w:r w:rsidRPr="00AE0FF2">
        <w:rPr>
          <w:rFonts w:asciiTheme="majorBidi" w:hAnsiTheme="majorBidi" w:cs="Fanan"/>
          <w:sz w:val="30"/>
          <w:szCs w:val="30"/>
          <w:rtl/>
          <w:lang w:bidi="ar-IQ"/>
        </w:rPr>
        <w:t xml:space="preserve">(36000) </w:t>
      </w:r>
      <w:r w:rsidRPr="00AE0FF2">
        <w:rPr>
          <w:rFonts w:asciiTheme="majorBidi" w:hAnsiTheme="majorBidi" w:cs="Fanan"/>
          <w:sz w:val="30"/>
          <w:szCs w:val="30"/>
          <w:rtl/>
        </w:rPr>
        <w:t xml:space="preserve">لتر على سيارات الحرم الجامعي وسيارات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المرتبطة بها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rtl/>
          <w:lang w:bidi="ar-IQ"/>
        </w:rPr>
      </w:pPr>
    </w:p>
    <w:p w:rsidR="006D54B9" w:rsidRPr="00186D31" w:rsidRDefault="00E04C18" w:rsidP="00610EC8">
      <w:pPr>
        <w:pStyle w:val="Heading3"/>
        <w:jc w:val="lowKashida"/>
        <w:rPr>
          <w:rFonts w:cs="Fanan"/>
          <w:b/>
          <w:color w:val="0070C0"/>
          <w:sz w:val="30"/>
          <w:szCs w:val="30"/>
          <w:u w:val="single"/>
          <w:rtl/>
        </w:rPr>
      </w:pPr>
      <w:bookmarkStart w:id="913" w:name="_Toc120708048"/>
      <w:r w:rsidRPr="00186D31">
        <w:rPr>
          <w:rFonts w:cs="Fanan"/>
          <w:b/>
          <w:color w:val="0070C0"/>
          <w:sz w:val="30"/>
          <w:szCs w:val="30"/>
          <w:u w:val="single"/>
          <w:rtl/>
        </w:rPr>
        <w:t xml:space="preserve">3.6.2 </w:t>
      </w:r>
      <w:r w:rsidR="0066011E" w:rsidRPr="00186D31">
        <w:rPr>
          <w:rFonts w:cs="Fanan"/>
          <w:b/>
          <w:color w:val="0070C0"/>
          <w:sz w:val="30"/>
          <w:szCs w:val="30"/>
          <w:u w:val="single"/>
          <w:rtl/>
        </w:rPr>
        <w:t>شعبة الآليات والنقل</w:t>
      </w:r>
      <w:bookmarkEnd w:id="913"/>
      <w:r w:rsidR="0066011E" w:rsidRPr="00186D31">
        <w:rPr>
          <w:rFonts w:cs="Fanan"/>
          <w:b/>
          <w:color w:val="0070C0"/>
          <w:sz w:val="30"/>
          <w:szCs w:val="30"/>
          <w:u w:val="single"/>
          <w:rtl/>
        </w:rPr>
        <w:t xml:space="preserve"> </w:t>
      </w:r>
    </w:p>
    <w:p w:rsidR="006D54B9" w:rsidRPr="00186D31" w:rsidRDefault="006D54B9" w:rsidP="00610EC8">
      <w:pPr>
        <w:pStyle w:val="ListParagraph"/>
        <w:tabs>
          <w:tab w:val="left" w:pos="4167"/>
          <w:tab w:val="center" w:pos="4680"/>
          <w:tab w:val="left" w:pos="5852"/>
        </w:tabs>
        <w:bidi/>
        <w:ind w:left="20"/>
        <w:jc w:val="lowKashida"/>
        <w:rPr>
          <w:rFonts w:asciiTheme="majorBidi" w:hAnsiTheme="majorBidi" w:cs="Fanan"/>
          <w:b/>
          <w:bCs/>
          <w:color w:val="0070C0"/>
          <w:sz w:val="30"/>
          <w:szCs w:val="30"/>
          <w:u w:val="single"/>
          <w:lang w:bidi="ar-IQ"/>
        </w:rPr>
      </w:pPr>
    </w:p>
    <w:p w:rsidR="006D54B9" w:rsidRPr="00186D31" w:rsidRDefault="003278A2" w:rsidP="00610EC8">
      <w:pPr>
        <w:pStyle w:val="Heading4"/>
        <w:bidi/>
        <w:spacing w:before="0"/>
        <w:jc w:val="lowKashida"/>
        <w:rPr>
          <w:rFonts w:asciiTheme="majorBidi" w:hAnsiTheme="majorBidi" w:cs="Fanan"/>
          <w:i w:val="0"/>
          <w:iCs w:val="0"/>
          <w:color w:val="0070C0"/>
          <w:sz w:val="30"/>
          <w:szCs w:val="30"/>
          <w:u w:val="single"/>
          <w:rtl/>
          <w:lang w:bidi="ar-IQ"/>
        </w:rPr>
      </w:pPr>
      <w:bookmarkStart w:id="914" w:name="_Toc120708049"/>
      <w:r w:rsidRPr="00186D31">
        <w:rPr>
          <w:rFonts w:asciiTheme="majorBidi" w:hAnsiTheme="majorBidi" w:cs="Fanan"/>
          <w:i w:val="0"/>
          <w:iCs w:val="0"/>
          <w:color w:val="0070C0"/>
          <w:sz w:val="30"/>
          <w:szCs w:val="30"/>
          <w:u w:val="single"/>
          <w:rtl/>
          <w:lang w:bidi="ar-IQ"/>
        </w:rPr>
        <w:t xml:space="preserve">3.6.2.1 </w:t>
      </w:r>
      <w:r w:rsidR="0066011E" w:rsidRPr="00186D31">
        <w:rPr>
          <w:rFonts w:asciiTheme="majorBidi" w:hAnsiTheme="majorBidi" w:cs="Fanan"/>
          <w:i w:val="0"/>
          <w:iCs w:val="0"/>
          <w:color w:val="0070C0"/>
          <w:sz w:val="30"/>
          <w:szCs w:val="30"/>
          <w:u w:val="single"/>
          <w:rtl/>
          <w:lang w:bidi="ar-IQ"/>
        </w:rPr>
        <w:t>وحدة خطوط النقل</w:t>
      </w:r>
      <w:bookmarkEnd w:id="914"/>
      <w:r w:rsidR="0066011E" w:rsidRPr="00186D31">
        <w:rPr>
          <w:rFonts w:asciiTheme="majorBidi" w:hAnsiTheme="majorBidi" w:cs="Fanan"/>
          <w:i w:val="0"/>
          <w:iCs w:val="0"/>
          <w:color w:val="0070C0"/>
          <w:sz w:val="30"/>
          <w:szCs w:val="30"/>
          <w:u w:val="single"/>
          <w:rtl/>
          <w:lang w:bidi="ar-IQ"/>
        </w:rPr>
        <w:t xml:space="preserve"> </w:t>
      </w:r>
    </w:p>
    <w:p w:rsidR="003278A2" w:rsidRPr="00AE0FF2" w:rsidRDefault="003278A2" w:rsidP="00610EC8">
      <w:pPr>
        <w:tabs>
          <w:tab w:val="left" w:pos="7430"/>
        </w:tabs>
        <w:bidi/>
        <w:jc w:val="lowKashida"/>
        <w:rPr>
          <w:rFonts w:asciiTheme="majorBidi" w:hAnsiTheme="majorBidi" w:cs="Fanan"/>
          <w:sz w:val="30"/>
          <w:szCs w:val="30"/>
          <w:rtl/>
          <w:lang w:bidi="ar-IQ"/>
        </w:rPr>
      </w:pPr>
    </w:p>
    <w:p w:rsidR="006D54B9" w:rsidRPr="00AE0FF2" w:rsidRDefault="0066011E" w:rsidP="00186D31">
      <w:pPr>
        <w:pStyle w:val="ListParagraph"/>
        <w:numPr>
          <w:ilvl w:val="0"/>
          <w:numId w:val="109"/>
        </w:numPr>
        <w:tabs>
          <w:tab w:val="left" w:pos="743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متابعة موظفي النقل من خلال الاجتماعات الدورية لغرض النهوض بالواقع الخدمي</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وحل المشاكل التي تواجهها الوحدة</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09"/>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العجلات </w:t>
      </w:r>
      <w:r w:rsidR="00391475" w:rsidRPr="00AE0FF2">
        <w:rPr>
          <w:rFonts w:asciiTheme="majorBidi" w:hAnsiTheme="majorBidi" w:cs="Fanan"/>
          <w:sz w:val="30"/>
          <w:szCs w:val="30"/>
          <w:rtl/>
        </w:rPr>
        <w:t xml:space="preserve">كافة </w:t>
      </w:r>
      <w:r w:rsidRPr="00AE0FF2">
        <w:rPr>
          <w:rFonts w:asciiTheme="majorBidi" w:hAnsiTheme="majorBidi" w:cs="Fanan"/>
          <w:sz w:val="30"/>
          <w:szCs w:val="30"/>
          <w:rtl/>
        </w:rPr>
        <w:t xml:space="preserve">وإرسال العاطلة منها الى التصليح لديمومة العمل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09"/>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نقل الموظفين ومساراتهم </w:t>
      </w:r>
      <w:r w:rsidRPr="00AE0FF2">
        <w:rPr>
          <w:rFonts w:asciiTheme="majorBidi" w:hAnsiTheme="majorBidi" w:cs="Fanan"/>
          <w:sz w:val="30"/>
          <w:szCs w:val="30"/>
          <w:rtl/>
          <w:lang w:bidi="ar-IQ"/>
        </w:rPr>
        <w:t>.</w:t>
      </w:r>
    </w:p>
    <w:p w:rsidR="006D54B9" w:rsidRPr="00AE0FF2" w:rsidRDefault="008E3BC7" w:rsidP="00186D31">
      <w:pPr>
        <w:pStyle w:val="ListParagraph"/>
        <w:numPr>
          <w:ilvl w:val="0"/>
          <w:numId w:val="109"/>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تستعمل</w:t>
      </w:r>
      <w:r w:rsidR="0066011E" w:rsidRPr="00AE0FF2">
        <w:rPr>
          <w:rFonts w:asciiTheme="majorBidi" w:hAnsiTheme="majorBidi" w:cs="Fanan"/>
          <w:sz w:val="30"/>
          <w:szCs w:val="30"/>
          <w:rtl/>
        </w:rPr>
        <w:t xml:space="preserve"> بعض السيارات الخاصة بالنقل للواجبات التي تخص </w:t>
      </w:r>
      <w:r w:rsidR="00C82869" w:rsidRPr="00AE0FF2">
        <w:rPr>
          <w:rFonts w:asciiTheme="majorBidi" w:hAnsiTheme="majorBidi" w:cs="Fanan"/>
          <w:sz w:val="30"/>
          <w:szCs w:val="30"/>
          <w:rtl/>
        </w:rPr>
        <w:t>الأقسام</w:t>
      </w:r>
      <w:r w:rsidR="0066011E" w:rsidRPr="00AE0FF2">
        <w:rPr>
          <w:rFonts w:asciiTheme="majorBidi" w:hAnsiTheme="majorBidi" w:cs="Fanan"/>
          <w:sz w:val="30"/>
          <w:szCs w:val="30"/>
          <w:rtl/>
        </w:rPr>
        <w:t xml:space="preserve"> والكليات بعد الموافقات الأصولية</w:t>
      </w:r>
    </w:p>
    <w:p w:rsidR="006D54B9" w:rsidRPr="00AE0FF2" w:rsidRDefault="006D54B9" w:rsidP="00610EC8">
      <w:pPr>
        <w:tabs>
          <w:tab w:val="left" w:pos="7430"/>
        </w:tabs>
        <w:bidi/>
        <w:jc w:val="lowKashida"/>
        <w:rPr>
          <w:rFonts w:asciiTheme="majorBidi" w:hAnsiTheme="majorBidi" w:cs="Fanan"/>
          <w:sz w:val="30"/>
          <w:szCs w:val="30"/>
          <w:u w:val="single"/>
          <w:rtl/>
          <w:lang w:bidi="ar-IQ"/>
        </w:rPr>
      </w:pPr>
    </w:p>
    <w:p w:rsidR="006D54B9" w:rsidRPr="00186D31" w:rsidRDefault="003278A2" w:rsidP="00610EC8">
      <w:pPr>
        <w:pStyle w:val="Heading4"/>
        <w:bidi/>
        <w:spacing w:before="0"/>
        <w:jc w:val="lowKashida"/>
        <w:rPr>
          <w:rFonts w:asciiTheme="majorBidi" w:hAnsiTheme="majorBidi" w:cs="Fanan"/>
          <w:i w:val="0"/>
          <w:iCs w:val="0"/>
          <w:color w:val="0070C0"/>
          <w:sz w:val="30"/>
          <w:szCs w:val="30"/>
          <w:u w:val="single"/>
          <w:rtl/>
          <w:lang w:bidi="ar-IQ"/>
        </w:rPr>
      </w:pPr>
      <w:bookmarkStart w:id="915" w:name="_Toc120708050"/>
      <w:r w:rsidRPr="00186D31">
        <w:rPr>
          <w:rFonts w:asciiTheme="majorBidi" w:hAnsiTheme="majorBidi" w:cs="Fanan"/>
          <w:i w:val="0"/>
          <w:iCs w:val="0"/>
          <w:color w:val="0070C0"/>
          <w:sz w:val="30"/>
          <w:szCs w:val="30"/>
          <w:u w:val="single"/>
          <w:rtl/>
          <w:lang w:bidi="ar-IQ"/>
        </w:rPr>
        <w:t xml:space="preserve">3.6.2.2 </w:t>
      </w:r>
      <w:r w:rsidR="0066011E" w:rsidRPr="00186D31">
        <w:rPr>
          <w:rFonts w:asciiTheme="majorBidi" w:hAnsiTheme="majorBidi" w:cs="Fanan"/>
          <w:i w:val="0"/>
          <w:iCs w:val="0"/>
          <w:color w:val="0070C0"/>
          <w:sz w:val="30"/>
          <w:szCs w:val="30"/>
          <w:u w:val="single"/>
          <w:rtl/>
          <w:lang w:bidi="ar-IQ"/>
        </w:rPr>
        <w:t>وحدة نقل الحرم الجامعي</w:t>
      </w:r>
      <w:bookmarkEnd w:id="915"/>
    </w:p>
    <w:p w:rsidR="003278A2" w:rsidRPr="00AE0FF2" w:rsidRDefault="003278A2" w:rsidP="00610EC8">
      <w:pPr>
        <w:tabs>
          <w:tab w:val="left" w:pos="7430"/>
        </w:tabs>
        <w:bidi/>
        <w:jc w:val="lowKashida"/>
        <w:rPr>
          <w:rFonts w:asciiTheme="majorBidi" w:hAnsiTheme="majorBidi" w:cs="Fanan"/>
          <w:sz w:val="30"/>
          <w:szCs w:val="30"/>
          <w:rtl/>
          <w:lang w:bidi="ar-IQ"/>
        </w:rPr>
      </w:pPr>
    </w:p>
    <w:p w:rsidR="006D54B9" w:rsidRPr="00AE0FF2" w:rsidRDefault="0066011E" w:rsidP="00186D31">
      <w:pPr>
        <w:pStyle w:val="ListParagraph"/>
        <w:numPr>
          <w:ilvl w:val="0"/>
          <w:numId w:val="110"/>
        </w:numPr>
        <w:tabs>
          <w:tab w:val="left" w:pos="743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سائقي الحرم الجامعي لغرض تنظيم انسيابية عمل نقل الطلبة والموظفين والمراجعين الى أماكنهم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10"/>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متابعة العجلات العاطلة</w:t>
      </w:r>
      <w:r w:rsidR="00391475"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من قبل وحدة نقل الحرم الجامعي وإرسالها الى ورش التصليح للحفاظ على ديمومة العمل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10"/>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w:t>
      </w:r>
      <w:r w:rsidR="00391475" w:rsidRPr="00AE0FF2">
        <w:rPr>
          <w:rFonts w:asciiTheme="majorBidi" w:hAnsiTheme="majorBidi" w:cs="Fanan"/>
          <w:sz w:val="30"/>
          <w:szCs w:val="30"/>
          <w:rtl/>
        </w:rPr>
        <w:t>ت</w:t>
      </w:r>
      <w:r w:rsidRPr="00AE0FF2">
        <w:rPr>
          <w:rFonts w:asciiTheme="majorBidi" w:hAnsiTheme="majorBidi" w:cs="Fanan"/>
          <w:sz w:val="30"/>
          <w:szCs w:val="30"/>
          <w:rtl/>
        </w:rPr>
        <w:t>سل</w:t>
      </w:r>
      <w:r w:rsidR="00391475" w:rsidRPr="00AE0FF2">
        <w:rPr>
          <w:rFonts w:asciiTheme="majorBidi" w:hAnsiTheme="majorBidi" w:cs="Fanan"/>
          <w:sz w:val="30"/>
          <w:szCs w:val="30"/>
          <w:rtl/>
        </w:rPr>
        <w:t>ّ</w:t>
      </w:r>
      <w:r w:rsidRPr="00AE0FF2">
        <w:rPr>
          <w:rFonts w:asciiTheme="majorBidi" w:hAnsiTheme="majorBidi" w:cs="Fanan"/>
          <w:sz w:val="30"/>
          <w:szCs w:val="30"/>
          <w:rtl/>
        </w:rPr>
        <w:t>م المبالغ التي تجنى من الطلاب والموظفين وتسليمها الى قسم الشؤون المالية و</w:t>
      </w:r>
      <w:r w:rsidR="00C82869" w:rsidRPr="00AE0FF2">
        <w:rPr>
          <w:rFonts w:asciiTheme="majorBidi" w:hAnsiTheme="majorBidi" w:cs="Fanan"/>
          <w:sz w:val="30"/>
          <w:szCs w:val="30"/>
          <w:rtl/>
        </w:rPr>
        <w:t>إيداع</w:t>
      </w:r>
      <w:r w:rsidRPr="00AE0FF2">
        <w:rPr>
          <w:rFonts w:asciiTheme="majorBidi" w:hAnsiTheme="majorBidi" w:cs="Fanan"/>
          <w:sz w:val="30"/>
          <w:szCs w:val="30"/>
          <w:rtl/>
        </w:rPr>
        <w:t xml:space="preserve">ها في صندوق التعليم العالي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10"/>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توفير سيارات لنقل طلبة الكليات فيما يخص السفرات العلمية التابعة لهم داخل بغداد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10"/>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المشاركة بنقل طلاب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بمهرجان حفل التخرج المركزي داخل وخارج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110"/>
        </w:numPr>
        <w:tabs>
          <w:tab w:val="left" w:pos="743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توفير سيارات الى قسم النشاطات الطلابية </w:t>
      </w:r>
      <w:r w:rsidRPr="00AE0FF2">
        <w:rPr>
          <w:rFonts w:asciiTheme="majorBidi" w:hAnsiTheme="majorBidi" w:cs="Fanan"/>
          <w:sz w:val="30"/>
          <w:szCs w:val="30"/>
          <w:rtl/>
          <w:lang w:bidi="ar-IQ"/>
        </w:rPr>
        <w:t xml:space="preserve">( </w:t>
      </w:r>
      <w:r w:rsidRPr="00AE0FF2">
        <w:rPr>
          <w:rFonts w:asciiTheme="majorBidi" w:hAnsiTheme="majorBidi" w:cs="Fanan"/>
          <w:sz w:val="30"/>
          <w:szCs w:val="30"/>
          <w:lang w:bidi="ar-IQ"/>
        </w:rPr>
        <w:t>Summer School</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خلال العطلة الصيفية والخاصة بنشاطات روضة جامعة بغداد </w:t>
      </w:r>
      <w:r w:rsidRPr="00AE0FF2">
        <w:rPr>
          <w:rFonts w:asciiTheme="majorBidi" w:hAnsiTheme="majorBidi" w:cs="Fanan"/>
          <w:sz w:val="30"/>
          <w:szCs w:val="30"/>
          <w:rtl/>
          <w:lang w:bidi="ar-IQ"/>
        </w:rPr>
        <w:t>.</w:t>
      </w:r>
    </w:p>
    <w:p w:rsidR="006D54B9" w:rsidRPr="00AE0FF2" w:rsidRDefault="006D54B9" w:rsidP="00610EC8">
      <w:pPr>
        <w:pStyle w:val="ListParagraph"/>
        <w:tabs>
          <w:tab w:val="left" w:pos="7430"/>
        </w:tabs>
        <w:bidi/>
        <w:ind w:left="20"/>
        <w:jc w:val="lowKashida"/>
        <w:rPr>
          <w:rFonts w:asciiTheme="majorBidi" w:hAnsiTheme="majorBidi" w:cs="Fanan"/>
          <w:sz w:val="30"/>
          <w:szCs w:val="30"/>
          <w:rtl/>
          <w:lang w:bidi="ar-IQ"/>
        </w:rPr>
      </w:pPr>
    </w:p>
    <w:p w:rsidR="006D54B9" w:rsidRPr="00186D31" w:rsidRDefault="00171679" w:rsidP="00610EC8">
      <w:pPr>
        <w:pStyle w:val="Heading4"/>
        <w:bidi/>
        <w:spacing w:before="0"/>
        <w:jc w:val="lowKashida"/>
        <w:rPr>
          <w:rFonts w:asciiTheme="majorBidi" w:hAnsiTheme="majorBidi" w:cs="Fanan"/>
          <w:i w:val="0"/>
          <w:iCs w:val="0"/>
          <w:color w:val="0070C0"/>
          <w:sz w:val="30"/>
          <w:szCs w:val="30"/>
          <w:u w:val="single"/>
          <w:rtl/>
          <w:lang w:bidi="ar-IQ"/>
        </w:rPr>
      </w:pPr>
      <w:bookmarkStart w:id="916" w:name="_Toc120708051"/>
      <w:r w:rsidRPr="00186D31">
        <w:rPr>
          <w:rFonts w:asciiTheme="majorBidi" w:hAnsiTheme="majorBidi" w:cs="Fanan"/>
          <w:i w:val="0"/>
          <w:iCs w:val="0"/>
          <w:color w:val="0070C0"/>
          <w:sz w:val="30"/>
          <w:szCs w:val="30"/>
          <w:u w:val="single"/>
          <w:rtl/>
          <w:lang w:bidi="ar-IQ"/>
        </w:rPr>
        <w:t>3.6.2.3</w:t>
      </w:r>
      <w:r w:rsidR="0066011E" w:rsidRPr="00186D31">
        <w:rPr>
          <w:rFonts w:asciiTheme="majorBidi" w:hAnsiTheme="majorBidi" w:cs="Fanan"/>
          <w:i w:val="0"/>
          <w:iCs w:val="0"/>
          <w:color w:val="0070C0"/>
          <w:sz w:val="30"/>
          <w:szCs w:val="30"/>
          <w:u w:val="single"/>
          <w:lang w:bidi="ar-IQ"/>
        </w:rPr>
        <w:t xml:space="preserve"> </w:t>
      </w:r>
      <w:r w:rsidR="0066011E" w:rsidRPr="00186D31">
        <w:rPr>
          <w:rFonts w:asciiTheme="majorBidi" w:hAnsiTheme="majorBidi" w:cs="Fanan"/>
          <w:i w:val="0"/>
          <w:iCs w:val="0"/>
          <w:color w:val="0070C0"/>
          <w:sz w:val="30"/>
          <w:szCs w:val="30"/>
          <w:u w:val="single"/>
          <w:rtl/>
          <w:lang w:bidi="ar-IQ"/>
        </w:rPr>
        <w:t>وحدة الاليات</w:t>
      </w:r>
      <w:bookmarkEnd w:id="916"/>
    </w:p>
    <w:p w:rsidR="00B42E8E" w:rsidRPr="00AE0FF2" w:rsidRDefault="00B42E8E" w:rsidP="00610EC8">
      <w:pPr>
        <w:bidi/>
        <w:jc w:val="lowKashida"/>
        <w:rPr>
          <w:rFonts w:asciiTheme="majorBidi" w:hAnsiTheme="majorBidi" w:cs="Fanan"/>
          <w:sz w:val="30"/>
          <w:szCs w:val="30"/>
          <w:rtl/>
          <w:lang w:bidi="ar-IQ"/>
        </w:rPr>
      </w:pPr>
    </w:p>
    <w:p w:rsidR="006D54B9" w:rsidRPr="00AE0FF2" w:rsidRDefault="00391475" w:rsidP="00186D31">
      <w:pPr>
        <w:pStyle w:val="ListParagraph"/>
        <w:numPr>
          <w:ilvl w:val="0"/>
          <w:numId w:val="240"/>
        </w:numPr>
        <w:tabs>
          <w:tab w:val="left" w:pos="4167"/>
          <w:tab w:val="center" w:pos="4680"/>
          <w:tab w:val="left" w:pos="5852"/>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ت</w:t>
      </w:r>
      <w:r w:rsidR="0066011E" w:rsidRPr="00AE0FF2">
        <w:rPr>
          <w:rFonts w:asciiTheme="majorBidi" w:hAnsiTheme="majorBidi" w:cs="Fanan"/>
          <w:sz w:val="30"/>
          <w:szCs w:val="30"/>
          <w:rtl/>
        </w:rPr>
        <w:t>سل</w:t>
      </w:r>
      <w:r w:rsidRPr="00AE0FF2">
        <w:rPr>
          <w:rFonts w:asciiTheme="majorBidi" w:hAnsiTheme="majorBidi" w:cs="Fanan"/>
          <w:sz w:val="30"/>
          <w:szCs w:val="30"/>
          <w:rtl/>
        </w:rPr>
        <w:t>ّ</w:t>
      </w:r>
      <w:r w:rsidR="0066011E" w:rsidRPr="00AE0FF2">
        <w:rPr>
          <w:rFonts w:asciiTheme="majorBidi" w:hAnsiTheme="majorBidi" w:cs="Fanan"/>
          <w:sz w:val="30"/>
          <w:szCs w:val="30"/>
          <w:rtl/>
        </w:rPr>
        <w:t xml:space="preserve">م وتسليم السيارات التابعة الى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وكلياتها ومراكزها كافة</w:t>
      </w:r>
      <w:r w:rsidR="0066011E" w:rsidRPr="00AE0FF2">
        <w:rPr>
          <w:rFonts w:asciiTheme="majorBidi" w:hAnsiTheme="majorBidi" w:cs="Fanan"/>
          <w:sz w:val="30"/>
          <w:szCs w:val="30"/>
          <w:rtl/>
          <w:lang w:bidi="ar-IQ"/>
        </w:rPr>
        <w:t>.</w:t>
      </w:r>
    </w:p>
    <w:p w:rsidR="006D54B9" w:rsidRPr="00AE0FF2" w:rsidRDefault="0066011E" w:rsidP="00186D31">
      <w:pPr>
        <w:pStyle w:val="ListParagraph"/>
        <w:numPr>
          <w:ilvl w:val="0"/>
          <w:numId w:val="240"/>
        </w:numPr>
        <w:tabs>
          <w:tab w:val="left" w:pos="4167"/>
          <w:tab w:val="center" w:pos="4680"/>
          <w:tab w:val="left" w:pos="5852"/>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الاشراف على سير خطوط النقل الجماعي للجامعة ذهاباً وإياباً</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240"/>
        </w:numPr>
        <w:tabs>
          <w:tab w:val="left" w:pos="4167"/>
          <w:tab w:val="center" w:pos="4680"/>
          <w:tab w:val="left" w:pos="5852"/>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إصدار تخويل</w:t>
      </w:r>
      <w:r w:rsidR="00391475" w:rsidRPr="00AE0FF2">
        <w:rPr>
          <w:rFonts w:asciiTheme="majorBidi" w:hAnsiTheme="majorBidi" w:cs="Fanan"/>
          <w:sz w:val="30"/>
          <w:szCs w:val="30"/>
          <w:rtl/>
        </w:rPr>
        <w:t>ات للس</w:t>
      </w:r>
      <w:r w:rsidRPr="00AE0FF2">
        <w:rPr>
          <w:rFonts w:asciiTheme="majorBidi" w:hAnsiTheme="majorBidi" w:cs="Fanan"/>
          <w:sz w:val="30"/>
          <w:szCs w:val="30"/>
          <w:rtl/>
        </w:rPr>
        <w:t>ا</w:t>
      </w:r>
      <w:r w:rsidR="00391475" w:rsidRPr="00AE0FF2">
        <w:rPr>
          <w:rFonts w:asciiTheme="majorBidi" w:hAnsiTheme="majorBidi" w:cs="Fanan"/>
          <w:sz w:val="30"/>
          <w:szCs w:val="30"/>
          <w:rtl/>
        </w:rPr>
        <w:t>ئ</w:t>
      </w:r>
      <w:r w:rsidRPr="00AE0FF2">
        <w:rPr>
          <w:rFonts w:asciiTheme="majorBidi" w:hAnsiTheme="majorBidi" w:cs="Fanan"/>
          <w:sz w:val="30"/>
          <w:szCs w:val="30"/>
          <w:rtl/>
        </w:rPr>
        <w:t>ق</w:t>
      </w:r>
      <w:r w:rsidR="00391475" w:rsidRPr="00AE0FF2">
        <w:rPr>
          <w:rFonts w:asciiTheme="majorBidi" w:hAnsiTheme="majorBidi" w:cs="Fanan"/>
          <w:sz w:val="30"/>
          <w:szCs w:val="30"/>
          <w:rtl/>
        </w:rPr>
        <w:t>ين</w:t>
      </w:r>
      <w:r w:rsidRPr="00AE0FF2">
        <w:rPr>
          <w:rFonts w:asciiTheme="majorBidi" w:hAnsiTheme="majorBidi" w:cs="Fanan"/>
          <w:sz w:val="30"/>
          <w:szCs w:val="30"/>
          <w:rtl/>
        </w:rPr>
        <w:t xml:space="preserve"> وتزويدهم بكارتات عمل أثناء الدوام الرسمي وبعده وحسب الضوابط والسياقات </w:t>
      </w:r>
      <w:r w:rsidRPr="00AE0FF2">
        <w:rPr>
          <w:rFonts w:asciiTheme="majorBidi" w:hAnsiTheme="majorBidi" w:cs="Fanan"/>
          <w:sz w:val="30"/>
          <w:szCs w:val="30"/>
          <w:rtl/>
          <w:lang w:bidi="ar-IQ"/>
        </w:rPr>
        <w:t>.</w:t>
      </w:r>
    </w:p>
    <w:p w:rsidR="006D54B9" w:rsidRPr="00AE0FF2" w:rsidRDefault="0066011E" w:rsidP="00186D31">
      <w:pPr>
        <w:pStyle w:val="ListParagraph"/>
        <w:numPr>
          <w:ilvl w:val="0"/>
          <w:numId w:val="240"/>
        </w:numPr>
        <w:tabs>
          <w:tab w:val="left" w:pos="4167"/>
          <w:tab w:val="center" w:pos="4680"/>
          <w:tab w:val="left" w:pos="5852"/>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تسجيل المركبات لدى مديرية المرور العامة وترقيمها من قبل المخول التابع الينا </w:t>
      </w:r>
      <w:r w:rsidRPr="00AE0FF2">
        <w:rPr>
          <w:rFonts w:asciiTheme="majorBidi" w:hAnsiTheme="majorBidi" w:cs="Fanan"/>
          <w:sz w:val="30"/>
          <w:szCs w:val="30"/>
          <w:rtl/>
          <w:lang w:bidi="ar-IQ"/>
        </w:rPr>
        <w:t>.</w:t>
      </w:r>
    </w:p>
    <w:p w:rsidR="006D54B9" w:rsidRPr="00AE0FF2" w:rsidRDefault="00C82869" w:rsidP="00792D58">
      <w:pPr>
        <w:pStyle w:val="ListParagraph"/>
        <w:numPr>
          <w:ilvl w:val="0"/>
          <w:numId w:val="240"/>
        </w:numPr>
        <w:tabs>
          <w:tab w:val="left" w:pos="4167"/>
          <w:tab w:val="center" w:pos="4680"/>
          <w:tab w:val="left" w:pos="5852"/>
        </w:tabs>
        <w:bidi/>
        <w:ind w:left="546" w:hanging="425"/>
        <w:jc w:val="lowKashida"/>
        <w:rPr>
          <w:rFonts w:asciiTheme="majorBidi" w:hAnsiTheme="majorBidi" w:cs="Fanan"/>
          <w:sz w:val="30"/>
          <w:szCs w:val="30"/>
          <w:lang w:bidi="ar-IQ"/>
        </w:rPr>
      </w:pPr>
      <w:r w:rsidRPr="00AE0FF2">
        <w:rPr>
          <w:rFonts w:asciiTheme="majorBidi" w:hAnsiTheme="majorBidi" w:cs="Fanan"/>
          <w:sz w:val="30"/>
          <w:szCs w:val="30"/>
          <w:rtl/>
        </w:rPr>
        <w:lastRenderedPageBreak/>
        <w:t>إدخال</w:t>
      </w:r>
      <w:r w:rsidR="0066011E" w:rsidRPr="00AE0FF2">
        <w:rPr>
          <w:rFonts w:asciiTheme="majorBidi" w:hAnsiTheme="majorBidi" w:cs="Fanan"/>
          <w:sz w:val="30"/>
          <w:szCs w:val="30"/>
          <w:rtl/>
        </w:rPr>
        <w:t xml:space="preserve"> و</w:t>
      </w:r>
      <w:r w:rsidRPr="00AE0FF2">
        <w:rPr>
          <w:rFonts w:asciiTheme="majorBidi" w:hAnsiTheme="majorBidi" w:cs="Fanan"/>
          <w:sz w:val="30"/>
          <w:szCs w:val="30"/>
          <w:rtl/>
        </w:rPr>
        <w:t>إخراج</w:t>
      </w:r>
      <w:r w:rsidR="0066011E" w:rsidRPr="00AE0FF2">
        <w:rPr>
          <w:rFonts w:asciiTheme="majorBidi" w:hAnsiTheme="majorBidi" w:cs="Fanan"/>
          <w:sz w:val="30"/>
          <w:szCs w:val="30"/>
          <w:rtl/>
        </w:rPr>
        <w:t xml:space="preserve"> السيارات في شعبة التجهيزات مخزنياً من الكليات الى 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وبالعكس</w:t>
      </w:r>
      <w:r w:rsidR="0066011E" w:rsidRPr="00AE0FF2">
        <w:rPr>
          <w:rFonts w:asciiTheme="majorBidi" w:hAnsiTheme="majorBidi" w:cs="Fanan"/>
          <w:sz w:val="30"/>
          <w:szCs w:val="30"/>
          <w:rtl/>
          <w:lang w:bidi="ar-IQ"/>
        </w:rPr>
        <w:t>.</w:t>
      </w:r>
    </w:p>
    <w:p w:rsidR="006D54B9" w:rsidRPr="00AE0FF2" w:rsidRDefault="004B037F" w:rsidP="00792D58">
      <w:pPr>
        <w:pStyle w:val="ListParagraph"/>
        <w:numPr>
          <w:ilvl w:val="0"/>
          <w:numId w:val="240"/>
        </w:numPr>
        <w:tabs>
          <w:tab w:val="left" w:pos="4167"/>
          <w:tab w:val="center" w:pos="4680"/>
          <w:tab w:val="left" w:pos="5852"/>
        </w:tabs>
        <w:bidi/>
        <w:ind w:left="546"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الاجابة عن </w:t>
      </w:r>
      <w:r w:rsidR="0066011E" w:rsidRPr="00AE0FF2">
        <w:rPr>
          <w:rFonts w:asciiTheme="majorBidi" w:hAnsiTheme="majorBidi" w:cs="Fanan"/>
          <w:sz w:val="30"/>
          <w:szCs w:val="30"/>
          <w:rtl/>
        </w:rPr>
        <w:t xml:space="preserve"> الكتب الرسمية</w:t>
      </w:r>
      <w:r w:rsidR="00391475" w:rsidRPr="00AE0FF2">
        <w:rPr>
          <w:rFonts w:asciiTheme="majorBidi" w:hAnsiTheme="majorBidi" w:cs="Fanan"/>
          <w:sz w:val="30"/>
          <w:szCs w:val="30"/>
          <w:rtl/>
        </w:rPr>
        <w:t xml:space="preserve"> كافة التي ترد للقسم</w:t>
      </w:r>
      <w:r w:rsidR="0066011E" w:rsidRPr="00AE0FF2">
        <w:rPr>
          <w:rFonts w:asciiTheme="majorBidi" w:hAnsiTheme="majorBidi" w:cs="Fanan"/>
          <w:sz w:val="30"/>
          <w:szCs w:val="30"/>
          <w:rtl/>
          <w:lang w:bidi="ar-IQ"/>
        </w:rPr>
        <w:t>.</w:t>
      </w:r>
    </w:p>
    <w:p w:rsidR="006D54B9" w:rsidRPr="00AE0FF2" w:rsidRDefault="0066011E" w:rsidP="00792D58">
      <w:pPr>
        <w:pStyle w:val="ListParagraph"/>
        <w:numPr>
          <w:ilvl w:val="0"/>
          <w:numId w:val="240"/>
        </w:numPr>
        <w:tabs>
          <w:tab w:val="left" w:pos="4167"/>
          <w:tab w:val="center" w:pos="4680"/>
          <w:tab w:val="left" w:pos="5852"/>
        </w:tabs>
        <w:bidi/>
        <w:ind w:left="546" w:hanging="425"/>
        <w:jc w:val="lowKashida"/>
        <w:rPr>
          <w:rFonts w:asciiTheme="majorBidi" w:hAnsiTheme="majorBidi" w:cs="Fanan"/>
          <w:sz w:val="30"/>
          <w:szCs w:val="30"/>
          <w:lang w:bidi="ar-IQ"/>
        </w:rPr>
      </w:pPr>
      <w:r w:rsidRPr="00AE0FF2">
        <w:rPr>
          <w:rFonts w:asciiTheme="majorBidi" w:hAnsiTheme="majorBidi" w:cs="Fanan"/>
          <w:sz w:val="30"/>
          <w:szCs w:val="30"/>
          <w:rtl/>
        </w:rPr>
        <w:t>تشكيل لجان خاصة بجرد العجلات العائدة الى رئاس</w:t>
      </w:r>
      <w:r w:rsidR="00391475" w:rsidRPr="00AE0FF2">
        <w:rPr>
          <w:rFonts w:asciiTheme="majorBidi" w:hAnsiTheme="majorBidi" w:cs="Fanan"/>
          <w:sz w:val="30"/>
          <w:szCs w:val="30"/>
          <w:rtl/>
        </w:rPr>
        <w:t xml:space="preserve">ة </w:t>
      </w:r>
      <w:r w:rsidR="00BA73F3" w:rsidRPr="00AE0FF2">
        <w:rPr>
          <w:rFonts w:asciiTheme="majorBidi" w:hAnsiTheme="majorBidi" w:cs="Fanan"/>
          <w:sz w:val="30"/>
          <w:szCs w:val="30"/>
          <w:rtl/>
        </w:rPr>
        <w:t>ألجامعة</w:t>
      </w:r>
      <w:r w:rsidR="00391475" w:rsidRPr="00AE0FF2">
        <w:rPr>
          <w:rFonts w:asciiTheme="majorBidi" w:hAnsiTheme="majorBidi" w:cs="Fanan"/>
          <w:sz w:val="30"/>
          <w:szCs w:val="30"/>
          <w:rtl/>
        </w:rPr>
        <w:t xml:space="preserve"> والكليات التابعة للقسم</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6D54B9" w:rsidP="00610EC8">
      <w:pPr>
        <w:pStyle w:val="ListParagraph"/>
        <w:tabs>
          <w:tab w:val="left" w:pos="7430"/>
        </w:tabs>
        <w:bidi/>
        <w:ind w:left="598" w:hanging="567"/>
        <w:jc w:val="lowKashida"/>
        <w:rPr>
          <w:rFonts w:asciiTheme="majorBidi" w:hAnsiTheme="majorBidi" w:cs="Fanan"/>
          <w:sz w:val="30"/>
          <w:szCs w:val="30"/>
          <w:lang w:bidi="ar-IQ"/>
        </w:rPr>
      </w:pPr>
    </w:p>
    <w:p w:rsidR="006D54B9" w:rsidRPr="00E66A9D" w:rsidRDefault="00171679" w:rsidP="00610EC8">
      <w:pPr>
        <w:pStyle w:val="Heading3"/>
        <w:jc w:val="lowKashida"/>
        <w:rPr>
          <w:rFonts w:cs="Fanan"/>
          <w:b/>
          <w:color w:val="0070C0"/>
          <w:sz w:val="30"/>
          <w:szCs w:val="30"/>
          <w:u w:val="single"/>
          <w:rtl/>
        </w:rPr>
      </w:pPr>
      <w:bookmarkStart w:id="917" w:name="_Toc120708052"/>
      <w:r w:rsidRPr="00E66A9D">
        <w:rPr>
          <w:rFonts w:cs="Fanan"/>
          <w:b/>
          <w:color w:val="0070C0"/>
          <w:sz w:val="30"/>
          <w:szCs w:val="30"/>
          <w:u w:val="single"/>
          <w:rtl/>
        </w:rPr>
        <w:t xml:space="preserve">3.6.3 </w:t>
      </w:r>
      <w:r w:rsidR="0066011E" w:rsidRPr="00E66A9D">
        <w:rPr>
          <w:rFonts w:cs="Fanan"/>
          <w:b/>
          <w:color w:val="0070C0"/>
          <w:sz w:val="30"/>
          <w:szCs w:val="30"/>
          <w:u w:val="single"/>
          <w:rtl/>
        </w:rPr>
        <w:t>شعبة الصيانة والخدمات</w:t>
      </w:r>
      <w:bookmarkEnd w:id="917"/>
      <w:r w:rsidR="0066011E" w:rsidRPr="00E66A9D">
        <w:rPr>
          <w:rFonts w:cs="Fanan"/>
          <w:b/>
          <w:color w:val="0070C0"/>
          <w:sz w:val="30"/>
          <w:szCs w:val="30"/>
          <w:u w:val="single"/>
          <w:rtl/>
        </w:rPr>
        <w:t xml:space="preserve"> </w:t>
      </w:r>
      <w:r w:rsidRPr="00E66A9D">
        <w:rPr>
          <w:rFonts w:cs="Fanan"/>
          <w:b/>
          <w:color w:val="0070C0"/>
          <w:sz w:val="30"/>
          <w:szCs w:val="30"/>
          <w:u w:val="single"/>
          <w:rtl/>
        </w:rPr>
        <w:t xml:space="preserve"> </w:t>
      </w:r>
    </w:p>
    <w:p w:rsidR="006D54B9" w:rsidRPr="00E66A9D" w:rsidRDefault="006D54B9" w:rsidP="00610EC8">
      <w:pPr>
        <w:bidi/>
        <w:jc w:val="lowKashida"/>
        <w:rPr>
          <w:rFonts w:asciiTheme="majorBidi" w:hAnsiTheme="majorBidi" w:cs="Fanan"/>
          <w:b/>
          <w:bCs/>
          <w:color w:val="0070C0"/>
          <w:sz w:val="12"/>
          <w:szCs w:val="12"/>
          <w:u w:val="single"/>
          <w:rtl/>
          <w:lang w:bidi="ar-IQ"/>
        </w:rPr>
      </w:pPr>
    </w:p>
    <w:p w:rsidR="006D54B9" w:rsidRPr="00E66A9D" w:rsidRDefault="00171679" w:rsidP="00610EC8">
      <w:pPr>
        <w:pStyle w:val="Heading4"/>
        <w:bidi/>
        <w:jc w:val="lowKashida"/>
        <w:rPr>
          <w:rFonts w:asciiTheme="majorBidi" w:hAnsiTheme="majorBidi" w:cs="Fanan"/>
          <w:i w:val="0"/>
          <w:iCs w:val="0"/>
          <w:color w:val="0070C0"/>
          <w:sz w:val="30"/>
          <w:szCs w:val="30"/>
          <w:u w:val="single"/>
          <w:rtl/>
        </w:rPr>
      </w:pPr>
      <w:bookmarkStart w:id="918" w:name="_Toc120708053"/>
      <w:r w:rsidRPr="00E66A9D">
        <w:rPr>
          <w:rFonts w:asciiTheme="majorBidi" w:hAnsiTheme="majorBidi" w:cs="Fanan"/>
          <w:i w:val="0"/>
          <w:iCs w:val="0"/>
          <w:color w:val="0070C0"/>
          <w:sz w:val="30"/>
          <w:szCs w:val="30"/>
          <w:u w:val="single"/>
          <w:rtl/>
        </w:rPr>
        <w:t xml:space="preserve">3.6.3.1 </w:t>
      </w:r>
      <w:r w:rsidR="0066011E" w:rsidRPr="00E66A9D">
        <w:rPr>
          <w:rFonts w:asciiTheme="majorBidi" w:hAnsiTheme="majorBidi" w:cs="Fanan"/>
          <w:i w:val="0"/>
          <w:iCs w:val="0"/>
          <w:color w:val="0070C0"/>
          <w:sz w:val="30"/>
          <w:szCs w:val="30"/>
          <w:u w:val="single"/>
          <w:rtl/>
        </w:rPr>
        <w:t>وحــــدة صيانة المضخـــــات</w:t>
      </w:r>
      <w:bookmarkEnd w:id="918"/>
    </w:p>
    <w:p w:rsidR="00171679" w:rsidRPr="00AE0FF2" w:rsidRDefault="00171679" w:rsidP="00610EC8">
      <w:pPr>
        <w:bidi/>
        <w:jc w:val="lowKashida"/>
        <w:rPr>
          <w:rFonts w:asciiTheme="majorBidi" w:hAnsiTheme="majorBidi" w:cs="Fanan"/>
          <w:sz w:val="30"/>
          <w:szCs w:val="30"/>
          <w:u w:val="single"/>
          <w:rtl/>
          <w:lang w:bidi="ar-IQ"/>
        </w:rPr>
      </w:pPr>
    </w:p>
    <w:p w:rsidR="006D54B9" w:rsidRPr="00AE0FF2" w:rsidRDefault="00171679" w:rsidP="00610EC8">
      <w:p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 </w:t>
      </w:r>
      <w:r w:rsidR="00391475" w:rsidRPr="00AE0FF2">
        <w:rPr>
          <w:rFonts w:asciiTheme="majorBidi" w:hAnsiTheme="majorBidi" w:cs="Fanan"/>
          <w:sz w:val="30"/>
          <w:szCs w:val="30"/>
          <w:rtl/>
        </w:rPr>
        <w:t>فيما يأت</w:t>
      </w:r>
      <w:r w:rsidR="0066011E" w:rsidRPr="00AE0FF2">
        <w:rPr>
          <w:rFonts w:asciiTheme="majorBidi" w:hAnsiTheme="majorBidi" w:cs="Fanan"/>
          <w:sz w:val="30"/>
          <w:szCs w:val="30"/>
          <w:rtl/>
        </w:rPr>
        <w:t>ي مهام وحدة المضخات</w:t>
      </w:r>
      <w:r w:rsidR="0066011E" w:rsidRPr="00AE0FF2">
        <w:rPr>
          <w:rFonts w:asciiTheme="majorBidi" w:hAnsiTheme="majorBidi" w:cs="Fanan"/>
          <w:sz w:val="30"/>
          <w:szCs w:val="30"/>
          <w:rtl/>
          <w:lang w:bidi="ar-IQ"/>
        </w:rPr>
        <w:t xml:space="preserve">:- </w:t>
      </w:r>
    </w:p>
    <w:p w:rsidR="006D54B9" w:rsidRPr="00AE0FF2" w:rsidRDefault="0066011E" w:rsidP="00E66A9D">
      <w:pPr>
        <w:pStyle w:val="ListParagraph"/>
        <w:numPr>
          <w:ilvl w:val="0"/>
          <w:numId w:val="112"/>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تجهيز الماء الصافي الى جميع المواقع التابعة لمجمع الجادرية</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2"/>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تغذية الماء الصافي الى جميع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والكليات وغلق الاقفال في حالة حدوث تكسرات في الانابيب</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2"/>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سحب المياه من نهر دجلة وضخه الى القناة الدائرية لأغراض السقي</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2"/>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ادامة عمل المضخات</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2"/>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تشغيل المولدات عدد</w:t>
      </w:r>
      <w:r w:rsidRPr="00AE0FF2">
        <w:rPr>
          <w:rFonts w:asciiTheme="majorBidi" w:hAnsiTheme="majorBidi" w:cs="Fanan"/>
          <w:sz w:val="30"/>
          <w:szCs w:val="30"/>
          <w:rtl/>
          <w:lang w:bidi="ar-IQ"/>
        </w:rPr>
        <w:t xml:space="preserve">(2) </w:t>
      </w:r>
      <w:r w:rsidRPr="00AE0FF2">
        <w:rPr>
          <w:rFonts w:asciiTheme="majorBidi" w:hAnsiTheme="majorBidi" w:cs="Fanan"/>
          <w:sz w:val="30"/>
          <w:szCs w:val="30"/>
          <w:rtl/>
        </w:rPr>
        <w:t xml:space="preserve">التابعة للوحدة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highlight w:val="yellow"/>
          <w:lang w:bidi="ar-IQ"/>
        </w:rPr>
      </w:pPr>
    </w:p>
    <w:p w:rsidR="006D54B9" w:rsidRPr="00E66A9D" w:rsidRDefault="00171679" w:rsidP="00610EC8">
      <w:pPr>
        <w:pStyle w:val="Heading4"/>
        <w:bidi/>
        <w:spacing w:before="0"/>
        <w:jc w:val="lowKashida"/>
        <w:rPr>
          <w:rFonts w:asciiTheme="majorBidi" w:hAnsiTheme="majorBidi" w:cs="Fanan"/>
          <w:i w:val="0"/>
          <w:iCs w:val="0"/>
          <w:color w:val="0070C0"/>
          <w:sz w:val="30"/>
          <w:szCs w:val="30"/>
          <w:u w:val="single"/>
          <w:rtl/>
        </w:rPr>
      </w:pPr>
      <w:bookmarkStart w:id="919" w:name="_Toc120708054"/>
      <w:r w:rsidRPr="00E66A9D">
        <w:rPr>
          <w:rFonts w:asciiTheme="majorBidi" w:hAnsiTheme="majorBidi" w:cs="Fanan"/>
          <w:i w:val="0"/>
          <w:iCs w:val="0"/>
          <w:color w:val="0070C0"/>
          <w:sz w:val="30"/>
          <w:szCs w:val="30"/>
          <w:u w:val="single"/>
          <w:rtl/>
        </w:rPr>
        <w:t xml:space="preserve">3.6.3.2 </w:t>
      </w:r>
      <w:r w:rsidR="0066011E" w:rsidRPr="00E66A9D">
        <w:rPr>
          <w:rFonts w:asciiTheme="majorBidi" w:hAnsiTheme="majorBidi" w:cs="Fanan"/>
          <w:i w:val="0"/>
          <w:iCs w:val="0"/>
          <w:color w:val="0070C0"/>
          <w:sz w:val="30"/>
          <w:szCs w:val="30"/>
          <w:u w:val="single"/>
          <w:rtl/>
        </w:rPr>
        <w:t>وحـــدة صيانـــة الكهربـــــاء</w:t>
      </w:r>
      <w:bookmarkEnd w:id="919"/>
    </w:p>
    <w:p w:rsidR="003E4C56" w:rsidRPr="00AE0FF2" w:rsidRDefault="003E4C56" w:rsidP="00610EC8">
      <w:pPr>
        <w:bidi/>
        <w:ind w:left="-340"/>
        <w:jc w:val="lowKashida"/>
        <w:rPr>
          <w:rFonts w:asciiTheme="majorBidi" w:hAnsiTheme="majorBidi" w:cs="Fanan"/>
          <w:sz w:val="30"/>
          <w:szCs w:val="30"/>
          <w:rtl/>
        </w:rPr>
      </w:pPr>
    </w:p>
    <w:p w:rsidR="006D54B9" w:rsidRPr="00AE0FF2" w:rsidRDefault="0066011E" w:rsidP="00E66A9D">
      <w:pPr>
        <w:pStyle w:val="ListParagraph"/>
        <w:numPr>
          <w:ilvl w:val="0"/>
          <w:numId w:val="203"/>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صيانة كهرباء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التابعة لها والمتضمن بوردات الكهرباء والانارة وبوردات الحرم الجامعي وانارته </w:t>
      </w:r>
    </w:p>
    <w:p w:rsidR="006D54B9" w:rsidRPr="00AE0FF2" w:rsidRDefault="0066011E" w:rsidP="00E66A9D">
      <w:pPr>
        <w:pStyle w:val="ListParagraph"/>
        <w:numPr>
          <w:ilvl w:val="0"/>
          <w:numId w:val="203"/>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صيانة كهرباء اسطح البنايات وانارة شوارع مجمع الجادرية </w:t>
      </w:r>
      <w:r w:rsidR="00391475" w:rsidRPr="00AE0FF2">
        <w:rPr>
          <w:rFonts w:asciiTheme="majorBidi" w:hAnsiTheme="majorBidi" w:cs="Fanan"/>
          <w:sz w:val="30"/>
          <w:szCs w:val="30"/>
          <w:rtl/>
        </w:rPr>
        <w:t xml:space="preserve">كافة </w:t>
      </w:r>
      <w:r w:rsidRPr="00AE0FF2">
        <w:rPr>
          <w:rFonts w:asciiTheme="majorBidi" w:hAnsiTheme="majorBidi" w:cs="Fanan"/>
          <w:sz w:val="30"/>
          <w:szCs w:val="30"/>
          <w:rtl/>
        </w:rPr>
        <w:t xml:space="preserve">وانارة الحدائق وصيانة النافورات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rtl/>
          <w:lang w:bidi="ar-IQ"/>
        </w:rPr>
      </w:pPr>
    </w:p>
    <w:p w:rsidR="006D54B9" w:rsidRPr="00E66A9D" w:rsidRDefault="00171679" w:rsidP="00610EC8">
      <w:pPr>
        <w:pStyle w:val="Heading4"/>
        <w:bidi/>
        <w:spacing w:before="0"/>
        <w:jc w:val="lowKashida"/>
        <w:rPr>
          <w:rFonts w:asciiTheme="majorBidi" w:hAnsiTheme="majorBidi" w:cs="Fanan"/>
          <w:i w:val="0"/>
          <w:iCs w:val="0"/>
          <w:color w:val="0070C0"/>
          <w:sz w:val="30"/>
          <w:szCs w:val="30"/>
          <w:u w:val="single"/>
          <w:rtl/>
        </w:rPr>
      </w:pPr>
      <w:bookmarkStart w:id="920" w:name="_Toc120708055"/>
      <w:r w:rsidRPr="00E66A9D">
        <w:rPr>
          <w:rFonts w:asciiTheme="majorBidi" w:hAnsiTheme="majorBidi" w:cs="Fanan"/>
          <w:i w:val="0"/>
          <w:iCs w:val="0"/>
          <w:color w:val="0070C0"/>
          <w:sz w:val="30"/>
          <w:szCs w:val="30"/>
          <w:u w:val="single"/>
          <w:rtl/>
        </w:rPr>
        <w:t xml:space="preserve">3.6.3.3 </w:t>
      </w:r>
      <w:r w:rsidR="0066011E" w:rsidRPr="00E66A9D">
        <w:rPr>
          <w:rFonts w:asciiTheme="majorBidi" w:hAnsiTheme="majorBidi" w:cs="Fanan"/>
          <w:i w:val="0"/>
          <w:iCs w:val="0"/>
          <w:color w:val="0070C0"/>
          <w:sz w:val="30"/>
          <w:szCs w:val="30"/>
          <w:u w:val="single"/>
          <w:rtl/>
        </w:rPr>
        <w:t>وحـــدة ورشة صيانة اجهزة الاستنســاخ</w:t>
      </w:r>
      <w:bookmarkEnd w:id="920"/>
    </w:p>
    <w:p w:rsidR="00171679" w:rsidRPr="00AE0FF2" w:rsidRDefault="00171679" w:rsidP="00610EC8">
      <w:pPr>
        <w:bidi/>
        <w:jc w:val="lowKashida"/>
        <w:rPr>
          <w:rFonts w:asciiTheme="majorBidi" w:hAnsiTheme="majorBidi" w:cs="Fanan"/>
          <w:sz w:val="30"/>
          <w:szCs w:val="30"/>
          <w:rtl/>
        </w:rPr>
      </w:pPr>
    </w:p>
    <w:p w:rsidR="006D54B9" w:rsidRPr="00AE0FF2" w:rsidRDefault="0066011E" w:rsidP="00E66A9D">
      <w:pPr>
        <w:pStyle w:val="ListParagraph"/>
        <w:numPr>
          <w:ilvl w:val="0"/>
          <w:numId w:val="2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تصليح اجهزة الاستنساخ التابعة الى اقسام </w:t>
      </w:r>
      <w:r w:rsidR="00BA73F3" w:rsidRPr="00AE0FF2">
        <w:rPr>
          <w:rFonts w:asciiTheme="majorBidi" w:hAnsiTheme="majorBidi" w:cs="Fanan"/>
          <w:sz w:val="30"/>
          <w:szCs w:val="30"/>
          <w:rtl/>
        </w:rPr>
        <w:t>ألجامعة</w:t>
      </w:r>
      <w:r w:rsidR="00391475" w:rsidRPr="00AE0FF2">
        <w:rPr>
          <w:rFonts w:asciiTheme="majorBidi" w:hAnsiTheme="majorBidi" w:cs="Fanan"/>
          <w:sz w:val="30"/>
          <w:szCs w:val="30"/>
          <w:rtl/>
        </w:rPr>
        <w:t xml:space="preserve"> كافة</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2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اجراء صيانة دورية لأجهزة الاستنساخ لتفادي الاعطال</w:t>
      </w:r>
      <w:r w:rsidRPr="00AE0FF2">
        <w:rPr>
          <w:rFonts w:asciiTheme="majorBidi" w:hAnsiTheme="majorBidi" w:cs="Fanan"/>
          <w:sz w:val="30"/>
          <w:szCs w:val="30"/>
          <w:rtl/>
          <w:lang w:bidi="ar-IQ"/>
        </w:rPr>
        <w:t>.</w:t>
      </w:r>
    </w:p>
    <w:p w:rsidR="006D54B9" w:rsidRPr="00AE0FF2" w:rsidRDefault="00FB069F" w:rsidP="00E66A9D">
      <w:pPr>
        <w:pStyle w:val="ListParagraph"/>
        <w:numPr>
          <w:ilvl w:val="0"/>
          <w:numId w:val="22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ورش عمل متخصصة لتطوير ملاكات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في مجال استخدام وصيانة اجهزة الاستنساخ </w:t>
      </w:r>
      <w:r w:rsidR="00E66A9D">
        <w:rPr>
          <w:rFonts w:asciiTheme="majorBidi" w:hAnsiTheme="majorBidi" w:cs="Fanan" w:hint="cs"/>
          <w:sz w:val="30"/>
          <w:szCs w:val="30"/>
          <w:rtl/>
        </w:rPr>
        <w:t>.</w:t>
      </w:r>
    </w:p>
    <w:p w:rsidR="006D54B9" w:rsidRPr="00AE0FF2" w:rsidRDefault="0066011E" w:rsidP="00610EC8">
      <w:p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p>
    <w:p w:rsidR="003E4C56" w:rsidRPr="00E66A9D" w:rsidRDefault="00171679" w:rsidP="00CE6E40">
      <w:pPr>
        <w:pStyle w:val="Heading4"/>
        <w:bidi/>
        <w:spacing w:before="0"/>
        <w:jc w:val="lowKashida"/>
        <w:rPr>
          <w:rFonts w:asciiTheme="majorBidi" w:hAnsiTheme="majorBidi" w:cs="Fanan"/>
          <w:i w:val="0"/>
          <w:iCs w:val="0"/>
          <w:color w:val="0070C0"/>
          <w:sz w:val="30"/>
          <w:szCs w:val="30"/>
          <w:u w:val="single"/>
          <w:rtl/>
        </w:rPr>
      </w:pPr>
      <w:bookmarkStart w:id="921" w:name="_Toc120708056"/>
      <w:r w:rsidRPr="00E66A9D">
        <w:rPr>
          <w:rFonts w:asciiTheme="majorBidi" w:hAnsiTheme="majorBidi" w:cs="Fanan"/>
          <w:i w:val="0"/>
          <w:iCs w:val="0"/>
          <w:color w:val="0070C0"/>
          <w:sz w:val="30"/>
          <w:szCs w:val="30"/>
          <w:u w:val="single"/>
          <w:rtl/>
        </w:rPr>
        <w:t>3.6.3.4</w:t>
      </w:r>
      <w:r w:rsidR="00EB320A" w:rsidRPr="00E66A9D">
        <w:rPr>
          <w:rFonts w:asciiTheme="majorBidi" w:hAnsiTheme="majorBidi" w:cs="Fanan"/>
          <w:i w:val="0"/>
          <w:iCs w:val="0"/>
          <w:color w:val="0070C0"/>
          <w:sz w:val="30"/>
          <w:szCs w:val="30"/>
          <w:u w:val="single"/>
          <w:rtl/>
        </w:rPr>
        <w:t xml:space="preserve"> </w:t>
      </w:r>
      <w:r w:rsidR="0066011E" w:rsidRPr="00E66A9D">
        <w:rPr>
          <w:rFonts w:asciiTheme="majorBidi" w:hAnsiTheme="majorBidi" w:cs="Fanan"/>
          <w:i w:val="0"/>
          <w:iCs w:val="0"/>
          <w:color w:val="0070C0"/>
          <w:sz w:val="30"/>
          <w:szCs w:val="30"/>
          <w:u w:val="single"/>
          <w:rtl/>
        </w:rPr>
        <w:t>وحــدة صيانة المولــــدات</w:t>
      </w:r>
      <w:bookmarkEnd w:id="921"/>
    </w:p>
    <w:p w:rsidR="003E4C56" w:rsidRPr="00AE0FF2" w:rsidRDefault="00391475" w:rsidP="00CE6E40">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 xml:space="preserve"> يتلخص عمل وحدة المولدات كما يأت</w:t>
      </w:r>
      <w:r w:rsidR="0066011E" w:rsidRPr="00AE0FF2">
        <w:rPr>
          <w:rFonts w:asciiTheme="majorBidi" w:hAnsiTheme="majorBidi" w:cs="Fanan"/>
          <w:sz w:val="30"/>
          <w:szCs w:val="30"/>
          <w:rtl/>
        </w:rPr>
        <w:t>ي</w:t>
      </w:r>
      <w:r w:rsidR="0066011E" w:rsidRPr="00AE0FF2">
        <w:rPr>
          <w:rFonts w:asciiTheme="majorBidi" w:hAnsiTheme="majorBidi" w:cs="Fanan"/>
          <w:sz w:val="30"/>
          <w:szCs w:val="30"/>
          <w:rtl/>
          <w:lang w:bidi="ar-IQ"/>
        </w:rPr>
        <w:t>:-</w:t>
      </w:r>
    </w:p>
    <w:p w:rsidR="006D54B9" w:rsidRPr="00AE0FF2" w:rsidRDefault="0066011E" w:rsidP="00E66A9D">
      <w:pPr>
        <w:pStyle w:val="ListParagraph"/>
        <w:numPr>
          <w:ilvl w:val="0"/>
          <w:numId w:val="113"/>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الحرص على تشغيل المولدات التا</w:t>
      </w:r>
      <w:r w:rsidR="00AD295A" w:rsidRPr="00AE0FF2">
        <w:rPr>
          <w:rFonts w:asciiTheme="majorBidi" w:hAnsiTheme="majorBidi" w:cs="Fanan"/>
          <w:sz w:val="30"/>
          <w:szCs w:val="30"/>
          <w:rtl/>
        </w:rPr>
        <w:t>بعة لرئاسة جامعة بغداد اثناء ا</w:t>
      </w:r>
      <w:r w:rsidRPr="00AE0FF2">
        <w:rPr>
          <w:rFonts w:asciiTheme="majorBidi" w:hAnsiTheme="majorBidi" w:cs="Fanan"/>
          <w:sz w:val="30"/>
          <w:szCs w:val="30"/>
          <w:rtl/>
        </w:rPr>
        <w:t xml:space="preserve">نقطاع التيار الكهربائي </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3"/>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التشغيل والصيانة الدورية للمولدات لديمومة عملها</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3"/>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الاشراف على صيانة المولدات لأقسام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خارج بناية </w:t>
      </w:r>
      <w:r w:rsidRPr="00AE0FF2">
        <w:rPr>
          <w:rFonts w:asciiTheme="majorBidi" w:hAnsiTheme="majorBidi" w:cs="Fanan"/>
          <w:sz w:val="30"/>
          <w:szCs w:val="30"/>
          <w:rtl/>
          <w:lang w:bidi="ar-IQ"/>
        </w:rPr>
        <w:t>(</w:t>
      </w:r>
      <w:r w:rsidRPr="00AE0FF2">
        <w:rPr>
          <w:rFonts w:asciiTheme="majorBidi" w:hAnsiTheme="majorBidi" w:cs="Fanan"/>
          <w:sz w:val="30"/>
          <w:szCs w:val="30"/>
          <w:rtl/>
        </w:rPr>
        <w:t>البرج</w:t>
      </w:r>
      <w:r w:rsidRPr="00AE0FF2">
        <w:rPr>
          <w:rFonts w:asciiTheme="majorBidi" w:hAnsiTheme="majorBidi" w:cs="Fanan"/>
          <w:sz w:val="30"/>
          <w:szCs w:val="30"/>
          <w:rtl/>
          <w:lang w:bidi="ar-IQ"/>
        </w:rPr>
        <w:t xml:space="preserve">) </w:t>
      </w:r>
      <w:r w:rsidR="00AD295A" w:rsidRPr="00AE0FF2">
        <w:rPr>
          <w:rFonts w:asciiTheme="majorBidi" w:hAnsiTheme="majorBidi" w:cs="Fanan"/>
          <w:sz w:val="30"/>
          <w:szCs w:val="30"/>
          <w:rtl/>
        </w:rPr>
        <w:t>و</w:t>
      </w:r>
      <w:r w:rsidRPr="00AE0FF2">
        <w:rPr>
          <w:rFonts w:asciiTheme="majorBidi" w:hAnsiTheme="majorBidi" w:cs="Fanan"/>
          <w:sz w:val="30"/>
          <w:szCs w:val="30"/>
          <w:rtl/>
        </w:rPr>
        <w:t xml:space="preserve">هي ليس من ضمن مسؤوليتنا من ناحية التشغيل </w:t>
      </w:r>
      <w:r w:rsidRPr="00AE0FF2">
        <w:rPr>
          <w:rFonts w:asciiTheme="majorBidi" w:hAnsiTheme="majorBidi" w:cs="Fanan"/>
          <w:sz w:val="30"/>
          <w:szCs w:val="30"/>
          <w:rtl/>
          <w:lang w:bidi="ar-IQ"/>
        </w:rPr>
        <w:t>.</w:t>
      </w:r>
    </w:p>
    <w:p w:rsidR="00B42E8E" w:rsidRPr="00AE0FF2" w:rsidRDefault="0066011E" w:rsidP="00E66A9D">
      <w:pPr>
        <w:pStyle w:val="ListParagraph"/>
        <w:numPr>
          <w:ilvl w:val="0"/>
          <w:numId w:val="113"/>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اجراء الكشوفات على المولدات من ناحية تحديد الاعطال وتحديد حصص الوقود اثناء تقديم الطلبات</w:t>
      </w:r>
      <w:r w:rsidR="00B42E8E" w:rsidRPr="00AE0FF2">
        <w:rPr>
          <w:rFonts w:asciiTheme="majorBidi" w:hAnsiTheme="majorBidi" w:cs="Fanan"/>
          <w:sz w:val="30"/>
          <w:szCs w:val="30"/>
          <w:rtl/>
        </w:rPr>
        <w:t>.</w:t>
      </w:r>
      <w:r w:rsidRPr="00AE0FF2">
        <w:rPr>
          <w:rFonts w:asciiTheme="majorBidi" w:hAnsiTheme="majorBidi" w:cs="Fanan"/>
          <w:sz w:val="30"/>
          <w:szCs w:val="30"/>
          <w:rtl/>
        </w:rPr>
        <w:t xml:space="preserve">                                                                                              </w:t>
      </w:r>
    </w:p>
    <w:p w:rsidR="006D54B9" w:rsidRPr="00E66A9D" w:rsidRDefault="00171679" w:rsidP="00610EC8">
      <w:pPr>
        <w:pStyle w:val="Heading4"/>
        <w:bidi/>
        <w:spacing w:before="0"/>
        <w:jc w:val="lowKashida"/>
        <w:rPr>
          <w:rFonts w:asciiTheme="majorBidi" w:hAnsiTheme="majorBidi" w:cs="Fanan"/>
          <w:i w:val="0"/>
          <w:iCs w:val="0"/>
          <w:color w:val="0070C0"/>
          <w:sz w:val="30"/>
          <w:szCs w:val="30"/>
          <w:u w:val="single"/>
          <w:rtl/>
        </w:rPr>
      </w:pPr>
      <w:bookmarkStart w:id="922" w:name="_Toc120708057"/>
      <w:r w:rsidRPr="00E66A9D">
        <w:rPr>
          <w:rFonts w:asciiTheme="majorBidi" w:hAnsiTheme="majorBidi" w:cs="Fanan"/>
          <w:i w:val="0"/>
          <w:iCs w:val="0"/>
          <w:color w:val="0070C0"/>
          <w:sz w:val="30"/>
          <w:szCs w:val="30"/>
          <w:u w:val="single"/>
          <w:rtl/>
        </w:rPr>
        <w:lastRenderedPageBreak/>
        <w:t>3.6.3.5</w:t>
      </w:r>
      <w:r w:rsidR="00023D6F" w:rsidRPr="00E66A9D">
        <w:rPr>
          <w:rFonts w:asciiTheme="majorBidi" w:hAnsiTheme="majorBidi" w:cs="Fanan"/>
          <w:i w:val="0"/>
          <w:iCs w:val="0"/>
          <w:color w:val="0070C0"/>
          <w:sz w:val="30"/>
          <w:szCs w:val="30"/>
          <w:u w:val="single"/>
          <w:rtl/>
        </w:rPr>
        <w:t xml:space="preserve"> و</w:t>
      </w:r>
      <w:r w:rsidR="0066011E" w:rsidRPr="00E66A9D">
        <w:rPr>
          <w:rFonts w:asciiTheme="majorBidi" w:hAnsiTheme="majorBidi" w:cs="Fanan"/>
          <w:i w:val="0"/>
          <w:iCs w:val="0"/>
          <w:color w:val="0070C0"/>
          <w:sz w:val="30"/>
          <w:szCs w:val="30"/>
          <w:u w:val="single"/>
          <w:rtl/>
        </w:rPr>
        <w:t>حـــدة صيانة التبريـــد</w:t>
      </w:r>
      <w:bookmarkEnd w:id="922"/>
    </w:p>
    <w:p w:rsidR="003E4C56" w:rsidRPr="00AE0FF2" w:rsidRDefault="003E4C56" w:rsidP="00610EC8">
      <w:pPr>
        <w:bidi/>
        <w:jc w:val="lowKashida"/>
        <w:rPr>
          <w:rFonts w:asciiTheme="majorBidi" w:hAnsiTheme="majorBidi" w:cs="Fanan"/>
          <w:sz w:val="30"/>
          <w:szCs w:val="30"/>
          <w:rtl/>
        </w:rPr>
      </w:pPr>
    </w:p>
    <w:p w:rsidR="006D54B9" w:rsidRPr="00AE0FF2" w:rsidRDefault="0066011E" w:rsidP="00610EC8">
      <w:pPr>
        <w:bidi/>
        <w:ind w:left="560" w:hanging="581"/>
        <w:jc w:val="lowKashida"/>
        <w:rPr>
          <w:rFonts w:asciiTheme="majorBidi" w:hAnsiTheme="majorBidi" w:cs="Fanan"/>
          <w:sz w:val="30"/>
          <w:szCs w:val="30"/>
          <w:rtl/>
          <w:lang w:bidi="ar-IQ"/>
        </w:rPr>
      </w:pPr>
      <w:r w:rsidRPr="00AE0FF2">
        <w:rPr>
          <w:rFonts w:asciiTheme="majorBidi" w:hAnsiTheme="majorBidi" w:cs="Fanan"/>
          <w:sz w:val="30"/>
          <w:szCs w:val="30"/>
          <w:rtl/>
        </w:rPr>
        <w:t>تتولى وحدة التبريد المهام الآتية</w:t>
      </w:r>
      <w:r w:rsidRPr="00AE0FF2">
        <w:rPr>
          <w:rFonts w:asciiTheme="majorBidi" w:hAnsiTheme="majorBidi" w:cs="Fanan"/>
          <w:sz w:val="30"/>
          <w:szCs w:val="30"/>
          <w:rtl/>
          <w:lang w:bidi="ar-IQ"/>
        </w:rPr>
        <w:t>:-</w:t>
      </w:r>
    </w:p>
    <w:p w:rsidR="006D54B9" w:rsidRPr="00AE0FF2" w:rsidRDefault="00AD295A" w:rsidP="00E66A9D">
      <w:pPr>
        <w:pStyle w:val="ListParagraph"/>
        <w:numPr>
          <w:ilvl w:val="0"/>
          <w:numId w:val="114"/>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 من ضمن مسؤوليات وحدة التبريد </w:t>
      </w:r>
      <w:r w:rsidR="0066011E" w:rsidRPr="00AE0FF2">
        <w:rPr>
          <w:rFonts w:asciiTheme="majorBidi" w:hAnsiTheme="majorBidi" w:cs="Fanan"/>
          <w:sz w:val="30"/>
          <w:szCs w:val="30"/>
          <w:rtl/>
        </w:rPr>
        <w:t xml:space="preserve">برج 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والمراكز البحثية التابعة لها ووحدات المتابعة وقوة حماية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lang w:bidi="ar-IQ"/>
        </w:rPr>
        <w:t>.</w:t>
      </w:r>
    </w:p>
    <w:p w:rsidR="006D54B9" w:rsidRPr="00AE0FF2" w:rsidRDefault="0066011E" w:rsidP="00E66A9D">
      <w:pPr>
        <w:pStyle w:val="ListParagraph"/>
        <w:numPr>
          <w:ilvl w:val="0"/>
          <w:numId w:val="114"/>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نصب أجهزة التبريد الجديدة</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4"/>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صيانة اجهزة التبريد المنصوبة</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4"/>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أجراء الصيانة السنوية للأجهزة</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u w:val="single"/>
          <w:rtl/>
          <w:lang w:bidi="ar-IQ"/>
        </w:rPr>
      </w:pPr>
    </w:p>
    <w:p w:rsidR="006D54B9" w:rsidRPr="00E66A9D" w:rsidRDefault="00171679" w:rsidP="00610EC8">
      <w:pPr>
        <w:pStyle w:val="Heading4"/>
        <w:bidi/>
        <w:spacing w:before="0"/>
        <w:jc w:val="lowKashida"/>
        <w:rPr>
          <w:rFonts w:asciiTheme="majorBidi" w:hAnsiTheme="majorBidi" w:cs="Fanan"/>
          <w:i w:val="0"/>
          <w:iCs w:val="0"/>
          <w:color w:val="0070C0"/>
          <w:sz w:val="30"/>
          <w:szCs w:val="30"/>
          <w:u w:val="single"/>
          <w:rtl/>
        </w:rPr>
      </w:pPr>
      <w:bookmarkStart w:id="923" w:name="_Toc120708058"/>
      <w:r w:rsidRPr="00E66A9D">
        <w:rPr>
          <w:rFonts w:asciiTheme="majorBidi" w:hAnsiTheme="majorBidi" w:cs="Fanan"/>
          <w:i w:val="0"/>
          <w:iCs w:val="0"/>
          <w:color w:val="0070C0"/>
          <w:sz w:val="30"/>
          <w:szCs w:val="30"/>
          <w:u w:val="single"/>
          <w:rtl/>
        </w:rPr>
        <w:t xml:space="preserve">3.6.3.6 </w:t>
      </w:r>
      <w:r w:rsidR="0066011E" w:rsidRPr="00E66A9D">
        <w:rPr>
          <w:rFonts w:asciiTheme="majorBidi" w:hAnsiTheme="majorBidi" w:cs="Fanan"/>
          <w:i w:val="0"/>
          <w:iCs w:val="0"/>
          <w:color w:val="0070C0"/>
          <w:sz w:val="30"/>
          <w:szCs w:val="30"/>
          <w:u w:val="single"/>
          <w:rtl/>
        </w:rPr>
        <w:t>وحـــدة النظافة</w:t>
      </w:r>
      <w:bookmarkEnd w:id="923"/>
    </w:p>
    <w:p w:rsidR="003E4C56" w:rsidRPr="00AE0FF2" w:rsidRDefault="003E4C56" w:rsidP="00610EC8">
      <w:pPr>
        <w:bidi/>
        <w:jc w:val="lowKashida"/>
        <w:rPr>
          <w:rFonts w:asciiTheme="majorBidi" w:hAnsiTheme="majorBidi" w:cs="Fanan"/>
          <w:sz w:val="30"/>
          <w:szCs w:val="30"/>
          <w:rtl/>
        </w:rPr>
      </w:pPr>
    </w:p>
    <w:p w:rsidR="006D54B9" w:rsidRPr="00AE0FF2" w:rsidRDefault="0066011E" w:rsidP="00E66A9D">
      <w:pPr>
        <w:pStyle w:val="ListParagraph"/>
        <w:numPr>
          <w:ilvl w:val="0"/>
          <w:numId w:val="115"/>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اكمال اعمال تنظيف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التابعة لها والحرم الجامعي</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5"/>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الاشراف المباشر على العمال والتنظيف</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5"/>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تأجير عمال نظافة في حالة الاحتياج لهم</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5"/>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الاشراف على شركة التنظيف في حالة الاتفاقية معهم</w:t>
      </w:r>
      <w:r w:rsidRPr="00AE0FF2">
        <w:rPr>
          <w:rFonts w:asciiTheme="majorBidi" w:hAnsiTheme="majorBidi" w:cs="Fanan"/>
          <w:sz w:val="30"/>
          <w:szCs w:val="30"/>
          <w:rtl/>
          <w:lang w:bidi="ar-IQ"/>
        </w:rPr>
        <w:t>.</w:t>
      </w:r>
    </w:p>
    <w:p w:rsidR="006D54B9" w:rsidRPr="00AE0FF2" w:rsidRDefault="0066011E" w:rsidP="00E66A9D">
      <w:pPr>
        <w:pStyle w:val="ListParagraph"/>
        <w:numPr>
          <w:ilvl w:val="0"/>
          <w:numId w:val="115"/>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متابعة العمال في الغياب والحضور</w:t>
      </w:r>
      <w:r w:rsidRPr="00AE0FF2">
        <w:rPr>
          <w:rFonts w:asciiTheme="majorBidi" w:hAnsiTheme="majorBidi" w:cs="Fanan"/>
          <w:sz w:val="30"/>
          <w:szCs w:val="30"/>
          <w:rtl/>
          <w:lang w:bidi="ar-IQ"/>
        </w:rPr>
        <w:t>.</w:t>
      </w:r>
    </w:p>
    <w:p w:rsidR="006D54B9" w:rsidRPr="00AE0FF2" w:rsidRDefault="006D54B9" w:rsidP="00610EC8">
      <w:pPr>
        <w:bidi/>
        <w:spacing w:before="240"/>
        <w:jc w:val="lowKashida"/>
        <w:rPr>
          <w:rFonts w:asciiTheme="majorBidi" w:hAnsiTheme="majorBidi" w:cs="Fanan"/>
          <w:sz w:val="30"/>
          <w:szCs w:val="30"/>
          <w:rtl/>
          <w:lang w:bidi="ar-IQ"/>
        </w:rPr>
      </w:pPr>
    </w:p>
    <w:p w:rsidR="003E4C56" w:rsidRPr="00E66A9D" w:rsidRDefault="00171679" w:rsidP="00610EC8">
      <w:pPr>
        <w:pStyle w:val="Heading3"/>
        <w:jc w:val="lowKashida"/>
        <w:rPr>
          <w:rFonts w:cs="Fanan"/>
          <w:b/>
          <w:color w:val="0070C0"/>
          <w:sz w:val="30"/>
          <w:szCs w:val="30"/>
          <w:u w:val="single"/>
          <w:rtl/>
        </w:rPr>
      </w:pPr>
      <w:bookmarkStart w:id="924" w:name="_Toc120708059"/>
      <w:r w:rsidRPr="00E66A9D">
        <w:rPr>
          <w:rFonts w:cs="Fanan"/>
          <w:b/>
          <w:color w:val="0070C0"/>
          <w:sz w:val="30"/>
          <w:szCs w:val="30"/>
          <w:u w:val="single"/>
          <w:rtl/>
        </w:rPr>
        <w:t xml:space="preserve">3.6.4 </w:t>
      </w:r>
      <w:r w:rsidR="0066011E" w:rsidRPr="00E66A9D">
        <w:rPr>
          <w:rFonts w:cs="Fanan"/>
          <w:b/>
          <w:color w:val="0070C0"/>
          <w:sz w:val="30"/>
          <w:szCs w:val="30"/>
          <w:u w:val="single"/>
          <w:rtl/>
        </w:rPr>
        <w:t>الشعبة الزراعية</w:t>
      </w:r>
      <w:bookmarkEnd w:id="924"/>
      <w:r w:rsidRPr="00E66A9D">
        <w:rPr>
          <w:rFonts w:cs="Fanan"/>
          <w:b/>
          <w:color w:val="0070C0"/>
          <w:sz w:val="30"/>
          <w:szCs w:val="30"/>
          <w:u w:val="single"/>
          <w:rtl/>
        </w:rPr>
        <w:t xml:space="preserve"> </w:t>
      </w:r>
    </w:p>
    <w:p w:rsidR="00B42E8E" w:rsidRPr="00E66A9D" w:rsidRDefault="00B42E8E" w:rsidP="00610EC8">
      <w:pPr>
        <w:pStyle w:val="BodyText"/>
        <w:bidi/>
        <w:spacing w:after="0" w:line="240" w:lineRule="auto"/>
        <w:jc w:val="lowKashida"/>
        <w:rPr>
          <w:rFonts w:asciiTheme="majorBidi" w:hAnsiTheme="majorBidi" w:cs="Fanan"/>
          <w:b/>
          <w:bCs/>
          <w:color w:val="0070C0"/>
          <w:sz w:val="30"/>
          <w:szCs w:val="30"/>
          <w:u w:val="single"/>
          <w:rtl/>
          <w:lang w:bidi="ar-IQ"/>
        </w:rPr>
      </w:pPr>
    </w:p>
    <w:p w:rsidR="006D54B9" w:rsidRPr="00E66A9D" w:rsidRDefault="0004601B" w:rsidP="0004601B">
      <w:pPr>
        <w:pStyle w:val="Heading4"/>
        <w:bidi/>
        <w:spacing w:before="0"/>
        <w:jc w:val="lowKashida"/>
        <w:rPr>
          <w:rFonts w:asciiTheme="majorBidi" w:hAnsiTheme="majorBidi" w:cs="Fanan"/>
          <w:i w:val="0"/>
          <w:iCs w:val="0"/>
          <w:color w:val="0070C0"/>
          <w:sz w:val="30"/>
          <w:szCs w:val="30"/>
          <w:u w:val="single"/>
          <w:rtl/>
          <w:lang w:bidi="ar-IQ"/>
        </w:rPr>
      </w:pPr>
      <w:bookmarkStart w:id="925" w:name="_Toc120708060"/>
      <w:r w:rsidRPr="00E66A9D">
        <w:rPr>
          <w:rFonts w:asciiTheme="majorBidi" w:hAnsiTheme="majorBidi" w:cs="Fanan" w:hint="cs"/>
          <w:i w:val="0"/>
          <w:iCs w:val="0"/>
          <w:color w:val="0070C0"/>
          <w:sz w:val="30"/>
          <w:szCs w:val="30"/>
          <w:u w:val="single"/>
          <w:rtl/>
          <w:lang w:bidi="ar-IQ"/>
        </w:rPr>
        <w:t xml:space="preserve">3.6.4.1 </w:t>
      </w:r>
      <w:r w:rsidR="0066011E" w:rsidRPr="00E66A9D">
        <w:rPr>
          <w:rFonts w:asciiTheme="majorBidi" w:hAnsiTheme="majorBidi" w:cs="Fanan"/>
          <w:i w:val="0"/>
          <w:iCs w:val="0"/>
          <w:color w:val="0070C0"/>
          <w:sz w:val="30"/>
          <w:szCs w:val="30"/>
          <w:u w:val="single"/>
          <w:rtl/>
          <w:lang w:bidi="ar-IQ"/>
        </w:rPr>
        <w:t>وحدة</w:t>
      </w:r>
      <w:r w:rsidR="0066011E" w:rsidRPr="00E66A9D">
        <w:rPr>
          <w:rFonts w:asciiTheme="majorBidi" w:hAnsiTheme="majorBidi" w:cs="Fanan"/>
          <w:i w:val="0"/>
          <w:iCs w:val="0"/>
          <w:color w:val="0070C0"/>
          <w:sz w:val="30"/>
          <w:szCs w:val="30"/>
          <w:u w:val="single"/>
          <w:lang w:bidi="ar-IQ"/>
        </w:rPr>
        <w:t xml:space="preserve"> </w:t>
      </w:r>
      <w:r w:rsidR="0066011E" w:rsidRPr="00E66A9D">
        <w:rPr>
          <w:rFonts w:asciiTheme="majorBidi" w:hAnsiTheme="majorBidi" w:cs="Fanan"/>
          <w:i w:val="0"/>
          <w:iCs w:val="0"/>
          <w:color w:val="0070C0"/>
          <w:sz w:val="30"/>
          <w:szCs w:val="30"/>
          <w:u w:val="single"/>
          <w:rtl/>
          <w:lang w:bidi="ar-IQ"/>
        </w:rPr>
        <w:t>الخدمات</w:t>
      </w:r>
      <w:r w:rsidR="0066011E" w:rsidRPr="00E66A9D">
        <w:rPr>
          <w:rFonts w:asciiTheme="majorBidi" w:hAnsiTheme="majorBidi" w:cs="Fanan"/>
          <w:i w:val="0"/>
          <w:iCs w:val="0"/>
          <w:color w:val="0070C0"/>
          <w:sz w:val="30"/>
          <w:szCs w:val="30"/>
          <w:u w:val="single"/>
          <w:lang w:bidi="ar-IQ"/>
        </w:rPr>
        <w:t xml:space="preserve"> </w:t>
      </w:r>
      <w:r w:rsidR="0066011E" w:rsidRPr="00E66A9D">
        <w:rPr>
          <w:rFonts w:asciiTheme="majorBidi" w:hAnsiTheme="majorBidi" w:cs="Fanan"/>
          <w:i w:val="0"/>
          <w:iCs w:val="0"/>
          <w:color w:val="0070C0"/>
          <w:sz w:val="30"/>
          <w:szCs w:val="30"/>
          <w:u w:val="single"/>
          <w:rtl/>
          <w:lang w:bidi="ar-IQ"/>
        </w:rPr>
        <w:t>ال</w:t>
      </w:r>
      <w:r w:rsidR="00071AC2" w:rsidRPr="00E66A9D">
        <w:rPr>
          <w:rFonts w:asciiTheme="majorBidi" w:hAnsiTheme="majorBidi" w:cs="Fanan"/>
          <w:i w:val="0"/>
          <w:iCs w:val="0"/>
          <w:color w:val="0070C0"/>
          <w:sz w:val="30"/>
          <w:szCs w:val="30"/>
          <w:u w:val="single"/>
          <w:rtl/>
          <w:lang w:bidi="ar-IQ"/>
        </w:rPr>
        <w:t>ز</w:t>
      </w:r>
      <w:r w:rsidR="0066011E" w:rsidRPr="00E66A9D">
        <w:rPr>
          <w:rFonts w:asciiTheme="majorBidi" w:hAnsiTheme="majorBidi" w:cs="Fanan"/>
          <w:i w:val="0"/>
          <w:iCs w:val="0"/>
          <w:color w:val="0070C0"/>
          <w:sz w:val="30"/>
          <w:szCs w:val="30"/>
          <w:u w:val="single"/>
          <w:rtl/>
          <w:lang w:bidi="ar-IQ"/>
        </w:rPr>
        <w:t>راعية</w:t>
      </w:r>
      <w:bookmarkEnd w:id="925"/>
    </w:p>
    <w:p w:rsidR="00B42E8E" w:rsidRPr="00AE0FF2" w:rsidRDefault="00B42E8E" w:rsidP="0004601B">
      <w:pPr>
        <w:pStyle w:val="Heading4"/>
        <w:bidi/>
        <w:spacing w:before="0"/>
        <w:jc w:val="lowKashida"/>
        <w:rPr>
          <w:rFonts w:asciiTheme="majorBidi" w:hAnsiTheme="majorBidi" w:cs="Fanan"/>
          <w:b w:val="0"/>
          <w:bCs w:val="0"/>
          <w:i w:val="0"/>
          <w:iCs w:val="0"/>
          <w:color w:val="auto"/>
          <w:sz w:val="30"/>
          <w:szCs w:val="30"/>
          <w:lang w:bidi="ar-IQ"/>
        </w:rPr>
      </w:pPr>
    </w:p>
    <w:p w:rsidR="006D54B9" w:rsidRPr="00AE0FF2" w:rsidRDefault="0066011E" w:rsidP="00E66A9D">
      <w:pPr>
        <w:pStyle w:val="ListParagraph"/>
        <w:numPr>
          <w:ilvl w:val="0"/>
          <w:numId w:val="204"/>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القيام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بأعمال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صيانة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الحدائق</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الدورية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اليومية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وحساب</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المواقع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ضمن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اشرافنا</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وتتضمن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هذه</w:t>
      </w:r>
      <w:r w:rsidR="00391475" w:rsidRPr="00AE0FF2">
        <w:rPr>
          <w:rFonts w:asciiTheme="majorBidi" w:hAnsiTheme="majorBidi" w:cs="Fanan"/>
          <w:sz w:val="30"/>
          <w:szCs w:val="30"/>
          <w:rtl/>
        </w:rPr>
        <w:t xml:space="preserve"> </w:t>
      </w:r>
      <w:r w:rsidRPr="00AE0FF2">
        <w:rPr>
          <w:rFonts w:asciiTheme="majorBidi" w:hAnsiTheme="majorBidi" w:cs="Fanan"/>
          <w:sz w:val="30"/>
          <w:szCs w:val="30"/>
          <w:rtl/>
        </w:rPr>
        <w:t xml:space="preserve">الاعمال </w:t>
      </w:r>
      <w:r w:rsidR="00634F5A" w:rsidRPr="00AE0FF2">
        <w:rPr>
          <w:rFonts w:asciiTheme="majorBidi" w:hAnsiTheme="majorBidi" w:cs="Fanan"/>
          <w:sz w:val="30"/>
          <w:szCs w:val="30"/>
          <w:rtl/>
        </w:rPr>
        <w:t>،</w:t>
      </w:r>
      <w:r w:rsidRPr="00AE0FF2">
        <w:rPr>
          <w:rFonts w:asciiTheme="majorBidi" w:hAnsiTheme="majorBidi" w:cs="Fanan"/>
          <w:sz w:val="30"/>
          <w:szCs w:val="30"/>
          <w:rtl/>
        </w:rPr>
        <w:t>قص</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المسطحات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الخضراء</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مساحات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الثيل</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 xml:space="preserve"> </w:t>
      </w:r>
      <w:r w:rsidR="00634F5A" w:rsidRPr="00AE0FF2">
        <w:rPr>
          <w:rFonts w:asciiTheme="majorBidi" w:hAnsiTheme="majorBidi" w:cs="Fanan"/>
          <w:sz w:val="30"/>
          <w:szCs w:val="30"/>
          <w:rtl/>
          <w:lang w:bidi="ar-IQ"/>
        </w:rPr>
        <w:t>،</w:t>
      </w:r>
      <w:r w:rsidRPr="00AE0FF2">
        <w:rPr>
          <w:rFonts w:asciiTheme="majorBidi" w:hAnsiTheme="majorBidi" w:cs="Fanan"/>
          <w:sz w:val="30"/>
          <w:szCs w:val="30"/>
          <w:rtl/>
        </w:rPr>
        <w:t>وزراعة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شتلات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الازهار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والنباتات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المزهرة الاخرى</w:t>
      </w:r>
      <w:r w:rsidRPr="00AE0FF2">
        <w:rPr>
          <w:rFonts w:asciiTheme="majorBidi" w:hAnsiTheme="majorBidi" w:cs="Fanan"/>
          <w:sz w:val="30"/>
          <w:szCs w:val="30"/>
          <w:lang w:bidi="ar-IQ"/>
        </w:rPr>
        <w:t xml:space="preserve"> </w:t>
      </w:r>
      <w:r w:rsidR="00634F5A" w:rsidRPr="00AE0FF2">
        <w:rPr>
          <w:rFonts w:asciiTheme="majorBidi" w:hAnsiTheme="majorBidi" w:cs="Fanan"/>
          <w:sz w:val="30"/>
          <w:szCs w:val="30"/>
          <w:rtl/>
          <w:lang w:bidi="ar-IQ"/>
        </w:rPr>
        <w:t>،</w:t>
      </w:r>
      <w:r w:rsidRPr="00AE0FF2">
        <w:rPr>
          <w:rFonts w:asciiTheme="majorBidi" w:hAnsiTheme="majorBidi" w:cs="Fanan"/>
          <w:sz w:val="30"/>
          <w:szCs w:val="30"/>
          <w:rtl/>
        </w:rPr>
        <w:t>واجراء</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عمليات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التعشيب</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وإزالة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الأدغال</w:t>
      </w:r>
      <w:r w:rsidRPr="00AE0FF2">
        <w:rPr>
          <w:rFonts w:asciiTheme="majorBidi" w:hAnsiTheme="majorBidi" w:cs="Fanan"/>
          <w:sz w:val="30"/>
          <w:szCs w:val="30"/>
          <w:lang w:bidi="ar-IQ"/>
        </w:rPr>
        <w:t xml:space="preserve"> </w:t>
      </w:r>
      <w:r w:rsidR="00634F5A" w:rsidRPr="00AE0FF2">
        <w:rPr>
          <w:rFonts w:asciiTheme="majorBidi" w:hAnsiTheme="majorBidi" w:cs="Fanan"/>
          <w:sz w:val="30"/>
          <w:szCs w:val="30"/>
          <w:rtl/>
        </w:rPr>
        <w:t>ورف</w:t>
      </w:r>
      <w:r w:rsidRPr="00AE0FF2">
        <w:rPr>
          <w:rFonts w:asciiTheme="majorBidi" w:hAnsiTheme="majorBidi" w:cs="Fanan"/>
          <w:sz w:val="30"/>
          <w:szCs w:val="30"/>
          <w:rtl/>
        </w:rPr>
        <w:t>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المخلفات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النباتية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منها واجراء</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عمليات التسميد</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للنباتات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المختلفة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وحسب</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الموسم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الزراعي</w:t>
      </w:r>
      <w:r w:rsidRPr="00AE0FF2">
        <w:rPr>
          <w:rFonts w:asciiTheme="majorBidi" w:hAnsiTheme="majorBidi" w:cs="Fanan"/>
          <w:sz w:val="30"/>
          <w:szCs w:val="30"/>
          <w:lang w:bidi="ar-IQ"/>
        </w:rPr>
        <w:t>.</w:t>
      </w:r>
      <w:r w:rsidRPr="00AE0FF2">
        <w:rPr>
          <w:rFonts w:asciiTheme="majorBidi" w:hAnsiTheme="majorBidi" w:cs="Fanan"/>
          <w:sz w:val="30"/>
          <w:szCs w:val="30"/>
          <w:rtl/>
          <w:lang w:bidi="ar-IQ"/>
        </w:rPr>
        <w:t xml:space="preserve"> </w:t>
      </w:r>
    </w:p>
    <w:p w:rsidR="006D54B9" w:rsidRPr="00AE0FF2" w:rsidRDefault="0066011E" w:rsidP="00E66A9D">
      <w:pPr>
        <w:pStyle w:val="ListParagraph"/>
        <w:numPr>
          <w:ilvl w:val="0"/>
          <w:numId w:val="204"/>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القيام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بحملات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تقليم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اغصان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الاشجار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قطع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الافرع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الميتة</w:t>
      </w:r>
      <w:r w:rsidRPr="00AE0FF2">
        <w:rPr>
          <w:rFonts w:asciiTheme="majorBidi" w:hAnsiTheme="majorBidi" w:cs="Fanan"/>
          <w:sz w:val="30"/>
          <w:szCs w:val="30"/>
          <w:lang w:bidi="ar-IQ"/>
        </w:rPr>
        <w:t>.</w:t>
      </w:r>
    </w:p>
    <w:p w:rsidR="006D54B9" w:rsidRPr="00AE0FF2" w:rsidRDefault="0066011E" w:rsidP="00E66A9D">
      <w:pPr>
        <w:pStyle w:val="ListParagraph"/>
        <w:numPr>
          <w:ilvl w:val="0"/>
          <w:numId w:val="204"/>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القيام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بحملات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تنظيف</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ممرات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المشاة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ضمن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مواقع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الحدائق</w:t>
      </w:r>
      <w:r w:rsidRPr="00AE0FF2">
        <w:rPr>
          <w:rFonts w:asciiTheme="majorBidi" w:hAnsiTheme="majorBidi" w:cs="Fanan"/>
          <w:sz w:val="30"/>
          <w:szCs w:val="30"/>
          <w:lang w:bidi="ar-IQ"/>
        </w:rPr>
        <w:t>.</w:t>
      </w:r>
    </w:p>
    <w:p w:rsidR="006D54B9" w:rsidRPr="00AE0FF2" w:rsidRDefault="00634F5A" w:rsidP="00E66A9D">
      <w:pPr>
        <w:pStyle w:val="ListParagraph"/>
        <w:numPr>
          <w:ilvl w:val="0"/>
          <w:numId w:val="204"/>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إ</w:t>
      </w:r>
      <w:r w:rsidR="0066011E" w:rsidRPr="00AE0FF2">
        <w:rPr>
          <w:rFonts w:asciiTheme="majorBidi" w:hAnsiTheme="majorBidi" w:cs="Fanan"/>
          <w:sz w:val="30"/>
          <w:szCs w:val="30"/>
          <w:rtl/>
        </w:rPr>
        <w:t>دامة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حدائق</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دار</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الضيافة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بشكل</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يومي</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ومستمر</w:t>
      </w:r>
      <w:r w:rsidR="0066011E" w:rsidRPr="00AE0FF2">
        <w:rPr>
          <w:rFonts w:asciiTheme="majorBidi" w:hAnsiTheme="majorBidi" w:cs="Fanan"/>
          <w:sz w:val="30"/>
          <w:szCs w:val="30"/>
          <w:lang w:bidi="ar-IQ"/>
        </w:rPr>
        <w:t xml:space="preserve"> </w:t>
      </w:r>
      <w:r w:rsidR="00645B6D" w:rsidRPr="00AE0FF2">
        <w:rPr>
          <w:rFonts w:asciiTheme="majorBidi" w:hAnsiTheme="majorBidi" w:cs="Fanan"/>
          <w:sz w:val="30"/>
          <w:szCs w:val="30"/>
          <w:rtl/>
        </w:rPr>
        <w:t xml:space="preserve">عن طريق </w:t>
      </w:r>
      <w:r w:rsidR="0066011E" w:rsidRPr="00AE0FF2">
        <w:rPr>
          <w:rFonts w:asciiTheme="majorBidi" w:hAnsiTheme="majorBidi" w:cs="Fanan"/>
          <w:sz w:val="30"/>
          <w:szCs w:val="30"/>
          <w:rtl/>
        </w:rPr>
        <w:t>اجراء</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عمليات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قص</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الثيل</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وتنظيف</w:t>
      </w:r>
    </w:p>
    <w:p w:rsidR="006D54B9" w:rsidRPr="00AE0FF2" w:rsidRDefault="00645B6D" w:rsidP="00E66A9D">
      <w:p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    </w:t>
      </w:r>
      <w:r w:rsidR="00E66A9D">
        <w:rPr>
          <w:rFonts w:asciiTheme="majorBidi" w:hAnsiTheme="majorBidi" w:cs="Fanan" w:hint="cs"/>
          <w:sz w:val="30"/>
          <w:szCs w:val="30"/>
          <w:rtl/>
        </w:rPr>
        <w:t xml:space="preserve">    </w:t>
      </w:r>
      <w:r w:rsidR="0066011E" w:rsidRPr="00AE0FF2">
        <w:rPr>
          <w:rFonts w:asciiTheme="majorBidi" w:hAnsiTheme="majorBidi" w:cs="Fanan"/>
          <w:sz w:val="30"/>
          <w:szCs w:val="30"/>
          <w:rtl/>
        </w:rPr>
        <w:t>الحدائق</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الادغال</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والمخلفات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النباتية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الاخرى</w:t>
      </w:r>
      <w:r w:rsidR="0066011E" w:rsidRPr="00AE0FF2">
        <w:rPr>
          <w:rFonts w:asciiTheme="majorBidi" w:hAnsiTheme="majorBidi" w:cs="Fanan"/>
          <w:sz w:val="30"/>
          <w:szCs w:val="30"/>
          <w:lang w:bidi="ar-IQ"/>
        </w:rPr>
        <w:t>.</w:t>
      </w:r>
    </w:p>
    <w:p w:rsidR="006D54B9" w:rsidRPr="00AE0FF2" w:rsidRDefault="0066011E" w:rsidP="00E66A9D">
      <w:pPr>
        <w:pStyle w:val="ListParagraph"/>
        <w:numPr>
          <w:ilvl w:val="0"/>
          <w:numId w:val="204"/>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القيام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بحملات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تنظيف</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وصيانة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حدائق</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كليات</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ومراكزها</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الاخرى</w:t>
      </w:r>
      <w:r w:rsidRPr="00AE0FF2">
        <w:rPr>
          <w:rFonts w:asciiTheme="majorBidi" w:hAnsiTheme="majorBidi" w:cs="Fanan"/>
          <w:sz w:val="30"/>
          <w:szCs w:val="30"/>
          <w:lang w:bidi="ar-IQ"/>
        </w:rPr>
        <w:t xml:space="preserve"> </w:t>
      </w:r>
      <w:r w:rsidR="00645B6D" w:rsidRPr="00AE0FF2">
        <w:rPr>
          <w:rFonts w:asciiTheme="majorBidi" w:hAnsiTheme="majorBidi" w:cs="Fanan"/>
          <w:sz w:val="30"/>
          <w:szCs w:val="30"/>
          <w:rtl/>
        </w:rPr>
        <w:t>وإ</w:t>
      </w:r>
      <w:r w:rsidRPr="00AE0FF2">
        <w:rPr>
          <w:rFonts w:asciiTheme="majorBidi" w:hAnsiTheme="majorBidi" w:cs="Fanan"/>
          <w:sz w:val="30"/>
          <w:szCs w:val="30"/>
          <w:rtl/>
        </w:rPr>
        <w:t>زالة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الادغال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منها</w:t>
      </w:r>
    </w:p>
    <w:p w:rsidR="006D54B9" w:rsidRPr="00AE0FF2" w:rsidRDefault="00645B6D" w:rsidP="00E66A9D">
      <w:p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   </w:t>
      </w:r>
      <w:r w:rsidR="00E66A9D">
        <w:rPr>
          <w:rFonts w:asciiTheme="majorBidi" w:hAnsiTheme="majorBidi" w:cs="Fanan" w:hint="cs"/>
          <w:sz w:val="30"/>
          <w:szCs w:val="30"/>
          <w:rtl/>
        </w:rPr>
        <w:t xml:space="preserve">     </w:t>
      </w:r>
      <w:r w:rsidR="0066011E" w:rsidRPr="00AE0FF2">
        <w:rPr>
          <w:rFonts w:asciiTheme="majorBidi" w:hAnsiTheme="majorBidi" w:cs="Fanan"/>
          <w:sz w:val="30"/>
          <w:szCs w:val="30"/>
          <w:rtl/>
        </w:rPr>
        <w:t>واسناد</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الوحدات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الزراعية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تلك</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الكليات</w:t>
      </w:r>
      <w:r w:rsidR="0066011E" w:rsidRPr="00AE0FF2">
        <w:rPr>
          <w:rFonts w:asciiTheme="majorBidi" w:hAnsiTheme="majorBidi" w:cs="Fanan"/>
          <w:sz w:val="30"/>
          <w:szCs w:val="30"/>
          <w:lang w:bidi="ar-IQ"/>
        </w:rPr>
        <w:t>.</w:t>
      </w:r>
    </w:p>
    <w:p w:rsidR="00171679" w:rsidRPr="00AE0FF2" w:rsidRDefault="0066011E" w:rsidP="00E66A9D">
      <w:pPr>
        <w:pStyle w:val="ListParagraph"/>
        <w:numPr>
          <w:ilvl w:val="0"/>
          <w:numId w:val="204"/>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تنظيف</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أحواض</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النافورات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الرئيسة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دوري</w:t>
      </w:r>
      <w:r w:rsidRPr="00AE0FF2">
        <w:rPr>
          <w:rFonts w:asciiTheme="majorBidi" w:hAnsiTheme="majorBidi" w:cs="Fanan"/>
          <w:sz w:val="30"/>
          <w:szCs w:val="30"/>
          <w:lang w:bidi="ar-IQ"/>
        </w:rPr>
        <w:t>.</w:t>
      </w:r>
    </w:p>
    <w:p w:rsidR="00171679" w:rsidRPr="00AE0FF2" w:rsidRDefault="0066011E" w:rsidP="00E66A9D">
      <w:pPr>
        <w:pStyle w:val="ListParagraph"/>
        <w:numPr>
          <w:ilvl w:val="0"/>
          <w:numId w:val="204"/>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تنظيف</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القناة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المائية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الترسبات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الطينية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والاعشاب</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المائية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دوري</w:t>
      </w:r>
      <w:r w:rsidRPr="00AE0FF2">
        <w:rPr>
          <w:rFonts w:asciiTheme="majorBidi" w:hAnsiTheme="majorBidi" w:cs="Fanan"/>
          <w:sz w:val="30"/>
          <w:szCs w:val="30"/>
          <w:lang w:bidi="ar-IQ"/>
        </w:rPr>
        <w:t>.</w:t>
      </w:r>
    </w:p>
    <w:p w:rsidR="006D54B9" w:rsidRPr="00AE0FF2" w:rsidRDefault="00FB3AF5" w:rsidP="00E66A9D">
      <w:pPr>
        <w:pStyle w:val="ListParagraph"/>
        <w:numPr>
          <w:ilvl w:val="0"/>
          <w:numId w:val="204"/>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Pr>
        <w:t xml:space="preserve"> </w:t>
      </w:r>
      <w:r w:rsidR="0066011E" w:rsidRPr="00AE0FF2">
        <w:rPr>
          <w:rFonts w:asciiTheme="majorBidi" w:hAnsiTheme="majorBidi" w:cs="Fanan"/>
          <w:sz w:val="30"/>
          <w:szCs w:val="30"/>
          <w:rtl/>
        </w:rPr>
        <w:t>تنظيم</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اعمال</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سقي</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الحدائق</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بمنظومات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الري</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الحديثة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وكذلك</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عمل</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منظومات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ري</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جديدة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في</w:t>
      </w:r>
      <w:r w:rsidR="00171679" w:rsidRPr="00AE0FF2">
        <w:rPr>
          <w:rFonts w:asciiTheme="majorBidi" w:hAnsiTheme="majorBidi" w:cs="Fanan"/>
          <w:sz w:val="30"/>
          <w:szCs w:val="30"/>
          <w:rtl/>
        </w:rPr>
        <w:t xml:space="preserve"> </w:t>
      </w:r>
      <w:r w:rsidR="0066011E" w:rsidRPr="00AE0FF2">
        <w:rPr>
          <w:rFonts w:asciiTheme="majorBidi" w:hAnsiTheme="majorBidi" w:cs="Fanan"/>
          <w:sz w:val="30"/>
          <w:szCs w:val="30"/>
          <w:rtl/>
        </w:rPr>
        <w:t>الحدائق</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المستحدثة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وصيانة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تلك</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المنظومات</w:t>
      </w:r>
      <w:r w:rsidR="0066011E" w:rsidRPr="00AE0FF2">
        <w:rPr>
          <w:rFonts w:asciiTheme="majorBidi" w:hAnsiTheme="majorBidi" w:cs="Fanan"/>
          <w:sz w:val="30"/>
          <w:szCs w:val="30"/>
          <w:lang w:bidi="ar-IQ"/>
        </w:rPr>
        <w:t>.</w:t>
      </w:r>
    </w:p>
    <w:p w:rsidR="006D54B9" w:rsidRPr="00AE0FF2" w:rsidRDefault="006D54B9" w:rsidP="00610EC8">
      <w:pPr>
        <w:pStyle w:val="ListParagraph"/>
        <w:bidi/>
        <w:spacing w:before="240"/>
        <w:ind w:left="20"/>
        <w:jc w:val="lowKashida"/>
        <w:rPr>
          <w:rFonts w:asciiTheme="majorBidi" w:hAnsiTheme="majorBidi" w:cs="Fanan"/>
          <w:sz w:val="30"/>
          <w:szCs w:val="30"/>
          <w:rtl/>
          <w:lang w:bidi="ar-IQ"/>
        </w:rPr>
      </w:pPr>
    </w:p>
    <w:p w:rsidR="006D54B9" w:rsidRPr="00334AA4" w:rsidRDefault="00171679" w:rsidP="009E0835">
      <w:pPr>
        <w:pStyle w:val="Heading4"/>
        <w:bidi/>
        <w:spacing w:before="0"/>
        <w:jc w:val="lowKashida"/>
        <w:rPr>
          <w:rFonts w:asciiTheme="majorBidi" w:hAnsiTheme="majorBidi" w:cs="Fanan"/>
          <w:i w:val="0"/>
          <w:iCs w:val="0"/>
          <w:color w:val="0070C0"/>
          <w:sz w:val="30"/>
          <w:szCs w:val="30"/>
          <w:u w:val="single"/>
          <w:rtl/>
          <w:lang w:bidi="ar-IQ"/>
        </w:rPr>
      </w:pPr>
      <w:bookmarkStart w:id="926" w:name="_Toc120708061"/>
      <w:r w:rsidRPr="00334AA4">
        <w:rPr>
          <w:rFonts w:asciiTheme="majorBidi" w:hAnsiTheme="majorBidi" w:cs="Fanan"/>
          <w:i w:val="0"/>
          <w:iCs w:val="0"/>
          <w:color w:val="0070C0"/>
          <w:sz w:val="30"/>
          <w:szCs w:val="30"/>
          <w:u w:val="single"/>
          <w:rtl/>
          <w:lang w:bidi="ar-IQ"/>
        </w:rPr>
        <w:lastRenderedPageBreak/>
        <w:t>3.6.4.2</w:t>
      </w:r>
      <w:r w:rsidR="009E0835" w:rsidRPr="00334AA4">
        <w:rPr>
          <w:rFonts w:asciiTheme="majorBidi" w:hAnsiTheme="majorBidi" w:cs="Fanan" w:hint="cs"/>
          <w:i w:val="0"/>
          <w:iCs w:val="0"/>
          <w:color w:val="0070C0"/>
          <w:sz w:val="30"/>
          <w:szCs w:val="30"/>
          <w:u w:val="single"/>
          <w:rtl/>
          <w:lang w:bidi="ar-IQ"/>
        </w:rPr>
        <w:t xml:space="preserve"> </w:t>
      </w:r>
      <w:r w:rsidR="0066011E" w:rsidRPr="00334AA4">
        <w:rPr>
          <w:rFonts w:asciiTheme="majorBidi" w:hAnsiTheme="majorBidi" w:cs="Fanan"/>
          <w:i w:val="0"/>
          <w:iCs w:val="0"/>
          <w:color w:val="0070C0"/>
          <w:sz w:val="30"/>
          <w:szCs w:val="30"/>
          <w:u w:val="single"/>
          <w:rtl/>
          <w:lang w:bidi="ar-IQ"/>
        </w:rPr>
        <w:t>وحدة</w:t>
      </w:r>
      <w:r w:rsidR="0066011E" w:rsidRPr="00334AA4">
        <w:rPr>
          <w:rFonts w:asciiTheme="majorBidi" w:hAnsiTheme="majorBidi" w:cs="Fanan"/>
          <w:i w:val="0"/>
          <w:iCs w:val="0"/>
          <w:color w:val="0070C0"/>
          <w:sz w:val="30"/>
          <w:szCs w:val="30"/>
          <w:u w:val="single"/>
          <w:lang w:bidi="ar-IQ"/>
        </w:rPr>
        <w:t xml:space="preserve"> </w:t>
      </w:r>
      <w:r w:rsidR="0066011E" w:rsidRPr="00334AA4">
        <w:rPr>
          <w:rFonts w:asciiTheme="majorBidi" w:hAnsiTheme="majorBidi" w:cs="Fanan"/>
          <w:i w:val="0"/>
          <w:iCs w:val="0"/>
          <w:color w:val="0070C0"/>
          <w:sz w:val="30"/>
          <w:szCs w:val="30"/>
          <w:u w:val="single"/>
          <w:rtl/>
          <w:lang w:bidi="ar-IQ"/>
        </w:rPr>
        <w:t>علوم</w:t>
      </w:r>
      <w:r w:rsidR="0066011E" w:rsidRPr="00334AA4">
        <w:rPr>
          <w:rFonts w:asciiTheme="majorBidi" w:hAnsiTheme="majorBidi" w:cs="Fanan"/>
          <w:i w:val="0"/>
          <w:iCs w:val="0"/>
          <w:color w:val="0070C0"/>
          <w:sz w:val="30"/>
          <w:szCs w:val="30"/>
          <w:u w:val="single"/>
          <w:lang w:bidi="ar-IQ"/>
        </w:rPr>
        <w:t xml:space="preserve"> </w:t>
      </w:r>
      <w:r w:rsidR="0066011E" w:rsidRPr="00334AA4">
        <w:rPr>
          <w:rFonts w:asciiTheme="majorBidi" w:hAnsiTheme="majorBidi" w:cs="Fanan"/>
          <w:i w:val="0"/>
          <w:iCs w:val="0"/>
          <w:color w:val="0070C0"/>
          <w:sz w:val="30"/>
          <w:szCs w:val="30"/>
          <w:u w:val="single"/>
          <w:rtl/>
          <w:lang w:bidi="ar-IQ"/>
        </w:rPr>
        <w:t>الزينة</w:t>
      </w:r>
      <w:r w:rsidR="0066011E" w:rsidRPr="00334AA4">
        <w:rPr>
          <w:rFonts w:asciiTheme="majorBidi" w:hAnsiTheme="majorBidi" w:cs="Fanan"/>
          <w:i w:val="0"/>
          <w:iCs w:val="0"/>
          <w:color w:val="0070C0"/>
          <w:sz w:val="30"/>
          <w:szCs w:val="30"/>
          <w:u w:val="single"/>
          <w:lang w:bidi="ar-IQ"/>
        </w:rPr>
        <w:t xml:space="preserve"> </w:t>
      </w:r>
      <w:r w:rsidR="0066011E" w:rsidRPr="00334AA4">
        <w:rPr>
          <w:rFonts w:asciiTheme="majorBidi" w:hAnsiTheme="majorBidi" w:cs="Fanan"/>
          <w:i w:val="0"/>
          <w:iCs w:val="0"/>
          <w:color w:val="0070C0"/>
          <w:sz w:val="30"/>
          <w:szCs w:val="30"/>
          <w:u w:val="single"/>
          <w:rtl/>
          <w:lang w:bidi="ar-IQ"/>
        </w:rPr>
        <w:t>واكثار</w:t>
      </w:r>
      <w:r w:rsidR="0066011E" w:rsidRPr="00334AA4">
        <w:rPr>
          <w:rFonts w:asciiTheme="majorBidi" w:hAnsiTheme="majorBidi" w:cs="Fanan"/>
          <w:i w:val="0"/>
          <w:iCs w:val="0"/>
          <w:color w:val="0070C0"/>
          <w:sz w:val="30"/>
          <w:szCs w:val="30"/>
          <w:u w:val="single"/>
          <w:lang w:bidi="ar-IQ"/>
        </w:rPr>
        <w:t xml:space="preserve"> </w:t>
      </w:r>
      <w:r w:rsidR="0066011E" w:rsidRPr="00334AA4">
        <w:rPr>
          <w:rFonts w:asciiTheme="majorBidi" w:hAnsiTheme="majorBidi" w:cs="Fanan"/>
          <w:i w:val="0"/>
          <w:iCs w:val="0"/>
          <w:color w:val="0070C0"/>
          <w:sz w:val="30"/>
          <w:szCs w:val="30"/>
          <w:u w:val="single"/>
          <w:rtl/>
          <w:lang w:bidi="ar-IQ"/>
        </w:rPr>
        <w:t>النبات</w:t>
      </w:r>
      <w:bookmarkEnd w:id="926"/>
      <w:r w:rsidR="00C411AF" w:rsidRPr="00334AA4">
        <w:rPr>
          <w:rFonts w:asciiTheme="majorBidi" w:hAnsiTheme="majorBidi" w:cs="Fanan"/>
          <w:i w:val="0"/>
          <w:iCs w:val="0"/>
          <w:color w:val="0070C0"/>
          <w:sz w:val="30"/>
          <w:szCs w:val="30"/>
          <w:u w:val="single"/>
          <w:lang w:bidi="ar-IQ"/>
        </w:rPr>
        <w:t xml:space="preserve"> </w:t>
      </w:r>
      <w:r w:rsidR="0066011E" w:rsidRPr="00334AA4">
        <w:rPr>
          <w:rFonts w:asciiTheme="majorBidi" w:hAnsiTheme="majorBidi" w:cs="Fanan"/>
          <w:i w:val="0"/>
          <w:iCs w:val="0"/>
          <w:color w:val="0070C0"/>
          <w:sz w:val="30"/>
          <w:szCs w:val="30"/>
          <w:u w:val="single"/>
          <w:lang w:bidi="ar-IQ"/>
        </w:rPr>
        <w:t xml:space="preserve"> </w:t>
      </w:r>
    </w:p>
    <w:p w:rsidR="006D54B9" w:rsidRPr="00AE0FF2" w:rsidRDefault="006D54B9" w:rsidP="00610EC8">
      <w:pPr>
        <w:pStyle w:val="ListParagraph"/>
        <w:bidi/>
        <w:ind w:left="20"/>
        <w:jc w:val="lowKashida"/>
        <w:rPr>
          <w:rFonts w:asciiTheme="majorBidi" w:hAnsiTheme="majorBidi" w:cs="Fanan"/>
          <w:sz w:val="30"/>
          <w:szCs w:val="30"/>
          <w:lang w:bidi="ar-IQ"/>
        </w:rPr>
      </w:pPr>
    </w:p>
    <w:p w:rsidR="006D54B9" w:rsidRPr="00AE0FF2" w:rsidRDefault="0066011E" w:rsidP="00334AA4">
      <w:pPr>
        <w:pStyle w:val="ListParagraph"/>
        <w:numPr>
          <w:ilvl w:val="0"/>
          <w:numId w:val="205"/>
        </w:numPr>
        <w:bidi/>
        <w:spacing w:before="240"/>
        <w:ind w:left="598" w:right="-426" w:hanging="567"/>
        <w:jc w:val="lowKashida"/>
        <w:rPr>
          <w:rFonts w:asciiTheme="majorBidi" w:hAnsiTheme="majorBidi" w:cs="Fanan"/>
          <w:sz w:val="30"/>
          <w:szCs w:val="30"/>
          <w:lang w:bidi="ar-IQ"/>
        </w:rPr>
      </w:pPr>
      <w:r w:rsidRPr="00AE0FF2">
        <w:rPr>
          <w:rFonts w:asciiTheme="majorBidi" w:hAnsiTheme="majorBidi" w:cs="Fanan"/>
          <w:sz w:val="30"/>
          <w:szCs w:val="30"/>
          <w:rtl/>
        </w:rPr>
        <w:t>القيام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بأعمال</w:t>
      </w:r>
      <w:r w:rsidRPr="00AE0FF2">
        <w:rPr>
          <w:rFonts w:asciiTheme="majorBidi" w:hAnsiTheme="majorBidi" w:cs="Fanan"/>
          <w:sz w:val="30"/>
          <w:szCs w:val="30"/>
          <w:lang w:bidi="ar-IQ"/>
        </w:rPr>
        <w:t xml:space="preserve"> </w:t>
      </w:r>
      <w:r w:rsidR="00391475" w:rsidRPr="00AE0FF2">
        <w:rPr>
          <w:rFonts w:asciiTheme="majorBidi" w:hAnsiTheme="majorBidi" w:cs="Fanan"/>
          <w:sz w:val="30"/>
          <w:szCs w:val="30"/>
          <w:rtl/>
        </w:rPr>
        <w:t>إ</w:t>
      </w:r>
      <w:r w:rsidRPr="00AE0FF2">
        <w:rPr>
          <w:rFonts w:asciiTheme="majorBidi" w:hAnsiTheme="majorBidi" w:cs="Fanan"/>
          <w:sz w:val="30"/>
          <w:szCs w:val="30"/>
          <w:rtl/>
        </w:rPr>
        <w:t>كثار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المختلفة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مشاتل</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وتلبية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احتياجات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حدائق</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من</w:t>
      </w:r>
    </w:p>
    <w:p w:rsidR="006D54B9" w:rsidRPr="00334AA4" w:rsidRDefault="00645B6D" w:rsidP="00645B6D">
      <w:pPr>
        <w:bidi/>
        <w:spacing w:before="240"/>
        <w:jc w:val="lowKashida"/>
        <w:rPr>
          <w:rFonts w:asciiTheme="majorBidi" w:hAnsiTheme="majorBidi" w:cs="Fanan"/>
          <w:sz w:val="30"/>
          <w:szCs w:val="30"/>
          <w:u w:val="single"/>
          <w:lang w:bidi="ar-IQ"/>
        </w:rPr>
      </w:pPr>
      <w:r w:rsidRPr="00AE0FF2">
        <w:rPr>
          <w:rFonts w:asciiTheme="majorBidi" w:hAnsiTheme="majorBidi" w:cs="Fanan"/>
          <w:sz w:val="30"/>
          <w:szCs w:val="30"/>
          <w:rtl/>
        </w:rPr>
        <w:t xml:space="preserve">          </w:t>
      </w:r>
      <w:r w:rsidR="0066011E" w:rsidRPr="00334AA4">
        <w:rPr>
          <w:rFonts w:asciiTheme="majorBidi" w:hAnsiTheme="majorBidi" w:cs="Fanan"/>
          <w:sz w:val="30"/>
          <w:szCs w:val="30"/>
          <w:u w:val="single"/>
          <w:rtl/>
        </w:rPr>
        <w:t>النباتات</w:t>
      </w:r>
      <w:r w:rsidR="0066011E" w:rsidRPr="00334AA4">
        <w:rPr>
          <w:rFonts w:asciiTheme="majorBidi" w:hAnsiTheme="majorBidi" w:cs="Fanan"/>
          <w:sz w:val="30"/>
          <w:szCs w:val="30"/>
          <w:u w:val="single"/>
          <w:lang w:bidi="ar-IQ"/>
        </w:rPr>
        <w:t xml:space="preserve"> </w:t>
      </w:r>
      <w:r w:rsidR="0066011E" w:rsidRPr="00334AA4">
        <w:rPr>
          <w:rFonts w:asciiTheme="majorBidi" w:hAnsiTheme="majorBidi" w:cs="Fanan"/>
          <w:sz w:val="30"/>
          <w:szCs w:val="30"/>
          <w:u w:val="single"/>
          <w:rtl/>
        </w:rPr>
        <w:t>وشتلات</w:t>
      </w:r>
      <w:r w:rsidR="0066011E" w:rsidRPr="00334AA4">
        <w:rPr>
          <w:rFonts w:asciiTheme="majorBidi" w:hAnsiTheme="majorBidi" w:cs="Fanan"/>
          <w:sz w:val="30"/>
          <w:szCs w:val="30"/>
          <w:u w:val="single"/>
          <w:lang w:bidi="ar-IQ"/>
        </w:rPr>
        <w:t xml:space="preserve"> </w:t>
      </w:r>
      <w:r w:rsidR="0066011E" w:rsidRPr="00334AA4">
        <w:rPr>
          <w:rFonts w:asciiTheme="majorBidi" w:hAnsiTheme="majorBidi" w:cs="Fanan"/>
          <w:sz w:val="30"/>
          <w:szCs w:val="30"/>
          <w:u w:val="single"/>
          <w:rtl/>
        </w:rPr>
        <w:t>الازهار</w:t>
      </w:r>
      <w:r w:rsidR="0066011E" w:rsidRPr="00334AA4">
        <w:rPr>
          <w:rFonts w:asciiTheme="majorBidi" w:hAnsiTheme="majorBidi" w:cs="Fanan"/>
          <w:sz w:val="30"/>
          <w:szCs w:val="30"/>
          <w:u w:val="single"/>
          <w:lang w:bidi="ar-IQ"/>
        </w:rPr>
        <w:t xml:space="preserve"> </w:t>
      </w:r>
      <w:r w:rsidR="0066011E" w:rsidRPr="00334AA4">
        <w:rPr>
          <w:rFonts w:asciiTheme="majorBidi" w:hAnsiTheme="majorBidi" w:cs="Fanan"/>
          <w:sz w:val="30"/>
          <w:szCs w:val="30"/>
          <w:u w:val="single"/>
          <w:rtl/>
        </w:rPr>
        <w:t>وعلى</w:t>
      </w:r>
      <w:r w:rsidR="0066011E" w:rsidRPr="00334AA4">
        <w:rPr>
          <w:rFonts w:asciiTheme="majorBidi" w:hAnsiTheme="majorBidi" w:cs="Fanan"/>
          <w:sz w:val="30"/>
          <w:szCs w:val="30"/>
          <w:u w:val="single"/>
          <w:lang w:bidi="ar-IQ"/>
        </w:rPr>
        <w:t xml:space="preserve"> </w:t>
      </w:r>
      <w:r w:rsidR="0066011E" w:rsidRPr="00334AA4">
        <w:rPr>
          <w:rFonts w:asciiTheme="majorBidi" w:hAnsiTheme="majorBidi" w:cs="Fanan"/>
          <w:sz w:val="30"/>
          <w:szCs w:val="30"/>
          <w:u w:val="single"/>
          <w:rtl/>
        </w:rPr>
        <w:t>مدار</w:t>
      </w:r>
      <w:r w:rsidR="0066011E" w:rsidRPr="00334AA4">
        <w:rPr>
          <w:rFonts w:asciiTheme="majorBidi" w:hAnsiTheme="majorBidi" w:cs="Fanan"/>
          <w:sz w:val="30"/>
          <w:szCs w:val="30"/>
          <w:u w:val="single"/>
          <w:lang w:bidi="ar-IQ"/>
        </w:rPr>
        <w:t xml:space="preserve"> </w:t>
      </w:r>
      <w:r w:rsidR="0066011E" w:rsidRPr="00334AA4">
        <w:rPr>
          <w:rFonts w:asciiTheme="majorBidi" w:hAnsiTheme="majorBidi" w:cs="Fanan"/>
          <w:sz w:val="30"/>
          <w:szCs w:val="30"/>
          <w:u w:val="single"/>
          <w:rtl/>
        </w:rPr>
        <w:t>السنة</w:t>
      </w:r>
      <w:r w:rsidR="0066011E" w:rsidRPr="00334AA4">
        <w:rPr>
          <w:rFonts w:asciiTheme="majorBidi" w:hAnsiTheme="majorBidi" w:cs="Fanan"/>
          <w:sz w:val="30"/>
          <w:szCs w:val="30"/>
          <w:u w:val="single"/>
          <w:lang w:bidi="ar-IQ"/>
        </w:rPr>
        <w:t>.</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زراعة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حدائق</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دار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الضيافة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بشتلات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الورد</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والنباتات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الاخرى</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وشتلات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الازهار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الموسمية</w:t>
      </w:r>
      <w:r w:rsidRPr="00AE0FF2">
        <w:rPr>
          <w:rFonts w:asciiTheme="majorBidi" w:hAnsiTheme="majorBidi" w:cs="Fanan"/>
          <w:sz w:val="30"/>
          <w:szCs w:val="30"/>
          <w:lang w:bidi="ar-IQ"/>
        </w:rPr>
        <w:t>.</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عمل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سلات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الورد</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والزهور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الموسمية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لتجميل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مناسبات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واحتفالات</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تجميل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مؤتمرات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واجتماعات</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خلال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تنسيق</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سلات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الورد</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وسنادين</w:t>
      </w:r>
      <w:r w:rsidR="00645B6D" w:rsidRPr="00AE0FF2">
        <w:rPr>
          <w:rFonts w:asciiTheme="majorBidi" w:hAnsiTheme="majorBidi" w:cs="Fanan"/>
          <w:sz w:val="30"/>
          <w:szCs w:val="30"/>
          <w:rtl/>
          <w:lang w:bidi="ar-IQ"/>
        </w:rPr>
        <w:t xml:space="preserve"> النباتات الظلية.</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استقبال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وفود</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وضيوف</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بباقات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الزهور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الترحيبية</w:t>
      </w:r>
      <w:r w:rsidRPr="00AE0FF2">
        <w:rPr>
          <w:rFonts w:asciiTheme="majorBidi" w:hAnsiTheme="majorBidi" w:cs="Fanan"/>
          <w:sz w:val="30"/>
          <w:szCs w:val="30"/>
          <w:lang w:bidi="ar-IQ"/>
        </w:rPr>
        <w:t>.</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إدامة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مهرجانات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ومعارض</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الزهور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بعض</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احتفالات</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وتقديم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الهدايا</w:t>
      </w:r>
      <w:r w:rsidRPr="00AE0FF2">
        <w:rPr>
          <w:rFonts w:asciiTheme="majorBidi" w:hAnsiTheme="majorBidi" w:cs="Fanan"/>
          <w:sz w:val="30"/>
          <w:szCs w:val="30"/>
          <w:lang w:bidi="ar-IQ"/>
        </w:rPr>
        <w:t xml:space="preserve"> </w:t>
      </w:r>
      <w:r w:rsidR="00645B6D" w:rsidRPr="00AE0FF2">
        <w:rPr>
          <w:rFonts w:asciiTheme="majorBidi" w:hAnsiTheme="majorBidi" w:cs="Fanan"/>
          <w:sz w:val="30"/>
          <w:szCs w:val="30"/>
          <w:rtl/>
        </w:rPr>
        <w:t xml:space="preserve"> على شكل</w:t>
      </w:r>
      <w:r w:rsidRPr="00AE0FF2">
        <w:rPr>
          <w:rFonts w:asciiTheme="majorBidi" w:hAnsiTheme="majorBidi" w:cs="Fanan"/>
          <w:sz w:val="30"/>
          <w:szCs w:val="30"/>
          <w:rtl/>
        </w:rPr>
        <w:t xml:space="preserve"> باقات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Pr>
        <w:t xml:space="preserve"> </w:t>
      </w:r>
      <w:r w:rsidRPr="00AE0FF2">
        <w:rPr>
          <w:rFonts w:asciiTheme="majorBidi" w:hAnsiTheme="majorBidi" w:cs="Fanan"/>
          <w:sz w:val="30"/>
          <w:szCs w:val="30"/>
          <w:rtl/>
        </w:rPr>
        <w:t>الزهور</w:t>
      </w:r>
      <w:r w:rsidRPr="00AE0FF2">
        <w:rPr>
          <w:rFonts w:asciiTheme="majorBidi" w:hAnsiTheme="majorBidi" w:cs="Fanan"/>
          <w:sz w:val="30"/>
          <w:szCs w:val="30"/>
          <w:lang w:bidi="ar-IQ"/>
        </w:rPr>
        <w:t>.</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تزيين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وتجميل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مكاتب</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رئاسة</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بسنادين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الظلية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المختلفة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وسلات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الورد</w:t>
      </w:r>
      <w:r w:rsidRPr="00AE0FF2">
        <w:rPr>
          <w:rFonts w:asciiTheme="majorBidi" w:hAnsiTheme="majorBidi" w:cs="Fanan"/>
          <w:sz w:val="30"/>
          <w:szCs w:val="30"/>
          <w:lang w:bidi="ar-IQ"/>
        </w:rPr>
        <w:t xml:space="preserve">. </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جمع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وزراعة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بذور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الاشجار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الزينة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المختلفة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والمتسلقات</w:t>
      </w:r>
      <w:r w:rsidRPr="00AE0FF2">
        <w:rPr>
          <w:rFonts w:asciiTheme="majorBidi" w:hAnsiTheme="majorBidi" w:cs="Fanan"/>
          <w:sz w:val="30"/>
          <w:szCs w:val="30"/>
          <w:lang w:bidi="ar-IQ"/>
        </w:rPr>
        <w:t>.</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اكثار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وتربية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الظل</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الداخلية</w:t>
      </w:r>
      <w:r w:rsidRPr="00AE0FF2">
        <w:rPr>
          <w:rFonts w:asciiTheme="majorBidi" w:hAnsiTheme="majorBidi" w:cs="Fanan"/>
          <w:sz w:val="30"/>
          <w:szCs w:val="30"/>
          <w:lang w:bidi="ar-IQ"/>
        </w:rPr>
        <w:t>.</w:t>
      </w:r>
    </w:p>
    <w:p w:rsidR="006D54B9" w:rsidRPr="00AE0FF2" w:rsidRDefault="00391475"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lang w:bidi="ar-IQ"/>
        </w:rPr>
        <w:t>ا</w:t>
      </w:r>
      <w:r w:rsidR="0066011E" w:rsidRPr="00AE0FF2">
        <w:rPr>
          <w:rFonts w:asciiTheme="majorBidi" w:hAnsiTheme="majorBidi" w:cs="Fanan"/>
          <w:sz w:val="30"/>
          <w:szCs w:val="30"/>
          <w:rtl/>
        </w:rPr>
        <w:t>لقيام</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بأعمال</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الاكثار</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الخضري</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لنباتات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الزينة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المختلفة</w:t>
      </w:r>
      <w:r w:rsidR="0066011E" w:rsidRPr="00AE0FF2">
        <w:rPr>
          <w:rFonts w:asciiTheme="majorBidi" w:hAnsiTheme="majorBidi" w:cs="Fanan"/>
          <w:sz w:val="30"/>
          <w:szCs w:val="30"/>
          <w:lang w:bidi="ar-IQ"/>
        </w:rPr>
        <w:t>.</w:t>
      </w:r>
    </w:p>
    <w:p w:rsidR="006D54B9" w:rsidRPr="00AE0FF2" w:rsidRDefault="0066011E" w:rsidP="00792D58">
      <w:pPr>
        <w:pStyle w:val="ListParagraph"/>
        <w:numPr>
          <w:ilvl w:val="0"/>
          <w:numId w:val="205"/>
        </w:numPr>
        <w:bidi/>
        <w:spacing w:before="240"/>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المساهمة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حملات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التشجير</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وزراعة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النباتات</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حدائق</w:t>
      </w:r>
      <w:r w:rsidRPr="00AE0FF2">
        <w:rPr>
          <w:rFonts w:asciiTheme="majorBidi" w:hAnsiTheme="majorBidi" w:cs="Fanan"/>
          <w:sz w:val="30"/>
          <w:szCs w:val="30"/>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كافة</w:t>
      </w:r>
      <w:r w:rsidRPr="00AE0FF2">
        <w:rPr>
          <w:rFonts w:asciiTheme="majorBidi" w:hAnsiTheme="majorBidi" w:cs="Fanan"/>
          <w:sz w:val="30"/>
          <w:szCs w:val="30"/>
          <w:lang w:bidi="ar-IQ"/>
        </w:rPr>
        <w:t>.</w:t>
      </w:r>
    </w:p>
    <w:p w:rsidR="006D54B9" w:rsidRPr="00AE0FF2" w:rsidRDefault="00645B6D" w:rsidP="00792D58">
      <w:pPr>
        <w:pStyle w:val="ListParagraph"/>
        <w:numPr>
          <w:ilvl w:val="0"/>
          <w:numId w:val="20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استعمال </w:t>
      </w:r>
      <w:r w:rsidR="0066011E" w:rsidRPr="00AE0FF2">
        <w:rPr>
          <w:rFonts w:asciiTheme="majorBidi" w:hAnsiTheme="majorBidi" w:cs="Fanan"/>
          <w:sz w:val="30"/>
          <w:szCs w:val="30"/>
          <w:rtl/>
        </w:rPr>
        <w:t>طر</w:t>
      </w:r>
      <w:r w:rsidR="00391475" w:rsidRPr="00AE0FF2">
        <w:rPr>
          <w:rFonts w:asciiTheme="majorBidi" w:hAnsiTheme="majorBidi" w:cs="Fanan"/>
          <w:sz w:val="30"/>
          <w:szCs w:val="30"/>
          <w:rtl/>
        </w:rPr>
        <w:t>ائ</w:t>
      </w:r>
      <w:r w:rsidR="0066011E" w:rsidRPr="00AE0FF2">
        <w:rPr>
          <w:rFonts w:asciiTheme="majorBidi" w:hAnsiTheme="majorBidi" w:cs="Fanan"/>
          <w:sz w:val="30"/>
          <w:szCs w:val="30"/>
          <w:rtl/>
        </w:rPr>
        <w:t>ق</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الزراعة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الحديثة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الزراعة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النسيجية</w:t>
      </w:r>
      <w:r w:rsidR="0004601B" w:rsidRPr="00AE0FF2">
        <w:rPr>
          <w:rFonts w:asciiTheme="majorBidi" w:hAnsiTheme="majorBidi" w:cs="Fanan" w:hint="cs"/>
          <w:sz w:val="30"/>
          <w:szCs w:val="30"/>
          <w:rtl/>
        </w:rPr>
        <w:t xml:space="preserve"> </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اكثار</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بعض</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اصناف</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النباتات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المهمة</w:t>
      </w:r>
    </w:p>
    <w:p w:rsidR="006D54B9" w:rsidRPr="00AE0FF2" w:rsidRDefault="00645B6D" w:rsidP="0004601B">
      <w:pPr>
        <w:bidi/>
        <w:jc w:val="lowKashida"/>
        <w:rPr>
          <w:rFonts w:asciiTheme="majorBidi" w:hAnsiTheme="majorBidi" w:cs="Fanan"/>
          <w:sz w:val="30"/>
          <w:szCs w:val="30"/>
          <w:lang w:bidi="ar-IQ"/>
        </w:rPr>
      </w:pPr>
      <w:r w:rsidRPr="00AE0FF2">
        <w:rPr>
          <w:rFonts w:asciiTheme="majorBidi" w:hAnsiTheme="majorBidi" w:cs="Fanan"/>
          <w:sz w:val="30"/>
          <w:szCs w:val="30"/>
          <w:rtl/>
        </w:rPr>
        <w:t xml:space="preserve">        </w:t>
      </w:r>
      <w:r w:rsidR="0066011E" w:rsidRPr="00AE0FF2">
        <w:rPr>
          <w:rFonts w:asciiTheme="majorBidi" w:hAnsiTheme="majorBidi" w:cs="Fanan"/>
          <w:sz w:val="30"/>
          <w:szCs w:val="30"/>
          <w:rtl/>
        </w:rPr>
        <w:t>بداخل</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مختبر</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اكثار</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النبات</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التابع</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للوحدة</w:t>
      </w:r>
      <w:r w:rsidR="0066011E" w:rsidRPr="00AE0FF2">
        <w:rPr>
          <w:rFonts w:asciiTheme="majorBidi" w:hAnsiTheme="majorBidi" w:cs="Fanan"/>
          <w:sz w:val="30"/>
          <w:szCs w:val="30"/>
          <w:lang w:bidi="ar-IQ"/>
        </w:rPr>
        <w:t>.</w:t>
      </w:r>
    </w:p>
    <w:p w:rsidR="006D54B9" w:rsidRPr="00AE0FF2" w:rsidRDefault="0066011E" w:rsidP="00792D58">
      <w:pPr>
        <w:pStyle w:val="ListParagraph"/>
        <w:numPr>
          <w:ilvl w:val="0"/>
          <w:numId w:val="205"/>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الانضمام</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للمشروع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الحكومي</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الخاص</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بوزارتنا</w:t>
      </w:r>
      <w:r w:rsidR="0004601B" w:rsidRPr="00AE0FF2">
        <w:rPr>
          <w:rFonts w:asciiTheme="majorBidi" w:hAnsiTheme="majorBidi" w:cs="Fanan" w:hint="cs"/>
          <w:sz w:val="30"/>
          <w:szCs w:val="30"/>
          <w:rtl/>
        </w:rPr>
        <w:t xml:space="preserve"> </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مشروع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زراعة</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المليون</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شجرة</w:t>
      </w:r>
      <w:r w:rsidRPr="00AE0FF2">
        <w:rPr>
          <w:rFonts w:asciiTheme="majorBidi" w:hAnsiTheme="majorBidi" w:cs="Fanan"/>
          <w:sz w:val="30"/>
          <w:szCs w:val="30"/>
          <w:lang w:bidi="ar-IQ"/>
        </w:rPr>
        <w:t>(</w:t>
      </w:r>
      <w:r w:rsidRPr="00AE0FF2">
        <w:rPr>
          <w:rFonts w:asciiTheme="majorBidi" w:hAnsiTheme="majorBidi" w:cs="Fanan"/>
          <w:sz w:val="30"/>
          <w:szCs w:val="30"/>
          <w:rtl/>
          <w:lang w:bidi="ar-IQ"/>
        </w:rPr>
        <w:t xml:space="preserve"> .</w:t>
      </w:r>
    </w:p>
    <w:p w:rsidR="00CE6E40" w:rsidRPr="00AE0FF2" w:rsidRDefault="00CE6E40" w:rsidP="00CE6E40">
      <w:pPr>
        <w:pStyle w:val="ListParagraph"/>
        <w:bidi/>
        <w:ind w:left="598"/>
        <w:jc w:val="lowKashida"/>
        <w:rPr>
          <w:rFonts w:asciiTheme="majorBidi" w:hAnsiTheme="majorBidi" w:cs="Fanan"/>
          <w:sz w:val="30"/>
          <w:szCs w:val="30"/>
          <w:lang w:bidi="ar-IQ"/>
        </w:rPr>
      </w:pPr>
    </w:p>
    <w:p w:rsidR="006D54B9" w:rsidRPr="00334AA4" w:rsidRDefault="00171679" w:rsidP="00610EC8">
      <w:pPr>
        <w:pStyle w:val="Heading4"/>
        <w:bidi/>
        <w:spacing w:before="0"/>
        <w:jc w:val="lowKashida"/>
        <w:rPr>
          <w:rFonts w:asciiTheme="majorBidi" w:hAnsiTheme="majorBidi" w:cs="Fanan"/>
          <w:i w:val="0"/>
          <w:iCs w:val="0"/>
          <w:color w:val="0070C0"/>
          <w:sz w:val="30"/>
          <w:szCs w:val="30"/>
          <w:u w:val="single"/>
          <w:lang w:bidi="ar-IQ"/>
        </w:rPr>
      </w:pPr>
      <w:bookmarkStart w:id="927" w:name="_Toc120708062"/>
      <w:r w:rsidRPr="00334AA4">
        <w:rPr>
          <w:rFonts w:asciiTheme="majorBidi" w:hAnsiTheme="majorBidi" w:cs="Fanan"/>
          <w:i w:val="0"/>
          <w:iCs w:val="0"/>
          <w:color w:val="0070C0"/>
          <w:sz w:val="30"/>
          <w:szCs w:val="30"/>
          <w:u w:val="single"/>
          <w:rtl/>
          <w:lang w:bidi="ar-IQ"/>
        </w:rPr>
        <w:t xml:space="preserve">3.6.4.3 </w:t>
      </w:r>
      <w:r w:rsidR="0066011E" w:rsidRPr="00334AA4">
        <w:rPr>
          <w:rFonts w:asciiTheme="majorBidi" w:hAnsiTheme="majorBidi" w:cs="Fanan"/>
          <w:i w:val="0"/>
          <w:iCs w:val="0"/>
          <w:color w:val="0070C0"/>
          <w:sz w:val="30"/>
          <w:szCs w:val="30"/>
          <w:u w:val="single"/>
          <w:rtl/>
          <w:lang w:bidi="ar-IQ"/>
        </w:rPr>
        <w:t>وحدة ألآليات الزراعية</w:t>
      </w:r>
      <w:bookmarkEnd w:id="927"/>
      <w:r w:rsidR="0066011E" w:rsidRPr="00334AA4">
        <w:rPr>
          <w:rFonts w:asciiTheme="majorBidi" w:hAnsiTheme="majorBidi" w:cs="Fanan"/>
          <w:i w:val="0"/>
          <w:iCs w:val="0"/>
          <w:color w:val="0070C0"/>
          <w:sz w:val="30"/>
          <w:szCs w:val="30"/>
          <w:u w:val="single"/>
          <w:rtl/>
          <w:lang w:bidi="ar-IQ"/>
        </w:rPr>
        <w:t xml:space="preserve"> </w:t>
      </w:r>
      <w:r w:rsidR="00C411AF" w:rsidRPr="00334AA4">
        <w:rPr>
          <w:rFonts w:asciiTheme="majorBidi" w:hAnsiTheme="majorBidi" w:cs="Fanan"/>
          <w:i w:val="0"/>
          <w:iCs w:val="0"/>
          <w:color w:val="0070C0"/>
          <w:sz w:val="30"/>
          <w:szCs w:val="30"/>
          <w:u w:val="single"/>
          <w:lang w:bidi="ar-IQ"/>
        </w:rPr>
        <w:t xml:space="preserve"> </w:t>
      </w:r>
    </w:p>
    <w:p w:rsidR="00C411AF" w:rsidRPr="00334AA4" w:rsidRDefault="00C411AF" w:rsidP="00610EC8">
      <w:pPr>
        <w:bidi/>
        <w:jc w:val="lowKashida"/>
        <w:rPr>
          <w:rFonts w:asciiTheme="majorBidi" w:hAnsiTheme="majorBidi" w:cs="Fanan"/>
          <w:sz w:val="16"/>
          <w:szCs w:val="16"/>
          <w:lang w:bidi="ar-IQ"/>
        </w:rPr>
      </w:pPr>
    </w:p>
    <w:p w:rsidR="006D54B9" w:rsidRPr="00AE0FF2" w:rsidRDefault="0066011E" w:rsidP="00792D58">
      <w:pPr>
        <w:pStyle w:val="ListParagraph"/>
        <w:numPr>
          <w:ilvl w:val="0"/>
          <w:numId w:val="206"/>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است</w:t>
      </w:r>
      <w:r w:rsidR="00391475" w:rsidRPr="00AE0FF2">
        <w:rPr>
          <w:rFonts w:asciiTheme="majorBidi" w:hAnsiTheme="majorBidi" w:cs="Fanan"/>
          <w:sz w:val="30"/>
          <w:szCs w:val="30"/>
          <w:rtl/>
        </w:rPr>
        <w:t>عمال</w:t>
      </w:r>
      <w:r w:rsidR="00645B6D" w:rsidRPr="00AE0FF2">
        <w:rPr>
          <w:rFonts w:asciiTheme="majorBidi" w:hAnsiTheme="majorBidi" w:cs="Fanan"/>
          <w:sz w:val="30"/>
          <w:szCs w:val="30"/>
          <w:rtl/>
        </w:rPr>
        <w:t xml:space="preserve"> الآ</w:t>
      </w:r>
      <w:r w:rsidRPr="00AE0FF2">
        <w:rPr>
          <w:rFonts w:asciiTheme="majorBidi" w:hAnsiTheme="majorBidi" w:cs="Fanan"/>
          <w:sz w:val="30"/>
          <w:szCs w:val="30"/>
          <w:rtl/>
        </w:rPr>
        <w:t>ليات الزراعية في مجال صيانة وتنظيف الحدائق من خلال استعمال مكائن قص الثيل القيادية الكبيرة وكذلك مكائن قص الثيل الدفع ومكائن قص الاعشاب والادغال القرصية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206"/>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است</w:t>
      </w:r>
      <w:r w:rsidR="00391475" w:rsidRPr="00AE0FF2">
        <w:rPr>
          <w:rFonts w:asciiTheme="majorBidi" w:hAnsiTheme="majorBidi" w:cs="Fanan"/>
          <w:sz w:val="30"/>
          <w:szCs w:val="30"/>
          <w:rtl/>
        </w:rPr>
        <w:t>عمال</w:t>
      </w:r>
      <w:r w:rsidRPr="00AE0FF2">
        <w:rPr>
          <w:rFonts w:asciiTheme="majorBidi" w:hAnsiTheme="majorBidi" w:cs="Fanan"/>
          <w:sz w:val="30"/>
          <w:szCs w:val="30"/>
          <w:rtl/>
        </w:rPr>
        <w:t xml:space="preserve"> الساحبات الزراعية في مجال حراثة الارض وتنعيمها وتهيئتها للزراعة وكذلك في مجال سحب مرشة المبيدات لأجراء عمليات مكافحة الآفات الزراعية والحشرات</w:t>
      </w:r>
      <w:r w:rsidRPr="00AE0FF2">
        <w:rPr>
          <w:rFonts w:asciiTheme="majorBidi" w:hAnsiTheme="majorBidi" w:cs="Fanan"/>
          <w:sz w:val="30"/>
          <w:szCs w:val="30"/>
          <w:rtl/>
          <w:lang w:bidi="ar-IQ"/>
        </w:rPr>
        <w:t xml:space="preserve">.                    </w:t>
      </w:r>
    </w:p>
    <w:p w:rsidR="006D54B9" w:rsidRPr="00AE0FF2" w:rsidRDefault="00391475" w:rsidP="00792D58">
      <w:pPr>
        <w:pStyle w:val="ListParagraph"/>
        <w:numPr>
          <w:ilvl w:val="0"/>
          <w:numId w:val="20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استعمال</w:t>
      </w:r>
      <w:r w:rsidR="0066011E" w:rsidRPr="00AE0FF2">
        <w:rPr>
          <w:rFonts w:asciiTheme="majorBidi" w:hAnsiTheme="majorBidi" w:cs="Fanan"/>
          <w:sz w:val="30"/>
          <w:szCs w:val="30"/>
          <w:rtl/>
        </w:rPr>
        <w:t xml:space="preserve"> الآليات في مجال مكافحة الادغال والحشائش الضارة في جميع المواقع الزراعية في</w:t>
      </w:r>
    </w:p>
    <w:p w:rsidR="006D54B9" w:rsidRPr="00AE0FF2" w:rsidRDefault="00BA73F3" w:rsidP="00913823">
      <w:pPr>
        <w:pStyle w:val="ListParagraph"/>
        <w:bidi/>
        <w:ind w:left="598"/>
        <w:jc w:val="lowKashida"/>
        <w:rPr>
          <w:rFonts w:asciiTheme="majorBidi" w:hAnsiTheme="majorBidi" w:cs="Fanan"/>
          <w:sz w:val="30"/>
          <w:szCs w:val="30"/>
          <w:rtl/>
          <w:lang w:bidi="ar-IQ"/>
        </w:rPr>
      </w:pPr>
      <w:r w:rsidRPr="00AE0FF2">
        <w:rPr>
          <w:rFonts w:asciiTheme="majorBidi" w:hAnsiTheme="majorBidi" w:cs="Fanan"/>
          <w:sz w:val="30"/>
          <w:szCs w:val="30"/>
          <w:rtl/>
        </w:rPr>
        <w:t>ألجامعة</w:t>
      </w:r>
      <w:r w:rsidR="0066011E" w:rsidRPr="00AE0FF2">
        <w:rPr>
          <w:rFonts w:asciiTheme="majorBidi" w:hAnsiTheme="majorBidi" w:cs="Fanan"/>
          <w:sz w:val="30"/>
          <w:szCs w:val="30"/>
          <w:rtl/>
          <w:lang w:bidi="ar-IQ"/>
        </w:rPr>
        <w:t>.</w:t>
      </w:r>
    </w:p>
    <w:p w:rsidR="006D54B9" w:rsidRPr="00AE0FF2" w:rsidRDefault="00391475" w:rsidP="00792D58">
      <w:pPr>
        <w:pStyle w:val="ListParagraph"/>
        <w:numPr>
          <w:ilvl w:val="0"/>
          <w:numId w:val="20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استعمال</w:t>
      </w:r>
      <w:r w:rsidR="0066011E" w:rsidRPr="00AE0FF2">
        <w:rPr>
          <w:rFonts w:asciiTheme="majorBidi" w:hAnsiTheme="majorBidi" w:cs="Fanan"/>
          <w:sz w:val="30"/>
          <w:szCs w:val="30"/>
          <w:rtl/>
        </w:rPr>
        <w:t xml:space="preserve"> المناشير في اعمال تق</w:t>
      </w:r>
      <w:r w:rsidR="00645B6D" w:rsidRPr="00AE0FF2">
        <w:rPr>
          <w:rFonts w:asciiTheme="majorBidi" w:hAnsiTheme="majorBidi" w:cs="Fanan"/>
          <w:sz w:val="30"/>
          <w:szCs w:val="30"/>
          <w:rtl/>
        </w:rPr>
        <w:t>ليم الاشجار والاسيجة النباتية وإ</w:t>
      </w:r>
      <w:r w:rsidR="0066011E" w:rsidRPr="00AE0FF2">
        <w:rPr>
          <w:rFonts w:asciiTheme="majorBidi" w:hAnsiTheme="majorBidi" w:cs="Fanan"/>
          <w:sz w:val="30"/>
          <w:szCs w:val="30"/>
          <w:rtl/>
        </w:rPr>
        <w:t>زالة التالف منها</w:t>
      </w:r>
      <w:r w:rsidR="0066011E" w:rsidRPr="00AE0FF2">
        <w:rPr>
          <w:rFonts w:asciiTheme="majorBidi" w:hAnsiTheme="majorBidi" w:cs="Fanan"/>
          <w:sz w:val="30"/>
          <w:szCs w:val="30"/>
          <w:lang w:bidi="ar-IQ"/>
        </w:rPr>
        <w:t>.</w:t>
      </w:r>
    </w:p>
    <w:p w:rsidR="006D54B9" w:rsidRPr="00AE0FF2" w:rsidRDefault="00391475" w:rsidP="00792D58">
      <w:pPr>
        <w:pStyle w:val="ListParagraph"/>
        <w:numPr>
          <w:ilvl w:val="0"/>
          <w:numId w:val="20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استعمال</w:t>
      </w:r>
      <w:r w:rsidR="0066011E" w:rsidRPr="00AE0FF2">
        <w:rPr>
          <w:rFonts w:asciiTheme="majorBidi" w:hAnsiTheme="majorBidi" w:cs="Fanan"/>
          <w:sz w:val="30"/>
          <w:szCs w:val="30"/>
          <w:rtl/>
        </w:rPr>
        <w:t xml:space="preserve"> الاليات والساحبات الزراعية في مجال ابداء المساعدة الى الوحدات الزراعية في كليات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والمراكز التابعة لرئاسة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20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القيام بأعمال الصيانة الدورية لجميع الآليات الزراعية التابعة للشعبة الزراعية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20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توزيع الادوات الزراعية والعدد المتوفرة في مخازن الشعبة الزراعية للعمال الزراعيين كافة</w:t>
      </w:r>
      <w:r w:rsidR="00C411AF" w:rsidRPr="00AE0FF2">
        <w:rPr>
          <w:rFonts w:asciiTheme="majorBidi" w:hAnsiTheme="majorBidi" w:cs="Fanan"/>
          <w:sz w:val="30"/>
          <w:szCs w:val="30"/>
          <w:lang w:val="en-MY"/>
        </w:rPr>
        <w:t xml:space="preserve"> </w:t>
      </w:r>
      <w:r w:rsidRPr="00AE0FF2">
        <w:rPr>
          <w:rFonts w:asciiTheme="majorBidi" w:hAnsiTheme="majorBidi" w:cs="Fanan"/>
          <w:sz w:val="30"/>
          <w:szCs w:val="30"/>
          <w:rtl/>
        </w:rPr>
        <w:t>لإنجاز الاعمال الزراعية المختلفة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206"/>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تنظيم عمل سيارات الحمل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الداينات، </w:t>
      </w:r>
      <w:r w:rsidR="00C35755" w:rsidRPr="00AE0FF2">
        <w:rPr>
          <w:rFonts w:asciiTheme="majorBidi" w:hAnsiTheme="majorBidi" w:cs="Fanan"/>
          <w:sz w:val="30"/>
          <w:szCs w:val="30"/>
          <w:rtl/>
        </w:rPr>
        <w:t>و</w:t>
      </w:r>
      <w:r w:rsidRPr="00AE0FF2">
        <w:rPr>
          <w:rFonts w:asciiTheme="majorBidi" w:hAnsiTheme="majorBidi" w:cs="Fanan"/>
          <w:sz w:val="30"/>
          <w:szCs w:val="30"/>
          <w:rtl/>
        </w:rPr>
        <w:t xml:space="preserve">الساحبات الزراعية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 رفع الأنقاض والنفايات ونقل</w:t>
      </w:r>
      <w:r w:rsidR="00C411AF" w:rsidRPr="00AE0FF2">
        <w:rPr>
          <w:rFonts w:asciiTheme="majorBidi" w:hAnsiTheme="majorBidi" w:cs="Fanan"/>
          <w:sz w:val="30"/>
          <w:szCs w:val="30"/>
          <w:lang w:val="en-MY"/>
        </w:rPr>
        <w:t xml:space="preserve"> </w:t>
      </w:r>
      <w:r w:rsidRPr="00AE0FF2">
        <w:rPr>
          <w:rFonts w:asciiTheme="majorBidi" w:hAnsiTheme="majorBidi" w:cs="Fanan"/>
          <w:sz w:val="30"/>
          <w:szCs w:val="30"/>
          <w:rtl/>
        </w:rPr>
        <w:t>العمال</w:t>
      </w:r>
      <w:r w:rsidRPr="00AE0FF2">
        <w:rPr>
          <w:rFonts w:asciiTheme="majorBidi" w:hAnsiTheme="majorBidi" w:cs="Fanan"/>
          <w:sz w:val="30"/>
          <w:szCs w:val="30"/>
          <w:rtl/>
          <w:lang w:bidi="ar-IQ"/>
        </w:rPr>
        <w:t>.</w:t>
      </w:r>
    </w:p>
    <w:p w:rsidR="006D54B9" w:rsidRPr="00AE0FF2" w:rsidRDefault="006D54B9" w:rsidP="00610EC8">
      <w:pPr>
        <w:bidi/>
        <w:spacing w:after="240"/>
        <w:ind w:left="598" w:hanging="567"/>
        <w:jc w:val="lowKashida"/>
        <w:rPr>
          <w:rFonts w:asciiTheme="majorBidi" w:hAnsiTheme="majorBidi" w:cs="Fanan"/>
          <w:sz w:val="30"/>
          <w:szCs w:val="30"/>
          <w:rtl/>
          <w:lang w:bidi="ar-IQ"/>
        </w:rPr>
      </w:pPr>
    </w:p>
    <w:p w:rsidR="003519A9" w:rsidRPr="0026273E" w:rsidRDefault="00171679" w:rsidP="00610EC8">
      <w:pPr>
        <w:pStyle w:val="Heading3"/>
        <w:jc w:val="lowKashida"/>
        <w:rPr>
          <w:rFonts w:cs="Fanan"/>
          <w:b/>
          <w:color w:val="0070C0"/>
          <w:sz w:val="30"/>
          <w:szCs w:val="30"/>
          <w:u w:val="single"/>
          <w:rtl/>
        </w:rPr>
      </w:pPr>
      <w:bookmarkStart w:id="928" w:name="_Toc120708063"/>
      <w:r w:rsidRPr="0026273E">
        <w:rPr>
          <w:rFonts w:cs="Fanan"/>
          <w:b/>
          <w:color w:val="0070C0"/>
          <w:sz w:val="30"/>
          <w:szCs w:val="30"/>
          <w:u w:val="single"/>
          <w:rtl/>
        </w:rPr>
        <w:t xml:space="preserve">3.6.5 </w:t>
      </w:r>
      <w:r w:rsidR="0066011E" w:rsidRPr="0026273E">
        <w:rPr>
          <w:rFonts w:cs="Fanan"/>
          <w:b/>
          <w:color w:val="0070C0"/>
          <w:sz w:val="30"/>
          <w:szCs w:val="30"/>
          <w:u w:val="single"/>
          <w:rtl/>
        </w:rPr>
        <w:t>شعبة الورش الفنية</w:t>
      </w:r>
      <w:bookmarkEnd w:id="928"/>
      <w:r w:rsidRPr="0026273E">
        <w:rPr>
          <w:rFonts w:cs="Fanan"/>
          <w:b/>
          <w:color w:val="0070C0"/>
          <w:sz w:val="30"/>
          <w:szCs w:val="30"/>
          <w:u w:val="single"/>
          <w:rtl/>
        </w:rPr>
        <w:t xml:space="preserve"> </w:t>
      </w:r>
    </w:p>
    <w:p w:rsidR="006D54B9" w:rsidRPr="0026273E" w:rsidRDefault="0066011E" w:rsidP="00610EC8">
      <w:pPr>
        <w:bidi/>
        <w:jc w:val="lowKashida"/>
        <w:rPr>
          <w:rFonts w:asciiTheme="majorBidi" w:eastAsia="Calibri" w:hAnsiTheme="majorBidi" w:cs="Fanan"/>
          <w:b/>
          <w:bCs/>
          <w:color w:val="0070C0"/>
          <w:sz w:val="30"/>
          <w:szCs w:val="30"/>
          <w:u w:val="single"/>
          <w:rtl/>
          <w:lang w:bidi="ar-IQ"/>
        </w:rPr>
      </w:pPr>
      <w:r w:rsidRPr="0026273E">
        <w:rPr>
          <w:rFonts w:asciiTheme="majorBidi" w:eastAsia="Calibri" w:hAnsiTheme="majorBidi" w:cs="Fanan"/>
          <w:b/>
          <w:bCs/>
          <w:color w:val="0070C0"/>
          <w:sz w:val="30"/>
          <w:szCs w:val="30"/>
          <w:u w:val="single"/>
          <w:rtl/>
          <w:lang w:bidi="ar-IQ"/>
        </w:rPr>
        <w:t xml:space="preserve">                                                                                  </w:t>
      </w:r>
    </w:p>
    <w:p w:rsidR="006D54B9" w:rsidRPr="0026273E" w:rsidRDefault="00171679" w:rsidP="00610EC8">
      <w:pPr>
        <w:pStyle w:val="Heading4"/>
        <w:bidi/>
        <w:spacing w:before="0"/>
        <w:jc w:val="lowKashida"/>
        <w:rPr>
          <w:rFonts w:asciiTheme="majorBidi" w:hAnsiTheme="majorBidi" w:cs="Fanan"/>
          <w:i w:val="0"/>
          <w:iCs w:val="0"/>
          <w:color w:val="0070C0"/>
          <w:sz w:val="30"/>
          <w:szCs w:val="30"/>
          <w:u w:val="single"/>
          <w:lang w:bidi="ar-IQ"/>
        </w:rPr>
      </w:pPr>
      <w:bookmarkStart w:id="929" w:name="_Toc120708064"/>
      <w:r w:rsidRPr="0026273E">
        <w:rPr>
          <w:rFonts w:asciiTheme="majorBidi" w:hAnsiTheme="majorBidi" w:cs="Fanan"/>
          <w:i w:val="0"/>
          <w:iCs w:val="0"/>
          <w:color w:val="0070C0"/>
          <w:sz w:val="30"/>
          <w:szCs w:val="30"/>
          <w:u w:val="single"/>
          <w:rtl/>
          <w:lang w:bidi="ar-IQ"/>
        </w:rPr>
        <w:t xml:space="preserve">3.6.5.1 </w:t>
      </w:r>
      <w:r w:rsidR="0066011E" w:rsidRPr="0026273E">
        <w:rPr>
          <w:rFonts w:asciiTheme="majorBidi" w:hAnsiTheme="majorBidi" w:cs="Fanan"/>
          <w:i w:val="0"/>
          <w:iCs w:val="0"/>
          <w:color w:val="0070C0"/>
          <w:sz w:val="30"/>
          <w:szCs w:val="30"/>
          <w:u w:val="single"/>
          <w:rtl/>
          <w:lang w:bidi="ar-IQ"/>
        </w:rPr>
        <w:t>وحدة ورشة تصليح العجلات</w:t>
      </w:r>
      <w:bookmarkEnd w:id="929"/>
    </w:p>
    <w:p w:rsidR="006D54B9" w:rsidRPr="00AE0FF2" w:rsidRDefault="006D54B9" w:rsidP="00610EC8">
      <w:pPr>
        <w:bidi/>
        <w:jc w:val="lowKashida"/>
        <w:rPr>
          <w:rFonts w:asciiTheme="majorBidi" w:hAnsiTheme="majorBidi" w:cs="Fanan"/>
          <w:sz w:val="30"/>
          <w:szCs w:val="30"/>
          <w:lang w:bidi="ar-IQ"/>
        </w:rPr>
      </w:pPr>
    </w:p>
    <w:p w:rsidR="006D54B9" w:rsidRPr="00AE0FF2" w:rsidRDefault="007E0C60" w:rsidP="00C35755">
      <w:pPr>
        <w:bidi/>
        <w:ind w:left="546" w:hanging="425"/>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             </w:t>
      </w:r>
      <w:r w:rsidR="0066011E" w:rsidRPr="00AE0FF2">
        <w:rPr>
          <w:rFonts w:asciiTheme="majorBidi" w:eastAsia="Calibri" w:hAnsiTheme="majorBidi" w:cs="Fanan"/>
          <w:sz w:val="30"/>
          <w:szCs w:val="30"/>
          <w:rtl/>
        </w:rPr>
        <w:t>تتكون  وح</w:t>
      </w:r>
      <w:r w:rsidR="00C35755" w:rsidRPr="00AE0FF2">
        <w:rPr>
          <w:rFonts w:asciiTheme="majorBidi" w:eastAsia="Calibri" w:hAnsiTheme="majorBidi" w:cs="Fanan"/>
          <w:sz w:val="30"/>
          <w:szCs w:val="30"/>
          <w:rtl/>
        </w:rPr>
        <w:t>دة صيانة السيارات من ملاك</w:t>
      </w:r>
      <w:r w:rsidR="00913823" w:rsidRPr="00AE0FF2">
        <w:rPr>
          <w:rFonts w:asciiTheme="majorBidi" w:eastAsia="Calibri" w:hAnsiTheme="majorBidi" w:cs="Fanan"/>
          <w:sz w:val="30"/>
          <w:szCs w:val="30"/>
          <w:rtl/>
        </w:rPr>
        <w:t xml:space="preserve"> جيد له</w:t>
      </w:r>
      <w:r w:rsidR="0066011E" w:rsidRPr="00AE0FF2">
        <w:rPr>
          <w:rFonts w:asciiTheme="majorBidi" w:eastAsia="Calibri" w:hAnsiTheme="majorBidi" w:cs="Fanan"/>
          <w:sz w:val="30"/>
          <w:szCs w:val="30"/>
          <w:rtl/>
        </w:rPr>
        <w:t xml:space="preserve"> خبرة ممتازة في تصليح العجلات </w:t>
      </w:r>
      <w:r w:rsidR="00C35755" w:rsidRPr="00AE0FF2">
        <w:rPr>
          <w:rFonts w:asciiTheme="majorBidi" w:eastAsia="Calibri" w:hAnsiTheme="majorBidi" w:cs="Fanan"/>
          <w:sz w:val="30"/>
          <w:szCs w:val="30"/>
          <w:rtl/>
        </w:rPr>
        <w:t>إذ</w:t>
      </w:r>
      <w:r w:rsidR="0066011E" w:rsidRPr="00AE0FF2">
        <w:rPr>
          <w:rFonts w:asciiTheme="majorBidi" w:eastAsia="Calibri" w:hAnsiTheme="majorBidi" w:cs="Fanan"/>
          <w:sz w:val="30"/>
          <w:szCs w:val="30"/>
          <w:rtl/>
        </w:rPr>
        <w:t xml:space="preserve"> تقوم بالاعمال </w:t>
      </w:r>
      <w:r w:rsidR="00C35755" w:rsidRPr="00AE0FF2">
        <w:rPr>
          <w:rFonts w:asciiTheme="majorBidi" w:eastAsia="Calibri" w:hAnsiTheme="majorBidi" w:cs="Fanan"/>
          <w:sz w:val="30"/>
          <w:szCs w:val="30"/>
          <w:rtl/>
        </w:rPr>
        <w:t>الآت</w:t>
      </w:r>
      <w:r w:rsidR="0066011E" w:rsidRPr="00AE0FF2">
        <w:rPr>
          <w:rFonts w:asciiTheme="majorBidi" w:eastAsia="Calibri" w:hAnsiTheme="majorBidi" w:cs="Fanan"/>
          <w:sz w:val="30"/>
          <w:szCs w:val="30"/>
          <w:rtl/>
        </w:rPr>
        <w:t xml:space="preserve">ية </w:t>
      </w:r>
      <w:r w:rsidR="0066011E" w:rsidRPr="00AE0FF2">
        <w:rPr>
          <w:rFonts w:asciiTheme="majorBidi" w:eastAsia="Calibri" w:hAnsiTheme="majorBidi" w:cs="Fanan"/>
          <w:sz w:val="30"/>
          <w:szCs w:val="30"/>
          <w:rtl/>
          <w:lang w:bidi="ar-IQ"/>
        </w:rPr>
        <w:t>:</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u w:val="single"/>
          <w:lang w:bidi="ar-IQ"/>
        </w:rPr>
      </w:pPr>
      <w:r w:rsidRPr="00AE0FF2">
        <w:rPr>
          <w:rFonts w:asciiTheme="majorBidi" w:eastAsia="Calibri" w:hAnsiTheme="majorBidi" w:cs="Fanan"/>
          <w:sz w:val="30"/>
          <w:szCs w:val="30"/>
          <w:rtl/>
        </w:rPr>
        <w:t xml:space="preserve"> تصليح جميع السيارات التابعة الى رئاسة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وبالسرعة الممكنة </w:t>
      </w:r>
      <w:r w:rsidRPr="00AE0FF2">
        <w:rPr>
          <w:rFonts w:asciiTheme="majorBidi" w:eastAsia="Calibri" w:hAnsiTheme="majorBidi" w:cs="Fanan"/>
          <w:sz w:val="30"/>
          <w:szCs w:val="30"/>
          <w:rtl/>
          <w:lang w:bidi="ar-IQ"/>
        </w:rPr>
        <w:t>.</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u w:val="single"/>
          <w:lang w:bidi="ar-IQ"/>
        </w:rPr>
      </w:pPr>
      <w:r w:rsidRPr="00AE0FF2">
        <w:rPr>
          <w:rFonts w:asciiTheme="majorBidi" w:eastAsia="Calibri" w:hAnsiTheme="majorBidi" w:cs="Fanan"/>
          <w:sz w:val="30"/>
          <w:szCs w:val="30"/>
          <w:rtl/>
        </w:rPr>
        <w:t>تبدي</w:t>
      </w:r>
      <w:r w:rsidR="007E0C60" w:rsidRPr="00AE0FF2">
        <w:rPr>
          <w:rFonts w:asciiTheme="majorBidi" w:eastAsia="Calibri" w:hAnsiTheme="majorBidi" w:cs="Fanan"/>
          <w:sz w:val="30"/>
          <w:szCs w:val="30"/>
          <w:rtl/>
        </w:rPr>
        <w:t>ل الاطارات الجديدة والمصروفة  ل</w:t>
      </w:r>
      <w:r w:rsidRPr="00AE0FF2">
        <w:rPr>
          <w:rFonts w:asciiTheme="majorBidi" w:eastAsia="Calibri" w:hAnsiTheme="majorBidi" w:cs="Fanan"/>
          <w:sz w:val="30"/>
          <w:szCs w:val="30"/>
          <w:rtl/>
        </w:rPr>
        <w:t>لسيارات مع محاولة اصلاح الأطارات القديمة قدر الامكان</w:t>
      </w:r>
      <w:r w:rsidRPr="00AE0FF2">
        <w:rPr>
          <w:rFonts w:asciiTheme="majorBidi" w:eastAsia="Calibri" w:hAnsiTheme="majorBidi" w:cs="Fanan"/>
          <w:sz w:val="30"/>
          <w:szCs w:val="30"/>
          <w:rtl/>
          <w:lang w:bidi="ar-IQ"/>
        </w:rPr>
        <w:t>.</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u w:val="single"/>
          <w:lang w:bidi="ar-IQ"/>
        </w:rPr>
      </w:pPr>
      <w:r w:rsidRPr="00AE0FF2">
        <w:rPr>
          <w:rFonts w:asciiTheme="majorBidi" w:eastAsia="Calibri" w:hAnsiTheme="majorBidi" w:cs="Fanan"/>
          <w:sz w:val="30"/>
          <w:szCs w:val="30"/>
          <w:rtl/>
        </w:rPr>
        <w:t>تبديل البطاريات القديمة بالجديدة بعد جلب مستند ال</w:t>
      </w:r>
      <w:r w:rsidR="00C82869" w:rsidRPr="00AE0FF2">
        <w:rPr>
          <w:rFonts w:asciiTheme="majorBidi" w:eastAsia="Calibri" w:hAnsiTheme="majorBidi" w:cs="Fanan"/>
          <w:sz w:val="30"/>
          <w:szCs w:val="30"/>
          <w:rtl/>
        </w:rPr>
        <w:t>إخراج</w:t>
      </w:r>
      <w:r w:rsidRPr="00AE0FF2">
        <w:rPr>
          <w:rFonts w:asciiTheme="majorBidi" w:eastAsia="Calibri" w:hAnsiTheme="majorBidi" w:cs="Fanan"/>
          <w:sz w:val="30"/>
          <w:szCs w:val="30"/>
          <w:rtl/>
        </w:rPr>
        <w:t xml:space="preserve"> المخزني </w:t>
      </w:r>
      <w:r w:rsidRPr="00AE0FF2">
        <w:rPr>
          <w:rFonts w:asciiTheme="majorBidi" w:eastAsia="Calibri" w:hAnsiTheme="majorBidi" w:cs="Fanan"/>
          <w:sz w:val="30"/>
          <w:szCs w:val="30"/>
          <w:rtl/>
          <w:lang w:bidi="ar-IQ"/>
        </w:rPr>
        <w:t>.</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u w:val="single"/>
          <w:lang w:bidi="ar-IQ"/>
        </w:rPr>
      </w:pPr>
      <w:r w:rsidRPr="00AE0FF2">
        <w:rPr>
          <w:rFonts w:asciiTheme="majorBidi" w:eastAsia="Calibri" w:hAnsiTheme="majorBidi" w:cs="Fanan"/>
          <w:sz w:val="30"/>
          <w:szCs w:val="30"/>
          <w:rtl/>
        </w:rPr>
        <w:t xml:space="preserve">تبديل زيوت محركات السيارات الصالون والباص وحسب الاستحقاق الزمني او حسب عداد الكيلومتر بعد جلب ورقة من مسؤول النقل وينظم لها ورقة </w:t>
      </w:r>
      <w:r w:rsidR="00C82869" w:rsidRPr="00AE0FF2">
        <w:rPr>
          <w:rFonts w:asciiTheme="majorBidi" w:eastAsia="Calibri" w:hAnsiTheme="majorBidi" w:cs="Fanan"/>
          <w:sz w:val="30"/>
          <w:szCs w:val="30"/>
          <w:rtl/>
        </w:rPr>
        <w:t>إخراج</w:t>
      </w:r>
      <w:r w:rsidRPr="00AE0FF2">
        <w:rPr>
          <w:rFonts w:asciiTheme="majorBidi" w:eastAsia="Calibri" w:hAnsiTheme="majorBidi" w:cs="Fanan"/>
          <w:sz w:val="30"/>
          <w:szCs w:val="30"/>
          <w:rtl/>
        </w:rPr>
        <w:t xml:space="preserve"> مخزني </w:t>
      </w:r>
      <w:r w:rsidRPr="00AE0FF2">
        <w:rPr>
          <w:rFonts w:asciiTheme="majorBidi" w:eastAsia="Calibri" w:hAnsiTheme="majorBidi" w:cs="Fanan"/>
          <w:sz w:val="30"/>
          <w:szCs w:val="30"/>
          <w:rtl/>
          <w:lang w:bidi="ar-IQ"/>
        </w:rPr>
        <w:t>.</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u w:val="single"/>
          <w:rtl/>
          <w:lang w:bidi="ar-IQ"/>
        </w:rPr>
      </w:pPr>
      <w:r w:rsidRPr="00AE0FF2">
        <w:rPr>
          <w:rFonts w:asciiTheme="majorBidi" w:eastAsia="Calibri" w:hAnsiTheme="majorBidi" w:cs="Fanan"/>
          <w:sz w:val="30"/>
          <w:szCs w:val="30"/>
          <w:rtl/>
        </w:rPr>
        <w:t xml:space="preserve">تصليح الاعطال الصغيرة التي لاتحتاج الى شراء مواد </w:t>
      </w:r>
      <w:r w:rsidRPr="00AE0FF2">
        <w:rPr>
          <w:rFonts w:asciiTheme="majorBidi" w:eastAsia="Calibri" w:hAnsiTheme="majorBidi" w:cs="Fanan"/>
          <w:sz w:val="30"/>
          <w:szCs w:val="30"/>
          <w:rtl/>
          <w:lang w:bidi="ar-IQ"/>
        </w:rPr>
        <w:t>.</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تنظيم ورقة تصليح للأعطال الكبيرة التي </w:t>
      </w:r>
      <w:r w:rsidR="007E0C60" w:rsidRPr="00AE0FF2">
        <w:rPr>
          <w:rFonts w:asciiTheme="majorBidi" w:eastAsia="Calibri" w:hAnsiTheme="majorBidi" w:cs="Fanan"/>
          <w:sz w:val="30"/>
          <w:szCs w:val="30"/>
          <w:rtl/>
        </w:rPr>
        <w:t>تحتاج الى مبالغ لغرض شراء مواد ا</w:t>
      </w:r>
      <w:r w:rsidRPr="00AE0FF2">
        <w:rPr>
          <w:rFonts w:asciiTheme="majorBidi" w:eastAsia="Calibri" w:hAnsiTheme="majorBidi" w:cs="Fanan"/>
          <w:sz w:val="30"/>
          <w:szCs w:val="30"/>
          <w:rtl/>
        </w:rPr>
        <w:t>حتياطية لكي يتم استحصال  مواصفات ا</w:t>
      </w:r>
      <w:r w:rsidR="00C35755" w:rsidRPr="00AE0FF2">
        <w:rPr>
          <w:rFonts w:asciiTheme="majorBidi" w:eastAsia="Calibri" w:hAnsiTheme="majorBidi" w:cs="Fanan"/>
          <w:sz w:val="30"/>
          <w:szCs w:val="30"/>
          <w:rtl/>
        </w:rPr>
        <w:t xml:space="preserve">لصرف ليتم بعدها عملية الشراء من </w:t>
      </w:r>
      <w:r w:rsidRPr="00AE0FF2">
        <w:rPr>
          <w:rFonts w:asciiTheme="majorBidi" w:eastAsia="Calibri" w:hAnsiTheme="majorBidi" w:cs="Fanan"/>
          <w:sz w:val="30"/>
          <w:szCs w:val="30"/>
          <w:rtl/>
        </w:rPr>
        <w:t xml:space="preserve">لجنة المشتريات الخاصة بالورش الفنية </w:t>
      </w:r>
      <w:r w:rsidRPr="00AE0FF2">
        <w:rPr>
          <w:rFonts w:asciiTheme="majorBidi" w:eastAsia="Calibri" w:hAnsiTheme="majorBidi" w:cs="Fanan"/>
          <w:sz w:val="30"/>
          <w:szCs w:val="30"/>
          <w:rtl/>
          <w:lang w:bidi="ar-IQ"/>
        </w:rPr>
        <w:t>.</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تجفيت محركات السيارات كافة بعد اتمام عملية الشراء للمواد الاحتياطية </w:t>
      </w:r>
      <w:r w:rsidR="00C35755" w:rsidRPr="00AE0FF2">
        <w:rPr>
          <w:rFonts w:asciiTheme="majorBidi" w:eastAsia="Calibri" w:hAnsiTheme="majorBidi" w:cs="Fanan"/>
          <w:sz w:val="30"/>
          <w:szCs w:val="30"/>
          <w:rtl/>
        </w:rPr>
        <w:t>ا</w:t>
      </w:r>
      <w:r w:rsidRPr="00AE0FF2">
        <w:rPr>
          <w:rFonts w:asciiTheme="majorBidi" w:eastAsia="Calibri" w:hAnsiTheme="majorBidi" w:cs="Fanan"/>
          <w:sz w:val="30"/>
          <w:szCs w:val="30"/>
          <w:rtl/>
        </w:rPr>
        <w:t>للازمة من ال</w:t>
      </w:r>
      <w:r w:rsidR="00C35755" w:rsidRPr="00AE0FF2">
        <w:rPr>
          <w:rFonts w:asciiTheme="majorBidi" w:eastAsia="Calibri" w:hAnsiTheme="majorBidi" w:cs="Fanan"/>
          <w:sz w:val="30"/>
          <w:szCs w:val="30"/>
          <w:rtl/>
        </w:rPr>
        <w:t>ل</w:t>
      </w:r>
      <w:r w:rsidR="007E0C60" w:rsidRPr="00AE0FF2">
        <w:rPr>
          <w:rFonts w:asciiTheme="majorBidi" w:eastAsia="Calibri" w:hAnsiTheme="majorBidi" w:cs="Fanan"/>
          <w:sz w:val="30"/>
          <w:szCs w:val="30"/>
          <w:rtl/>
        </w:rPr>
        <w:t>جنة آ</w:t>
      </w:r>
      <w:r w:rsidRPr="00AE0FF2">
        <w:rPr>
          <w:rFonts w:asciiTheme="majorBidi" w:eastAsia="Calibri" w:hAnsiTheme="majorBidi" w:cs="Fanan"/>
          <w:sz w:val="30"/>
          <w:szCs w:val="30"/>
          <w:rtl/>
        </w:rPr>
        <w:t xml:space="preserve">نفة الذكر </w:t>
      </w:r>
    </w:p>
    <w:p w:rsidR="006D54B9" w:rsidRPr="00AE0FF2" w:rsidRDefault="0066011E" w:rsidP="00792D58">
      <w:pPr>
        <w:numPr>
          <w:ilvl w:val="0"/>
          <w:numId w:val="116"/>
        </w:numPr>
        <w:bidi/>
        <w:ind w:left="546" w:hanging="425"/>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تصليح الاعطال الخاصة بنظام التعليق الامامي والخلفي </w:t>
      </w:r>
      <w:r w:rsidRPr="00AE0FF2">
        <w:rPr>
          <w:rFonts w:asciiTheme="majorBidi" w:eastAsia="Calibri" w:hAnsiTheme="majorBidi" w:cs="Fanan"/>
          <w:sz w:val="30"/>
          <w:szCs w:val="30"/>
          <w:rtl/>
          <w:lang w:bidi="ar-IQ"/>
        </w:rPr>
        <w:t>.</w:t>
      </w:r>
    </w:p>
    <w:p w:rsidR="006D54B9" w:rsidRPr="00AE0FF2" w:rsidRDefault="007E0C60" w:rsidP="00792D58">
      <w:pPr>
        <w:numPr>
          <w:ilvl w:val="0"/>
          <w:numId w:val="116"/>
        </w:numPr>
        <w:bidi/>
        <w:ind w:left="546" w:hanging="425"/>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تتم الاجراءات آ</w:t>
      </w:r>
      <w:r w:rsidR="0066011E" w:rsidRPr="00AE0FF2">
        <w:rPr>
          <w:rFonts w:asciiTheme="majorBidi" w:eastAsia="Calibri" w:hAnsiTheme="majorBidi" w:cs="Fanan"/>
          <w:sz w:val="30"/>
          <w:szCs w:val="30"/>
          <w:rtl/>
        </w:rPr>
        <w:t>نفة الذكر بعد تحرير ورقة فحص لعطل العجلة المعنية بالتصليح من وحدة النقل خاص</w:t>
      </w:r>
      <w:r w:rsidR="00C35755" w:rsidRPr="00AE0FF2">
        <w:rPr>
          <w:rFonts w:asciiTheme="majorBidi" w:eastAsia="Calibri" w:hAnsiTheme="majorBidi" w:cs="Fanan"/>
          <w:sz w:val="30"/>
          <w:szCs w:val="30"/>
          <w:rtl/>
        </w:rPr>
        <w:t>ة</w:t>
      </w:r>
      <w:r w:rsidR="0066011E" w:rsidRPr="00AE0FF2">
        <w:rPr>
          <w:rFonts w:asciiTheme="majorBidi" w:eastAsia="Calibri" w:hAnsiTheme="majorBidi" w:cs="Fanan"/>
          <w:sz w:val="30"/>
          <w:szCs w:val="30"/>
          <w:rtl/>
        </w:rPr>
        <w:t xml:space="preserve"> بفحص عطل المركبة </w:t>
      </w:r>
      <w:r w:rsidR="0066011E" w:rsidRPr="00AE0FF2">
        <w:rPr>
          <w:rFonts w:asciiTheme="majorBidi" w:eastAsia="Calibri" w:hAnsiTheme="majorBidi" w:cs="Fanan"/>
          <w:sz w:val="30"/>
          <w:szCs w:val="30"/>
          <w:rtl/>
          <w:lang w:bidi="ar-IQ"/>
        </w:rPr>
        <w:t>.</w:t>
      </w:r>
    </w:p>
    <w:p w:rsidR="00CE6E40" w:rsidRPr="00AE0FF2" w:rsidRDefault="00CE6E40" w:rsidP="00CE6E40">
      <w:pPr>
        <w:bidi/>
        <w:ind w:left="546"/>
        <w:contextualSpacing/>
        <w:jc w:val="lowKashida"/>
        <w:rPr>
          <w:rFonts w:asciiTheme="majorBidi" w:eastAsia="Calibri" w:hAnsiTheme="majorBidi" w:cs="Fanan"/>
          <w:sz w:val="30"/>
          <w:szCs w:val="30"/>
          <w:rtl/>
          <w:lang w:bidi="ar-IQ"/>
        </w:rPr>
      </w:pPr>
    </w:p>
    <w:p w:rsidR="006D54B9" w:rsidRPr="0026273E" w:rsidRDefault="00C411AF" w:rsidP="00610EC8">
      <w:pPr>
        <w:pStyle w:val="Heading4"/>
        <w:bidi/>
        <w:spacing w:before="0"/>
        <w:jc w:val="lowKashida"/>
        <w:rPr>
          <w:rFonts w:asciiTheme="majorBidi" w:hAnsiTheme="majorBidi" w:cs="Fanan"/>
          <w:i w:val="0"/>
          <w:iCs w:val="0"/>
          <w:color w:val="0070C0"/>
          <w:sz w:val="30"/>
          <w:szCs w:val="30"/>
          <w:u w:val="single"/>
          <w:rtl/>
          <w:lang w:bidi="ar-IQ"/>
        </w:rPr>
      </w:pPr>
      <w:bookmarkStart w:id="930" w:name="_Toc120708065"/>
      <w:r w:rsidRPr="0026273E">
        <w:rPr>
          <w:rFonts w:asciiTheme="majorBidi" w:hAnsiTheme="majorBidi" w:cs="Fanan"/>
          <w:i w:val="0"/>
          <w:iCs w:val="0"/>
          <w:color w:val="0070C0"/>
          <w:sz w:val="30"/>
          <w:szCs w:val="30"/>
          <w:u w:val="single"/>
          <w:rtl/>
          <w:lang w:bidi="ar-IQ"/>
        </w:rPr>
        <w:t>3.6.5.2</w:t>
      </w:r>
      <w:r w:rsidRPr="0026273E">
        <w:rPr>
          <w:rFonts w:asciiTheme="majorBidi" w:hAnsiTheme="majorBidi" w:cs="Fanan"/>
          <w:i w:val="0"/>
          <w:iCs w:val="0"/>
          <w:color w:val="0070C0"/>
          <w:sz w:val="30"/>
          <w:szCs w:val="30"/>
          <w:u w:val="single"/>
          <w:lang w:bidi="ar-IQ"/>
        </w:rPr>
        <w:t xml:space="preserve"> </w:t>
      </w:r>
      <w:r w:rsidR="0066011E" w:rsidRPr="0026273E">
        <w:rPr>
          <w:rFonts w:asciiTheme="majorBidi" w:hAnsiTheme="majorBidi" w:cs="Fanan"/>
          <w:i w:val="0"/>
          <w:iCs w:val="0"/>
          <w:color w:val="0070C0"/>
          <w:sz w:val="30"/>
          <w:szCs w:val="30"/>
          <w:u w:val="single"/>
          <w:rtl/>
          <w:lang w:bidi="ar-IQ"/>
        </w:rPr>
        <w:t>وحدة ورشة معمل النجارة</w:t>
      </w:r>
      <w:bookmarkEnd w:id="930"/>
      <w:r w:rsidR="0066011E" w:rsidRPr="0026273E">
        <w:rPr>
          <w:rFonts w:asciiTheme="majorBidi" w:hAnsiTheme="majorBidi" w:cs="Fanan"/>
          <w:i w:val="0"/>
          <w:iCs w:val="0"/>
          <w:color w:val="0070C0"/>
          <w:sz w:val="30"/>
          <w:szCs w:val="30"/>
          <w:u w:val="single"/>
          <w:rtl/>
          <w:lang w:bidi="ar-IQ"/>
        </w:rPr>
        <w:t xml:space="preserve"> </w:t>
      </w:r>
    </w:p>
    <w:p w:rsidR="00C411AF" w:rsidRPr="00AE0FF2" w:rsidRDefault="00C411AF" w:rsidP="00610EC8">
      <w:pPr>
        <w:bidi/>
        <w:jc w:val="lowKashida"/>
        <w:rPr>
          <w:rFonts w:asciiTheme="majorBidi" w:eastAsia="Calibri" w:hAnsiTheme="majorBidi" w:cs="Fanan"/>
          <w:sz w:val="30"/>
          <w:szCs w:val="30"/>
          <w:lang w:bidi="ar-IQ"/>
        </w:rPr>
      </w:pPr>
    </w:p>
    <w:p w:rsidR="006D54B9" w:rsidRPr="00AE0FF2" w:rsidRDefault="0066011E" w:rsidP="007E0C60">
      <w:pPr>
        <w:bidi/>
        <w:ind w:firstLine="720"/>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يتك</w:t>
      </w:r>
      <w:r w:rsidR="00913823" w:rsidRPr="00AE0FF2">
        <w:rPr>
          <w:rFonts w:asciiTheme="majorBidi" w:eastAsia="Calibri" w:hAnsiTheme="majorBidi" w:cs="Fanan"/>
          <w:sz w:val="30"/>
          <w:szCs w:val="30"/>
          <w:rtl/>
        </w:rPr>
        <w:t>ون معمل النجارة من كوادر جيدة لهم</w:t>
      </w:r>
      <w:r w:rsidRPr="00AE0FF2">
        <w:rPr>
          <w:rFonts w:asciiTheme="majorBidi" w:eastAsia="Calibri" w:hAnsiTheme="majorBidi" w:cs="Fanan"/>
          <w:sz w:val="30"/>
          <w:szCs w:val="30"/>
          <w:rtl/>
        </w:rPr>
        <w:t xml:space="preserve"> خبرة عالية في تصنيع الاثاث بانواعه وتكون </w:t>
      </w:r>
      <w:r w:rsidR="00C35755" w:rsidRPr="00AE0FF2">
        <w:rPr>
          <w:rFonts w:asciiTheme="majorBidi" w:eastAsia="Calibri" w:hAnsiTheme="majorBidi" w:cs="Fanan"/>
          <w:sz w:val="30"/>
          <w:szCs w:val="30"/>
          <w:rtl/>
        </w:rPr>
        <w:t>آ</w:t>
      </w:r>
      <w:r w:rsidRPr="00AE0FF2">
        <w:rPr>
          <w:rFonts w:asciiTheme="majorBidi" w:eastAsia="Calibri" w:hAnsiTheme="majorBidi" w:cs="Fanan"/>
          <w:sz w:val="30"/>
          <w:szCs w:val="30"/>
          <w:rtl/>
        </w:rPr>
        <w:t xml:space="preserve">لية العمل في المعمل كالاتي </w:t>
      </w:r>
      <w:r w:rsidRPr="00AE0FF2">
        <w:rPr>
          <w:rFonts w:asciiTheme="majorBidi" w:eastAsia="Calibri" w:hAnsiTheme="majorBidi" w:cs="Fanan"/>
          <w:sz w:val="30"/>
          <w:szCs w:val="30"/>
          <w:rtl/>
          <w:lang w:bidi="ar-IQ"/>
        </w:rPr>
        <w:t xml:space="preserve">: </w:t>
      </w:r>
    </w:p>
    <w:p w:rsidR="006D54B9" w:rsidRPr="00AE0FF2" w:rsidRDefault="0066011E" w:rsidP="007E0C60">
      <w:pPr>
        <w:bidi/>
        <w:ind w:firstLine="720"/>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يتم تصنيع جميع أنواع الاثاث من مكاتب ومناضد مكتبية ورفوف وابواب وغيرها حسب </w:t>
      </w:r>
      <w:r w:rsidR="00C35755" w:rsidRPr="00AE0FF2">
        <w:rPr>
          <w:rFonts w:asciiTheme="majorBidi" w:eastAsia="Calibri" w:hAnsiTheme="majorBidi" w:cs="Fanan"/>
          <w:sz w:val="30"/>
          <w:szCs w:val="30"/>
          <w:rtl/>
        </w:rPr>
        <w:t>آ</w:t>
      </w:r>
      <w:r w:rsidRPr="00AE0FF2">
        <w:rPr>
          <w:rFonts w:asciiTheme="majorBidi" w:eastAsia="Calibri" w:hAnsiTheme="majorBidi" w:cs="Fanan"/>
          <w:sz w:val="30"/>
          <w:szCs w:val="30"/>
          <w:rtl/>
        </w:rPr>
        <w:t>لية عمل متبعة</w:t>
      </w:r>
      <w:r w:rsidR="007E0C60" w:rsidRPr="00AE0FF2">
        <w:rPr>
          <w:rFonts w:asciiTheme="majorBidi" w:eastAsia="Calibri" w:hAnsiTheme="majorBidi" w:cs="Fanan"/>
          <w:sz w:val="30"/>
          <w:szCs w:val="30"/>
          <w:rtl/>
        </w:rPr>
        <w:t xml:space="preserve"> وهي ارسال طلب مع تصديقها من</w:t>
      </w:r>
      <w:r w:rsidRPr="00AE0FF2">
        <w:rPr>
          <w:rFonts w:asciiTheme="majorBidi" w:eastAsia="Calibri" w:hAnsiTheme="majorBidi" w:cs="Fanan"/>
          <w:sz w:val="30"/>
          <w:szCs w:val="30"/>
          <w:rtl/>
        </w:rPr>
        <w:t xml:space="preserve"> </w:t>
      </w:r>
      <w:r w:rsidR="00FB069F" w:rsidRPr="00AE0FF2">
        <w:rPr>
          <w:rFonts w:asciiTheme="majorBidi" w:eastAsia="Calibri" w:hAnsiTheme="majorBidi" w:cs="Fanan"/>
          <w:sz w:val="30"/>
          <w:szCs w:val="30"/>
          <w:rtl/>
        </w:rPr>
        <w:t>ألقسم</w:t>
      </w:r>
      <w:r w:rsidRPr="00AE0FF2">
        <w:rPr>
          <w:rFonts w:asciiTheme="majorBidi" w:eastAsia="Calibri" w:hAnsiTheme="majorBidi" w:cs="Fanan"/>
          <w:sz w:val="30"/>
          <w:szCs w:val="30"/>
          <w:rtl/>
        </w:rPr>
        <w:t xml:space="preserve">  أو الشعبة في التصليح أو التصنيع وحسب حاجة الجهة المستفيدة </w:t>
      </w:r>
      <w:r w:rsidR="007E0C60" w:rsidRPr="00AE0FF2">
        <w:rPr>
          <w:rFonts w:asciiTheme="majorBidi" w:eastAsia="Calibri" w:hAnsiTheme="majorBidi" w:cs="Fanan"/>
          <w:sz w:val="30"/>
          <w:szCs w:val="30"/>
          <w:rtl/>
        </w:rPr>
        <w:t>،</w:t>
      </w:r>
      <w:r w:rsidRPr="00AE0FF2">
        <w:rPr>
          <w:rFonts w:asciiTheme="majorBidi" w:eastAsia="Calibri" w:hAnsiTheme="majorBidi" w:cs="Fanan"/>
          <w:sz w:val="30"/>
          <w:szCs w:val="30"/>
          <w:rtl/>
        </w:rPr>
        <w:t xml:space="preserve">وبعدها يتم اجراء الكشف الميداني ورفع احتياجات الطلب الى الجهات المعنية لاستحصال الموافقات وبعدها يتم احالتها الى لجنة المشتريات الخاصة بالورش الفنية ليتم شراء المواد ويقوم المعمل بالتصنيع وتسليمها الى الجهة المستفيدة وفق </w:t>
      </w:r>
      <w:r w:rsidR="00C82869" w:rsidRPr="00AE0FF2">
        <w:rPr>
          <w:rFonts w:asciiTheme="majorBidi" w:eastAsia="Calibri" w:hAnsiTheme="majorBidi" w:cs="Fanan"/>
          <w:sz w:val="30"/>
          <w:szCs w:val="30"/>
          <w:rtl/>
        </w:rPr>
        <w:t>إخراج</w:t>
      </w:r>
      <w:r w:rsidRPr="00AE0FF2">
        <w:rPr>
          <w:rFonts w:asciiTheme="majorBidi" w:eastAsia="Calibri" w:hAnsiTheme="majorBidi" w:cs="Fanan"/>
          <w:sz w:val="30"/>
          <w:szCs w:val="30"/>
          <w:rtl/>
        </w:rPr>
        <w:t xml:space="preserve"> مخزني أصولي </w:t>
      </w:r>
      <w:r w:rsidRPr="00AE0FF2">
        <w:rPr>
          <w:rFonts w:asciiTheme="majorBidi" w:eastAsia="Calibri" w:hAnsiTheme="majorBidi" w:cs="Fanan"/>
          <w:sz w:val="30"/>
          <w:szCs w:val="30"/>
          <w:rtl/>
          <w:lang w:bidi="ar-IQ"/>
        </w:rPr>
        <w:t xml:space="preserve">. </w:t>
      </w:r>
    </w:p>
    <w:p w:rsidR="006D54B9" w:rsidRPr="00AE0FF2" w:rsidRDefault="006D54B9" w:rsidP="00610EC8">
      <w:pPr>
        <w:bidi/>
        <w:jc w:val="lowKashida"/>
        <w:rPr>
          <w:rFonts w:asciiTheme="majorBidi" w:eastAsia="Calibri" w:hAnsiTheme="majorBidi" w:cs="Fanan"/>
          <w:sz w:val="30"/>
          <w:szCs w:val="30"/>
          <w:rtl/>
          <w:lang w:bidi="ar-IQ"/>
        </w:rPr>
      </w:pPr>
    </w:p>
    <w:p w:rsidR="006D54B9" w:rsidRPr="0026273E" w:rsidRDefault="00C411AF" w:rsidP="00610EC8">
      <w:pPr>
        <w:pStyle w:val="Heading4"/>
        <w:bidi/>
        <w:spacing w:before="0"/>
        <w:jc w:val="lowKashida"/>
        <w:rPr>
          <w:rFonts w:asciiTheme="majorBidi" w:hAnsiTheme="majorBidi" w:cs="Fanan"/>
          <w:i w:val="0"/>
          <w:iCs w:val="0"/>
          <w:color w:val="0070C0"/>
          <w:sz w:val="30"/>
          <w:szCs w:val="30"/>
          <w:u w:val="single"/>
          <w:rtl/>
          <w:lang w:bidi="ar-IQ"/>
        </w:rPr>
      </w:pPr>
      <w:bookmarkStart w:id="931" w:name="_Toc120708066"/>
      <w:r w:rsidRPr="0026273E">
        <w:rPr>
          <w:rFonts w:asciiTheme="majorBidi" w:hAnsiTheme="majorBidi" w:cs="Fanan"/>
          <w:i w:val="0"/>
          <w:iCs w:val="0"/>
          <w:color w:val="0070C0"/>
          <w:sz w:val="30"/>
          <w:szCs w:val="30"/>
          <w:u w:val="single"/>
          <w:rtl/>
          <w:lang w:bidi="ar-IQ"/>
        </w:rPr>
        <w:t xml:space="preserve">3.6.5.3 </w:t>
      </w:r>
      <w:r w:rsidR="0066011E" w:rsidRPr="0026273E">
        <w:rPr>
          <w:rFonts w:asciiTheme="majorBidi" w:hAnsiTheme="majorBidi" w:cs="Fanan"/>
          <w:i w:val="0"/>
          <w:iCs w:val="0"/>
          <w:color w:val="0070C0"/>
          <w:sz w:val="30"/>
          <w:szCs w:val="30"/>
          <w:u w:val="single"/>
          <w:rtl/>
          <w:lang w:bidi="ar-IQ"/>
        </w:rPr>
        <w:t>وحدة ورشة الحدادة</w:t>
      </w:r>
      <w:bookmarkEnd w:id="931"/>
      <w:r w:rsidR="0066011E" w:rsidRPr="0026273E">
        <w:rPr>
          <w:rFonts w:asciiTheme="majorBidi" w:hAnsiTheme="majorBidi" w:cs="Fanan"/>
          <w:i w:val="0"/>
          <w:iCs w:val="0"/>
          <w:color w:val="0070C0"/>
          <w:sz w:val="30"/>
          <w:szCs w:val="30"/>
          <w:u w:val="single"/>
          <w:rtl/>
          <w:lang w:bidi="ar-IQ"/>
        </w:rPr>
        <w:t xml:space="preserve"> </w:t>
      </w:r>
    </w:p>
    <w:p w:rsidR="00C411AF" w:rsidRPr="00AE0FF2" w:rsidRDefault="00C411AF" w:rsidP="00610EC8">
      <w:pPr>
        <w:jc w:val="lowKashida"/>
        <w:rPr>
          <w:rFonts w:asciiTheme="majorBidi" w:hAnsiTheme="majorBidi" w:cs="Fanan"/>
          <w:sz w:val="30"/>
          <w:szCs w:val="30"/>
          <w:rtl/>
          <w:lang w:bidi="ar-IQ"/>
        </w:rPr>
      </w:pPr>
    </w:p>
    <w:p w:rsidR="006D54B9" w:rsidRPr="00AE0FF2" w:rsidRDefault="0066011E" w:rsidP="00CE6E40">
      <w:pPr>
        <w:bidi/>
        <w:ind w:firstLine="720"/>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rPr>
        <w:t xml:space="preserve">يتكون معمل الحدادة من </w:t>
      </w:r>
      <w:r w:rsidR="00C35755" w:rsidRPr="00AE0FF2">
        <w:rPr>
          <w:rFonts w:asciiTheme="majorBidi" w:eastAsia="Calibri" w:hAnsiTheme="majorBidi" w:cs="Fanan"/>
          <w:sz w:val="30"/>
          <w:szCs w:val="30"/>
          <w:rtl/>
        </w:rPr>
        <w:t>ملاكات جيدة ذي</w:t>
      </w:r>
      <w:r w:rsidRPr="00AE0FF2">
        <w:rPr>
          <w:rFonts w:asciiTheme="majorBidi" w:eastAsia="Calibri" w:hAnsiTheme="majorBidi" w:cs="Fanan"/>
          <w:sz w:val="30"/>
          <w:szCs w:val="30"/>
          <w:rtl/>
        </w:rPr>
        <w:t xml:space="preserve"> خبرة عالية في تصنيع واصلاح الابواب والشبابيك وتصنيع الاسيجة  والكرفانات وجميع ما يدخل الحديد في تصنيعه وحسب </w:t>
      </w:r>
      <w:r w:rsidR="00C35755" w:rsidRPr="00AE0FF2">
        <w:rPr>
          <w:rFonts w:asciiTheme="majorBidi" w:eastAsia="Calibri" w:hAnsiTheme="majorBidi" w:cs="Fanan"/>
          <w:sz w:val="30"/>
          <w:szCs w:val="30"/>
          <w:rtl/>
        </w:rPr>
        <w:t>آلية</w:t>
      </w:r>
      <w:r w:rsidRPr="00AE0FF2">
        <w:rPr>
          <w:rFonts w:asciiTheme="majorBidi" w:eastAsia="Calibri" w:hAnsiTheme="majorBidi" w:cs="Fanan"/>
          <w:sz w:val="30"/>
          <w:szCs w:val="30"/>
          <w:rtl/>
        </w:rPr>
        <w:t xml:space="preserve"> </w:t>
      </w:r>
      <w:r w:rsidR="007E0C60" w:rsidRPr="00AE0FF2">
        <w:rPr>
          <w:rFonts w:asciiTheme="majorBidi" w:eastAsia="Calibri" w:hAnsiTheme="majorBidi" w:cs="Fanan"/>
          <w:sz w:val="30"/>
          <w:szCs w:val="30"/>
          <w:rtl/>
        </w:rPr>
        <w:t>عمل متبعة وهي تحرير  كتاب من</w:t>
      </w:r>
      <w:r w:rsidR="009C00B9" w:rsidRPr="00AE0FF2">
        <w:rPr>
          <w:rFonts w:asciiTheme="majorBidi" w:eastAsia="Calibri" w:hAnsiTheme="majorBidi" w:cs="Fanan"/>
          <w:sz w:val="30"/>
          <w:szCs w:val="30"/>
          <w:rtl/>
        </w:rPr>
        <w:t xml:space="preserve"> </w:t>
      </w:r>
      <w:r w:rsidRPr="00AE0FF2">
        <w:rPr>
          <w:rFonts w:asciiTheme="majorBidi" w:eastAsia="Calibri" w:hAnsiTheme="majorBidi" w:cs="Fanan"/>
          <w:sz w:val="30"/>
          <w:szCs w:val="30"/>
          <w:rtl/>
        </w:rPr>
        <w:t xml:space="preserve"> الجهة المستفيدة وبعدها يتم اجراء الكشف الميداني ورفع احتياجات الطلب الى الجهات المعنية لاستحصال الموافقات وبعدها يتم احالتها الى لجنة المشتريات الخاصة بالورش الفنية ليتم شراء المواد ومن ثم تصنع وتسلم الى الجهة المستفيدة وفق </w:t>
      </w:r>
      <w:r w:rsidR="00C82869" w:rsidRPr="00AE0FF2">
        <w:rPr>
          <w:rFonts w:asciiTheme="majorBidi" w:eastAsia="Calibri" w:hAnsiTheme="majorBidi" w:cs="Fanan"/>
          <w:sz w:val="30"/>
          <w:szCs w:val="30"/>
          <w:rtl/>
        </w:rPr>
        <w:t>إخراج</w:t>
      </w:r>
      <w:r w:rsidRPr="00AE0FF2">
        <w:rPr>
          <w:rFonts w:asciiTheme="majorBidi" w:eastAsia="Calibri" w:hAnsiTheme="majorBidi" w:cs="Fanan"/>
          <w:sz w:val="30"/>
          <w:szCs w:val="30"/>
          <w:rtl/>
        </w:rPr>
        <w:t xml:space="preserve"> مخزني  اصولي </w:t>
      </w:r>
      <w:r w:rsidRPr="00AE0FF2">
        <w:rPr>
          <w:rFonts w:asciiTheme="majorBidi" w:eastAsia="Calibri" w:hAnsiTheme="majorBidi" w:cs="Fanan"/>
          <w:sz w:val="30"/>
          <w:szCs w:val="30"/>
          <w:rtl/>
          <w:lang w:bidi="ar-IQ"/>
        </w:rPr>
        <w:t xml:space="preserve">. </w:t>
      </w:r>
      <w:r w:rsidRPr="00AE0FF2">
        <w:rPr>
          <w:rFonts w:asciiTheme="majorBidi" w:eastAsia="Calibri" w:hAnsiTheme="majorBidi" w:cs="Fanan"/>
          <w:sz w:val="30"/>
          <w:szCs w:val="30"/>
          <w:rtl/>
          <w:lang w:bidi="ar-IQ"/>
        </w:rPr>
        <w:tab/>
      </w:r>
      <w:r w:rsidRPr="00AE0FF2">
        <w:rPr>
          <w:rFonts w:asciiTheme="majorBidi" w:eastAsia="Calibri" w:hAnsiTheme="majorBidi" w:cs="Fanan"/>
          <w:sz w:val="30"/>
          <w:szCs w:val="30"/>
          <w:rtl/>
          <w:lang w:bidi="ar-IQ"/>
        </w:rPr>
        <w:tab/>
      </w:r>
      <w:r w:rsidRPr="00AE0FF2">
        <w:rPr>
          <w:rFonts w:asciiTheme="majorBidi" w:eastAsia="Calibri" w:hAnsiTheme="majorBidi" w:cs="Fanan"/>
          <w:sz w:val="30"/>
          <w:szCs w:val="30"/>
          <w:rtl/>
          <w:lang w:bidi="ar-IQ"/>
        </w:rPr>
        <w:tab/>
        <w:t xml:space="preserve"> </w:t>
      </w:r>
    </w:p>
    <w:p w:rsidR="006D54B9" w:rsidRPr="0005275F" w:rsidRDefault="00C411AF" w:rsidP="00610EC8">
      <w:pPr>
        <w:pStyle w:val="Heading3"/>
        <w:jc w:val="lowKashida"/>
        <w:rPr>
          <w:rFonts w:cs="Fanan"/>
          <w:b/>
          <w:color w:val="0070C0"/>
          <w:sz w:val="30"/>
          <w:szCs w:val="30"/>
          <w:u w:val="single"/>
          <w:rtl/>
        </w:rPr>
      </w:pPr>
      <w:bookmarkStart w:id="932" w:name="_Toc120708067"/>
      <w:r w:rsidRPr="0005275F">
        <w:rPr>
          <w:rFonts w:cs="Fanan"/>
          <w:b/>
          <w:color w:val="0070C0"/>
          <w:sz w:val="30"/>
          <w:szCs w:val="30"/>
          <w:u w:val="single"/>
          <w:rtl/>
        </w:rPr>
        <w:lastRenderedPageBreak/>
        <w:t xml:space="preserve">3.6.6 </w:t>
      </w:r>
      <w:r w:rsidR="0066011E" w:rsidRPr="0005275F">
        <w:rPr>
          <w:rFonts w:cs="Fanan"/>
          <w:b/>
          <w:color w:val="0070C0"/>
          <w:sz w:val="30"/>
          <w:szCs w:val="30"/>
          <w:u w:val="single"/>
          <w:rtl/>
        </w:rPr>
        <w:t>شعبة الاتصالات</w:t>
      </w:r>
      <w:bookmarkEnd w:id="932"/>
      <w:r w:rsidR="0066011E" w:rsidRPr="0005275F">
        <w:rPr>
          <w:rFonts w:cs="Fanan"/>
          <w:b/>
          <w:color w:val="0070C0"/>
          <w:sz w:val="30"/>
          <w:szCs w:val="30"/>
          <w:u w:val="single"/>
          <w:rtl/>
        </w:rPr>
        <w:t xml:space="preserve"> </w:t>
      </w:r>
    </w:p>
    <w:p w:rsidR="00C411AF" w:rsidRPr="0005275F" w:rsidRDefault="00C411AF" w:rsidP="00610EC8">
      <w:pPr>
        <w:bidi/>
        <w:jc w:val="lowKashida"/>
        <w:rPr>
          <w:rFonts w:asciiTheme="majorBidi" w:eastAsia="Calibri" w:hAnsiTheme="majorBidi" w:cs="Fanan"/>
          <w:b/>
          <w:bCs/>
          <w:color w:val="0070C0"/>
          <w:sz w:val="30"/>
          <w:szCs w:val="30"/>
          <w:u w:val="single"/>
          <w:rtl/>
          <w:lang w:bidi="ar-IQ"/>
        </w:rPr>
      </w:pPr>
    </w:p>
    <w:p w:rsidR="006D54B9" w:rsidRPr="0005275F" w:rsidRDefault="00C411AF" w:rsidP="00610EC8">
      <w:pPr>
        <w:pStyle w:val="Heading4"/>
        <w:bidi/>
        <w:spacing w:before="0"/>
        <w:jc w:val="lowKashida"/>
        <w:rPr>
          <w:rFonts w:asciiTheme="majorBidi" w:hAnsiTheme="majorBidi" w:cs="Fanan"/>
          <w:i w:val="0"/>
          <w:iCs w:val="0"/>
          <w:color w:val="0070C0"/>
          <w:sz w:val="30"/>
          <w:szCs w:val="30"/>
          <w:u w:val="single"/>
          <w:rtl/>
          <w:lang w:bidi="ar-IQ"/>
        </w:rPr>
      </w:pPr>
      <w:bookmarkStart w:id="933" w:name="_Toc120708068"/>
      <w:r w:rsidRPr="0005275F">
        <w:rPr>
          <w:rFonts w:asciiTheme="majorBidi" w:hAnsiTheme="majorBidi" w:cs="Fanan"/>
          <w:i w:val="0"/>
          <w:iCs w:val="0"/>
          <w:color w:val="0070C0"/>
          <w:sz w:val="30"/>
          <w:szCs w:val="30"/>
          <w:u w:val="single"/>
          <w:rtl/>
          <w:lang w:bidi="ar-IQ"/>
        </w:rPr>
        <w:t xml:space="preserve">3.6.6.1 </w:t>
      </w:r>
      <w:r w:rsidR="0066011E" w:rsidRPr="0005275F">
        <w:rPr>
          <w:rFonts w:asciiTheme="majorBidi" w:hAnsiTheme="majorBidi" w:cs="Fanan"/>
          <w:i w:val="0"/>
          <w:iCs w:val="0"/>
          <w:color w:val="0070C0"/>
          <w:sz w:val="30"/>
          <w:szCs w:val="30"/>
          <w:u w:val="single"/>
          <w:rtl/>
          <w:lang w:bidi="ar-IQ"/>
        </w:rPr>
        <w:t>وحدة الاتصالات اللاسلكية الداخلية والخارجية</w:t>
      </w:r>
      <w:bookmarkEnd w:id="933"/>
      <w:r w:rsidR="0066011E" w:rsidRPr="0005275F">
        <w:rPr>
          <w:rFonts w:asciiTheme="majorBidi" w:hAnsiTheme="majorBidi" w:cs="Fanan"/>
          <w:i w:val="0"/>
          <w:iCs w:val="0"/>
          <w:color w:val="0070C0"/>
          <w:sz w:val="30"/>
          <w:szCs w:val="30"/>
          <w:u w:val="single"/>
          <w:rtl/>
          <w:lang w:bidi="ar-IQ"/>
        </w:rPr>
        <w:t xml:space="preserve"> </w:t>
      </w:r>
    </w:p>
    <w:p w:rsidR="00C411AF" w:rsidRPr="00AE0FF2" w:rsidRDefault="00C411AF" w:rsidP="00610EC8">
      <w:pPr>
        <w:pStyle w:val="ListParagraph"/>
        <w:widowControl w:val="0"/>
        <w:autoSpaceDE w:val="0"/>
        <w:autoSpaceDN w:val="0"/>
        <w:bidi/>
        <w:ind w:left="20"/>
        <w:jc w:val="lowKashida"/>
        <w:rPr>
          <w:rFonts w:asciiTheme="majorBidi" w:eastAsia="Calibri" w:hAnsiTheme="majorBidi" w:cs="Fanan"/>
          <w:sz w:val="30"/>
          <w:szCs w:val="30"/>
          <w:rtl/>
          <w:lang w:bidi="ar-IQ"/>
        </w:rPr>
      </w:pPr>
    </w:p>
    <w:p w:rsidR="006D54B9" w:rsidRPr="00AE0FF2" w:rsidRDefault="0066011E" w:rsidP="0005275F">
      <w:pPr>
        <w:widowControl w:val="0"/>
        <w:autoSpaceDE w:val="0"/>
        <w:autoSpaceDN w:val="0"/>
        <w:bidi/>
        <w:spacing w:after="240"/>
        <w:ind w:firstLine="403"/>
        <w:jc w:val="lowKashida"/>
        <w:rPr>
          <w:rFonts w:asciiTheme="majorBidi" w:hAnsiTheme="majorBidi" w:cs="Fanan"/>
          <w:sz w:val="30"/>
          <w:szCs w:val="30"/>
          <w:rtl/>
          <w:lang w:bidi="ar-IQ"/>
        </w:rPr>
      </w:pPr>
      <w:r w:rsidRPr="00AE0FF2">
        <w:rPr>
          <w:rFonts w:asciiTheme="majorBidi" w:eastAsia="Calibri" w:hAnsiTheme="majorBidi" w:cs="Fanan"/>
          <w:sz w:val="30"/>
          <w:szCs w:val="30"/>
          <w:rtl/>
          <w:lang w:bidi="ar-IQ"/>
        </w:rPr>
        <w:t xml:space="preserve"> </w:t>
      </w:r>
      <w:r w:rsidRPr="00AE0FF2">
        <w:rPr>
          <w:rFonts w:asciiTheme="majorBidi" w:eastAsia="Calibri" w:hAnsiTheme="majorBidi" w:cs="Fanan"/>
          <w:sz w:val="30"/>
          <w:szCs w:val="30"/>
          <w:rtl/>
        </w:rPr>
        <w:t>وتهتم بصيانة أجهزة الهاتف اللاسلكية</w:t>
      </w:r>
      <w:r w:rsidRPr="00AE0FF2">
        <w:rPr>
          <w:rFonts w:asciiTheme="majorBidi" w:eastAsia="Calibri" w:hAnsiTheme="majorBidi" w:cs="Fanan"/>
          <w:sz w:val="30"/>
          <w:szCs w:val="30"/>
          <w:rtl/>
          <w:lang w:bidi="ar-IQ"/>
        </w:rPr>
        <w:t>.</w:t>
      </w:r>
    </w:p>
    <w:p w:rsidR="009B588B" w:rsidRPr="00AE0FF2" w:rsidRDefault="009B588B" w:rsidP="00610EC8">
      <w:pPr>
        <w:widowControl w:val="0"/>
        <w:autoSpaceDE w:val="0"/>
        <w:autoSpaceDN w:val="0"/>
        <w:bidi/>
        <w:jc w:val="lowKashida"/>
        <w:rPr>
          <w:rFonts w:asciiTheme="majorBidi" w:hAnsiTheme="majorBidi" w:cs="Fanan"/>
          <w:sz w:val="30"/>
          <w:szCs w:val="30"/>
          <w:lang w:bidi="ar-IQ"/>
        </w:rPr>
      </w:pPr>
    </w:p>
    <w:p w:rsidR="006D54B9" w:rsidRPr="0005275F" w:rsidRDefault="00C411AF" w:rsidP="00610EC8">
      <w:pPr>
        <w:pStyle w:val="Heading4"/>
        <w:bidi/>
        <w:spacing w:before="0"/>
        <w:jc w:val="lowKashida"/>
        <w:rPr>
          <w:rFonts w:asciiTheme="majorBidi" w:hAnsiTheme="majorBidi" w:cs="Fanan"/>
          <w:i w:val="0"/>
          <w:iCs w:val="0"/>
          <w:color w:val="0070C0"/>
          <w:sz w:val="30"/>
          <w:szCs w:val="30"/>
          <w:u w:val="single"/>
          <w:rtl/>
          <w:lang w:bidi="ar-IQ"/>
        </w:rPr>
      </w:pPr>
      <w:bookmarkStart w:id="934" w:name="_Toc120708069"/>
      <w:r w:rsidRPr="0005275F">
        <w:rPr>
          <w:rFonts w:asciiTheme="majorBidi" w:hAnsiTheme="majorBidi" w:cs="Fanan"/>
          <w:i w:val="0"/>
          <w:iCs w:val="0"/>
          <w:color w:val="0070C0"/>
          <w:sz w:val="30"/>
          <w:szCs w:val="30"/>
          <w:u w:val="single"/>
          <w:rtl/>
          <w:lang w:bidi="ar-IQ"/>
        </w:rPr>
        <w:t xml:space="preserve">3.6.6.2 </w:t>
      </w:r>
      <w:r w:rsidR="0066011E" w:rsidRPr="0005275F">
        <w:rPr>
          <w:rFonts w:asciiTheme="majorBidi" w:hAnsiTheme="majorBidi" w:cs="Fanan"/>
          <w:i w:val="0"/>
          <w:iCs w:val="0"/>
          <w:color w:val="0070C0"/>
          <w:sz w:val="30"/>
          <w:szCs w:val="30"/>
          <w:u w:val="single"/>
          <w:rtl/>
          <w:lang w:bidi="ar-IQ"/>
        </w:rPr>
        <w:t>وحدة الاتصالات السلكية الداخلية والخارجية</w:t>
      </w:r>
      <w:bookmarkEnd w:id="934"/>
      <w:r w:rsidR="0066011E" w:rsidRPr="0005275F">
        <w:rPr>
          <w:rFonts w:asciiTheme="majorBidi" w:hAnsiTheme="majorBidi" w:cs="Fanan"/>
          <w:i w:val="0"/>
          <w:iCs w:val="0"/>
          <w:color w:val="0070C0"/>
          <w:sz w:val="30"/>
          <w:szCs w:val="30"/>
          <w:u w:val="single"/>
          <w:rtl/>
          <w:lang w:bidi="ar-IQ"/>
        </w:rPr>
        <w:t xml:space="preserve"> </w:t>
      </w:r>
      <w:r w:rsidRPr="0005275F">
        <w:rPr>
          <w:rFonts w:asciiTheme="majorBidi" w:hAnsiTheme="majorBidi" w:cs="Fanan"/>
          <w:i w:val="0"/>
          <w:iCs w:val="0"/>
          <w:color w:val="0070C0"/>
          <w:sz w:val="30"/>
          <w:szCs w:val="30"/>
          <w:u w:val="single"/>
          <w:rtl/>
          <w:lang w:bidi="ar-IQ"/>
        </w:rPr>
        <w:t xml:space="preserve"> </w:t>
      </w:r>
    </w:p>
    <w:p w:rsidR="00C411AF" w:rsidRPr="00AE0FF2" w:rsidRDefault="00C411AF" w:rsidP="00610EC8">
      <w:pPr>
        <w:pStyle w:val="ListParagraph"/>
        <w:widowControl w:val="0"/>
        <w:autoSpaceDE w:val="0"/>
        <w:autoSpaceDN w:val="0"/>
        <w:bidi/>
        <w:spacing w:after="240"/>
        <w:ind w:left="20"/>
        <w:jc w:val="lowKashida"/>
        <w:rPr>
          <w:rFonts w:asciiTheme="majorBidi" w:hAnsiTheme="majorBidi" w:cs="Fanan"/>
          <w:sz w:val="30"/>
          <w:szCs w:val="30"/>
          <w:lang w:bidi="ar-IQ"/>
        </w:rPr>
      </w:pPr>
    </w:p>
    <w:p w:rsidR="006D54B9" w:rsidRPr="00AE0FF2" w:rsidRDefault="0066011E" w:rsidP="0005275F">
      <w:pPr>
        <w:pStyle w:val="ListParagraph"/>
        <w:widowControl w:val="0"/>
        <w:numPr>
          <w:ilvl w:val="6"/>
          <w:numId w:val="207"/>
        </w:numPr>
        <w:autoSpaceDE w:val="0"/>
        <w:autoSpaceDN w:val="0"/>
        <w:bidi/>
        <w:spacing w:after="240"/>
        <w:ind w:left="403" w:hanging="372"/>
        <w:jc w:val="lowKashida"/>
        <w:rPr>
          <w:rFonts w:asciiTheme="majorBidi" w:hAnsiTheme="majorBidi" w:cs="Fanan"/>
          <w:sz w:val="30"/>
          <w:szCs w:val="30"/>
          <w:lang w:bidi="ar-IQ"/>
        </w:rPr>
      </w:pPr>
      <w:r w:rsidRPr="00AE0FF2">
        <w:rPr>
          <w:rFonts w:asciiTheme="majorBidi" w:eastAsia="Calibri" w:hAnsiTheme="majorBidi" w:cs="Fanan"/>
          <w:sz w:val="30"/>
          <w:szCs w:val="30"/>
          <w:rtl/>
        </w:rPr>
        <w:t xml:space="preserve">صيانة خطوط الهاتف التابعة لرئاسة جامعة بغداد وتأمين الاتصالات بين أقسام وتشكيلات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كافة</w:t>
      </w:r>
      <w:r w:rsidRPr="00AE0FF2">
        <w:rPr>
          <w:rFonts w:asciiTheme="majorBidi" w:eastAsia="Calibri" w:hAnsiTheme="majorBidi" w:cs="Fanan"/>
          <w:sz w:val="30"/>
          <w:szCs w:val="30"/>
          <w:rtl/>
          <w:lang w:bidi="ar-IQ"/>
        </w:rPr>
        <w:t xml:space="preserve">.  </w:t>
      </w:r>
    </w:p>
    <w:p w:rsidR="006D54B9" w:rsidRPr="00AE0FF2" w:rsidRDefault="0066011E" w:rsidP="0005275F">
      <w:pPr>
        <w:pStyle w:val="ListParagraph"/>
        <w:widowControl w:val="0"/>
        <w:numPr>
          <w:ilvl w:val="6"/>
          <w:numId w:val="207"/>
        </w:numPr>
        <w:autoSpaceDE w:val="0"/>
        <w:autoSpaceDN w:val="0"/>
        <w:bidi/>
        <w:spacing w:after="240"/>
        <w:ind w:left="403" w:hanging="372"/>
        <w:jc w:val="lowKashida"/>
        <w:rPr>
          <w:rFonts w:asciiTheme="majorBidi" w:hAnsiTheme="majorBidi" w:cs="Fanan"/>
          <w:sz w:val="30"/>
          <w:szCs w:val="30"/>
          <w:lang w:bidi="ar-IQ"/>
        </w:rPr>
      </w:pPr>
      <w:r w:rsidRPr="00AE0FF2">
        <w:rPr>
          <w:rFonts w:asciiTheme="majorBidi" w:eastAsia="Calibri" w:hAnsiTheme="majorBidi" w:cs="Fanan"/>
          <w:sz w:val="30"/>
          <w:szCs w:val="30"/>
          <w:rtl/>
        </w:rPr>
        <w:t xml:space="preserve">تسليك خطوط جديدة لتشكيلات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كافة </w:t>
      </w:r>
      <w:r w:rsidRPr="00AE0FF2">
        <w:rPr>
          <w:rFonts w:asciiTheme="majorBidi" w:eastAsia="Calibri" w:hAnsiTheme="majorBidi" w:cs="Fanan"/>
          <w:sz w:val="30"/>
          <w:szCs w:val="30"/>
          <w:rtl/>
          <w:lang w:bidi="ar-IQ"/>
        </w:rPr>
        <w:t>.</w:t>
      </w:r>
    </w:p>
    <w:p w:rsidR="006D54B9" w:rsidRPr="00AE0FF2" w:rsidRDefault="0066011E" w:rsidP="0005275F">
      <w:pPr>
        <w:pStyle w:val="ListParagraph"/>
        <w:widowControl w:val="0"/>
        <w:numPr>
          <w:ilvl w:val="6"/>
          <w:numId w:val="207"/>
        </w:numPr>
        <w:autoSpaceDE w:val="0"/>
        <w:autoSpaceDN w:val="0"/>
        <w:bidi/>
        <w:spacing w:after="240"/>
        <w:ind w:left="403" w:hanging="372"/>
        <w:jc w:val="lowKashida"/>
        <w:rPr>
          <w:rFonts w:asciiTheme="majorBidi" w:hAnsiTheme="majorBidi" w:cs="Fanan"/>
          <w:sz w:val="30"/>
          <w:szCs w:val="30"/>
          <w:lang w:bidi="ar-IQ"/>
        </w:rPr>
      </w:pPr>
      <w:r w:rsidRPr="00AE0FF2">
        <w:rPr>
          <w:rFonts w:asciiTheme="majorBidi" w:eastAsia="Calibri" w:hAnsiTheme="majorBidi" w:cs="Fanan"/>
          <w:sz w:val="30"/>
          <w:szCs w:val="30"/>
          <w:rtl/>
        </w:rPr>
        <w:t xml:space="preserve">صيانة الكيبلات الرابطة بين تشكيلات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كافة</w:t>
      </w:r>
      <w:r w:rsidRPr="00AE0FF2">
        <w:rPr>
          <w:rFonts w:asciiTheme="majorBidi" w:eastAsia="Calibri" w:hAnsiTheme="majorBidi" w:cs="Fanan"/>
          <w:sz w:val="30"/>
          <w:szCs w:val="30"/>
          <w:rtl/>
          <w:lang w:bidi="ar-IQ"/>
        </w:rPr>
        <w:t xml:space="preserve">.  </w:t>
      </w:r>
    </w:p>
    <w:p w:rsidR="006D54B9" w:rsidRPr="00AE0FF2" w:rsidRDefault="0066011E" w:rsidP="0005275F">
      <w:pPr>
        <w:pStyle w:val="ListParagraph"/>
        <w:widowControl w:val="0"/>
        <w:numPr>
          <w:ilvl w:val="6"/>
          <w:numId w:val="207"/>
        </w:numPr>
        <w:autoSpaceDE w:val="0"/>
        <w:autoSpaceDN w:val="0"/>
        <w:bidi/>
        <w:spacing w:after="240"/>
        <w:ind w:left="403" w:hanging="372"/>
        <w:jc w:val="lowKashida"/>
        <w:rPr>
          <w:rFonts w:asciiTheme="majorBidi" w:hAnsiTheme="majorBidi" w:cs="Fanan"/>
          <w:sz w:val="30"/>
          <w:szCs w:val="30"/>
          <w:lang w:bidi="ar-IQ"/>
        </w:rPr>
      </w:pPr>
      <w:r w:rsidRPr="00AE0FF2">
        <w:rPr>
          <w:rFonts w:asciiTheme="majorBidi" w:eastAsia="Calibri" w:hAnsiTheme="majorBidi" w:cs="Fanan"/>
          <w:sz w:val="30"/>
          <w:szCs w:val="30"/>
          <w:rtl/>
        </w:rPr>
        <w:t xml:space="preserve">تصليح البدالات التي تحتاج الى ادامة ونصب وبرمجة بدالات جديدة </w:t>
      </w:r>
      <w:r w:rsidRPr="00AE0FF2">
        <w:rPr>
          <w:rFonts w:asciiTheme="majorBidi" w:eastAsia="Calibri" w:hAnsiTheme="majorBidi" w:cs="Fanan"/>
          <w:sz w:val="30"/>
          <w:szCs w:val="30"/>
          <w:rtl/>
          <w:lang w:bidi="ar-IQ"/>
        </w:rPr>
        <w:t xml:space="preserve">. </w:t>
      </w:r>
    </w:p>
    <w:p w:rsidR="006D54B9" w:rsidRPr="00AE0FF2" w:rsidRDefault="0066011E" w:rsidP="0005275F">
      <w:pPr>
        <w:pStyle w:val="ListParagraph"/>
        <w:widowControl w:val="0"/>
        <w:numPr>
          <w:ilvl w:val="6"/>
          <w:numId w:val="207"/>
        </w:numPr>
        <w:autoSpaceDE w:val="0"/>
        <w:autoSpaceDN w:val="0"/>
        <w:bidi/>
        <w:spacing w:after="240"/>
        <w:ind w:left="403" w:hanging="372"/>
        <w:jc w:val="lowKashida"/>
        <w:rPr>
          <w:rFonts w:asciiTheme="majorBidi" w:hAnsiTheme="majorBidi" w:cs="Fanan"/>
          <w:sz w:val="30"/>
          <w:szCs w:val="30"/>
          <w:lang w:bidi="ar-IQ"/>
        </w:rPr>
      </w:pPr>
      <w:r w:rsidRPr="00AE0FF2">
        <w:rPr>
          <w:rFonts w:asciiTheme="majorBidi" w:eastAsia="Calibri" w:hAnsiTheme="majorBidi" w:cs="Fanan"/>
          <w:sz w:val="30"/>
          <w:szCs w:val="30"/>
          <w:rtl/>
        </w:rPr>
        <w:t xml:space="preserve">طباعة دليل بالأرقام الجديد </w:t>
      </w:r>
      <w:r w:rsidR="00C411AF" w:rsidRPr="00AE0FF2">
        <w:rPr>
          <w:rFonts w:asciiTheme="majorBidi" w:eastAsia="Calibri" w:hAnsiTheme="majorBidi" w:cs="Fanan"/>
          <w:sz w:val="30"/>
          <w:szCs w:val="30"/>
          <w:rtl/>
        </w:rPr>
        <w:t>.</w:t>
      </w:r>
      <w:r w:rsidRPr="00AE0FF2">
        <w:rPr>
          <w:rFonts w:asciiTheme="majorBidi" w:eastAsia="Calibri" w:hAnsiTheme="majorBidi" w:cs="Fanan"/>
          <w:sz w:val="30"/>
          <w:szCs w:val="30"/>
          <w:rtl/>
        </w:rPr>
        <w:t xml:space="preserve">                                                                      </w:t>
      </w:r>
    </w:p>
    <w:p w:rsidR="00C411AF" w:rsidRPr="000E5864" w:rsidRDefault="00C411AF" w:rsidP="00334ED1">
      <w:pPr>
        <w:pStyle w:val="Heading1"/>
        <w:bidi/>
        <w:spacing w:after="0" w:line="240" w:lineRule="auto"/>
        <w:ind w:left="0" w:firstLine="0"/>
        <w:rPr>
          <w:rFonts w:asciiTheme="majorBidi" w:hAnsiTheme="majorBidi" w:cs="Fanan"/>
          <w:bCs/>
          <w:color w:val="FF0000"/>
          <w:sz w:val="30"/>
          <w:szCs w:val="30"/>
          <w:u w:val="single"/>
          <w:rtl/>
          <w:cs/>
        </w:rPr>
      </w:pPr>
      <w:bookmarkStart w:id="935" w:name="_Toc120708070"/>
      <w:r w:rsidRPr="000E5864">
        <w:rPr>
          <w:rFonts w:asciiTheme="majorBidi" w:hAnsiTheme="majorBidi" w:cs="Fanan"/>
          <w:bCs/>
          <w:color w:val="FF0000"/>
          <w:sz w:val="30"/>
          <w:szCs w:val="30"/>
          <w:u w:val="single"/>
          <w:rtl/>
          <w:cs/>
        </w:rPr>
        <w:lastRenderedPageBreak/>
        <w:t>الفصل الرابع</w:t>
      </w:r>
      <w:bookmarkEnd w:id="935"/>
    </w:p>
    <w:p w:rsidR="006D54B9" w:rsidRPr="000E5864" w:rsidRDefault="00C411AF" w:rsidP="000E5864">
      <w:pPr>
        <w:bidi/>
        <w:ind w:left="571" w:hanging="571"/>
        <w:jc w:val="center"/>
        <w:rPr>
          <w:rFonts w:asciiTheme="majorBidi" w:hAnsiTheme="majorBidi" w:cs="Fanan"/>
          <w:b/>
          <w:bCs/>
          <w:color w:val="FF0000"/>
          <w:sz w:val="30"/>
          <w:szCs w:val="30"/>
          <w:u w:val="single"/>
          <w:rtl/>
          <w:cs/>
        </w:rPr>
      </w:pPr>
      <w:r w:rsidRPr="000E5864">
        <w:rPr>
          <w:rFonts w:asciiTheme="majorBidi" w:hAnsiTheme="majorBidi" w:cs="Fanan"/>
          <w:b/>
          <w:bCs/>
          <w:color w:val="FF0000"/>
          <w:sz w:val="30"/>
          <w:szCs w:val="30"/>
          <w:u w:val="single"/>
          <w:rtl/>
          <w:cs/>
        </w:rPr>
        <w:t>مهام وواجبات الشعب</w:t>
      </w:r>
      <w:r w:rsidRPr="000E5864">
        <w:rPr>
          <w:rFonts w:asciiTheme="majorBidi" w:hAnsiTheme="majorBidi" w:cs="Fanan"/>
          <w:b/>
          <w:bCs/>
          <w:color w:val="FF0000"/>
          <w:sz w:val="30"/>
          <w:szCs w:val="30"/>
          <w:u w:val="single"/>
          <w:rtl/>
        </w:rPr>
        <w:t xml:space="preserve"> </w:t>
      </w:r>
      <w:r w:rsidR="00BA73F3" w:rsidRPr="000E5864">
        <w:rPr>
          <w:rFonts w:asciiTheme="majorBidi" w:hAnsiTheme="majorBidi" w:cs="Fanan"/>
          <w:b/>
          <w:bCs/>
          <w:color w:val="FF0000"/>
          <w:sz w:val="30"/>
          <w:szCs w:val="30"/>
          <w:u w:val="single"/>
          <w:rtl/>
        </w:rPr>
        <w:t>الإدارية</w:t>
      </w:r>
      <w:r w:rsidRPr="000E5864">
        <w:rPr>
          <w:rFonts w:asciiTheme="majorBidi" w:hAnsiTheme="majorBidi" w:cs="Fanan"/>
          <w:b/>
          <w:bCs/>
          <w:color w:val="FF0000"/>
          <w:sz w:val="30"/>
          <w:szCs w:val="30"/>
          <w:u w:val="single"/>
          <w:rtl/>
          <w:cs/>
        </w:rPr>
        <w:t xml:space="preserve"> المرتبطة بالسيد مساعد رئيس </w:t>
      </w:r>
      <w:r w:rsidR="00BA73F3" w:rsidRPr="000E5864">
        <w:rPr>
          <w:rFonts w:asciiTheme="majorBidi" w:hAnsiTheme="majorBidi" w:cs="Fanan"/>
          <w:b/>
          <w:bCs/>
          <w:color w:val="FF0000"/>
          <w:sz w:val="30"/>
          <w:szCs w:val="30"/>
          <w:u w:val="single"/>
          <w:rtl/>
        </w:rPr>
        <w:t>ألجامعة</w:t>
      </w:r>
      <w:r w:rsidRPr="000E5864">
        <w:rPr>
          <w:rFonts w:asciiTheme="majorBidi" w:hAnsiTheme="majorBidi" w:cs="Fanan"/>
          <w:b/>
          <w:bCs/>
          <w:color w:val="FF0000"/>
          <w:sz w:val="30"/>
          <w:szCs w:val="30"/>
          <w:u w:val="single"/>
          <w:rtl/>
          <w:cs/>
        </w:rPr>
        <w:t xml:space="preserve"> للشؤون </w:t>
      </w:r>
      <w:r w:rsidR="00BA73F3" w:rsidRPr="000E5864">
        <w:rPr>
          <w:rFonts w:asciiTheme="majorBidi" w:hAnsiTheme="majorBidi" w:cs="Fanan"/>
          <w:b/>
          <w:bCs/>
          <w:color w:val="FF0000"/>
          <w:sz w:val="30"/>
          <w:szCs w:val="30"/>
          <w:u w:val="single"/>
          <w:rtl/>
        </w:rPr>
        <w:t>الإدارية</w:t>
      </w:r>
    </w:p>
    <w:p w:rsidR="00C411AF" w:rsidRPr="00AE0FF2" w:rsidRDefault="00C411AF" w:rsidP="00610EC8">
      <w:pPr>
        <w:bidi/>
        <w:ind w:left="571" w:hanging="571"/>
        <w:jc w:val="lowKashida"/>
        <w:rPr>
          <w:rFonts w:asciiTheme="majorBidi" w:hAnsiTheme="majorBidi" w:cs="Fanan"/>
          <w:sz w:val="30"/>
          <w:szCs w:val="30"/>
          <w:rtl/>
          <w:lang w:bidi="ar-IQ"/>
        </w:rPr>
      </w:pPr>
    </w:p>
    <w:p w:rsidR="00B768F6" w:rsidRPr="00AE0FF2" w:rsidRDefault="00B768F6" w:rsidP="00610EC8">
      <w:pPr>
        <w:bidi/>
        <w:ind w:left="31"/>
        <w:jc w:val="lowKashida"/>
        <w:rPr>
          <w:rFonts w:asciiTheme="majorBidi" w:hAnsiTheme="majorBidi" w:cs="Fanan"/>
          <w:sz w:val="30"/>
          <w:szCs w:val="30"/>
          <w:rtl/>
        </w:rPr>
      </w:pPr>
    </w:p>
    <w:p w:rsidR="00B768F6" w:rsidRPr="00AE0FF2" w:rsidRDefault="00B768F6" w:rsidP="00913823">
      <w:pP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يتضمن هذا الفصل الشعب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المرتبط</w:t>
      </w:r>
      <w:r w:rsidR="00666769" w:rsidRPr="00AE0FF2">
        <w:rPr>
          <w:rFonts w:asciiTheme="majorBidi" w:hAnsiTheme="majorBidi" w:cs="Fanan"/>
          <w:sz w:val="30"/>
          <w:szCs w:val="30"/>
          <w:rtl/>
        </w:rPr>
        <w:t>ة</w:t>
      </w:r>
      <w:r w:rsidRPr="00AE0FF2">
        <w:rPr>
          <w:rFonts w:asciiTheme="majorBidi" w:hAnsiTheme="majorBidi" w:cs="Fanan"/>
          <w:sz w:val="30"/>
          <w:szCs w:val="30"/>
          <w:rtl/>
        </w:rPr>
        <w:t xml:space="preserve"> بشكل مباشر</w:t>
      </w:r>
      <w:r w:rsidR="00B5201A" w:rsidRPr="00AE0FF2">
        <w:rPr>
          <w:rFonts w:asciiTheme="majorBidi" w:hAnsiTheme="majorBidi" w:cs="Fanan"/>
          <w:sz w:val="30"/>
          <w:szCs w:val="30"/>
          <w:rtl/>
        </w:rPr>
        <w:t xml:space="preserve"> بالسيد مساعد رئيس </w:t>
      </w:r>
      <w:r w:rsidR="00BA73F3" w:rsidRPr="00AE0FF2">
        <w:rPr>
          <w:rFonts w:asciiTheme="majorBidi" w:hAnsiTheme="majorBidi" w:cs="Fanan"/>
          <w:sz w:val="30"/>
          <w:szCs w:val="30"/>
          <w:rtl/>
        </w:rPr>
        <w:t>ألجامعة</w:t>
      </w:r>
      <w:r w:rsidR="00B5201A" w:rsidRPr="00AE0FF2">
        <w:rPr>
          <w:rFonts w:asciiTheme="majorBidi" w:hAnsiTheme="majorBidi" w:cs="Fanan"/>
          <w:sz w:val="30"/>
          <w:szCs w:val="30"/>
          <w:rtl/>
        </w:rPr>
        <w:t xml:space="preserve"> </w:t>
      </w:r>
      <w:r w:rsidR="00B65FFD" w:rsidRPr="00AE0FF2">
        <w:rPr>
          <w:rFonts w:asciiTheme="majorBidi" w:hAnsiTheme="majorBidi" w:cs="Fanan"/>
          <w:sz w:val="30"/>
          <w:szCs w:val="30"/>
          <w:rtl/>
        </w:rPr>
        <w:t xml:space="preserve">للشؤون </w:t>
      </w:r>
      <w:r w:rsidR="00BA73F3" w:rsidRPr="00AE0FF2">
        <w:rPr>
          <w:rFonts w:asciiTheme="majorBidi" w:hAnsiTheme="majorBidi" w:cs="Fanan"/>
          <w:sz w:val="30"/>
          <w:szCs w:val="30"/>
          <w:rtl/>
        </w:rPr>
        <w:t>الإدارية</w:t>
      </w:r>
      <w:r w:rsidR="00B65FFD" w:rsidRPr="00AE0FF2">
        <w:rPr>
          <w:rFonts w:asciiTheme="majorBidi" w:hAnsiTheme="majorBidi" w:cs="Fanan"/>
          <w:sz w:val="30"/>
          <w:szCs w:val="30"/>
          <w:rtl/>
        </w:rPr>
        <w:t xml:space="preserve"> </w:t>
      </w:r>
      <w:r w:rsidR="00913823" w:rsidRPr="00AE0FF2">
        <w:rPr>
          <w:rFonts w:asciiTheme="majorBidi" w:hAnsiTheme="majorBidi" w:cs="Fanan"/>
          <w:sz w:val="30"/>
          <w:szCs w:val="30"/>
          <w:rtl/>
        </w:rPr>
        <w:t>:</w:t>
      </w:r>
    </w:p>
    <w:p w:rsidR="00344E9E" w:rsidRPr="00AE0FF2" w:rsidRDefault="00B768F6" w:rsidP="00610EC8">
      <w:pPr>
        <w:bidi/>
        <w:ind w:left="571" w:hanging="567"/>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905DA4" w:rsidRPr="00AE0FF2" w:rsidRDefault="00905DA4" w:rsidP="00905DA4">
      <w:pPr>
        <w:bidi/>
        <w:ind w:left="571" w:hanging="567"/>
        <w:jc w:val="lowKashida"/>
        <w:rPr>
          <w:rFonts w:asciiTheme="majorBidi" w:hAnsiTheme="majorBidi" w:cs="Fanan"/>
          <w:sz w:val="30"/>
          <w:szCs w:val="30"/>
          <w:rtl/>
        </w:rPr>
      </w:pPr>
    </w:p>
    <w:p w:rsidR="00344E9E" w:rsidRPr="000E5864" w:rsidRDefault="00C411AF" w:rsidP="000E5864">
      <w:pPr>
        <w:pStyle w:val="Heading2"/>
        <w:bidi/>
        <w:spacing w:before="0" w:after="0" w:line="240" w:lineRule="auto"/>
        <w:ind w:left="-21"/>
        <w:jc w:val="lowKashida"/>
        <w:rPr>
          <w:rFonts w:asciiTheme="majorBidi" w:hAnsiTheme="majorBidi" w:cs="Fanan"/>
          <w:sz w:val="30"/>
          <w:szCs w:val="30"/>
          <w:u w:val="single"/>
          <w:rtl/>
          <w:lang w:bidi="ar-IQ"/>
        </w:rPr>
      </w:pPr>
      <w:bookmarkStart w:id="936" w:name="_Toc120708071"/>
      <w:r w:rsidRPr="000E5864">
        <w:rPr>
          <w:rFonts w:asciiTheme="majorBidi" w:hAnsiTheme="majorBidi" w:cs="Fanan"/>
          <w:color w:val="0070C0"/>
          <w:sz w:val="30"/>
          <w:szCs w:val="30"/>
          <w:u w:val="single"/>
          <w:rtl/>
        </w:rPr>
        <w:t xml:space="preserve">4.1 </w:t>
      </w:r>
      <w:r w:rsidR="0066011E" w:rsidRPr="000E5864">
        <w:rPr>
          <w:rFonts w:asciiTheme="majorBidi" w:hAnsiTheme="majorBidi" w:cs="Fanan"/>
          <w:color w:val="0070C0"/>
          <w:sz w:val="30"/>
          <w:szCs w:val="30"/>
          <w:u w:val="single"/>
          <w:rtl/>
        </w:rPr>
        <w:t>شعبة البريد المركزي</w:t>
      </w:r>
      <w:bookmarkEnd w:id="936"/>
      <w:r w:rsidR="0066011E" w:rsidRPr="000E5864">
        <w:rPr>
          <w:rFonts w:asciiTheme="majorBidi" w:hAnsiTheme="majorBidi" w:cs="Fanan"/>
          <w:color w:val="0070C0"/>
          <w:sz w:val="30"/>
          <w:szCs w:val="30"/>
          <w:u w:val="single"/>
          <w:rtl/>
        </w:rPr>
        <w:t xml:space="preserve"> </w:t>
      </w:r>
    </w:p>
    <w:p w:rsidR="006D54B9" w:rsidRPr="000E5864" w:rsidRDefault="00344E9E" w:rsidP="00905DA4">
      <w:pPr>
        <w:bidi/>
        <w:ind w:left="571" w:hanging="567"/>
        <w:jc w:val="center"/>
        <w:rPr>
          <w:rFonts w:asciiTheme="majorBidi" w:hAnsiTheme="majorBidi" w:cs="Fanan"/>
          <w:b/>
          <w:bCs/>
          <w:color w:val="0070C0"/>
          <w:sz w:val="30"/>
          <w:szCs w:val="30"/>
          <w:u w:val="single"/>
          <w:rtl/>
        </w:rPr>
      </w:pPr>
      <w:r w:rsidRPr="000E5864">
        <w:rPr>
          <w:rFonts w:asciiTheme="majorBidi" w:hAnsiTheme="majorBidi" w:cs="Fanan"/>
          <w:b/>
          <w:bCs/>
          <w:color w:val="0070C0"/>
          <w:sz w:val="30"/>
          <w:szCs w:val="30"/>
          <w:u w:val="single"/>
          <w:rtl/>
        </w:rPr>
        <w:t>مهام الشعبة</w:t>
      </w:r>
      <w:r w:rsidR="00666769" w:rsidRPr="000E5864">
        <w:rPr>
          <w:rFonts w:asciiTheme="majorBidi" w:hAnsiTheme="majorBidi" w:cs="Fanan"/>
          <w:b/>
          <w:bCs/>
          <w:color w:val="0070C0"/>
          <w:sz w:val="30"/>
          <w:szCs w:val="30"/>
          <w:u w:val="single"/>
          <w:rtl/>
        </w:rPr>
        <w:t xml:space="preserve"> وواجبات</w:t>
      </w:r>
      <w:r w:rsidR="007E2DB7" w:rsidRPr="000E5864">
        <w:rPr>
          <w:rFonts w:asciiTheme="majorBidi" w:hAnsiTheme="majorBidi" w:cs="Fanan"/>
          <w:b/>
          <w:bCs/>
          <w:color w:val="0070C0"/>
          <w:sz w:val="30"/>
          <w:szCs w:val="30"/>
          <w:u w:val="single"/>
          <w:rtl/>
        </w:rPr>
        <w:t>ها</w:t>
      </w:r>
    </w:p>
    <w:p w:rsidR="00C411AF" w:rsidRPr="00AE0FF2" w:rsidRDefault="00C411AF" w:rsidP="00610EC8">
      <w:pPr>
        <w:bidi/>
        <w:ind w:left="571" w:hanging="567"/>
        <w:jc w:val="lowKashida"/>
        <w:rPr>
          <w:rFonts w:asciiTheme="majorBidi" w:hAnsiTheme="majorBidi" w:cs="Fanan"/>
          <w:sz w:val="30"/>
          <w:szCs w:val="30"/>
          <w:u w:val="single"/>
          <w:rtl/>
          <w:lang w:bidi="ar-IQ"/>
        </w:rPr>
      </w:pPr>
    </w:p>
    <w:p w:rsidR="006D54B9" w:rsidRPr="00AE0FF2" w:rsidRDefault="00666769" w:rsidP="000E5864">
      <w:pPr>
        <w:pStyle w:val="ListParagraph"/>
        <w:numPr>
          <w:ilvl w:val="0"/>
          <w:numId w:val="208"/>
        </w:numPr>
        <w:pBdr>
          <w:top w:val="single" w:sz="4" w:space="1" w:color="auto"/>
          <w:left w:val="single" w:sz="4" w:space="0" w:color="auto"/>
          <w:bottom w:val="single" w:sz="4" w:space="1" w:color="auto"/>
          <w:right w:val="single" w:sz="4" w:space="4" w:color="auto"/>
        </w:pBdr>
        <w:bidi/>
        <w:ind w:left="-22" w:firstLine="0"/>
        <w:jc w:val="lowKashida"/>
        <w:rPr>
          <w:rFonts w:asciiTheme="majorBidi" w:hAnsiTheme="majorBidi" w:cs="Fanan"/>
          <w:sz w:val="30"/>
          <w:szCs w:val="30"/>
          <w:rtl/>
          <w:lang w:bidi="ar-IQ"/>
        </w:rPr>
      </w:pPr>
      <w:r w:rsidRPr="00AE0FF2">
        <w:rPr>
          <w:rFonts w:asciiTheme="majorBidi" w:hAnsiTheme="majorBidi" w:cs="Fanan"/>
          <w:sz w:val="30"/>
          <w:szCs w:val="30"/>
          <w:rtl/>
        </w:rPr>
        <w:t>تقوم الشعبة  بتسلم</w:t>
      </w:r>
      <w:r w:rsidR="0066011E" w:rsidRPr="00AE0FF2">
        <w:rPr>
          <w:rFonts w:asciiTheme="majorBidi" w:hAnsiTheme="majorBidi" w:cs="Fanan"/>
          <w:sz w:val="30"/>
          <w:szCs w:val="30"/>
          <w:rtl/>
        </w:rPr>
        <w:t xml:space="preserve"> البريد الخاص بجامعتنا من الكليات والمراكز والمعاهد </w:t>
      </w:r>
      <w:r w:rsidR="0066011E" w:rsidRPr="00AE0FF2">
        <w:rPr>
          <w:rFonts w:asciiTheme="majorBidi" w:hAnsiTheme="majorBidi" w:cs="Fanan"/>
          <w:sz w:val="30"/>
          <w:szCs w:val="30"/>
          <w:rtl/>
          <w:lang w:bidi="ar-IQ"/>
        </w:rPr>
        <w:t xml:space="preserve">. </w:t>
      </w:r>
    </w:p>
    <w:p w:rsidR="006D54B9" w:rsidRPr="00AE0FF2" w:rsidRDefault="00344E9E" w:rsidP="000E5864">
      <w:pPr>
        <w:pStyle w:val="ListParagraph"/>
        <w:numPr>
          <w:ilvl w:val="0"/>
          <w:numId w:val="208"/>
        </w:numPr>
        <w:pBdr>
          <w:top w:val="single" w:sz="4" w:space="1" w:color="auto"/>
          <w:left w:val="single" w:sz="4" w:space="0" w:color="auto"/>
          <w:bottom w:val="single" w:sz="4" w:space="1" w:color="auto"/>
          <w:right w:val="single" w:sz="4" w:space="4" w:color="auto"/>
        </w:pBdr>
        <w:bidi/>
        <w:ind w:left="-22" w:firstLine="0"/>
        <w:jc w:val="lowKashida"/>
        <w:rPr>
          <w:rFonts w:asciiTheme="majorBidi" w:hAnsiTheme="majorBidi" w:cs="Fanan"/>
          <w:sz w:val="30"/>
          <w:szCs w:val="30"/>
          <w:rtl/>
          <w:lang w:bidi="ar-IQ"/>
        </w:rPr>
      </w:pPr>
      <w:r w:rsidRPr="00AE0FF2">
        <w:rPr>
          <w:rFonts w:asciiTheme="majorBidi" w:hAnsiTheme="majorBidi" w:cs="Fanan"/>
          <w:sz w:val="30"/>
          <w:szCs w:val="30"/>
          <w:rtl/>
        </w:rPr>
        <w:t>استلام البريد ال</w:t>
      </w:r>
      <w:r w:rsidR="0066011E" w:rsidRPr="00AE0FF2">
        <w:rPr>
          <w:rFonts w:asciiTheme="majorBidi" w:hAnsiTheme="majorBidi" w:cs="Fanan"/>
          <w:sz w:val="30"/>
          <w:szCs w:val="30"/>
          <w:rtl/>
        </w:rPr>
        <w:t>خارجي من</w:t>
      </w:r>
      <w:r w:rsidRPr="00AE0FF2">
        <w:rPr>
          <w:rFonts w:asciiTheme="majorBidi" w:hAnsiTheme="majorBidi" w:cs="Fanan"/>
          <w:sz w:val="30"/>
          <w:szCs w:val="30"/>
          <w:rtl/>
        </w:rPr>
        <w:t xml:space="preserve"> الوزارت </w:t>
      </w:r>
      <w:r w:rsidR="00B65FFD" w:rsidRPr="00AE0FF2">
        <w:rPr>
          <w:rFonts w:asciiTheme="majorBidi" w:hAnsiTheme="majorBidi" w:cs="Fanan"/>
          <w:sz w:val="30"/>
          <w:szCs w:val="30"/>
          <w:rtl/>
        </w:rPr>
        <w:t xml:space="preserve"> كافة </w:t>
      </w:r>
      <w:r w:rsidRPr="00AE0FF2">
        <w:rPr>
          <w:rFonts w:asciiTheme="majorBidi" w:hAnsiTheme="majorBidi" w:cs="Fanan"/>
          <w:sz w:val="30"/>
          <w:szCs w:val="30"/>
          <w:rtl/>
        </w:rPr>
        <w:t>والهيئات التابعة لها</w:t>
      </w:r>
      <w:r w:rsidR="0066011E" w:rsidRPr="00AE0FF2">
        <w:rPr>
          <w:rFonts w:asciiTheme="majorBidi" w:hAnsiTheme="majorBidi" w:cs="Fanan"/>
          <w:sz w:val="30"/>
          <w:szCs w:val="30"/>
          <w:rtl/>
          <w:lang w:bidi="ar-IQ"/>
        </w:rPr>
        <w:t>.</w:t>
      </w:r>
    </w:p>
    <w:p w:rsidR="006D54B9" w:rsidRPr="00AE0FF2" w:rsidRDefault="0066011E" w:rsidP="00610EC8">
      <w:pPr>
        <w:pStyle w:val="ListParagraph"/>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p>
    <w:p w:rsidR="006D54B9" w:rsidRPr="000E5864" w:rsidRDefault="00344E9E" w:rsidP="00D1077F">
      <w:pPr>
        <w:pStyle w:val="Heading3"/>
        <w:jc w:val="lowKashida"/>
        <w:rPr>
          <w:rFonts w:eastAsiaTheme="minorHAnsi" w:cs="Fanan"/>
          <w:bCs w:val="0"/>
          <w:sz w:val="30"/>
          <w:szCs w:val="30"/>
          <w:rtl/>
        </w:rPr>
      </w:pPr>
      <w:bookmarkStart w:id="937" w:name="_Toc94898720"/>
      <w:bookmarkStart w:id="938" w:name="_Toc120708072"/>
      <w:r w:rsidRPr="000E5864">
        <w:rPr>
          <w:rFonts w:cs="Fanan"/>
          <w:b/>
          <w:color w:val="0070C0"/>
          <w:sz w:val="30"/>
          <w:szCs w:val="30"/>
          <w:u w:val="single"/>
          <w:rtl/>
        </w:rPr>
        <w:t xml:space="preserve">4.1.1 </w:t>
      </w:r>
      <w:r w:rsidR="0066011E" w:rsidRPr="000E5864">
        <w:rPr>
          <w:rFonts w:cs="Fanan"/>
          <w:b/>
          <w:color w:val="0070C0"/>
          <w:sz w:val="30"/>
          <w:szCs w:val="30"/>
          <w:u w:val="single"/>
          <w:rtl/>
        </w:rPr>
        <w:t xml:space="preserve">وحدة </w:t>
      </w:r>
      <w:r w:rsidR="00D1077F" w:rsidRPr="000E5864">
        <w:rPr>
          <w:rFonts w:cs="Fanan" w:hint="cs"/>
          <w:b/>
          <w:color w:val="0070C0"/>
          <w:sz w:val="30"/>
          <w:szCs w:val="30"/>
          <w:u w:val="single"/>
          <w:rtl/>
        </w:rPr>
        <w:t>البريد ال</w:t>
      </w:r>
      <w:r w:rsidR="0066011E" w:rsidRPr="000E5864">
        <w:rPr>
          <w:rFonts w:cs="Fanan"/>
          <w:b/>
          <w:color w:val="0070C0"/>
          <w:sz w:val="30"/>
          <w:szCs w:val="30"/>
          <w:u w:val="single"/>
          <w:rtl/>
        </w:rPr>
        <w:t>صادر والوارد</w:t>
      </w:r>
      <w:bookmarkEnd w:id="937"/>
      <w:bookmarkEnd w:id="938"/>
      <w:r w:rsidR="0066011E" w:rsidRPr="000E5864">
        <w:rPr>
          <w:rFonts w:cs="Fanan"/>
          <w:b/>
          <w:color w:val="0070C0"/>
          <w:sz w:val="30"/>
          <w:szCs w:val="30"/>
          <w:u w:val="single"/>
          <w:rtl/>
        </w:rPr>
        <w:t xml:space="preserve">                           </w:t>
      </w:r>
      <w:r w:rsidR="0066011E" w:rsidRPr="000E5864">
        <w:rPr>
          <w:rFonts w:eastAsiaTheme="minorHAnsi" w:cs="Fanan"/>
          <w:bCs w:val="0"/>
          <w:sz w:val="30"/>
          <w:szCs w:val="30"/>
          <w:rtl/>
        </w:rPr>
        <w:t xml:space="preserve">                                </w:t>
      </w:r>
    </w:p>
    <w:p w:rsidR="00344E9E" w:rsidRPr="00AE0FF2" w:rsidRDefault="00344E9E" w:rsidP="00610EC8">
      <w:pPr>
        <w:bidi/>
        <w:jc w:val="lowKashida"/>
        <w:rPr>
          <w:rFonts w:asciiTheme="majorBidi" w:hAnsiTheme="majorBidi" w:cs="Fanan"/>
          <w:sz w:val="30"/>
          <w:szCs w:val="30"/>
          <w:rtl/>
        </w:rPr>
      </w:pPr>
    </w:p>
    <w:p w:rsidR="006D54B9" w:rsidRPr="00AE0FF2" w:rsidRDefault="0066011E" w:rsidP="000E5864">
      <w:pPr>
        <w:pStyle w:val="ListParagraph"/>
        <w:numPr>
          <w:ilvl w:val="0"/>
          <w:numId w:val="209"/>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تقوم الوحدة باصدار الكتب الخاصة باقسام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 تفريق الكتب وتوزيعها على اقسام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p>
    <w:p w:rsidR="006D54B9" w:rsidRPr="00AE0FF2" w:rsidRDefault="0066011E" w:rsidP="000E5864">
      <w:pPr>
        <w:pStyle w:val="ListParagraph"/>
        <w:numPr>
          <w:ilvl w:val="0"/>
          <w:numId w:val="209"/>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تقوم الو</w:t>
      </w:r>
      <w:r w:rsidR="00E96A6F" w:rsidRPr="00AE0FF2">
        <w:rPr>
          <w:rFonts w:asciiTheme="majorBidi" w:hAnsiTheme="majorBidi" w:cs="Fanan"/>
          <w:sz w:val="30"/>
          <w:szCs w:val="30"/>
          <w:rtl/>
        </w:rPr>
        <w:t xml:space="preserve">اردة باعطاء رقم وارد للكتب المرسلة </w:t>
      </w:r>
      <w:r w:rsidR="00913823" w:rsidRPr="00AE0FF2">
        <w:rPr>
          <w:rFonts w:asciiTheme="majorBidi" w:hAnsiTheme="majorBidi" w:cs="Fanan"/>
          <w:sz w:val="30"/>
          <w:szCs w:val="30"/>
          <w:rtl/>
        </w:rPr>
        <w:t xml:space="preserve">من خارج </w:t>
      </w:r>
      <w:r w:rsidR="00BA73F3" w:rsidRPr="00AE0FF2">
        <w:rPr>
          <w:rFonts w:asciiTheme="majorBidi" w:hAnsiTheme="majorBidi" w:cs="Fanan"/>
          <w:sz w:val="30"/>
          <w:szCs w:val="30"/>
          <w:rtl/>
        </w:rPr>
        <w:t>ألجامعة</w:t>
      </w:r>
      <w:r w:rsidR="00913823"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الوزارت والهيئات </w:t>
      </w:r>
      <w:r w:rsidR="00913823" w:rsidRPr="00AE0FF2">
        <w:rPr>
          <w:rFonts w:asciiTheme="majorBidi" w:hAnsiTheme="majorBidi" w:cs="Fanan"/>
          <w:sz w:val="30"/>
          <w:szCs w:val="30"/>
          <w:rtl/>
        </w:rPr>
        <w:t>كافة</w:t>
      </w:r>
      <w:r w:rsidRPr="00AE0FF2">
        <w:rPr>
          <w:rFonts w:asciiTheme="majorBidi" w:hAnsiTheme="majorBidi" w:cs="Fanan"/>
          <w:sz w:val="30"/>
          <w:szCs w:val="30"/>
          <w:rtl/>
        </w:rPr>
        <w:t xml:space="preserve"> وتوزيعها  الى اقسام جامعتنا.</w:t>
      </w:r>
    </w:p>
    <w:p w:rsidR="006D54B9" w:rsidRPr="00AE0FF2" w:rsidRDefault="00666769" w:rsidP="000E5864">
      <w:pPr>
        <w:pStyle w:val="ListParagraph"/>
        <w:numPr>
          <w:ilvl w:val="0"/>
          <w:numId w:val="209"/>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تسلم</w:t>
      </w:r>
      <w:r w:rsidR="0066011E" w:rsidRPr="00AE0FF2">
        <w:rPr>
          <w:rFonts w:asciiTheme="majorBidi" w:hAnsiTheme="majorBidi" w:cs="Fanan"/>
          <w:sz w:val="30"/>
          <w:szCs w:val="30"/>
          <w:rtl/>
        </w:rPr>
        <w:t xml:space="preserve"> الوارد من المعاهد الى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w:t>
      </w:r>
      <w:r w:rsidR="00E96A6F" w:rsidRPr="00AE0FF2">
        <w:rPr>
          <w:rFonts w:asciiTheme="majorBidi" w:hAnsiTheme="majorBidi" w:cs="Fanan"/>
          <w:sz w:val="30"/>
          <w:szCs w:val="30"/>
          <w:rtl/>
        </w:rPr>
        <w:t>.</w:t>
      </w:r>
      <w:r w:rsidR="0066011E" w:rsidRPr="00AE0FF2">
        <w:rPr>
          <w:rFonts w:asciiTheme="majorBidi" w:hAnsiTheme="majorBidi" w:cs="Fanan"/>
          <w:sz w:val="30"/>
          <w:szCs w:val="30"/>
          <w:rtl/>
        </w:rPr>
        <w:t xml:space="preserve">                                               </w:t>
      </w:r>
    </w:p>
    <w:p w:rsidR="006D54B9" w:rsidRPr="00AE0FF2" w:rsidRDefault="00666769" w:rsidP="000E5864">
      <w:pPr>
        <w:pStyle w:val="ListParagraph"/>
        <w:numPr>
          <w:ilvl w:val="0"/>
          <w:numId w:val="209"/>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تسلم</w:t>
      </w:r>
      <w:r w:rsidR="0066011E" w:rsidRPr="00AE0FF2">
        <w:rPr>
          <w:rFonts w:asciiTheme="majorBidi" w:hAnsiTheme="majorBidi" w:cs="Fanan"/>
          <w:sz w:val="30"/>
          <w:szCs w:val="30"/>
          <w:rtl/>
        </w:rPr>
        <w:t xml:space="preserve"> الوارد من المراكز الى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w:t>
      </w:r>
    </w:p>
    <w:p w:rsidR="006D54B9" w:rsidRPr="00AE0FF2" w:rsidRDefault="0066011E" w:rsidP="00610EC8">
      <w:pPr>
        <w:pStyle w:val="ListParagraph"/>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p>
    <w:p w:rsidR="006D54B9" w:rsidRPr="000E5864" w:rsidRDefault="00344E9E" w:rsidP="0032399C">
      <w:pPr>
        <w:pStyle w:val="Heading3"/>
        <w:jc w:val="lowKashida"/>
        <w:rPr>
          <w:rFonts w:cs="Fanan"/>
          <w:b/>
          <w:color w:val="0070C0"/>
          <w:sz w:val="30"/>
          <w:szCs w:val="30"/>
          <w:u w:val="single"/>
          <w:rtl/>
        </w:rPr>
      </w:pPr>
      <w:bookmarkStart w:id="939" w:name="_Toc94898721"/>
      <w:bookmarkStart w:id="940" w:name="_Toc120708073"/>
      <w:r w:rsidRPr="000E5864">
        <w:rPr>
          <w:rFonts w:cs="Fanan"/>
          <w:b/>
          <w:color w:val="0070C0"/>
          <w:sz w:val="30"/>
          <w:szCs w:val="30"/>
          <w:u w:val="single"/>
          <w:rtl/>
        </w:rPr>
        <w:t xml:space="preserve">4.1.2 </w:t>
      </w:r>
      <w:r w:rsidR="00071AC2" w:rsidRPr="000E5864">
        <w:rPr>
          <w:rFonts w:cs="Fanan"/>
          <w:b/>
          <w:color w:val="0070C0"/>
          <w:sz w:val="30"/>
          <w:szCs w:val="30"/>
          <w:u w:val="single"/>
          <w:rtl/>
        </w:rPr>
        <w:t xml:space="preserve">وحدة </w:t>
      </w:r>
      <w:r w:rsidR="0066011E" w:rsidRPr="000E5864">
        <w:rPr>
          <w:rFonts w:cs="Fanan"/>
          <w:b/>
          <w:color w:val="0070C0"/>
          <w:sz w:val="30"/>
          <w:szCs w:val="30"/>
          <w:u w:val="single"/>
          <w:rtl/>
        </w:rPr>
        <w:t>مخولين</w:t>
      </w:r>
      <w:bookmarkEnd w:id="939"/>
      <w:r w:rsidR="0066011E" w:rsidRPr="000E5864">
        <w:rPr>
          <w:rFonts w:cs="Fanan"/>
          <w:b/>
          <w:color w:val="0070C0"/>
          <w:sz w:val="30"/>
          <w:szCs w:val="30"/>
          <w:u w:val="single"/>
          <w:rtl/>
        </w:rPr>
        <w:t xml:space="preserve"> </w:t>
      </w:r>
      <w:r w:rsidR="00071AC2" w:rsidRPr="000E5864">
        <w:rPr>
          <w:rFonts w:cs="Fanan"/>
          <w:b/>
          <w:color w:val="0070C0"/>
          <w:sz w:val="30"/>
          <w:szCs w:val="30"/>
          <w:u w:val="single"/>
          <w:rtl/>
        </w:rPr>
        <w:t>البريد</w:t>
      </w:r>
      <w:bookmarkEnd w:id="940"/>
      <w:r w:rsidR="0066011E" w:rsidRPr="000E5864">
        <w:rPr>
          <w:rFonts w:cs="Fanan"/>
          <w:b/>
          <w:color w:val="0070C0"/>
          <w:sz w:val="30"/>
          <w:szCs w:val="30"/>
          <w:u w:val="single"/>
          <w:rtl/>
        </w:rPr>
        <w:t xml:space="preserve">                                                                    </w:t>
      </w:r>
    </w:p>
    <w:p w:rsidR="00344E9E" w:rsidRPr="00AE0FF2" w:rsidRDefault="00344E9E" w:rsidP="00610EC8">
      <w:pPr>
        <w:bidi/>
        <w:jc w:val="lowKashida"/>
        <w:rPr>
          <w:rFonts w:asciiTheme="majorBidi" w:hAnsiTheme="majorBidi" w:cs="Fanan"/>
          <w:sz w:val="30"/>
          <w:szCs w:val="30"/>
          <w:rtl/>
        </w:rPr>
      </w:pPr>
    </w:p>
    <w:p w:rsidR="006D54B9" w:rsidRPr="00AE0FF2" w:rsidRDefault="00666769" w:rsidP="000E5864">
      <w:pPr>
        <w:pStyle w:val="ListParagraph"/>
        <w:numPr>
          <w:ilvl w:val="0"/>
          <w:numId w:val="210"/>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تقوم هذه</w:t>
      </w:r>
      <w:r w:rsidR="0066011E" w:rsidRPr="00AE0FF2">
        <w:rPr>
          <w:rFonts w:asciiTheme="majorBidi" w:hAnsiTheme="majorBidi" w:cs="Fanan"/>
          <w:sz w:val="30"/>
          <w:szCs w:val="30"/>
          <w:rtl/>
        </w:rPr>
        <w:t xml:space="preserve"> الوحدة بتسليم الكتب الصادرة من جامعتنا الى وزارة التعليم العالي والبحث العلمي.                                                              </w:t>
      </w:r>
    </w:p>
    <w:p w:rsidR="006D54B9" w:rsidRPr="00AE0FF2" w:rsidRDefault="0066011E" w:rsidP="000E5864">
      <w:pPr>
        <w:pStyle w:val="ListParagraph"/>
        <w:numPr>
          <w:ilvl w:val="0"/>
          <w:numId w:val="210"/>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وتقوم ايضا بتسليم الكتب الص</w:t>
      </w:r>
      <w:r w:rsidR="00202892" w:rsidRPr="00AE0FF2">
        <w:rPr>
          <w:rFonts w:asciiTheme="majorBidi" w:hAnsiTheme="majorBidi" w:cs="Fanan"/>
          <w:sz w:val="30"/>
          <w:szCs w:val="30"/>
          <w:rtl/>
        </w:rPr>
        <w:t xml:space="preserve">ادرة من </w:t>
      </w:r>
      <w:r w:rsidR="00E96A6F" w:rsidRPr="00AE0FF2">
        <w:rPr>
          <w:rFonts w:asciiTheme="majorBidi" w:hAnsiTheme="majorBidi" w:cs="Fanan"/>
          <w:sz w:val="30"/>
          <w:szCs w:val="30"/>
          <w:rtl/>
        </w:rPr>
        <w:t>جامعتنا</w:t>
      </w:r>
      <w:r w:rsidR="00202892" w:rsidRPr="00AE0FF2">
        <w:rPr>
          <w:rFonts w:asciiTheme="majorBidi" w:hAnsiTheme="majorBidi" w:cs="Fanan"/>
          <w:sz w:val="30"/>
          <w:szCs w:val="30"/>
          <w:rtl/>
        </w:rPr>
        <w:t xml:space="preserve"> الى</w:t>
      </w:r>
      <w:r w:rsidR="00E96A6F" w:rsidRPr="00AE0FF2">
        <w:rPr>
          <w:rFonts w:asciiTheme="majorBidi" w:hAnsiTheme="majorBidi" w:cs="Fanan"/>
          <w:sz w:val="30"/>
          <w:szCs w:val="30"/>
          <w:rtl/>
        </w:rPr>
        <w:t xml:space="preserve"> الوزارت والهيئات</w:t>
      </w:r>
      <w:r w:rsidRPr="00AE0FF2">
        <w:rPr>
          <w:rFonts w:asciiTheme="majorBidi" w:hAnsiTheme="majorBidi" w:cs="Fanan"/>
          <w:sz w:val="30"/>
          <w:szCs w:val="30"/>
          <w:rtl/>
        </w:rPr>
        <w:t xml:space="preserve"> التابعة لها </w:t>
      </w:r>
      <w:r w:rsidR="00E96A6F" w:rsidRPr="00AE0FF2">
        <w:rPr>
          <w:rFonts w:asciiTheme="majorBidi" w:hAnsiTheme="majorBidi" w:cs="Fanan"/>
          <w:sz w:val="30"/>
          <w:szCs w:val="30"/>
          <w:rtl/>
        </w:rPr>
        <w:t>كافة</w:t>
      </w:r>
      <w:r w:rsidRPr="00AE0FF2">
        <w:rPr>
          <w:rFonts w:asciiTheme="majorBidi" w:hAnsiTheme="majorBidi" w:cs="Fanan"/>
          <w:sz w:val="30"/>
          <w:szCs w:val="30"/>
          <w:rtl/>
        </w:rPr>
        <w:t xml:space="preserve">. </w:t>
      </w:r>
    </w:p>
    <w:p w:rsidR="006D54B9" w:rsidRPr="00AE0FF2" w:rsidRDefault="0066011E" w:rsidP="00610EC8">
      <w:pPr>
        <w:bidi/>
        <w:ind w:left="360"/>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p>
    <w:p w:rsidR="006D54B9" w:rsidRPr="000E5864" w:rsidRDefault="00344E9E" w:rsidP="0032399C">
      <w:pPr>
        <w:pStyle w:val="Heading3"/>
        <w:jc w:val="lowKashida"/>
        <w:rPr>
          <w:rFonts w:cs="Fanan"/>
          <w:b/>
          <w:color w:val="0070C0"/>
          <w:sz w:val="30"/>
          <w:szCs w:val="30"/>
          <w:u w:val="single"/>
          <w:rtl/>
        </w:rPr>
      </w:pPr>
      <w:bookmarkStart w:id="941" w:name="_Toc94898722"/>
      <w:bookmarkStart w:id="942" w:name="_Toc120708074"/>
      <w:r w:rsidRPr="000E5864">
        <w:rPr>
          <w:rFonts w:cs="Fanan"/>
          <w:b/>
          <w:color w:val="0070C0"/>
          <w:sz w:val="30"/>
          <w:szCs w:val="30"/>
          <w:u w:val="single"/>
          <w:rtl/>
        </w:rPr>
        <w:t xml:space="preserve">4.1.3 </w:t>
      </w:r>
      <w:r w:rsidR="0066011E" w:rsidRPr="000E5864">
        <w:rPr>
          <w:rFonts w:cs="Fanan"/>
          <w:b/>
          <w:color w:val="0070C0"/>
          <w:sz w:val="30"/>
          <w:szCs w:val="30"/>
          <w:u w:val="single"/>
          <w:rtl/>
        </w:rPr>
        <w:t xml:space="preserve">وحدة </w:t>
      </w:r>
      <w:r w:rsidR="00003895" w:rsidRPr="000E5864">
        <w:rPr>
          <w:rFonts w:cs="Fanan"/>
          <w:b/>
          <w:color w:val="0070C0"/>
          <w:sz w:val="30"/>
          <w:szCs w:val="30"/>
          <w:u w:val="single"/>
          <w:rtl/>
        </w:rPr>
        <w:t>الأرشفة</w:t>
      </w:r>
      <w:r w:rsidR="0066011E" w:rsidRPr="000E5864">
        <w:rPr>
          <w:rFonts w:cs="Fanan"/>
          <w:b/>
          <w:color w:val="0070C0"/>
          <w:sz w:val="30"/>
          <w:szCs w:val="30"/>
          <w:u w:val="single"/>
          <w:rtl/>
        </w:rPr>
        <w:t xml:space="preserve"> </w:t>
      </w:r>
      <w:r w:rsidR="00E352BA" w:rsidRPr="000E5864">
        <w:rPr>
          <w:rFonts w:cs="Fanan"/>
          <w:b/>
          <w:color w:val="0070C0"/>
          <w:sz w:val="30"/>
          <w:szCs w:val="30"/>
          <w:u w:val="single"/>
          <w:rtl/>
        </w:rPr>
        <w:t>الألكتروني</w:t>
      </w:r>
      <w:r w:rsidR="0066011E" w:rsidRPr="000E5864">
        <w:rPr>
          <w:rFonts w:cs="Fanan"/>
          <w:b/>
          <w:color w:val="0070C0"/>
          <w:sz w:val="30"/>
          <w:szCs w:val="30"/>
          <w:u w:val="single"/>
          <w:rtl/>
        </w:rPr>
        <w:t>ة</w:t>
      </w:r>
      <w:bookmarkEnd w:id="941"/>
      <w:r w:rsidR="0066011E" w:rsidRPr="000E5864">
        <w:rPr>
          <w:rFonts w:cs="Fanan"/>
          <w:b/>
          <w:color w:val="0070C0"/>
          <w:sz w:val="30"/>
          <w:szCs w:val="30"/>
          <w:u w:val="single"/>
          <w:rtl/>
        </w:rPr>
        <w:t xml:space="preserve"> </w:t>
      </w:r>
      <w:r w:rsidR="00071AC2" w:rsidRPr="000E5864">
        <w:rPr>
          <w:rFonts w:cs="Fanan"/>
          <w:b/>
          <w:color w:val="0070C0"/>
          <w:sz w:val="30"/>
          <w:szCs w:val="30"/>
          <w:u w:val="single"/>
          <w:rtl/>
        </w:rPr>
        <w:t>للبريد</w:t>
      </w:r>
      <w:bookmarkEnd w:id="942"/>
      <w:r w:rsidR="0066011E" w:rsidRPr="000E5864">
        <w:rPr>
          <w:rFonts w:cs="Fanan"/>
          <w:b/>
          <w:color w:val="0070C0"/>
          <w:sz w:val="30"/>
          <w:szCs w:val="30"/>
          <w:u w:val="single"/>
          <w:rtl/>
        </w:rPr>
        <w:t xml:space="preserve">                                                  </w:t>
      </w:r>
    </w:p>
    <w:p w:rsidR="00344E9E" w:rsidRPr="00AE0FF2" w:rsidRDefault="00344E9E" w:rsidP="00610EC8">
      <w:pPr>
        <w:bidi/>
        <w:jc w:val="lowKashida"/>
        <w:rPr>
          <w:rFonts w:asciiTheme="majorBidi" w:hAnsiTheme="majorBidi" w:cs="Fanan"/>
          <w:sz w:val="30"/>
          <w:szCs w:val="30"/>
          <w:rtl/>
        </w:rPr>
      </w:pPr>
    </w:p>
    <w:p w:rsidR="006D54B9" w:rsidRPr="00AE0FF2" w:rsidRDefault="0066011E" w:rsidP="000E5864">
      <w:pPr>
        <w:pStyle w:val="ListParagraph"/>
        <w:numPr>
          <w:ilvl w:val="0"/>
          <w:numId w:val="211"/>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ارشفة الكتب الصادرة من اقسام جامعتنا على النظام </w:t>
      </w:r>
      <w:r w:rsidR="00E96A6F" w:rsidRPr="00AE0FF2">
        <w:rPr>
          <w:rFonts w:asciiTheme="majorBidi" w:hAnsiTheme="majorBidi" w:cs="Fanan"/>
          <w:sz w:val="30"/>
          <w:szCs w:val="30"/>
          <w:rtl/>
        </w:rPr>
        <w:t>.</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66011E" w:rsidP="000E5864">
      <w:pPr>
        <w:pStyle w:val="ListParagraph"/>
        <w:numPr>
          <w:ilvl w:val="0"/>
          <w:numId w:val="211"/>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ارشفة الكتب الوارة الينا من وزارة التعليم </w:t>
      </w:r>
      <w:r w:rsidR="00666769" w:rsidRPr="00AE0FF2">
        <w:rPr>
          <w:rFonts w:asciiTheme="majorBidi" w:hAnsiTheme="majorBidi" w:cs="Fanan"/>
          <w:sz w:val="30"/>
          <w:szCs w:val="30"/>
          <w:rtl/>
        </w:rPr>
        <w:t xml:space="preserve">العالي والبحث العلمي </w:t>
      </w:r>
      <w:r w:rsidRPr="00AE0FF2">
        <w:rPr>
          <w:rFonts w:asciiTheme="majorBidi" w:hAnsiTheme="majorBidi" w:cs="Fanan"/>
          <w:sz w:val="30"/>
          <w:szCs w:val="30"/>
          <w:rtl/>
        </w:rPr>
        <w:t xml:space="preserve">على النظام  </w:t>
      </w:r>
      <w:r w:rsidR="00E96A6F" w:rsidRPr="00AE0FF2">
        <w:rPr>
          <w:rFonts w:asciiTheme="majorBidi" w:hAnsiTheme="majorBidi" w:cs="Fanan"/>
          <w:sz w:val="30"/>
          <w:szCs w:val="30"/>
          <w:rtl/>
        </w:rPr>
        <w:t>.</w:t>
      </w:r>
      <w:r w:rsidRPr="00AE0FF2">
        <w:rPr>
          <w:rFonts w:asciiTheme="majorBidi" w:hAnsiTheme="majorBidi" w:cs="Fanan"/>
          <w:sz w:val="30"/>
          <w:szCs w:val="30"/>
          <w:rtl/>
        </w:rPr>
        <w:t xml:space="preserve">                      </w:t>
      </w:r>
    </w:p>
    <w:p w:rsidR="006D54B9" w:rsidRPr="00AE0FF2" w:rsidRDefault="0066011E" w:rsidP="000E5864">
      <w:pPr>
        <w:pStyle w:val="ListParagraph"/>
        <w:numPr>
          <w:ilvl w:val="0"/>
          <w:numId w:val="211"/>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ارشفة الكتب الواردة الينا من جميع الوزارات والهيئات التابعة لها على النظام </w:t>
      </w:r>
      <w:r w:rsidR="00E96A6F" w:rsidRPr="00AE0FF2">
        <w:rPr>
          <w:rFonts w:asciiTheme="majorBidi" w:hAnsiTheme="majorBidi" w:cs="Fanan"/>
          <w:sz w:val="30"/>
          <w:szCs w:val="30"/>
          <w:rtl/>
          <w:lang w:bidi="ar-IQ"/>
        </w:rPr>
        <w:t>.</w:t>
      </w:r>
    </w:p>
    <w:p w:rsidR="006D54B9" w:rsidRPr="00AE0FF2" w:rsidRDefault="0066011E" w:rsidP="000E5864">
      <w:pPr>
        <w:pStyle w:val="ListParagraph"/>
        <w:numPr>
          <w:ilvl w:val="0"/>
          <w:numId w:val="21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اختصار الوقت للمراجعين </w:t>
      </w:r>
      <w:r w:rsidR="00666769" w:rsidRPr="00AE0FF2">
        <w:rPr>
          <w:rFonts w:asciiTheme="majorBidi" w:hAnsiTheme="majorBidi" w:cs="Fanan"/>
          <w:sz w:val="30"/>
          <w:szCs w:val="30"/>
          <w:rtl/>
        </w:rPr>
        <w:t xml:space="preserve">والمتصلين من تشكيلات </w:t>
      </w:r>
      <w:r w:rsidR="00BA73F3" w:rsidRPr="00AE0FF2">
        <w:rPr>
          <w:rFonts w:asciiTheme="majorBidi" w:hAnsiTheme="majorBidi" w:cs="Fanan"/>
          <w:sz w:val="30"/>
          <w:szCs w:val="30"/>
          <w:rtl/>
        </w:rPr>
        <w:t>ألجامعة</w:t>
      </w:r>
      <w:r w:rsidR="00666769" w:rsidRPr="00AE0FF2">
        <w:rPr>
          <w:rFonts w:asciiTheme="majorBidi" w:hAnsiTheme="majorBidi" w:cs="Fanan"/>
          <w:sz w:val="30"/>
          <w:szCs w:val="30"/>
          <w:rtl/>
        </w:rPr>
        <w:t xml:space="preserve"> ل</w:t>
      </w:r>
      <w:r w:rsidR="00E96A6F" w:rsidRPr="00AE0FF2">
        <w:rPr>
          <w:rFonts w:asciiTheme="majorBidi" w:hAnsiTheme="majorBidi" w:cs="Fanan"/>
          <w:sz w:val="30"/>
          <w:szCs w:val="30"/>
          <w:rtl/>
        </w:rPr>
        <w:t>لا</w:t>
      </w:r>
      <w:r w:rsidRPr="00AE0FF2">
        <w:rPr>
          <w:rFonts w:asciiTheme="majorBidi" w:hAnsiTheme="majorBidi" w:cs="Fanan"/>
          <w:sz w:val="30"/>
          <w:szCs w:val="30"/>
          <w:rtl/>
        </w:rPr>
        <w:t xml:space="preserve">ستعلام  عن الكتب الرسمية من خلال النظام  </w:t>
      </w:r>
      <w:r w:rsidR="00E96A6F" w:rsidRPr="00AE0FF2">
        <w:rPr>
          <w:rFonts w:asciiTheme="majorBidi" w:hAnsiTheme="majorBidi" w:cs="Fanan"/>
          <w:sz w:val="30"/>
          <w:szCs w:val="30"/>
          <w:rtl/>
          <w:lang w:bidi="ar-IQ"/>
        </w:rPr>
        <w:t>.</w:t>
      </w:r>
    </w:p>
    <w:p w:rsidR="00E96A6F" w:rsidRPr="00AE0FF2" w:rsidRDefault="0066011E" w:rsidP="000E5864">
      <w:pPr>
        <w:pStyle w:val="ListParagraph"/>
        <w:numPr>
          <w:ilvl w:val="0"/>
          <w:numId w:val="21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بناء قاعدة معلومات باسماء وبيانات الاشخاص المستفيد</w:t>
      </w:r>
      <w:r w:rsidR="00666769" w:rsidRPr="00AE0FF2">
        <w:rPr>
          <w:rFonts w:asciiTheme="majorBidi" w:hAnsiTheme="majorBidi" w:cs="Fanan"/>
          <w:sz w:val="30"/>
          <w:szCs w:val="30"/>
          <w:rtl/>
        </w:rPr>
        <w:t>ي</w:t>
      </w:r>
      <w:r w:rsidRPr="00AE0FF2">
        <w:rPr>
          <w:rFonts w:asciiTheme="majorBidi" w:hAnsiTheme="majorBidi" w:cs="Fanan"/>
          <w:sz w:val="30"/>
          <w:szCs w:val="30"/>
          <w:rtl/>
        </w:rPr>
        <w:t xml:space="preserve">ن في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والجهات الخارجية كافة</w:t>
      </w:r>
      <w:r w:rsidR="00E96A6F" w:rsidRPr="00AE0FF2">
        <w:rPr>
          <w:rFonts w:asciiTheme="majorBidi" w:hAnsiTheme="majorBidi" w:cs="Fanan"/>
          <w:sz w:val="30"/>
          <w:szCs w:val="30"/>
          <w:rtl/>
        </w:rPr>
        <w:t>.</w:t>
      </w:r>
    </w:p>
    <w:p w:rsidR="006D54B9" w:rsidRPr="00AE0FF2" w:rsidRDefault="0066011E" w:rsidP="00E96A6F">
      <w:pPr>
        <w:bidi/>
        <w:jc w:val="lowKashida"/>
        <w:rPr>
          <w:rFonts w:asciiTheme="majorBidi" w:hAnsiTheme="majorBidi" w:cs="Fanan"/>
          <w:sz w:val="30"/>
          <w:szCs w:val="30"/>
          <w:rtl/>
          <w:lang w:bidi="ar-IQ"/>
        </w:rPr>
      </w:pP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 xml:space="preserve">                                                     </w:t>
      </w:r>
    </w:p>
    <w:p w:rsidR="006D54B9" w:rsidRPr="00AE0FF2" w:rsidRDefault="006D54B9" w:rsidP="00610EC8">
      <w:pPr>
        <w:bidi/>
        <w:ind w:left="571" w:hanging="571"/>
        <w:jc w:val="lowKashida"/>
        <w:rPr>
          <w:rFonts w:asciiTheme="majorBidi" w:hAnsiTheme="majorBidi" w:cs="Fanan"/>
          <w:sz w:val="30"/>
          <w:szCs w:val="30"/>
          <w:rtl/>
          <w:lang w:bidi="ar-IQ"/>
        </w:rPr>
      </w:pPr>
    </w:p>
    <w:p w:rsidR="00344E9E" w:rsidRPr="00BC4127" w:rsidRDefault="00344E9E" w:rsidP="0032399C">
      <w:pPr>
        <w:pStyle w:val="Heading2"/>
        <w:bidi/>
        <w:spacing w:before="0" w:after="0" w:line="240" w:lineRule="auto"/>
        <w:ind w:left="-21"/>
        <w:jc w:val="lowKashida"/>
        <w:rPr>
          <w:rFonts w:asciiTheme="majorBidi" w:hAnsiTheme="majorBidi" w:cs="Fanan"/>
          <w:color w:val="FF0000"/>
          <w:sz w:val="30"/>
          <w:szCs w:val="30"/>
          <w:u w:val="single"/>
          <w:rtl/>
        </w:rPr>
      </w:pPr>
      <w:bookmarkStart w:id="943" w:name="_Toc94898723"/>
      <w:bookmarkStart w:id="944" w:name="_Toc120708075"/>
      <w:r w:rsidRPr="00BC4127">
        <w:rPr>
          <w:rFonts w:asciiTheme="majorBidi" w:hAnsiTheme="majorBidi" w:cs="Fanan"/>
          <w:color w:val="FF0000"/>
          <w:sz w:val="30"/>
          <w:szCs w:val="30"/>
          <w:u w:val="single"/>
          <w:rtl/>
        </w:rPr>
        <w:lastRenderedPageBreak/>
        <w:t xml:space="preserve">4.2 </w:t>
      </w:r>
      <w:r w:rsidR="0066011E" w:rsidRPr="00BC4127">
        <w:rPr>
          <w:rFonts w:asciiTheme="majorBidi" w:hAnsiTheme="majorBidi" w:cs="Fanan"/>
          <w:color w:val="FF0000"/>
          <w:sz w:val="30"/>
          <w:szCs w:val="30"/>
          <w:u w:val="single"/>
          <w:rtl/>
        </w:rPr>
        <w:t>شعبة حسابات المراكز البحثية والخدمية</w:t>
      </w:r>
      <w:bookmarkEnd w:id="943"/>
      <w:bookmarkEnd w:id="944"/>
    </w:p>
    <w:p w:rsidR="0004601B" w:rsidRPr="00AE0FF2" w:rsidRDefault="0004601B" w:rsidP="0004601B">
      <w:pPr>
        <w:pStyle w:val="BodyText"/>
        <w:bidi/>
        <w:spacing w:after="0" w:line="240" w:lineRule="auto"/>
        <w:rPr>
          <w:rFonts w:cs="Fanan"/>
          <w:sz w:val="30"/>
          <w:szCs w:val="30"/>
          <w:rtl/>
        </w:rPr>
      </w:pPr>
    </w:p>
    <w:p w:rsidR="00262501" w:rsidRPr="00AE0FF2" w:rsidRDefault="00262501" w:rsidP="00610EC8">
      <w:pPr>
        <w:pStyle w:val="BodyText"/>
        <w:bidi/>
        <w:spacing w:after="0" w:line="240" w:lineRule="auto"/>
        <w:jc w:val="lowKashida"/>
        <w:rPr>
          <w:rFonts w:asciiTheme="majorBidi" w:hAnsiTheme="majorBidi" w:cs="Fanan"/>
          <w:sz w:val="30"/>
          <w:szCs w:val="30"/>
          <w:rtl/>
          <w:lang w:bidi="ar-IQ"/>
        </w:rPr>
      </w:pPr>
    </w:p>
    <w:p w:rsidR="006D54B9" w:rsidRPr="00BC4127" w:rsidRDefault="00344E9E" w:rsidP="0004601B">
      <w:pPr>
        <w:pStyle w:val="BodyText"/>
        <w:spacing w:after="0" w:line="240" w:lineRule="auto"/>
        <w:jc w:val="center"/>
        <w:rPr>
          <w:rFonts w:asciiTheme="majorBidi" w:hAnsiTheme="majorBidi" w:cs="Fanan"/>
          <w:b/>
          <w:bCs/>
          <w:color w:val="0070C0"/>
          <w:sz w:val="30"/>
          <w:szCs w:val="30"/>
          <w:u w:val="single"/>
          <w:lang w:bidi="ar-IQ"/>
        </w:rPr>
      </w:pPr>
      <w:r w:rsidRPr="00BC4127">
        <w:rPr>
          <w:rFonts w:asciiTheme="majorBidi" w:hAnsiTheme="majorBidi" w:cs="Fanan"/>
          <w:b/>
          <w:bCs/>
          <w:color w:val="0070C0"/>
          <w:sz w:val="30"/>
          <w:szCs w:val="30"/>
          <w:u w:val="single"/>
          <w:rtl/>
        </w:rPr>
        <w:t>مهام الشعبة</w:t>
      </w:r>
      <w:r w:rsidR="007E2DB7" w:rsidRPr="00BC4127">
        <w:rPr>
          <w:rFonts w:asciiTheme="majorBidi" w:hAnsiTheme="majorBidi" w:cs="Fanan"/>
          <w:b/>
          <w:bCs/>
          <w:color w:val="0070C0"/>
          <w:sz w:val="30"/>
          <w:szCs w:val="30"/>
          <w:u w:val="single"/>
          <w:rtl/>
        </w:rPr>
        <w:t xml:space="preserve"> وواجباتها</w:t>
      </w:r>
    </w:p>
    <w:p w:rsidR="00344E9E" w:rsidRPr="00AE0FF2" w:rsidRDefault="00344E9E" w:rsidP="00610EC8">
      <w:pPr>
        <w:pStyle w:val="BodyText"/>
        <w:spacing w:after="0" w:line="240" w:lineRule="auto"/>
        <w:jc w:val="lowKashida"/>
        <w:rPr>
          <w:rFonts w:asciiTheme="majorBidi" w:hAnsiTheme="majorBidi" w:cs="Fanan"/>
          <w:sz w:val="30"/>
          <w:szCs w:val="30"/>
          <w:rtl/>
        </w:rPr>
      </w:pPr>
    </w:p>
    <w:p w:rsidR="006D54B9" w:rsidRPr="00AE0FF2" w:rsidRDefault="0066011E" w:rsidP="00BC4127">
      <w:pPr>
        <w:pStyle w:val="ListParagraph"/>
        <w:numPr>
          <w:ilvl w:val="0"/>
          <w:numId w:val="117"/>
        </w:numPr>
        <w:pBdr>
          <w:top w:val="single" w:sz="4" w:space="1" w:color="auto"/>
          <w:left w:val="single" w:sz="4" w:space="4" w:color="auto"/>
          <w:bottom w:val="single" w:sz="4" w:space="1" w:color="auto"/>
          <w:right w:val="single" w:sz="4" w:space="4" w:color="auto"/>
        </w:pBdr>
        <w:bidi/>
        <w:ind w:left="120" w:hanging="426"/>
        <w:jc w:val="lowKashida"/>
        <w:rPr>
          <w:rFonts w:asciiTheme="majorBidi" w:hAnsiTheme="majorBidi" w:cs="Fanan"/>
          <w:sz w:val="30"/>
          <w:szCs w:val="30"/>
          <w:rtl/>
          <w:lang w:bidi="ar-IQ"/>
        </w:rPr>
      </w:pPr>
      <w:r w:rsidRPr="00AE0FF2">
        <w:rPr>
          <w:rFonts w:asciiTheme="majorBidi" w:hAnsiTheme="majorBidi" w:cs="Fanan"/>
          <w:sz w:val="30"/>
          <w:szCs w:val="30"/>
          <w:rtl/>
        </w:rPr>
        <w:t xml:space="preserve">متابعة التخصيص المالي بشكل دوري مع رئاسة جامعة بغداد </w:t>
      </w:r>
      <w:r w:rsidR="00E96A6F" w:rsidRPr="00AE0FF2">
        <w:rPr>
          <w:rFonts w:asciiTheme="majorBidi" w:hAnsiTheme="majorBidi" w:cs="Fanan"/>
          <w:sz w:val="30"/>
          <w:szCs w:val="30"/>
          <w:rtl/>
          <w:lang w:bidi="ar-IQ"/>
        </w:rPr>
        <w:t>/</w:t>
      </w:r>
      <w:r w:rsidRPr="00AE0FF2">
        <w:rPr>
          <w:rFonts w:asciiTheme="majorBidi" w:hAnsiTheme="majorBidi" w:cs="Fanan"/>
          <w:sz w:val="30"/>
          <w:szCs w:val="30"/>
          <w:rtl/>
        </w:rPr>
        <w:t xml:space="preserve">قسم الشؤون المالية لتامين </w:t>
      </w:r>
      <w:r w:rsidR="00BC4127">
        <w:rPr>
          <w:rFonts w:asciiTheme="majorBidi" w:hAnsiTheme="majorBidi" w:cs="Fanan" w:hint="cs"/>
          <w:sz w:val="30"/>
          <w:szCs w:val="30"/>
          <w:rtl/>
        </w:rPr>
        <w:t xml:space="preserve">    </w:t>
      </w:r>
      <w:r w:rsidRPr="00AE0FF2">
        <w:rPr>
          <w:rFonts w:asciiTheme="majorBidi" w:hAnsiTheme="majorBidi" w:cs="Fanan"/>
          <w:sz w:val="30"/>
          <w:szCs w:val="30"/>
          <w:rtl/>
        </w:rPr>
        <w:t>التخص</w:t>
      </w:r>
      <w:r w:rsidR="007E2DB7" w:rsidRPr="00AE0FF2">
        <w:rPr>
          <w:rFonts w:asciiTheme="majorBidi" w:hAnsiTheme="majorBidi" w:cs="Fanan"/>
          <w:sz w:val="30"/>
          <w:szCs w:val="30"/>
          <w:rtl/>
        </w:rPr>
        <w:t xml:space="preserve">يص للمراكز </w:t>
      </w:r>
      <w:r w:rsidR="00E96A6F" w:rsidRPr="00AE0FF2">
        <w:rPr>
          <w:rFonts w:asciiTheme="majorBidi" w:hAnsiTheme="majorBidi" w:cs="Fanan"/>
          <w:sz w:val="30"/>
          <w:szCs w:val="30"/>
          <w:rtl/>
        </w:rPr>
        <w:t>،</w:t>
      </w:r>
      <w:r w:rsidR="007E2DB7" w:rsidRPr="00AE0FF2">
        <w:rPr>
          <w:rFonts w:asciiTheme="majorBidi" w:hAnsiTheme="majorBidi" w:cs="Fanan"/>
          <w:sz w:val="30"/>
          <w:szCs w:val="30"/>
          <w:rtl/>
        </w:rPr>
        <w:t>ومتابعة أجراءت</w:t>
      </w:r>
      <w:r w:rsidRPr="00AE0FF2">
        <w:rPr>
          <w:rFonts w:asciiTheme="majorBidi" w:hAnsiTheme="majorBidi" w:cs="Fanan"/>
          <w:sz w:val="30"/>
          <w:szCs w:val="30"/>
          <w:rtl/>
        </w:rPr>
        <w:t xml:space="preserve"> المصارف التي يتم التعاقد معها في منح السلف  و</w:t>
      </w:r>
      <w:r w:rsidR="007E2DB7" w:rsidRPr="00AE0FF2">
        <w:rPr>
          <w:rFonts w:asciiTheme="majorBidi" w:hAnsiTheme="majorBidi" w:cs="Fanan"/>
          <w:sz w:val="30"/>
          <w:szCs w:val="30"/>
          <w:rtl/>
        </w:rPr>
        <w:t>ال</w:t>
      </w:r>
      <w:r w:rsidRPr="00AE0FF2">
        <w:rPr>
          <w:rFonts w:asciiTheme="majorBidi" w:hAnsiTheme="majorBidi" w:cs="Fanan"/>
          <w:sz w:val="30"/>
          <w:szCs w:val="30"/>
          <w:rtl/>
        </w:rPr>
        <w:t>قروض لمنتسبي المراكز وصندوق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تقاعد موظفي الدولة ومديريات التنفيذ وهيئة الضمان الاجتماعي. </w:t>
      </w:r>
    </w:p>
    <w:p w:rsidR="006D54B9" w:rsidRPr="00AE0FF2" w:rsidRDefault="0066011E" w:rsidP="00BC4127">
      <w:pPr>
        <w:pStyle w:val="ListParagraph"/>
        <w:numPr>
          <w:ilvl w:val="0"/>
          <w:numId w:val="117"/>
        </w:numPr>
        <w:pBdr>
          <w:top w:val="single" w:sz="4" w:space="1" w:color="auto"/>
          <w:left w:val="single" w:sz="4" w:space="4" w:color="auto"/>
          <w:bottom w:val="single" w:sz="4" w:space="1" w:color="auto"/>
          <w:right w:val="single" w:sz="4" w:space="4" w:color="auto"/>
        </w:pBdr>
        <w:bidi/>
        <w:ind w:left="120" w:hanging="426"/>
        <w:jc w:val="lowKashida"/>
        <w:rPr>
          <w:rFonts w:asciiTheme="majorBidi" w:hAnsiTheme="majorBidi" w:cs="Fanan"/>
          <w:sz w:val="30"/>
          <w:szCs w:val="30"/>
          <w:rtl/>
          <w:lang w:bidi="ar-IQ"/>
        </w:rPr>
      </w:pPr>
      <w:r w:rsidRPr="00AE0FF2">
        <w:rPr>
          <w:rFonts w:asciiTheme="majorBidi" w:hAnsiTheme="majorBidi" w:cs="Fanan"/>
          <w:sz w:val="30"/>
          <w:szCs w:val="30"/>
          <w:rtl/>
        </w:rPr>
        <w:t xml:space="preserve">توزيع التخصيص المالي في الموازنة الاتحادية على المراكز البحثية ومتابعة السيولة المتوفرة بصورة دورية مع البنك لغرض صرف المعاملات أو منحهم سلف متنوعة لتوفير مستلزمات المراكز. </w:t>
      </w:r>
    </w:p>
    <w:p w:rsidR="006D54B9" w:rsidRPr="00AE0FF2" w:rsidRDefault="0066011E" w:rsidP="00BC4127">
      <w:pPr>
        <w:pStyle w:val="ListParagraph"/>
        <w:numPr>
          <w:ilvl w:val="0"/>
          <w:numId w:val="117"/>
        </w:numPr>
        <w:pBdr>
          <w:top w:val="single" w:sz="4" w:space="1" w:color="auto"/>
          <w:left w:val="single" w:sz="4" w:space="4" w:color="auto"/>
          <w:bottom w:val="single" w:sz="4" w:space="1" w:color="auto"/>
          <w:right w:val="single" w:sz="4" w:space="4" w:color="auto"/>
        </w:pBdr>
        <w:bidi/>
        <w:ind w:left="120" w:hanging="426"/>
        <w:jc w:val="lowKashida"/>
        <w:rPr>
          <w:rFonts w:asciiTheme="majorBidi" w:hAnsiTheme="majorBidi" w:cs="Fanan"/>
          <w:sz w:val="30"/>
          <w:szCs w:val="30"/>
          <w:rtl/>
          <w:lang w:bidi="ar-IQ"/>
        </w:rPr>
      </w:pPr>
      <w:r w:rsidRPr="00AE0FF2">
        <w:rPr>
          <w:rFonts w:asciiTheme="majorBidi" w:hAnsiTheme="majorBidi" w:cs="Fanan"/>
          <w:sz w:val="30"/>
          <w:szCs w:val="30"/>
          <w:rtl/>
        </w:rPr>
        <w:t>ا</w:t>
      </w:r>
      <w:r w:rsidR="00E96A6F" w:rsidRPr="00AE0FF2">
        <w:rPr>
          <w:rFonts w:asciiTheme="majorBidi" w:hAnsiTheme="majorBidi" w:cs="Fanan"/>
          <w:sz w:val="30"/>
          <w:szCs w:val="30"/>
          <w:rtl/>
        </w:rPr>
        <w:t xml:space="preserve">لقيام بمتابعة عمل </w:t>
      </w:r>
      <w:r w:rsidR="007E2DB7" w:rsidRPr="00AE0FF2">
        <w:rPr>
          <w:rFonts w:asciiTheme="majorBidi" w:hAnsiTheme="majorBidi" w:cs="Fanan"/>
          <w:sz w:val="30"/>
          <w:szCs w:val="30"/>
          <w:rtl/>
        </w:rPr>
        <w:t xml:space="preserve">وحدات </w:t>
      </w:r>
      <w:r w:rsidRPr="00AE0FF2">
        <w:rPr>
          <w:rFonts w:asciiTheme="majorBidi" w:hAnsiTheme="majorBidi" w:cs="Fanan"/>
          <w:sz w:val="30"/>
          <w:szCs w:val="30"/>
          <w:rtl/>
        </w:rPr>
        <w:t xml:space="preserve">العمليات المحاسبية والمالية </w:t>
      </w:r>
      <w:r w:rsidR="007E2DB7" w:rsidRPr="00AE0FF2">
        <w:rPr>
          <w:rFonts w:asciiTheme="majorBidi" w:hAnsiTheme="majorBidi" w:cs="Fanan"/>
          <w:sz w:val="30"/>
          <w:szCs w:val="30"/>
          <w:rtl/>
        </w:rPr>
        <w:t xml:space="preserve">كافة </w:t>
      </w:r>
      <w:r w:rsidRPr="00AE0FF2">
        <w:rPr>
          <w:rFonts w:asciiTheme="majorBidi" w:hAnsiTheme="majorBidi" w:cs="Fanan"/>
          <w:sz w:val="30"/>
          <w:szCs w:val="30"/>
          <w:rtl/>
        </w:rPr>
        <w:t xml:space="preserve">قبل الصرف وبعد الصرف وذلك للتأكد من صحة المعلومات المثبتة لكل المستندات القيد والصرف والتأكد من صحة ثبوتها ورفعها إلى السيد مساعد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للشؤون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المحترم لأخذ الموافقة بالصرف.</w:t>
      </w:r>
    </w:p>
    <w:p w:rsidR="006D54B9" w:rsidRPr="00AE0FF2" w:rsidRDefault="007E2DB7" w:rsidP="00BC4127">
      <w:pPr>
        <w:pStyle w:val="ListParagraph"/>
        <w:numPr>
          <w:ilvl w:val="0"/>
          <w:numId w:val="117"/>
        </w:numPr>
        <w:pBdr>
          <w:top w:val="single" w:sz="4" w:space="1" w:color="auto"/>
          <w:left w:val="single" w:sz="4" w:space="4" w:color="auto"/>
          <w:bottom w:val="single" w:sz="4" w:space="1" w:color="auto"/>
          <w:right w:val="single" w:sz="4" w:space="4" w:color="auto"/>
        </w:pBdr>
        <w:bidi/>
        <w:ind w:left="120" w:hanging="426"/>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الاجتماع الدوري بمسؤولي </w:t>
      </w:r>
      <w:r w:rsidR="0066011E" w:rsidRPr="00AE0FF2">
        <w:rPr>
          <w:rFonts w:asciiTheme="majorBidi" w:hAnsiTheme="majorBidi" w:cs="Fanan"/>
          <w:sz w:val="30"/>
          <w:szCs w:val="30"/>
          <w:rtl/>
        </w:rPr>
        <w:t>وحدات الشع</w:t>
      </w:r>
      <w:r w:rsidRPr="00AE0FF2">
        <w:rPr>
          <w:rFonts w:asciiTheme="majorBidi" w:hAnsiTheme="majorBidi" w:cs="Fanan"/>
          <w:sz w:val="30"/>
          <w:szCs w:val="30"/>
          <w:rtl/>
        </w:rPr>
        <w:t>بة لتبليغهم بالتوجيهات وال</w:t>
      </w:r>
      <w:r w:rsidR="00FB069F" w:rsidRPr="00AE0FF2">
        <w:rPr>
          <w:rFonts w:asciiTheme="majorBidi" w:hAnsiTheme="majorBidi" w:cs="Fanan"/>
          <w:sz w:val="30"/>
          <w:szCs w:val="30"/>
          <w:rtl/>
        </w:rPr>
        <w:t>إعمامات</w:t>
      </w:r>
      <w:r w:rsidR="0066011E" w:rsidRPr="00AE0FF2">
        <w:rPr>
          <w:rFonts w:asciiTheme="majorBidi" w:hAnsiTheme="majorBidi" w:cs="Fanan"/>
          <w:sz w:val="30"/>
          <w:szCs w:val="30"/>
          <w:rtl/>
        </w:rPr>
        <w:t xml:space="preserve"> الصادرة من السيد رئيس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المحترم والسيد مساعد رئيس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للشؤون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المحترم وقسم الشؤون المالية في 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للوقوف على العقبا</w:t>
      </w:r>
      <w:r w:rsidR="00BB45D7" w:rsidRPr="00AE0FF2">
        <w:rPr>
          <w:rFonts w:asciiTheme="majorBidi" w:hAnsiTheme="majorBidi" w:cs="Fanan"/>
          <w:sz w:val="30"/>
          <w:szCs w:val="30"/>
          <w:rtl/>
        </w:rPr>
        <w:t>ت أن وجدت وحلها في سبيل رفع كفاي</w:t>
      </w:r>
      <w:r w:rsidR="0066011E" w:rsidRPr="00AE0FF2">
        <w:rPr>
          <w:rFonts w:asciiTheme="majorBidi" w:hAnsiTheme="majorBidi" w:cs="Fanan"/>
          <w:sz w:val="30"/>
          <w:szCs w:val="30"/>
          <w:rtl/>
        </w:rPr>
        <w:t>ة الشعبة.</w:t>
      </w:r>
    </w:p>
    <w:p w:rsidR="006D54B9" w:rsidRPr="00AE0FF2" w:rsidRDefault="0066011E" w:rsidP="00BC4127">
      <w:pPr>
        <w:pStyle w:val="ListParagraph"/>
        <w:numPr>
          <w:ilvl w:val="0"/>
          <w:numId w:val="117"/>
        </w:numPr>
        <w:pBdr>
          <w:top w:val="single" w:sz="4" w:space="1" w:color="auto"/>
          <w:left w:val="single" w:sz="4" w:space="4" w:color="auto"/>
          <w:bottom w:val="single" w:sz="4" w:space="1" w:color="auto"/>
          <w:right w:val="single" w:sz="4" w:space="4" w:color="auto"/>
        </w:pBdr>
        <w:bidi/>
        <w:ind w:left="120" w:hanging="426"/>
        <w:jc w:val="lowKashida"/>
        <w:rPr>
          <w:rFonts w:asciiTheme="majorBidi" w:hAnsiTheme="majorBidi" w:cs="Fanan"/>
          <w:sz w:val="30"/>
          <w:szCs w:val="30"/>
          <w:lang w:bidi="ar-IQ"/>
        </w:rPr>
      </w:pPr>
      <w:r w:rsidRPr="00AE0FF2">
        <w:rPr>
          <w:rFonts w:asciiTheme="majorBidi" w:hAnsiTheme="majorBidi" w:cs="Fanan"/>
          <w:sz w:val="30"/>
          <w:szCs w:val="30"/>
          <w:rtl/>
        </w:rPr>
        <w:t xml:space="preserve">التنسيق بين رئاسة جامعة بغداد </w:t>
      </w:r>
      <w:r w:rsidR="00BB45D7" w:rsidRPr="00AE0FF2">
        <w:rPr>
          <w:rFonts w:asciiTheme="majorBidi" w:hAnsiTheme="majorBidi" w:cs="Fanan"/>
          <w:sz w:val="30"/>
          <w:szCs w:val="30"/>
          <w:rtl/>
          <w:lang w:bidi="ar-IQ"/>
        </w:rPr>
        <w:t>/</w:t>
      </w:r>
      <w:r w:rsidRPr="00AE0FF2">
        <w:rPr>
          <w:rFonts w:asciiTheme="majorBidi" w:hAnsiTheme="majorBidi" w:cs="Fanan"/>
          <w:sz w:val="30"/>
          <w:szCs w:val="30"/>
          <w:rtl/>
        </w:rPr>
        <w:t>قسم الشؤون المالية وبين المراكز البحثية والخدمية</w:t>
      </w:r>
      <w:r w:rsidR="00BB45D7" w:rsidRPr="00AE0FF2">
        <w:rPr>
          <w:rFonts w:asciiTheme="majorBidi" w:hAnsiTheme="majorBidi" w:cs="Fanan"/>
          <w:sz w:val="30"/>
          <w:szCs w:val="30"/>
          <w:rtl/>
        </w:rPr>
        <w:t>.</w:t>
      </w:r>
      <w:r w:rsidRPr="00AE0FF2">
        <w:rPr>
          <w:rFonts w:asciiTheme="majorBidi" w:hAnsiTheme="majorBidi" w:cs="Fanan"/>
          <w:sz w:val="30"/>
          <w:szCs w:val="30"/>
          <w:rtl/>
        </w:rPr>
        <w:t xml:space="preserve"> </w:t>
      </w:r>
    </w:p>
    <w:p w:rsidR="006D54B9" w:rsidRPr="00AE0FF2" w:rsidRDefault="006D54B9" w:rsidP="00610EC8">
      <w:pPr>
        <w:bidi/>
        <w:jc w:val="lowKashida"/>
        <w:rPr>
          <w:rFonts w:asciiTheme="majorBidi" w:eastAsia="Times New Roman" w:hAnsiTheme="majorBidi" w:cs="Fanan"/>
          <w:sz w:val="30"/>
          <w:szCs w:val="30"/>
          <w:rtl/>
          <w:lang w:bidi="ar-IQ"/>
        </w:rPr>
      </w:pPr>
    </w:p>
    <w:p w:rsidR="00EB320A" w:rsidRPr="00BC4127" w:rsidRDefault="00EB320A" w:rsidP="0058183C">
      <w:pPr>
        <w:pStyle w:val="Heading3"/>
        <w:jc w:val="lowKashida"/>
        <w:rPr>
          <w:rFonts w:cs="Fanan"/>
          <w:b/>
          <w:color w:val="0070C0"/>
          <w:sz w:val="30"/>
          <w:szCs w:val="30"/>
          <w:u w:val="single"/>
        </w:rPr>
      </w:pPr>
      <w:bookmarkStart w:id="945" w:name="_Toc94898729"/>
      <w:bookmarkStart w:id="946" w:name="_Toc120708076"/>
      <w:r w:rsidRPr="00BC4127">
        <w:rPr>
          <w:rFonts w:cs="Fanan"/>
          <w:b/>
          <w:color w:val="0070C0"/>
          <w:sz w:val="30"/>
          <w:szCs w:val="30"/>
          <w:u w:val="single"/>
          <w:rtl/>
        </w:rPr>
        <w:t xml:space="preserve">4.2.1 وحدة المتابعة </w:t>
      </w:r>
      <w:r w:rsidR="00BA73F3" w:rsidRPr="00BC4127">
        <w:rPr>
          <w:rFonts w:cs="Fanan"/>
          <w:b/>
          <w:color w:val="0070C0"/>
          <w:sz w:val="30"/>
          <w:szCs w:val="30"/>
          <w:u w:val="single"/>
          <w:rtl/>
        </w:rPr>
        <w:t>الإدارية</w:t>
      </w:r>
      <w:bookmarkEnd w:id="945"/>
      <w:bookmarkEnd w:id="946"/>
    </w:p>
    <w:p w:rsidR="00EB320A" w:rsidRPr="00AE0FF2" w:rsidRDefault="00EB320A" w:rsidP="00610EC8">
      <w:pPr>
        <w:bidi/>
        <w:jc w:val="lowKashida"/>
        <w:rPr>
          <w:rFonts w:asciiTheme="majorBidi" w:hAnsiTheme="majorBidi" w:cs="Fanan"/>
          <w:sz w:val="30"/>
          <w:szCs w:val="30"/>
          <w:rtl/>
          <w:lang w:val="en-MY"/>
        </w:rPr>
      </w:pPr>
    </w:p>
    <w:p w:rsidR="00EB320A" w:rsidRPr="00AE0FF2" w:rsidRDefault="00202892" w:rsidP="00BC4127">
      <w:pPr>
        <w:pStyle w:val="ListParagraph"/>
        <w:numPr>
          <w:ilvl w:val="1"/>
          <w:numId w:val="123"/>
        </w:numPr>
        <w:bidi/>
        <w:ind w:left="403" w:hanging="425"/>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إ</w:t>
      </w:r>
      <w:r w:rsidR="00EB320A" w:rsidRPr="00AE0FF2">
        <w:rPr>
          <w:rFonts w:asciiTheme="majorBidi" w:eastAsia="Times New Roman" w:hAnsiTheme="majorBidi" w:cs="Fanan"/>
          <w:sz w:val="30"/>
          <w:szCs w:val="30"/>
          <w:rtl/>
        </w:rPr>
        <w:t>دامة وتحديث قاعدة البيانات الخاصة بمنتسبي الشعبة مع قسم التخطيط في رئاسة جامعة بغداد.</w:t>
      </w:r>
    </w:p>
    <w:p w:rsidR="00EB320A" w:rsidRPr="00AE0FF2" w:rsidRDefault="00EB320A" w:rsidP="00BC4127">
      <w:pPr>
        <w:pStyle w:val="ListParagraph"/>
        <w:numPr>
          <w:ilvl w:val="1"/>
          <w:numId w:val="123"/>
        </w:numPr>
        <w:bidi/>
        <w:ind w:left="403" w:hanging="425"/>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 xml:space="preserve">فتح سجلات الوارد من أقسام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والتشكيلات التابعة لها وجهات أخرى و</w:t>
      </w:r>
      <w:r w:rsidR="007E2DB7" w:rsidRPr="00AE0FF2">
        <w:rPr>
          <w:rFonts w:asciiTheme="majorBidi" w:eastAsia="Times New Roman" w:hAnsiTheme="majorBidi" w:cs="Fanan"/>
          <w:sz w:val="30"/>
          <w:szCs w:val="30"/>
          <w:rtl/>
        </w:rPr>
        <w:t>ال</w:t>
      </w:r>
      <w:r w:rsidRPr="00AE0FF2">
        <w:rPr>
          <w:rFonts w:asciiTheme="majorBidi" w:eastAsia="Times New Roman" w:hAnsiTheme="majorBidi" w:cs="Fanan"/>
          <w:sz w:val="30"/>
          <w:szCs w:val="30"/>
          <w:rtl/>
        </w:rPr>
        <w:t>صادر من الشعبة الحسابية.</w:t>
      </w:r>
    </w:p>
    <w:p w:rsidR="00EB320A" w:rsidRPr="00AE0FF2" w:rsidRDefault="00EB320A" w:rsidP="00BC4127">
      <w:pPr>
        <w:pStyle w:val="ListParagraph"/>
        <w:numPr>
          <w:ilvl w:val="1"/>
          <w:numId w:val="123"/>
        </w:numPr>
        <w:bidi/>
        <w:ind w:left="403" w:hanging="425"/>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متابعة العمل بين مسؤول الشعبة والوحدات التابعة وتوزيع البريد الصادر .</w:t>
      </w:r>
    </w:p>
    <w:p w:rsidR="00EB320A" w:rsidRPr="00AE0FF2" w:rsidRDefault="00EB320A" w:rsidP="00BC4127">
      <w:pPr>
        <w:pStyle w:val="ListParagraph"/>
        <w:numPr>
          <w:ilvl w:val="1"/>
          <w:numId w:val="123"/>
        </w:numPr>
        <w:bidi/>
        <w:ind w:left="403" w:hanging="425"/>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تحديد أحتياجات الوحدات ورفعها الى مسؤول الشعبة.</w:t>
      </w:r>
    </w:p>
    <w:p w:rsidR="00EB320A" w:rsidRPr="00AE0FF2" w:rsidRDefault="00EB320A" w:rsidP="00BC4127">
      <w:pPr>
        <w:pStyle w:val="ListParagraph"/>
        <w:numPr>
          <w:ilvl w:val="1"/>
          <w:numId w:val="123"/>
        </w:numPr>
        <w:bidi/>
        <w:ind w:left="403" w:hanging="425"/>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مراقبة و</w:t>
      </w:r>
      <w:r w:rsidR="00BB45D7" w:rsidRPr="00AE0FF2">
        <w:rPr>
          <w:rFonts w:asciiTheme="majorBidi" w:eastAsia="Times New Roman" w:hAnsiTheme="majorBidi" w:cs="Fanan"/>
          <w:sz w:val="30"/>
          <w:szCs w:val="30"/>
          <w:rtl/>
        </w:rPr>
        <w:t>انتظام دوام موظفي الشعبة عن طريق</w:t>
      </w:r>
      <w:r w:rsidRPr="00AE0FF2">
        <w:rPr>
          <w:rFonts w:asciiTheme="majorBidi" w:eastAsia="Times New Roman" w:hAnsiTheme="majorBidi" w:cs="Fanan"/>
          <w:sz w:val="30"/>
          <w:szCs w:val="30"/>
          <w:rtl/>
        </w:rPr>
        <w:t xml:space="preserve"> متابعة </w:t>
      </w:r>
      <w:r w:rsidR="007E2DB7" w:rsidRPr="00AE0FF2">
        <w:rPr>
          <w:rFonts w:asciiTheme="majorBidi" w:eastAsia="Times New Roman" w:hAnsiTheme="majorBidi" w:cs="Fanan"/>
          <w:sz w:val="30"/>
          <w:szCs w:val="30"/>
          <w:rtl/>
        </w:rPr>
        <w:t>الحضور والانصراف</w:t>
      </w:r>
      <w:r w:rsidRPr="00AE0FF2">
        <w:rPr>
          <w:rFonts w:asciiTheme="majorBidi" w:eastAsia="Times New Roman" w:hAnsiTheme="majorBidi" w:cs="Fanan"/>
          <w:sz w:val="30"/>
          <w:szCs w:val="30"/>
          <w:rtl/>
        </w:rPr>
        <w:t xml:space="preserve"> ورفعها الى مسؤول الشعبة.</w:t>
      </w:r>
    </w:p>
    <w:p w:rsidR="006D54B9" w:rsidRPr="00AE0FF2" w:rsidRDefault="006D54B9" w:rsidP="00610EC8">
      <w:pPr>
        <w:bidi/>
        <w:jc w:val="lowKashida"/>
        <w:rPr>
          <w:rFonts w:asciiTheme="majorBidi" w:eastAsia="Times New Roman" w:hAnsiTheme="majorBidi" w:cs="Fanan"/>
          <w:sz w:val="30"/>
          <w:szCs w:val="30"/>
          <w:rtl/>
          <w:lang w:bidi="ar-IQ"/>
        </w:rPr>
      </w:pPr>
    </w:p>
    <w:p w:rsidR="006D54B9" w:rsidRPr="00BC4127" w:rsidRDefault="00344E9E" w:rsidP="0058183C">
      <w:pPr>
        <w:pStyle w:val="Heading3"/>
        <w:jc w:val="lowKashida"/>
        <w:rPr>
          <w:rFonts w:cs="Fanan"/>
          <w:b/>
          <w:color w:val="0070C0"/>
          <w:sz w:val="30"/>
          <w:szCs w:val="30"/>
          <w:u w:val="single"/>
        </w:rPr>
      </w:pPr>
      <w:bookmarkStart w:id="947" w:name="_Toc94898724"/>
      <w:bookmarkStart w:id="948" w:name="_Toc120708077"/>
      <w:r w:rsidRPr="00BC4127">
        <w:rPr>
          <w:rFonts w:cs="Fanan"/>
          <w:b/>
          <w:color w:val="0070C0"/>
          <w:sz w:val="30"/>
          <w:szCs w:val="30"/>
          <w:u w:val="single"/>
          <w:rtl/>
        </w:rPr>
        <w:t>4.2.</w:t>
      </w:r>
      <w:r w:rsidR="00EB320A" w:rsidRPr="00BC4127">
        <w:rPr>
          <w:rFonts w:cs="Fanan"/>
          <w:b/>
          <w:color w:val="0070C0"/>
          <w:sz w:val="30"/>
          <w:szCs w:val="30"/>
          <w:u w:val="single"/>
          <w:rtl/>
        </w:rPr>
        <w:t>2</w:t>
      </w:r>
      <w:r w:rsidRPr="00BC4127">
        <w:rPr>
          <w:rFonts w:cs="Fanan"/>
          <w:b/>
          <w:color w:val="0070C0"/>
          <w:sz w:val="30"/>
          <w:szCs w:val="30"/>
          <w:u w:val="single"/>
          <w:rtl/>
        </w:rPr>
        <w:t xml:space="preserve"> </w:t>
      </w:r>
      <w:r w:rsidR="0066011E" w:rsidRPr="00BC4127">
        <w:rPr>
          <w:rFonts w:cs="Fanan"/>
          <w:b/>
          <w:color w:val="0070C0"/>
          <w:sz w:val="30"/>
          <w:szCs w:val="30"/>
          <w:u w:val="single"/>
          <w:rtl/>
        </w:rPr>
        <w:t>وحدة الرقابة والتدقيق الداخلي</w:t>
      </w:r>
      <w:bookmarkEnd w:id="947"/>
      <w:bookmarkEnd w:id="948"/>
    </w:p>
    <w:p w:rsidR="006D54B9" w:rsidRPr="00AE0FF2" w:rsidRDefault="006D54B9" w:rsidP="00610EC8">
      <w:pPr>
        <w:bidi/>
        <w:jc w:val="lowKashida"/>
        <w:rPr>
          <w:rFonts w:asciiTheme="majorBidi" w:hAnsiTheme="majorBidi" w:cs="Fanan"/>
          <w:sz w:val="30"/>
          <w:szCs w:val="30"/>
          <w:rtl/>
          <w:lang w:val="en-MY"/>
        </w:rPr>
      </w:pPr>
    </w:p>
    <w:p w:rsidR="006D54B9" w:rsidRPr="00AE0FF2" w:rsidRDefault="0066011E" w:rsidP="00BC4127">
      <w:pPr>
        <w:pStyle w:val="ListParagraph"/>
        <w:numPr>
          <w:ilvl w:val="0"/>
          <w:numId w:val="118"/>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تدقيق معاملات الصرف وإطفاء الس</w:t>
      </w:r>
      <w:r w:rsidR="00BB45D7" w:rsidRPr="00AE0FF2">
        <w:rPr>
          <w:rFonts w:asciiTheme="majorBidi" w:eastAsia="Times New Roman" w:hAnsiTheme="majorBidi" w:cs="Fanan"/>
          <w:sz w:val="30"/>
          <w:szCs w:val="30"/>
          <w:rtl/>
        </w:rPr>
        <w:t xml:space="preserve">لف سواء من الموازنة التشغيلية أم </w:t>
      </w:r>
      <w:r w:rsidRPr="00AE0FF2">
        <w:rPr>
          <w:rFonts w:asciiTheme="majorBidi" w:eastAsia="Times New Roman" w:hAnsiTheme="majorBidi" w:cs="Fanan"/>
          <w:sz w:val="30"/>
          <w:szCs w:val="30"/>
          <w:rtl/>
        </w:rPr>
        <w:t>من إيرادات المراكز الخدمية وتدقيق مستندات الصرف والقيد المالية والصناديق.</w:t>
      </w:r>
    </w:p>
    <w:p w:rsidR="006D54B9" w:rsidRPr="00AE0FF2" w:rsidRDefault="0066011E" w:rsidP="00BC4127">
      <w:pPr>
        <w:pStyle w:val="ListParagraph"/>
        <w:numPr>
          <w:ilvl w:val="0"/>
          <w:numId w:val="118"/>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تدقيق السجلات المحاسبية وسجلات الصندوق ومعاملات وقوائم الرواتب ورواتب العقود وسجلاتها.</w:t>
      </w:r>
    </w:p>
    <w:p w:rsidR="006D54B9" w:rsidRPr="00AE0FF2" w:rsidRDefault="0066011E" w:rsidP="00BC4127">
      <w:pPr>
        <w:pStyle w:val="ListParagraph"/>
        <w:numPr>
          <w:ilvl w:val="0"/>
          <w:numId w:val="118"/>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تدقيق الساعات البحثية للمراكز البحثية للباحث ومساعد باحث.</w:t>
      </w:r>
    </w:p>
    <w:p w:rsidR="006D54B9" w:rsidRPr="00AE0FF2" w:rsidRDefault="0066011E" w:rsidP="00BC4127">
      <w:pPr>
        <w:pStyle w:val="ListParagraph"/>
        <w:numPr>
          <w:ilvl w:val="0"/>
          <w:numId w:val="118"/>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تدقيق ميزان المراجعة والتحاليل الشهرية وتدقيق الميزان الختامي .</w:t>
      </w:r>
    </w:p>
    <w:p w:rsidR="006D54B9" w:rsidRPr="00AE0FF2" w:rsidRDefault="0066011E" w:rsidP="00BC4127">
      <w:pPr>
        <w:pStyle w:val="ListParagraph"/>
        <w:numPr>
          <w:ilvl w:val="0"/>
          <w:numId w:val="118"/>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 xml:space="preserve">تدقيق </w:t>
      </w:r>
      <w:r w:rsidR="00BB45D7" w:rsidRPr="00AE0FF2">
        <w:rPr>
          <w:rFonts w:asciiTheme="majorBidi" w:eastAsia="Times New Roman" w:hAnsiTheme="majorBidi" w:cs="Fanan"/>
          <w:sz w:val="30"/>
          <w:szCs w:val="30"/>
          <w:rtl/>
        </w:rPr>
        <w:t>ال</w:t>
      </w:r>
      <w:r w:rsidRPr="00AE0FF2">
        <w:rPr>
          <w:rFonts w:asciiTheme="majorBidi" w:eastAsia="Times New Roman" w:hAnsiTheme="majorBidi" w:cs="Fanan"/>
          <w:sz w:val="30"/>
          <w:szCs w:val="30"/>
          <w:rtl/>
        </w:rPr>
        <w:t>سجلات الم</w:t>
      </w:r>
      <w:r w:rsidR="00BB45D7" w:rsidRPr="00AE0FF2">
        <w:rPr>
          <w:rFonts w:asciiTheme="majorBidi" w:eastAsia="Times New Roman" w:hAnsiTheme="majorBidi" w:cs="Fanan"/>
          <w:sz w:val="30"/>
          <w:szCs w:val="30"/>
          <w:rtl/>
        </w:rPr>
        <w:t xml:space="preserve">خزنية للمراكز البحثية والخدمية </w:t>
      </w:r>
      <w:r w:rsidRPr="00AE0FF2">
        <w:rPr>
          <w:rFonts w:asciiTheme="majorBidi" w:eastAsia="Times New Roman" w:hAnsiTheme="majorBidi" w:cs="Fanan"/>
          <w:sz w:val="30"/>
          <w:szCs w:val="30"/>
          <w:rtl/>
        </w:rPr>
        <w:t>لمطابقة الجرد في نهاية السنة .</w:t>
      </w:r>
    </w:p>
    <w:p w:rsidR="00344E9E" w:rsidRDefault="00344E9E" w:rsidP="00610EC8">
      <w:pPr>
        <w:bidi/>
        <w:jc w:val="lowKashida"/>
        <w:rPr>
          <w:rFonts w:asciiTheme="majorBidi" w:eastAsia="Times New Roman" w:hAnsiTheme="majorBidi" w:cs="Fanan"/>
          <w:sz w:val="30"/>
          <w:szCs w:val="30"/>
          <w:rtl/>
          <w:lang w:bidi="ar-IQ"/>
        </w:rPr>
      </w:pPr>
    </w:p>
    <w:p w:rsidR="00BC4127" w:rsidRPr="00AE0FF2" w:rsidRDefault="00BC4127" w:rsidP="00BC4127">
      <w:pPr>
        <w:bidi/>
        <w:jc w:val="lowKashida"/>
        <w:rPr>
          <w:rFonts w:asciiTheme="majorBidi" w:eastAsia="Times New Roman" w:hAnsiTheme="majorBidi" w:cs="Fanan"/>
          <w:sz w:val="30"/>
          <w:szCs w:val="30"/>
          <w:rtl/>
          <w:lang w:bidi="ar-IQ"/>
        </w:rPr>
      </w:pPr>
    </w:p>
    <w:p w:rsidR="006D54B9" w:rsidRPr="00BC4127" w:rsidRDefault="00344E9E" w:rsidP="0058183C">
      <w:pPr>
        <w:pStyle w:val="Heading3"/>
        <w:jc w:val="lowKashida"/>
        <w:rPr>
          <w:rFonts w:cs="Fanan"/>
          <w:b/>
          <w:color w:val="0070C0"/>
          <w:sz w:val="30"/>
          <w:szCs w:val="30"/>
          <w:u w:val="single"/>
        </w:rPr>
      </w:pPr>
      <w:bookmarkStart w:id="949" w:name="_Toc94898725"/>
      <w:bookmarkStart w:id="950" w:name="_Toc120708078"/>
      <w:r w:rsidRPr="00BC4127">
        <w:rPr>
          <w:rFonts w:cs="Fanan"/>
          <w:b/>
          <w:color w:val="0070C0"/>
          <w:sz w:val="30"/>
          <w:szCs w:val="30"/>
          <w:u w:val="single"/>
          <w:rtl/>
        </w:rPr>
        <w:lastRenderedPageBreak/>
        <w:t>4.2.</w:t>
      </w:r>
      <w:r w:rsidR="00EB320A" w:rsidRPr="00BC4127">
        <w:rPr>
          <w:rFonts w:cs="Fanan"/>
          <w:b/>
          <w:color w:val="0070C0"/>
          <w:sz w:val="30"/>
          <w:szCs w:val="30"/>
          <w:u w:val="single"/>
          <w:rtl/>
        </w:rPr>
        <w:t>3</w:t>
      </w:r>
      <w:r w:rsidRPr="00BC4127">
        <w:rPr>
          <w:rFonts w:cs="Fanan"/>
          <w:b/>
          <w:color w:val="0070C0"/>
          <w:sz w:val="30"/>
          <w:szCs w:val="30"/>
          <w:u w:val="single"/>
          <w:rtl/>
        </w:rPr>
        <w:t xml:space="preserve"> </w:t>
      </w:r>
      <w:r w:rsidR="0066011E" w:rsidRPr="00BC4127">
        <w:rPr>
          <w:rFonts w:cs="Fanan"/>
          <w:b/>
          <w:color w:val="0070C0"/>
          <w:sz w:val="30"/>
          <w:szCs w:val="30"/>
          <w:u w:val="single"/>
          <w:rtl/>
        </w:rPr>
        <w:t>وحدة المحاسبة</w:t>
      </w:r>
      <w:bookmarkEnd w:id="949"/>
      <w:bookmarkEnd w:id="950"/>
      <w:r w:rsidR="0066011E" w:rsidRPr="00BC4127">
        <w:rPr>
          <w:rFonts w:cs="Fanan"/>
          <w:b/>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lang w:val="en-MY"/>
        </w:rPr>
      </w:pPr>
    </w:p>
    <w:p w:rsidR="006D54B9" w:rsidRPr="00AE0FF2" w:rsidRDefault="0066011E" w:rsidP="00BC4127">
      <w:pPr>
        <w:pStyle w:val="ListParagraph"/>
        <w:numPr>
          <w:ilvl w:val="0"/>
          <w:numId w:val="119"/>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أ</w:t>
      </w:r>
      <w:r w:rsidR="00EF34B5" w:rsidRPr="00AE0FF2">
        <w:rPr>
          <w:rFonts w:asciiTheme="majorBidi" w:eastAsia="Times New Roman" w:hAnsiTheme="majorBidi" w:cs="Fanan"/>
          <w:sz w:val="30"/>
          <w:szCs w:val="30"/>
          <w:rtl/>
        </w:rPr>
        <w:t>نجاز المعاملات المحاسبية عن طريق</w:t>
      </w:r>
      <w:r w:rsidRPr="00AE0FF2">
        <w:rPr>
          <w:rFonts w:asciiTheme="majorBidi" w:eastAsia="Times New Roman" w:hAnsiTheme="majorBidi" w:cs="Fanan"/>
          <w:sz w:val="30"/>
          <w:szCs w:val="30"/>
          <w:rtl/>
        </w:rPr>
        <w:t xml:space="preserve"> تنظيم وتنسيق المستندات المعدة </w:t>
      </w:r>
      <w:r w:rsidR="00A812FF" w:rsidRPr="00AE0FF2">
        <w:rPr>
          <w:rFonts w:asciiTheme="majorBidi" w:eastAsia="Times New Roman" w:hAnsiTheme="majorBidi" w:cs="Fanan"/>
          <w:sz w:val="30"/>
          <w:szCs w:val="30"/>
          <w:rtl/>
        </w:rPr>
        <w:t xml:space="preserve">وتنسيقها </w:t>
      </w:r>
      <w:r w:rsidRPr="00AE0FF2">
        <w:rPr>
          <w:rFonts w:asciiTheme="majorBidi" w:eastAsia="Times New Roman" w:hAnsiTheme="majorBidi" w:cs="Fanan"/>
          <w:sz w:val="30"/>
          <w:szCs w:val="30"/>
          <w:rtl/>
        </w:rPr>
        <w:t>للصرف سواء من الموازنة التشغيلية</w:t>
      </w:r>
      <w:r w:rsidRPr="00AE0FF2">
        <w:rPr>
          <w:rFonts w:asciiTheme="majorBidi" w:eastAsia="Times New Roman" w:hAnsiTheme="majorBidi" w:cs="Fanan"/>
          <w:sz w:val="30"/>
          <w:szCs w:val="30"/>
          <w:rtl/>
          <w:lang w:bidi="ar-IQ"/>
        </w:rPr>
        <w:t xml:space="preserve"> </w:t>
      </w:r>
      <w:r w:rsidR="00202892" w:rsidRPr="00AE0FF2">
        <w:rPr>
          <w:rFonts w:asciiTheme="majorBidi" w:eastAsia="Times New Roman" w:hAnsiTheme="majorBidi" w:cs="Fanan"/>
          <w:sz w:val="30"/>
          <w:szCs w:val="30"/>
          <w:rtl/>
        </w:rPr>
        <w:t>ام</w:t>
      </w:r>
      <w:r w:rsidR="00A812FF" w:rsidRPr="00AE0FF2">
        <w:rPr>
          <w:rFonts w:asciiTheme="majorBidi" w:eastAsia="Times New Roman" w:hAnsiTheme="majorBidi" w:cs="Fanan"/>
          <w:sz w:val="30"/>
          <w:szCs w:val="30"/>
          <w:rtl/>
        </w:rPr>
        <w:t xml:space="preserve"> من الايراد</w:t>
      </w:r>
      <w:r w:rsidR="00202892" w:rsidRPr="00AE0FF2">
        <w:rPr>
          <w:rFonts w:asciiTheme="majorBidi" w:eastAsia="Times New Roman" w:hAnsiTheme="majorBidi" w:cs="Fanan"/>
          <w:sz w:val="30"/>
          <w:szCs w:val="30"/>
          <w:rtl/>
        </w:rPr>
        <w:t>ا</w:t>
      </w:r>
      <w:r w:rsidR="00A812FF" w:rsidRPr="00AE0FF2">
        <w:rPr>
          <w:rFonts w:asciiTheme="majorBidi" w:eastAsia="Times New Roman" w:hAnsiTheme="majorBidi" w:cs="Fanan"/>
          <w:sz w:val="30"/>
          <w:szCs w:val="30"/>
          <w:rtl/>
        </w:rPr>
        <w:t>ت فيما يخص ا</w:t>
      </w:r>
      <w:r w:rsidRPr="00AE0FF2">
        <w:rPr>
          <w:rFonts w:asciiTheme="majorBidi" w:eastAsia="Times New Roman" w:hAnsiTheme="majorBidi" w:cs="Fanan"/>
          <w:sz w:val="30"/>
          <w:szCs w:val="30"/>
          <w:rtl/>
        </w:rPr>
        <w:t>لمراكز الخدمية.</w:t>
      </w:r>
    </w:p>
    <w:p w:rsidR="006D54B9" w:rsidRPr="00AE0FF2" w:rsidRDefault="0066011E" w:rsidP="00BC4127">
      <w:pPr>
        <w:pStyle w:val="ListParagraph"/>
        <w:numPr>
          <w:ilvl w:val="0"/>
          <w:numId w:val="119"/>
        </w:numPr>
        <w:bidi/>
        <w:ind w:left="403" w:hanging="372"/>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تنظيم قيود التسويات لإطفاء السلف الممنوحة للمراكز وقيود</w:t>
      </w:r>
      <w:r w:rsidRPr="00AE0FF2">
        <w:rPr>
          <w:rFonts w:asciiTheme="majorBidi" w:eastAsia="Times New Roman" w:hAnsiTheme="majorBidi" w:cs="Fanan"/>
          <w:sz w:val="30"/>
          <w:szCs w:val="30"/>
          <w:rtl/>
          <w:lang w:bidi="ar-IQ"/>
        </w:rPr>
        <w:t xml:space="preserve"> </w:t>
      </w:r>
      <w:r w:rsidRPr="00AE0FF2">
        <w:rPr>
          <w:rFonts w:asciiTheme="majorBidi" w:eastAsia="Times New Roman" w:hAnsiTheme="majorBidi" w:cs="Fanan"/>
          <w:sz w:val="30"/>
          <w:szCs w:val="30"/>
          <w:rtl/>
        </w:rPr>
        <w:t>أخرى.</w:t>
      </w:r>
    </w:p>
    <w:p w:rsidR="006D54B9" w:rsidRPr="00AE0FF2" w:rsidRDefault="00FB069F" w:rsidP="00BC4127">
      <w:pPr>
        <w:pStyle w:val="ListParagraph"/>
        <w:numPr>
          <w:ilvl w:val="0"/>
          <w:numId w:val="119"/>
        </w:numPr>
        <w:bidi/>
        <w:ind w:left="403" w:hanging="372"/>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إعداد</w:t>
      </w:r>
      <w:r w:rsidR="0066011E" w:rsidRPr="00AE0FF2">
        <w:rPr>
          <w:rFonts w:asciiTheme="majorBidi" w:eastAsia="Times New Roman" w:hAnsiTheme="majorBidi" w:cs="Fanan"/>
          <w:sz w:val="30"/>
          <w:szCs w:val="30"/>
          <w:rtl/>
        </w:rPr>
        <w:t xml:space="preserve"> وإصدار الشيكات بعد</w:t>
      </w:r>
      <w:r w:rsidR="00A812FF" w:rsidRPr="00AE0FF2">
        <w:rPr>
          <w:rFonts w:asciiTheme="majorBidi" w:eastAsia="Times New Roman" w:hAnsiTheme="majorBidi" w:cs="Fanan"/>
          <w:sz w:val="30"/>
          <w:szCs w:val="30"/>
          <w:rtl/>
        </w:rPr>
        <w:t xml:space="preserve"> حصول الموافقات الأصولية من </w:t>
      </w:r>
      <w:r w:rsidR="0066011E" w:rsidRPr="00AE0FF2">
        <w:rPr>
          <w:rFonts w:asciiTheme="majorBidi" w:eastAsia="Times New Roman" w:hAnsiTheme="majorBidi" w:cs="Fanan"/>
          <w:sz w:val="30"/>
          <w:szCs w:val="30"/>
          <w:rtl/>
        </w:rPr>
        <w:t xml:space="preserve">السيد مساعد رئيس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للشؤون </w:t>
      </w:r>
      <w:r w:rsidR="00BA73F3" w:rsidRPr="00AE0FF2">
        <w:rPr>
          <w:rFonts w:asciiTheme="majorBidi" w:eastAsia="Times New Roman" w:hAnsiTheme="majorBidi" w:cs="Fanan"/>
          <w:sz w:val="30"/>
          <w:szCs w:val="30"/>
          <w:rtl/>
        </w:rPr>
        <w:t>الإدارية</w:t>
      </w:r>
      <w:r w:rsidR="0066011E" w:rsidRPr="00AE0FF2">
        <w:rPr>
          <w:rFonts w:asciiTheme="majorBidi" w:eastAsia="Times New Roman" w:hAnsiTheme="majorBidi" w:cs="Fanan"/>
          <w:sz w:val="30"/>
          <w:szCs w:val="30"/>
          <w:rtl/>
        </w:rPr>
        <w:t xml:space="preserve"> .</w:t>
      </w:r>
    </w:p>
    <w:p w:rsidR="006D54B9" w:rsidRPr="00AE0FF2" w:rsidRDefault="0066011E" w:rsidP="00BC4127">
      <w:pPr>
        <w:pStyle w:val="ListParagraph"/>
        <w:numPr>
          <w:ilvl w:val="0"/>
          <w:numId w:val="119"/>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يعد ميزان المراجعة الشهري بالتنسيق مع وحدة السجلات وتحضير الجداول الت</w:t>
      </w:r>
      <w:r w:rsidR="00CD3B4D" w:rsidRPr="00AE0FF2">
        <w:rPr>
          <w:rFonts w:asciiTheme="majorBidi" w:eastAsia="Times New Roman" w:hAnsiTheme="majorBidi" w:cs="Fanan"/>
          <w:sz w:val="30"/>
          <w:szCs w:val="30"/>
          <w:rtl/>
        </w:rPr>
        <w:t>حليلية للسلف والأمانات والدائنين</w:t>
      </w:r>
      <w:r w:rsidRPr="00AE0FF2">
        <w:rPr>
          <w:rFonts w:asciiTheme="majorBidi" w:eastAsia="Times New Roman" w:hAnsiTheme="majorBidi" w:cs="Fanan"/>
          <w:sz w:val="30"/>
          <w:szCs w:val="30"/>
          <w:rtl/>
        </w:rPr>
        <w:t xml:space="preserve"> والإيرادات واستخراج جميع البيانات والمعلومات المطلوبة ل</w:t>
      </w:r>
      <w:r w:rsidR="00FB069F" w:rsidRPr="00AE0FF2">
        <w:rPr>
          <w:rFonts w:asciiTheme="majorBidi" w:eastAsia="Times New Roman" w:hAnsiTheme="majorBidi" w:cs="Fanan"/>
          <w:sz w:val="30"/>
          <w:szCs w:val="30"/>
          <w:rtl/>
        </w:rPr>
        <w:t>إعداد</w:t>
      </w:r>
      <w:r w:rsidRPr="00AE0FF2">
        <w:rPr>
          <w:rFonts w:asciiTheme="majorBidi" w:eastAsia="Times New Roman" w:hAnsiTheme="majorBidi" w:cs="Fanan"/>
          <w:sz w:val="30"/>
          <w:szCs w:val="30"/>
          <w:rtl/>
        </w:rPr>
        <w:t xml:space="preserve"> الميزان التراكمي عن السنوات السابقة.</w:t>
      </w:r>
    </w:p>
    <w:p w:rsidR="006D54B9" w:rsidRPr="00AE0FF2" w:rsidRDefault="006D54B9" w:rsidP="00610EC8">
      <w:pPr>
        <w:bidi/>
        <w:jc w:val="lowKashida"/>
        <w:rPr>
          <w:rFonts w:asciiTheme="majorBidi" w:eastAsia="Times New Roman" w:hAnsiTheme="majorBidi" w:cs="Fanan"/>
          <w:sz w:val="30"/>
          <w:szCs w:val="30"/>
          <w:rtl/>
          <w:lang w:bidi="ar-IQ"/>
        </w:rPr>
      </w:pPr>
    </w:p>
    <w:p w:rsidR="006D54B9" w:rsidRPr="00BC4127" w:rsidRDefault="00344E9E" w:rsidP="0058183C">
      <w:pPr>
        <w:pStyle w:val="Heading3"/>
        <w:jc w:val="lowKashida"/>
        <w:rPr>
          <w:rFonts w:cs="Fanan"/>
          <w:b/>
          <w:color w:val="0070C0"/>
          <w:sz w:val="30"/>
          <w:szCs w:val="30"/>
          <w:u w:val="single"/>
          <w:rtl/>
          <w:lang w:bidi="ar-IQ"/>
        </w:rPr>
      </w:pPr>
      <w:bookmarkStart w:id="951" w:name="_Toc94898726"/>
      <w:bookmarkStart w:id="952" w:name="_Toc120708079"/>
      <w:r w:rsidRPr="00BC4127">
        <w:rPr>
          <w:rFonts w:cs="Fanan"/>
          <w:b/>
          <w:color w:val="0070C0"/>
          <w:sz w:val="30"/>
          <w:szCs w:val="30"/>
          <w:u w:val="single"/>
          <w:rtl/>
        </w:rPr>
        <w:t>4.2.</w:t>
      </w:r>
      <w:r w:rsidR="00EB320A" w:rsidRPr="00BC4127">
        <w:rPr>
          <w:rFonts w:cs="Fanan"/>
          <w:b/>
          <w:color w:val="0070C0"/>
          <w:sz w:val="30"/>
          <w:szCs w:val="30"/>
          <w:u w:val="single"/>
          <w:rtl/>
        </w:rPr>
        <w:t>4</w:t>
      </w:r>
      <w:r w:rsidRPr="00BC4127">
        <w:rPr>
          <w:rFonts w:cs="Fanan"/>
          <w:b/>
          <w:color w:val="0070C0"/>
          <w:sz w:val="30"/>
          <w:szCs w:val="30"/>
          <w:u w:val="single"/>
          <w:rtl/>
        </w:rPr>
        <w:t xml:space="preserve"> </w:t>
      </w:r>
      <w:r w:rsidR="0066011E" w:rsidRPr="00BC4127">
        <w:rPr>
          <w:rFonts w:cs="Fanan"/>
          <w:b/>
          <w:color w:val="0070C0"/>
          <w:sz w:val="30"/>
          <w:szCs w:val="30"/>
          <w:u w:val="single"/>
          <w:rtl/>
        </w:rPr>
        <w:t>وحدة الرواتب</w:t>
      </w:r>
      <w:bookmarkEnd w:id="951"/>
      <w:bookmarkEnd w:id="952"/>
    </w:p>
    <w:p w:rsidR="006D54B9" w:rsidRPr="00AE0FF2" w:rsidRDefault="006D54B9" w:rsidP="00610EC8">
      <w:pPr>
        <w:jc w:val="lowKashida"/>
        <w:rPr>
          <w:rFonts w:asciiTheme="majorBidi" w:hAnsiTheme="majorBidi" w:cs="Fanan"/>
          <w:sz w:val="30"/>
          <w:szCs w:val="30"/>
          <w:rtl/>
        </w:rPr>
      </w:pPr>
    </w:p>
    <w:p w:rsidR="006D54B9" w:rsidRPr="00AE0FF2" w:rsidRDefault="0066011E" w:rsidP="00BC4127">
      <w:pPr>
        <w:numPr>
          <w:ilvl w:val="0"/>
          <w:numId w:val="120"/>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تنظيم سجل الرواتب للتدريسيين</w:t>
      </w:r>
      <w:r w:rsidRPr="00AE0FF2">
        <w:rPr>
          <w:rFonts w:asciiTheme="majorBidi" w:eastAsia="Times New Roman" w:hAnsiTheme="majorBidi" w:cs="Fanan"/>
          <w:sz w:val="30"/>
          <w:szCs w:val="30"/>
          <w:rtl/>
          <w:lang w:bidi="ar-IQ"/>
        </w:rPr>
        <w:t xml:space="preserve"> </w:t>
      </w:r>
      <w:r w:rsidRPr="00AE0FF2">
        <w:rPr>
          <w:rFonts w:asciiTheme="majorBidi" w:eastAsia="Times New Roman" w:hAnsiTheme="majorBidi" w:cs="Fanan"/>
          <w:sz w:val="30"/>
          <w:szCs w:val="30"/>
          <w:rtl/>
        </w:rPr>
        <w:t>والموظفين وتنظيم برنامج الكتروني وتحديثاته.</w:t>
      </w:r>
    </w:p>
    <w:p w:rsidR="006D54B9" w:rsidRPr="00AE0FF2" w:rsidRDefault="0066011E" w:rsidP="00BC4127">
      <w:pPr>
        <w:numPr>
          <w:ilvl w:val="0"/>
          <w:numId w:val="120"/>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 xml:space="preserve">توثيق وتحديث الرواتب </w:t>
      </w:r>
      <w:r w:rsidR="00CD3B4D" w:rsidRPr="00AE0FF2">
        <w:rPr>
          <w:rFonts w:asciiTheme="majorBidi" w:eastAsia="Times New Roman" w:hAnsiTheme="majorBidi" w:cs="Fanan"/>
          <w:sz w:val="30"/>
          <w:szCs w:val="30"/>
          <w:rtl/>
        </w:rPr>
        <w:t xml:space="preserve">على </w:t>
      </w:r>
      <w:r w:rsidR="00EF34B5" w:rsidRPr="00AE0FF2">
        <w:rPr>
          <w:rFonts w:asciiTheme="majorBidi" w:eastAsia="Times New Roman" w:hAnsiTheme="majorBidi" w:cs="Fanan"/>
          <w:sz w:val="30"/>
          <w:szCs w:val="30"/>
          <w:rtl/>
        </w:rPr>
        <w:t xml:space="preserve">وفق العلاوات والترفيعات وجميع </w:t>
      </w:r>
      <w:r w:rsidRPr="00AE0FF2">
        <w:rPr>
          <w:rFonts w:asciiTheme="majorBidi" w:eastAsia="Times New Roman" w:hAnsiTheme="majorBidi" w:cs="Fanan"/>
          <w:sz w:val="30"/>
          <w:szCs w:val="30"/>
          <w:rtl/>
        </w:rPr>
        <w:t xml:space="preserve"> </w:t>
      </w:r>
      <w:r w:rsidR="00CD3B4D" w:rsidRPr="00AE0FF2">
        <w:rPr>
          <w:rFonts w:asciiTheme="majorBidi" w:eastAsia="Times New Roman" w:hAnsiTheme="majorBidi" w:cs="Fanan"/>
          <w:sz w:val="30"/>
          <w:szCs w:val="30"/>
          <w:rtl/>
        </w:rPr>
        <w:t>ال</w:t>
      </w:r>
      <w:r w:rsidRPr="00AE0FF2">
        <w:rPr>
          <w:rFonts w:asciiTheme="majorBidi" w:eastAsia="Times New Roman" w:hAnsiTheme="majorBidi" w:cs="Fanan"/>
          <w:sz w:val="30"/>
          <w:szCs w:val="30"/>
          <w:rtl/>
        </w:rPr>
        <w:t xml:space="preserve">حقوق الخاصة بالملاك </w:t>
      </w:r>
      <w:r w:rsidR="00EF34B5" w:rsidRPr="00AE0FF2">
        <w:rPr>
          <w:rFonts w:asciiTheme="majorBidi" w:eastAsia="Times New Roman" w:hAnsiTheme="majorBidi" w:cs="Fanan"/>
          <w:sz w:val="30"/>
          <w:szCs w:val="30"/>
          <w:rtl/>
        </w:rPr>
        <w:t>فيما يخص التدريسي والوظيفي على وفق ا</w:t>
      </w:r>
      <w:r w:rsidRPr="00AE0FF2">
        <w:rPr>
          <w:rFonts w:asciiTheme="majorBidi" w:eastAsia="Times New Roman" w:hAnsiTheme="majorBidi" w:cs="Fanan"/>
          <w:sz w:val="30"/>
          <w:szCs w:val="30"/>
          <w:rtl/>
        </w:rPr>
        <w:t xml:space="preserve">لقوانين واحتساب الاستحقاق والاستقطاع ويخضع شاغل هذه الوظيفة للإشراف المباشر من مسؤول الشعبة وتنظيم الراتب </w:t>
      </w:r>
      <w:r w:rsidR="00EF34B5" w:rsidRPr="00AE0FF2">
        <w:rPr>
          <w:rFonts w:asciiTheme="majorBidi" w:eastAsia="Times New Roman" w:hAnsiTheme="majorBidi" w:cs="Fanan"/>
          <w:sz w:val="30"/>
          <w:szCs w:val="30"/>
          <w:rtl/>
        </w:rPr>
        <w:t>الصيفي للتريسيين</w:t>
      </w:r>
      <w:r w:rsidRPr="00AE0FF2">
        <w:rPr>
          <w:rFonts w:asciiTheme="majorBidi" w:eastAsia="Times New Roman" w:hAnsiTheme="majorBidi" w:cs="Fanan"/>
          <w:sz w:val="30"/>
          <w:szCs w:val="30"/>
          <w:rtl/>
        </w:rPr>
        <w:t xml:space="preserve"> ورفع التمويل الى قسم الشؤون المالية بعد أستحصال موافقة السيد مساعد رئيس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للشؤون </w:t>
      </w:r>
      <w:r w:rsidR="00BA73F3" w:rsidRPr="00AE0FF2">
        <w:rPr>
          <w:rFonts w:asciiTheme="majorBidi" w:eastAsia="Times New Roman" w:hAnsiTheme="majorBidi" w:cs="Fanan"/>
          <w:sz w:val="30"/>
          <w:szCs w:val="30"/>
          <w:rtl/>
        </w:rPr>
        <w:t>الإدارية</w:t>
      </w:r>
      <w:r w:rsidRPr="00AE0FF2">
        <w:rPr>
          <w:rFonts w:asciiTheme="majorBidi" w:eastAsia="Times New Roman" w:hAnsiTheme="majorBidi" w:cs="Fanan"/>
          <w:sz w:val="30"/>
          <w:szCs w:val="30"/>
          <w:rtl/>
        </w:rPr>
        <w:t xml:space="preserve"> .</w:t>
      </w:r>
    </w:p>
    <w:p w:rsidR="006D54B9" w:rsidRPr="00AE0FF2" w:rsidRDefault="0066011E" w:rsidP="00BC4127">
      <w:pPr>
        <w:numPr>
          <w:ilvl w:val="0"/>
          <w:numId w:val="120"/>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تنظيم قوائم الصرف للساعات البحثية الخاصة بالباحث والمساعد باحث في المراكز البحثية</w:t>
      </w:r>
      <w:r w:rsidRPr="00AE0FF2">
        <w:rPr>
          <w:rFonts w:asciiTheme="majorBidi" w:eastAsia="Times New Roman" w:hAnsiTheme="majorBidi" w:cs="Fanan"/>
          <w:sz w:val="30"/>
          <w:szCs w:val="30"/>
          <w:rtl/>
          <w:lang w:bidi="ar-IQ"/>
        </w:rPr>
        <w:t xml:space="preserve"> .</w:t>
      </w:r>
    </w:p>
    <w:p w:rsidR="006D54B9" w:rsidRPr="00AE0FF2" w:rsidRDefault="00EF34B5" w:rsidP="00BC4127">
      <w:pPr>
        <w:numPr>
          <w:ilvl w:val="0"/>
          <w:numId w:val="120"/>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تنظيم استمارة آ</w:t>
      </w:r>
      <w:r w:rsidR="0066011E" w:rsidRPr="00AE0FF2">
        <w:rPr>
          <w:rFonts w:asciiTheme="majorBidi" w:eastAsia="Times New Roman" w:hAnsiTheme="majorBidi" w:cs="Fanan"/>
          <w:sz w:val="30"/>
          <w:szCs w:val="30"/>
          <w:rtl/>
        </w:rPr>
        <w:t>خر راتب للموظفين والتدريسيين المنقولين والمحالين على التقاعد.</w:t>
      </w:r>
    </w:p>
    <w:p w:rsidR="006D54B9" w:rsidRPr="00AE0FF2" w:rsidRDefault="0066011E" w:rsidP="00BC4127">
      <w:pPr>
        <w:numPr>
          <w:ilvl w:val="0"/>
          <w:numId w:val="120"/>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 xml:space="preserve">رفع رواتب المنتسبين عن طريق الماستر كارد من قبل المصارف الموطنة رواتبهم.  </w:t>
      </w:r>
    </w:p>
    <w:p w:rsidR="006D54B9" w:rsidRPr="00AE0FF2" w:rsidRDefault="006D54B9" w:rsidP="00610EC8">
      <w:pPr>
        <w:tabs>
          <w:tab w:val="left" w:pos="5313"/>
        </w:tabs>
        <w:bidi/>
        <w:jc w:val="lowKashida"/>
        <w:rPr>
          <w:rFonts w:asciiTheme="majorBidi" w:eastAsia="Times New Roman" w:hAnsiTheme="majorBidi" w:cs="Fanan"/>
          <w:sz w:val="30"/>
          <w:szCs w:val="30"/>
          <w:rtl/>
          <w:lang w:bidi="ar-IQ"/>
        </w:rPr>
      </w:pPr>
    </w:p>
    <w:p w:rsidR="006D54B9" w:rsidRPr="00BC4127" w:rsidRDefault="00344E9E" w:rsidP="0058183C">
      <w:pPr>
        <w:pStyle w:val="Heading3"/>
        <w:jc w:val="lowKashida"/>
        <w:rPr>
          <w:rFonts w:cs="Fanan"/>
          <w:b/>
          <w:color w:val="0070C0"/>
          <w:sz w:val="30"/>
          <w:szCs w:val="30"/>
          <w:u w:val="single"/>
        </w:rPr>
      </w:pPr>
      <w:bookmarkStart w:id="953" w:name="_Toc94898727"/>
      <w:bookmarkStart w:id="954" w:name="_Toc120708080"/>
      <w:r w:rsidRPr="00BC4127">
        <w:rPr>
          <w:rFonts w:cs="Fanan"/>
          <w:b/>
          <w:color w:val="0070C0"/>
          <w:sz w:val="30"/>
          <w:szCs w:val="30"/>
          <w:u w:val="single"/>
          <w:rtl/>
        </w:rPr>
        <w:t>4.2.</w:t>
      </w:r>
      <w:r w:rsidR="00EB320A" w:rsidRPr="00BC4127">
        <w:rPr>
          <w:rFonts w:cs="Fanan"/>
          <w:b/>
          <w:color w:val="0070C0"/>
          <w:sz w:val="30"/>
          <w:szCs w:val="30"/>
          <w:u w:val="single"/>
          <w:rtl/>
        </w:rPr>
        <w:t>5</w:t>
      </w:r>
      <w:r w:rsidR="00071AC2" w:rsidRPr="00BC4127">
        <w:rPr>
          <w:rFonts w:cs="Fanan"/>
          <w:b/>
          <w:color w:val="0070C0"/>
          <w:sz w:val="30"/>
          <w:szCs w:val="30"/>
          <w:u w:val="single"/>
          <w:rtl/>
        </w:rPr>
        <w:t xml:space="preserve"> وحدة</w:t>
      </w:r>
      <w:r w:rsidR="0066011E" w:rsidRPr="00BC4127">
        <w:rPr>
          <w:rFonts w:cs="Fanan"/>
          <w:b/>
          <w:color w:val="0070C0"/>
          <w:sz w:val="30"/>
          <w:szCs w:val="30"/>
          <w:u w:val="single"/>
          <w:rtl/>
        </w:rPr>
        <w:t xml:space="preserve"> الصندوق</w:t>
      </w:r>
      <w:bookmarkEnd w:id="953"/>
      <w:bookmarkEnd w:id="954"/>
    </w:p>
    <w:p w:rsidR="006D54B9" w:rsidRPr="00AE0FF2" w:rsidRDefault="006D54B9" w:rsidP="00610EC8">
      <w:pPr>
        <w:bidi/>
        <w:jc w:val="lowKashida"/>
        <w:rPr>
          <w:rFonts w:asciiTheme="majorBidi" w:hAnsiTheme="majorBidi" w:cs="Fanan"/>
          <w:sz w:val="30"/>
          <w:szCs w:val="30"/>
          <w:rtl/>
          <w:lang w:val="en-MY"/>
        </w:rPr>
      </w:pPr>
    </w:p>
    <w:p w:rsidR="006D54B9" w:rsidRPr="00AE0FF2" w:rsidRDefault="00CD3B4D" w:rsidP="00BC4127">
      <w:pPr>
        <w:numPr>
          <w:ilvl w:val="0"/>
          <w:numId w:val="121"/>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تسلم</w:t>
      </w:r>
      <w:r w:rsidR="0066011E" w:rsidRPr="00AE0FF2">
        <w:rPr>
          <w:rFonts w:asciiTheme="majorBidi" w:eastAsia="Times New Roman" w:hAnsiTheme="majorBidi" w:cs="Fanan"/>
          <w:sz w:val="30"/>
          <w:szCs w:val="30"/>
          <w:rtl/>
        </w:rPr>
        <w:t xml:space="preserve"> </w:t>
      </w:r>
      <w:r w:rsidR="000C403E" w:rsidRPr="00AE0FF2">
        <w:rPr>
          <w:rFonts w:asciiTheme="majorBidi" w:eastAsia="Times New Roman" w:hAnsiTheme="majorBidi" w:cs="Fanan"/>
          <w:sz w:val="30"/>
          <w:szCs w:val="30"/>
          <w:rtl/>
        </w:rPr>
        <w:t xml:space="preserve">المبالغ من المراكز سواء أمانات ام </w:t>
      </w:r>
      <w:r w:rsidR="0066011E" w:rsidRPr="00AE0FF2">
        <w:rPr>
          <w:rFonts w:asciiTheme="majorBidi" w:eastAsia="Times New Roman" w:hAnsiTheme="majorBidi" w:cs="Fanan"/>
          <w:sz w:val="30"/>
          <w:szCs w:val="30"/>
          <w:rtl/>
        </w:rPr>
        <w:t xml:space="preserve">أيرادت للخزينة العامة أو أمانات مودعة لدى الشعبة. </w:t>
      </w:r>
    </w:p>
    <w:p w:rsidR="006D54B9" w:rsidRPr="00AE0FF2" w:rsidRDefault="0066011E" w:rsidP="00BC4127">
      <w:pPr>
        <w:numPr>
          <w:ilvl w:val="0"/>
          <w:numId w:val="121"/>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تسليم وصل قبض بالمبلغ المودع .</w:t>
      </w:r>
    </w:p>
    <w:p w:rsidR="006D54B9" w:rsidRPr="00AE0FF2" w:rsidRDefault="00C82869" w:rsidP="00BC4127">
      <w:pPr>
        <w:numPr>
          <w:ilvl w:val="0"/>
          <w:numId w:val="121"/>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إدخال</w:t>
      </w:r>
      <w:r w:rsidR="0066011E" w:rsidRPr="00AE0FF2">
        <w:rPr>
          <w:rFonts w:asciiTheme="majorBidi" w:eastAsia="Times New Roman" w:hAnsiTheme="majorBidi" w:cs="Fanan"/>
          <w:sz w:val="30"/>
          <w:szCs w:val="30"/>
          <w:rtl/>
        </w:rPr>
        <w:t xml:space="preserve"> المبلغ في صندوق الشعبة و</w:t>
      </w:r>
      <w:r w:rsidRPr="00AE0FF2">
        <w:rPr>
          <w:rFonts w:asciiTheme="majorBidi" w:eastAsia="Times New Roman" w:hAnsiTheme="majorBidi" w:cs="Fanan"/>
          <w:sz w:val="30"/>
          <w:szCs w:val="30"/>
          <w:rtl/>
        </w:rPr>
        <w:t>إيداع</w:t>
      </w:r>
      <w:r w:rsidR="0066011E" w:rsidRPr="00AE0FF2">
        <w:rPr>
          <w:rFonts w:asciiTheme="majorBidi" w:eastAsia="Times New Roman" w:hAnsiTheme="majorBidi" w:cs="Fanan"/>
          <w:sz w:val="30"/>
          <w:szCs w:val="30"/>
          <w:rtl/>
        </w:rPr>
        <w:t>ه بحسابنا الجاري لدى البنك.</w:t>
      </w:r>
    </w:p>
    <w:p w:rsidR="006D54B9" w:rsidRPr="00AE0FF2" w:rsidRDefault="00CD3B4D" w:rsidP="00BC4127">
      <w:pPr>
        <w:numPr>
          <w:ilvl w:val="0"/>
          <w:numId w:val="121"/>
        </w:numPr>
        <w:bidi/>
        <w:ind w:left="403" w:hanging="372"/>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lang w:bidi="ar-IQ"/>
        </w:rPr>
        <w:t>تسلم</w:t>
      </w:r>
      <w:r w:rsidR="00EF34B5" w:rsidRPr="00AE0FF2">
        <w:rPr>
          <w:rFonts w:asciiTheme="majorBidi" w:eastAsia="Times New Roman" w:hAnsiTheme="majorBidi" w:cs="Fanan"/>
          <w:sz w:val="30"/>
          <w:szCs w:val="30"/>
          <w:rtl/>
        </w:rPr>
        <w:t xml:space="preserve"> فيشة من </w:t>
      </w:r>
      <w:r w:rsidR="0066011E" w:rsidRPr="00AE0FF2">
        <w:rPr>
          <w:rFonts w:asciiTheme="majorBidi" w:eastAsia="Times New Roman" w:hAnsiTheme="majorBidi" w:cs="Fanan"/>
          <w:sz w:val="30"/>
          <w:szCs w:val="30"/>
          <w:rtl/>
        </w:rPr>
        <w:t>المصرف بالمبلغ المودع وترحيل المبالغ في سجل الصندوق لمطابقتها شهريا مع وحدة المحاسبة ويكون خاضع للتدقيق الداخلي.</w:t>
      </w:r>
    </w:p>
    <w:p w:rsidR="00262501" w:rsidRPr="00AE0FF2" w:rsidRDefault="00262501" w:rsidP="00610EC8">
      <w:pPr>
        <w:bidi/>
        <w:jc w:val="lowKashida"/>
        <w:rPr>
          <w:rFonts w:asciiTheme="majorBidi" w:eastAsia="Times New Roman" w:hAnsiTheme="majorBidi" w:cs="Fanan"/>
          <w:sz w:val="30"/>
          <w:szCs w:val="30"/>
          <w:rtl/>
          <w:lang w:bidi="ar-IQ"/>
        </w:rPr>
      </w:pPr>
    </w:p>
    <w:p w:rsidR="00B106AD" w:rsidRPr="00AE0FF2" w:rsidRDefault="00B106AD" w:rsidP="00610EC8">
      <w:pPr>
        <w:bidi/>
        <w:ind w:left="360"/>
        <w:jc w:val="lowKashida"/>
        <w:rPr>
          <w:rFonts w:asciiTheme="majorBidi" w:eastAsia="Times New Roman" w:hAnsiTheme="majorBidi" w:cs="Fanan"/>
          <w:sz w:val="30"/>
          <w:szCs w:val="30"/>
          <w:lang w:val="en-MY" w:bidi="ar-IQ"/>
        </w:rPr>
      </w:pPr>
    </w:p>
    <w:p w:rsidR="006D54B9" w:rsidRPr="00BC4127" w:rsidRDefault="00344E9E" w:rsidP="0058183C">
      <w:pPr>
        <w:pStyle w:val="Heading3"/>
        <w:jc w:val="lowKashida"/>
        <w:rPr>
          <w:rFonts w:cs="Fanan"/>
          <w:b/>
          <w:color w:val="0070C0"/>
          <w:sz w:val="30"/>
          <w:szCs w:val="30"/>
          <w:u w:val="single"/>
          <w:rtl/>
          <w:lang w:bidi="ar-IQ"/>
        </w:rPr>
      </w:pPr>
      <w:bookmarkStart w:id="955" w:name="_Toc94898728"/>
      <w:bookmarkStart w:id="956" w:name="_Toc120708081"/>
      <w:r w:rsidRPr="00BC4127">
        <w:rPr>
          <w:rFonts w:cs="Fanan"/>
          <w:b/>
          <w:color w:val="0070C0"/>
          <w:sz w:val="30"/>
          <w:szCs w:val="30"/>
          <w:u w:val="single"/>
          <w:rtl/>
        </w:rPr>
        <w:t>4.2.</w:t>
      </w:r>
      <w:r w:rsidR="00EB320A" w:rsidRPr="00BC4127">
        <w:rPr>
          <w:rFonts w:cs="Fanan"/>
          <w:b/>
          <w:color w:val="0070C0"/>
          <w:sz w:val="30"/>
          <w:szCs w:val="30"/>
          <w:u w:val="single"/>
          <w:rtl/>
        </w:rPr>
        <w:t>6</w:t>
      </w:r>
      <w:r w:rsidRPr="00BC4127">
        <w:rPr>
          <w:rFonts w:cs="Fanan"/>
          <w:b/>
          <w:color w:val="0070C0"/>
          <w:sz w:val="30"/>
          <w:szCs w:val="30"/>
          <w:u w:val="single"/>
          <w:rtl/>
        </w:rPr>
        <w:t xml:space="preserve"> </w:t>
      </w:r>
      <w:r w:rsidR="0066011E" w:rsidRPr="00BC4127">
        <w:rPr>
          <w:rFonts w:cs="Fanan"/>
          <w:b/>
          <w:color w:val="0070C0"/>
          <w:sz w:val="30"/>
          <w:szCs w:val="30"/>
          <w:u w:val="single"/>
          <w:rtl/>
        </w:rPr>
        <w:t>وحدة السجلات</w:t>
      </w:r>
      <w:bookmarkEnd w:id="955"/>
      <w:bookmarkEnd w:id="956"/>
    </w:p>
    <w:p w:rsidR="006D54B9" w:rsidRPr="00AE0FF2" w:rsidRDefault="006D54B9" w:rsidP="00610EC8">
      <w:pPr>
        <w:jc w:val="lowKashida"/>
        <w:rPr>
          <w:rFonts w:asciiTheme="majorBidi" w:hAnsiTheme="majorBidi" w:cs="Fanan"/>
          <w:sz w:val="30"/>
          <w:szCs w:val="30"/>
          <w:rtl/>
        </w:rPr>
      </w:pPr>
    </w:p>
    <w:p w:rsidR="006D54B9" w:rsidRPr="00AE0FF2" w:rsidRDefault="0066011E" w:rsidP="00BC4127">
      <w:pPr>
        <w:numPr>
          <w:ilvl w:val="0"/>
          <w:numId w:val="122"/>
        </w:numPr>
        <w:bidi/>
        <w:ind w:left="403" w:hanging="425"/>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مسك السجلات المحاسبية المتمثلة بسجل اليومية والمصروفات و</w:t>
      </w:r>
      <w:r w:rsidR="00CD3B4D" w:rsidRPr="00AE0FF2">
        <w:rPr>
          <w:rFonts w:asciiTheme="majorBidi" w:eastAsia="Times New Roman" w:hAnsiTheme="majorBidi" w:cs="Fanan"/>
          <w:sz w:val="30"/>
          <w:szCs w:val="30"/>
          <w:rtl/>
        </w:rPr>
        <w:t>الإيرادات والدائنين والمدنيين</w:t>
      </w:r>
      <w:r w:rsidRPr="00AE0FF2">
        <w:rPr>
          <w:rFonts w:asciiTheme="majorBidi" w:eastAsia="Times New Roman" w:hAnsiTheme="majorBidi" w:cs="Fanan"/>
          <w:sz w:val="30"/>
          <w:szCs w:val="30"/>
          <w:rtl/>
        </w:rPr>
        <w:t xml:space="preserve"> والامانات وسجل السلف.</w:t>
      </w:r>
    </w:p>
    <w:p w:rsidR="006D54B9" w:rsidRPr="00AE0FF2" w:rsidRDefault="0066011E" w:rsidP="00BC4127">
      <w:pPr>
        <w:numPr>
          <w:ilvl w:val="0"/>
          <w:numId w:val="122"/>
        </w:numPr>
        <w:bidi/>
        <w:ind w:left="403" w:hanging="425"/>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lang w:bidi="ar-IQ"/>
        </w:rPr>
        <w:t xml:space="preserve"> </w:t>
      </w:r>
      <w:r w:rsidRPr="00AE0FF2">
        <w:rPr>
          <w:rFonts w:asciiTheme="majorBidi" w:eastAsia="Times New Roman" w:hAnsiTheme="majorBidi" w:cs="Fanan"/>
          <w:sz w:val="30"/>
          <w:szCs w:val="30"/>
          <w:rtl/>
        </w:rPr>
        <w:t>ترحيل سندات الصرف والقيد في السجلات يوميا ومطابقتها شهريا بالتنسيق مع وحدة المحاسبة ل</w:t>
      </w:r>
      <w:r w:rsidR="00FB069F" w:rsidRPr="00AE0FF2">
        <w:rPr>
          <w:rFonts w:asciiTheme="majorBidi" w:eastAsia="Times New Roman" w:hAnsiTheme="majorBidi" w:cs="Fanan"/>
          <w:sz w:val="30"/>
          <w:szCs w:val="30"/>
          <w:rtl/>
        </w:rPr>
        <w:t>إعداد</w:t>
      </w:r>
      <w:r w:rsidRPr="00AE0FF2">
        <w:rPr>
          <w:rFonts w:asciiTheme="majorBidi" w:eastAsia="Times New Roman" w:hAnsiTheme="majorBidi" w:cs="Fanan"/>
          <w:sz w:val="30"/>
          <w:szCs w:val="30"/>
          <w:rtl/>
        </w:rPr>
        <w:t xml:space="preserve"> الميزان الشهري ويخضع للتدقيق الداخلي.</w:t>
      </w:r>
    </w:p>
    <w:p w:rsidR="00344E9E" w:rsidRPr="00AE0FF2" w:rsidRDefault="00344E9E" w:rsidP="00610EC8">
      <w:pPr>
        <w:jc w:val="lowKashida"/>
        <w:rPr>
          <w:rStyle w:val="Heading1Char"/>
          <w:rFonts w:asciiTheme="majorBidi" w:eastAsiaTheme="minorHAnsi" w:hAnsiTheme="majorBidi" w:cs="Fanan"/>
          <w:b w:val="0"/>
          <w:sz w:val="30"/>
          <w:szCs w:val="30"/>
          <w:rtl/>
          <w:cs/>
        </w:rPr>
      </w:pPr>
      <w:bookmarkStart w:id="957" w:name="_Toc94898730"/>
      <w:bookmarkStart w:id="958" w:name="_Toc73570034"/>
    </w:p>
    <w:p w:rsidR="00BB1EE2" w:rsidRPr="00BC4127" w:rsidRDefault="0066011E" w:rsidP="00BC4127">
      <w:pPr>
        <w:pStyle w:val="ListParagraph"/>
        <w:keepNext/>
        <w:bidi/>
        <w:ind w:left="0"/>
        <w:jc w:val="center"/>
        <w:outlineLvl w:val="1"/>
        <w:rPr>
          <w:rFonts w:asciiTheme="majorBidi" w:hAnsiTheme="majorBidi" w:cs="Fanan"/>
          <w:b/>
          <w:bCs/>
          <w:caps/>
          <w:color w:val="FF0000"/>
          <w:sz w:val="30"/>
          <w:szCs w:val="30"/>
          <w:u w:val="single"/>
          <w:rtl/>
          <w:lang w:bidi="ar-IQ"/>
        </w:rPr>
      </w:pPr>
      <w:bookmarkStart w:id="959" w:name="_Toc120708082"/>
      <w:r w:rsidRPr="00BC4127">
        <w:rPr>
          <w:rFonts w:asciiTheme="majorBidi" w:hAnsiTheme="majorBidi" w:cs="Fanan"/>
          <w:b/>
          <w:bCs/>
          <w:caps/>
          <w:color w:val="FF0000"/>
          <w:sz w:val="30"/>
          <w:szCs w:val="30"/>
          <w:u w:val="single"/>
          <w:rtl/>
          <w:cs/>
        </w:rPr>
        <w:lastRenderedPageBreak/>
        <w:t xml:space="preserve">الفصل </w:t>
      </w:r>
      <w:bookmarkEnd w:id="957"/>
      <w:r w:rsidR="00344E9E" w:rsidRPr="00BC4127">
        <w:rPr>
          <w:rFonts w:asciiTheme="majorBidi" w:hAnsiTheme="majorBidi" w:cs="Fanan"/>
          <w:b/>
          <w:bCs/>
          <w:caps/>
          <w:color w:val="FF0000"/>
          <w:sz w:val="30"/>
          <w:szCs w:val="30"/>
          <w:u w:val="single"/>
          <w:rtl/>
          <w:cs/>
        </w:rPr>
        <w:t>الخامس</w:t>
      </w:r>
      <w:bookmarkEnd w:id="958"/>
      <w:bookmarkEnd w:id="959"/>
    </w:p>
    <w:p w:rsidR="00BB1EE2" w:rsidRPr="00BC4127" w:rsidRDefault="00BB1EE2" w:rsidP="00BC4127">
      <w:pPr>
        <w:pStyle w:val="ListParagraph"/>
        <w:keepNext/>
        <w:bidi/>
        <w:ind w:left="0"/>
        <w:jc w:val="center"/>
        <w:outlineLvl w:val="1"/>
        <w:rPr>
          <w:rFonts w:asciiTheme="majorBidi" w:hAnsiTheme="majorBidi" w:cs="Fanan"/>
          <w:b/>
          <w:bCs/>
          <w:color w:val="FF0000"/>
          <w:sz w:val="30"/>
          <w:szCs w:val="30"/>
          <w:u w:val="single"/>
          <w:rtl/>
          <w:cs/>
        </w:rPr>
      </w:pPr>
      <w:bookmarkStart w:id="960" w:name="_Toc120708083"/>
      <w:r w:rsidRPr="00BC4127">
        <w:rPr>
          <w:rFonts w:asciiTheme="majorBidi" w:hAnsiTheme="majorBidi" w:cs="Fanan"/>
          <w:b/>
          <w:bCs/>
          <w:color w:val="FF0000"/>
          <w:sz w:val="30"/>
          <w:szCs w:val="30"/>
          <w:u w:val="single"/>
          <w:rtl/>
          <w:cs/>
        </w:rPr>
        <w:t xml:space="preserve">واجبات </w:t>
      </w:r>
      <w:r w:rsidR="00C82869" w:rsidRPr="00BC4127">
        <w:rPr>
          <w:rFonts w:asciiTheme="majorBidi" w:hAnsiTheme="majorBidi" w:cs="Fanan"/>
          <w:b/>
          <w:bCs/>
          <w:color w:val="FF0000"/>
          <w:sz w:val="30"/>
          <w:szCs w:val="30"/>
          <w:u w:val="single"/>
          <w:rtl/>
        </w:rPr>
        <w:t>الأقسام</w:t>
      </w:r>
      <w:r w:rsidRPr="00BC4127">
        <w:rPr>
          <w:rFonts w:asciiTheme="majorBidi" w:hAnsiTheme="majorBidi" w:cs="Fanan"/>
          <w:b/>
          <w:bCs/>
          <w:color w:val="FF0000"/>
          <w:sz w:val="30"/>
          <w:szCs w:val="30"/>
          <w:u w:val="single"/>
          <w:rtl/>
        </w:rPr>
        <w:t xml:space="preserve"> </w:t>
      </w:r>
      <w:r w:rsidR="00BA73F3" w:rsidRPr="00BC4127">
        <w:rPr>
          <w:rFonts w:asciiTheme="majorBidi" w:hAnsiTheme="majorBidi" w:cs="Fanan"/>
          <w:b/>
          <w:bCs/>
          <w:color w:val="FF0000"/>
          <w:sz w:val="30"/>
          <w:szCs w:val="30"/>
          <w:u w:val="single"/>
          <w:rtl/>
        </w:rPr>
        <w:t>الإدارية</w:t>
      </w:r>
      <w:r w:rsidR="0017182D" w:rsidRPr="00BC4127">
        <w:rPr>
          <w:rFonts w:asciiTheme="majorBidi" w:hAnsiTheme="majorBidi" w:cs="Fanan"/>
          <w:b/>
          <w:bCs/>
          <w:color w:val="FF0000"/>
          <w:sz w:val="30"/>
          <w:szCs w:val="30"/>
          <w:u w:val="single"/>
          <w:rtl/>
          <w:cs/>
        </w:rPr>
        <w:t xml:space="preserve"> ومهامها</w:t>
      </w:r>
      <w:r w:rsidRPr="00BC4127">
        <w:rPr>
          <w:rFonts w:asciiTheme="majorBidi" w:hAnsiTheme="majorBidi" w:cs="Fanan"/>
          <w:b/>
          <w:bCs/>
          <w:color w:val="FF0000"/>
          <w:sz w:val="30"/>
          <w:szCs w:val="30"/>
          <w:u w:val="single"/>
          <w:rtl/>
          <w:cs/>
        </w:rPr>
        <w:t xml:space="preserve"> المرتبطة بالسيد مساعد رئيس </w:t>
      </w:r>
      <w:r w:rsidR="00BA73F3" w:rsidRPr="00BC4127">
        <w:rPr>
          <w:rFonts w:asciiTheme="majorBidi" w:hAnsiTheme="majorBidi" w:cs="Fanan"/>
          <w:b/>
          <w:bCs/>
          <w:color w:val="FF0000"/>
          <w:sz w:val="30"/>
          <w:szCs w:val="30"/>
          <w:u w:val="single"/>
          <w:rtl/>
        </w:rPr>
        <w:t>ألجامعة</w:t>
      </w:r>
      <w:r w:rsidRPr="00BC4127">
        <w:rPr>
          <w:rFonts w:asciiTheme="majorBidi" w:hAnsiTheme="majorBidi" w:cs="Fanan"/>
          <w:b/>
          <w:bCs/>
          <w:color w:val="FF0000"/>
          <w:sz w:val="30"/>
          <w:szCs w:val="30"/>
          <w:u w:val="single"/>
          <w:rtl/>
          <w:cs/>
        </w:rPr>
        <w:t xml:space="preserve"> للشؤون العلمية</w:t>
      </w:r>
      <w:bookmarkEnd w:id="960"/>
    </w:p>
    <w:p w:rsidR="0004601B" w:rsidRPr="00AE0FF2" w:rsidRDefault="0004601B" w:rsidP="0004601B">
      <w:pPr>
        <w:pStyle w:val="ListParagraph"/>
        <w:keepNext/>
        <w:bidi/>
        <w:ind w:left="0" w:right="-567"/>
        <w:outlineLvl w:val="1"/>
        <w:rPr>
          <w:rFonts w:asciiTheme="majorBidi" w:hAnsiTheme="majorBidi" w:cs="Fanan"/>
          <w:sz w:val="30"/>
          <w:szCs w:val="30"/>
          <w:rtl/>
          <w:cs/>
        </w:rPr>
      </w:pPr>
    </w:p>
    <w:p w:rsidR="00BB1EE2" w:rsidRPr="00AE0FF2" w:rsidRDefault="00BB1EE2" w:rsidP="00EF34B5">
      <w:pPr>
        <w:bidi/>
        <w:ind w:firstLine="720"/>
        <w:jc w:val="lowKashida"/>
        <w:rPr>
          <w:rFonts w:asciiTheme="majorBidi" w:hAnsiTheme="majorBidi" w:cs="Fanan"/>
          <w:sz w:val="30"/>
          <w:szCs w:val="30"/>
          <w:rtl/>
        </w:rPr>
      </w:pPr>
      <w:r w:rsidRPr="00AE0FF2">
        <w:rPr>
          <w:rFonts w:asciiTheme="majorBidi" w:hAnsiTheme="majorBidi" w:cs="Fanan"/>
          <w:sz w:val="30"/>
          <w:szCs w:val="30"/>
          <w:rtl/>
        </w:rPr>
        <w:t xml:space="preserve">يتضمن هذا الفصل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المرتبطة مباشرة </w:t>
      </w:r>
      <w:r w:rsidRPr="00AE0FF2">
        <w:rPr>
          <w:rFonts w:asciiTheme="majorBidi" w:hAnsiTheme="majorBidi" w:cs="Fanan"/>
          <w:sz w:val="30"/>
          <w:szCs w:val="30"/>
          <w:rtl/>
          <w:cs/>
        </w:rPr>
        <w:t xml:space="preserve">بالسيد مساعد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cs/>
        </w:rPr>
        <w:t xml:space="preserve"> للشؤون العلمية</w:t>
      </w:r>
      <w:r w:rsidRPr="00AE0FF2">
        <w:rPr>
          <w:rFonts w:asciiTheme="majorBidi" w:hAnsiTheme="majorBidi" w:cs="Fanan"/>
          <w:sz w:val="30"/>
          <w:szCs w:val="30"/>
          <w:rtl/>
        </w:rPr>
        <w:t xml:space="preserve"> والذي يتضمن خمس</w:t>
      </w:r>
      <w:r w:rsidR="00EF34B5" w:rsidRPr="00AE0FF2">
        <w:rPr>
          <w:rFonts w:asciiTheme="majorBidi" w:hAnsiTheme="majorBidi" w:cs="Fanan"/>
          <w:sz w:val="30"/>
          <w:szCs w:val="30"/>
          <w:rtl/>
        </w:rPr>
        <w:t>ة</w:t>
      </w:r>
      <w:r w:rsidRPr="00AE0FF2">
        <w:rPr>
          <w:rFonts w:asciiTheme="majorBidi" w:hAnsiTheme="majorBidi" w:cs="Fanan"/>
          <w:sz w:val="30"/>
          <w:szCs w:val="30"/>
          <w:rtl/>
        </w:rPr>
        <w:t xml:space="preserve"> اقسام ادارية وكل قسم تنفرد منه ال</w:t>
      </w:r>
      <w:r w:rsidR="006E06F9" w:rsidRPr="00AE0FF2">
        <w:rPr>
          <w:rFonts w:asciiTheme="majorBidi" w:hAnsiTheme="majorBidi" w:cs="Fanan"/>
          <w:sz w:val="30"/>
          <w:szCs w:val="30"/>
          <w:rtl/>
        </w:rPr>
        <w:t>شعب والوحدات</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w:t>
      </w:r>
      <w:r w:rsidR="00C82869" w:rsidRPr="00AE0FF2">
        <w:rPr>
          <w:rFonts w:asciiTheme="majorBidi" w:hAnsiTheme="majorBidi" w:cs="Fanan"/>
          <w:sz w:val="30"/>
          <w:szCs w:val="30"/>
          <w:rtl/>
        </w:rPr>
        <w:t>إستنادا</w:t>
      </w:r>
      <w:r w:rsidR="009E1051" w:rsidRPr="00AE0FF2">
        <w:rPr>
          <w:rFonts w:asciiTheme="majorBidi" w:hAnsiTheme="majorBidi" w:cs="Fanan"/>
          <w:sz w:val="30"/>
          <w:szCs w:val="30"/>
          <w:rtl/>
        </w:rPr>
        <w:t xml:space="preserve"> الى الهيكل التنظيمي لكل قسم</w:t>
      </w:r>
      <w:r w:rsidR="008C6709" w:rsidRPr="00AE0FF2">
        <w:rPr>
          <w:rFonts w:asciiTheme="majorBidi" w:hAnsiTheme="majorBidi" w:cs="Fanan"/>
          <w:sz w:val="30"/>
          <w:szCs w:val="30"/>
        </w:rPr>
        <w:t xml:space="preserve"> </w:t>
      </w:r>
      <w:r w:rsidR="008C6709" w:rsidRPr="00AE0FF2">
        <w:rPr>
          <w:rFonts w:asciiTheme="majorBidi" w:hAnsiTheme="majorBidi" w:cs="Fanan"/>
          <w:sz w:val="30"/>
          <w:szCs w:val="30"/>
          <w:rtl/>
        </w:rPr>
        <w:t xml:space="preserve">فضلا عن مهام وواجبات مكتب </w:t>
      </w:r>
      <w:r w:rsidR="009E1051" w:rsidRPr="00AE0FF2">
        <w:rPr>
          <w:rFonts w:asciiTheme="majorBidi" w:hAnsiTheme="majorBidi" w:cs="Fanan"/>
          <w:sz w:val="30"/>
          <w:szCs w:val="30"/>
          <w:rtl/>
        </w:rPr>
        <w:t>المساعد العلمي.</w:t>
      </w:r>
      <w:r w:rsidR="008C6709" w:rsidRPr="00AE0FF2">
        <w:rPr>
          <w:rFonts w:asciiTheme="majorBidi" w:hAnsiTheme="majorBidi" w:cs="Fanan"/>
          <w:sz w:val="30"/>
          <w:szCs w:val="30"/>
        </w:rPr>
        <w:t xml:space="preserve"> </w:t>
      </w:r>
      <w:r w:rsidR="008C6709" w:rsidRPr="00AE0FF2">
        <w:rPr>
          <w:rFonts w:asciiTheme="majorBidi" w:hAnsiTheme="majorBidi" w:cs="Fanan"/>
          <w:sz w:val="30"/>
          <w:szCs w:val="30"/>
          <w:rtl/>
        </w:rPr>
        <w:t xml:space="preserve"> </w:t>
      </w:r>
    </w:p>
    <w:p w:rsidR="00BB1EE2" w:rsidRPr="00AE0FF2" w:rsidRDefault="00BB1EE2" w:rsidP="00610EC8">
      <w:pPr>
        <w:jc w:val="lowKashida"/>
        <w:rPr>
          <w:rFonts w:asciiTheme="majorBidi" w:hAnsiTheme="majorBidi" w:cs="Fanan"/>
          <w:sz w:val="30"/>
          <w:szCs w:val="30"/>
          <w:rtl/>
        </w:rPr>
      </w:pPr>
    </w:p>
    <w:p w:rsidR="00BB1EE2" w:rsidRPr="00BC4127" w:rsidRDefault="00A00417" w:rsidP="00610EC8">
      <w:pPr>
        <w:pStyle w:val="Heading2"/>
        <w:bidi/>
        <w:spacing w:before="0" w:after="0" w:line="240" w:lineRule="auto"/>
        <w:ind w:left="4"/>
        <w:jc w:val="lowKashida"/>
        <w:rPr>
          <w:rFonts w:asciiTheme="majorBidi" w:hAnsiTheme="majorBidi" w:cs="Fanan"/>
          <w:color w:val="0070C0"/>
          <w:sz w:val="30"/>
          <w:szCs w:val="30"/>
          <w:u w:val="single"/>
          <w:rtl/>
          <w:lang w:bidi="ar-IQ"/>
        </w:rPr>
      </w:pPr>
      <w:bookmarkStart w:id="961" w:name="_Toc120708084"/>
      <w:r w:rsidRPr="00BC4127">
        <w:rPr>
          <w:rFonts w:asciiTheme="majorBidi" w:hAnsiTheme="majorBidi" w:cs="Fanan"/>
          <w:color w:val="0070C0"/>
          <w:sz w:val="30"/>
          <w:szCs w:val="30"/>
          <w:u w:val="single"/>
          <w:rtl/>
        </w:rPr>
        <w:t>5</w:t>
      </w:r>
      <w:r w:rsidR="00BB1EE2" w:rsidRPr="00BC4127">
        <w:rPr>
          <w:rFonts w:asciiTheme="majorBidi" w:hAnsiTheme="majorBidi" w:cs="Fanan"/>
          <w:color w:val="0070C0"/>
          <w:sz w:val="30"/>
          <w:szCs w:val="30"/>
          <w:u w:val="single"/>
          <w:rtl/>
        </w:rPr>
        <w:t xml:space="preserve">.1 </w:t>
      </w:r>
      <w:r w:rsidR="004F21F4" w:rsidRPr="00BC4127">
        <w:rPr>
          <w:rFonts w:asciiTheme="majorBidi" w:hAnsiTheme="majorBidi" w:cs="Fanan" w:hint="cs"/>
          <w:color w:val="0070C0"/>
          <w:sz w:val="30"/>
          <w:szCs w:val="30"/>
          <w:u w:val="single"/>
          <w:rtl/>
        </w:rPr>
        <w:t xml:space="preserve"> </w:t>
      </w:r>
      <w:r w:rsidR="00BB1EE2" w:rsidRPr="00BC4127">
        <w:rPr>
          <w:rFonts w:asciiTheme="majorBidi" w:hAnsiTheme="majorBidi" w:cs="Fanan"/>
          <w:color w:val="0070C0"/>
          <w:sz w:val="30"/>
          <w:szCs w:val="30"/>
          <w:u w:val="single"/>
          <w:rtl/>
        </w:rPr>
        <w:t xml:space="preserve">مهام وواجبات مكتب المساعد </w:t>
      </w:r>
      <w:r w:rsidRPr="00BC4127">
        <w:rPr>
          <w:rFonts w:asciiTheme="majorBidi" w:hAnsiTheme="majorBidi" w:cs="Fanan"/>
          <w:color w:val="0070C0"/>
          <w:sz w:val="30"/>
          <w:szCs w:val="30"/>
          <w:u w:val="single"/>
          <w:rtl/>
        </w:rPr>
        <w:t>العلمي</w:t>
      </w:r>
      <w:bookmarkEnd w:id="961"/>
      <w:r w:rsidR="00BB1EE2" w:rsidRPr="00BC4127">
        <w:rPr>
          <w:rFonts w:asciiTheme="majorBidi" w:hAnsiTheme="majorBidi" w:cs="Fanan"/>
          <w:color w:val="0070C0"/>
          <w:sz w:val="30"/>
          <w:szCs w:val="30"/>
          <w:u w:val="single"/>
          <w:rtl/>
        </w:rPr>
        <w:t xml:space="preserve"> </w:t>
      </w:r>
    </w:p>
    <w:p w:rsidR="00BB1EE2" w:rsidRPr="00BC4127" w:rsidRDefault="00BB1EE2" w:rsidP="00792D58">
      <w:pPr>
        <w:pStyle w:val="ListParagraph"/>
        <w:keepNext/>
        <w:numPr>
          <w:ilvl w:val="0"/>
          <w:numId w:val="266"/>
        </w:numPr>
        <w:bidi/>
        <w:spacing w:before="480"/>
        <w:ind w:left="0"/>
        <w:jc w:val="lowKashida"/>
        <w:outlineLvl w:val="1"/>
        <w:rPr>
          <w:rFonts w:asciiTheme="majorBidi" w:eastAsia="Calibri" w:hAnsiTheme="majorBidi" w:cs="Fanan"/>
          <w:b/>
          <w:bCs/>
          <w:vanish/>
          <w:color w:val="0070C0"/>
          <w:sz w:val="30"/>
          <w:szCs w:val="30"/>
          <w:u w:val="single"/>
          <w:rtl/>
          <w:cs/>
        </w:rPr>
      </w:pPr>
      <w:bookmarkStart w:id="962" w:name="_Toc98022779"/>
      <w:bookmarkStart w:id="963" w:name="_Toc98023550"/>
      <w:bookmarkStart w:id="964" w:name="_Toc98613153"/>
      <w:bookmarkStart w:id="965" w:name="_Toc103075840"/>
      <w:bookmarkStart w:id="966" w:name="_Toc118187741"/>
      <w:bookmarkStart w:id="967" w:name="_Toc119193032"/>
      <w:bookmarkStart w:id="968" w:name="_Toc119317294"/>
      <w:bookmarkStart w:id="969" w:name="_Toc119323059"/>
      <w:bookmarkStart w:id="970" w:name="_Toc119323834"/>
      <w:bookmarkStart w:id="971" w:name="_Toc119324397"/>
      <w:bookmarkStart w:id="972" w:name="_Toc119488776"/>
      <w:bookmarkStart w:id="973" w:name="_Toc119837143"/>
      <w:bookmarkStart w:id="974" w:name="_Toc119837708"/>
      <w:bookmarkStart w:id="975" w:name="_Toc119838273"/>
      <w:bookmarkStart w:id="976" w:name="_Toc119838838"/>
      <w:bookmarkStart w:id="977" w:name="_Toc119839403"/>
      <w:bookmarkStart w:id="978" w:name="_Toc119839968"/>
      <w:bookmarkStart w:id="979" w:name="_Toc119840533"/>
      <w:bookmarkStart w:id="980" w:name="_Toc119841098"/>
      <w:bookmarkStart w:id="981" w:name="_Toc119841665"/>
      <w:bookmarkStart w:id="982" w:name="_Toc119842230"/>
      <w:bookmarkStart w:id="983" w:name="_Toc119842796"/>
      <w:bookmarkStart w:id="984" w:name="_Toc119843361"/>
      <w:bookmarkStart w:id="985" w:name="_Toc119843926"/>
      <w:bookmarkStart w:id="986" w:name="_Toc119844492"/>
      <w:bookmarkStart w:id="987" w:name="_Toc119845057"/>
      <w:bookmarkStart w:id="988" w:name="_Toc119845622"/>
      <w:bookmarkStart w:id="989" w:name="_Toc119915771"/>
      <w:bookmarkStart w:id="990" w:name="_Toc119916336"/>
      <w:bookmarkStart w:id="991" w:name="_Toc119916901"/>
      <w:bookmarkStart w:id="992" w:name="_Toc119917465"/>
      <w:bookmarkStart w:id="993" w:name="_Toc119918030"/>
      <w:bookmarkStart w:id="994" w:name="_Toc119927385"/>
      <w:bookmarkStart w:id="995" w:name="_Toc120007694"/>
      <w:bookmarkStart w:id="996" w:name="_Toc120008312"/>
      <w:bookmarkStart w:id="997" w:name="_Toc120103403"/>
      <w:bookmarkStart w:id="998" w:name="_Toc120182013"/>
      <w:bookmarkStart w:id="999" w:name="_Toc120182713"/>
      <w:bookmarkStart w:id="1000" w:name="_Toc120183279"/>
      <w:bookmarkStart w:id="1001" w:name="_Toc120183845"/>
      <w:bookmarkStart w:id="1002" w:name="_Toc120184866"/>
      <w:bookmarkStart w:id="1003" w:name="_Toc120696264"/>
      <w:bookmarkStart w:id="1004" w:name="_Toc120696827"/>
      <w:bookmarkStart w:id="1005" w:name="_Toc120697391"/>
      <w:bookmarkStart w:id="1006" w:name="_Toc120706450"/>
      <w:bookmarkStart w:id="1007" w:name="_Toc120708085"/>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p>
    <w:p w:rsidR="006D54B9" w:rsidRPr="00BC4127" w:rsidRDefault="006D54B9" w:rsidP="00610EC8">
      <w:pPr>
        <w:bidi/>
        <w:jc w:val="lowKashida"/>
        <w:rPr>
          <w:rFonts w:asciiTheme="majorBidi" w:hAnsiTheme="majorBidi" w:cs="Fanan"/>
          <w:b/>
          <w:bCs/>
          <w:color w:val="0070C0"/>
          <w:sz w:val="30"/>
          <w:szCs w:val="30"/>
          <w:u w:val="single"/>
          <w:rtl/>
          <w:lang w:bidi="ar-IQ"/>
        </w:rPr>
      </w:pPr>
    </w:p>
    <w:p w:rsidR="00D00A1D" w:rsidRPr="00BC4127" w:rsidRDefault="00D00A1D" w:rsidP="004F21F4">
      <w:pPr>
        <w:pStyle w:val="Heading3"/>
        <w:jc w:val="lowKashida"/>
        <w:rPr>
          <w:rFonts w:cs="Fanan"/>
          <w:b/>
          <w:color w:val="0070C0"/>
          <w:sz w:val="30"/>
          <w:szCs w:val="30"/>
          <w:u w:val="single"/>
          <w:rtl/>
        </w:rPr>
      </w:pPr>
      <w:bookmarkStart w:id="1008" w:name="_Toc94898734"/>
      <w:bookmarkStart w:id="1009" w:name="_Toc120708086"/>
      <w:r w:rsidRPr="00BC4127">
        <w:rPr>
          <w:rFonts w:cs="Fanan"/>
          <w:b/>
          <w:color w:val="0070C0"/>
          <w:sz w:val="30"/>
          <w:szCs w:val="30"/>
          <w:u w:val="single"/>
          <w:rtl/>
        </w:rPr>
        <w:t>5.1</w:t>
      </w:r>
      <w:r w:rsidR="00A00417" w:rsidRPr="00BC4127">
        <w:rPr>
          <w:rFonts w:cs="Fanan"/>
          <w:b/>
          <w:color w:val="0070C0"/>
          <w:sz w:val="30"/>
          <w:szCs w:val="30"/>
          <w:u w:val="single"/>
          <w:rtl/>
        </w:rPr>
        <w:t>.1</w:t>
      </w:r>
      <w:r w:rsidRPr="00BC4127">
        <w:rPr>
          <w:rFonts w:cs="Fanan"/>
          <w:b/>
          <w:color w:val="0070C0"/>
          <w:sz w:val="30"/>
          <w:szCs w:val="30"/>
          <w:u w:val="single"/>
          <w:rtl/>
        </w:rPr>
        <w:t xml:space="preserve"> </w:t>
      </w:r>
      <w:r w:rsidR="004F21F4" w:rsidRPr="00BC4127">
        <w:rPr>
          <w:rFonts w:cs="Fanan" w:hint="cs"/>
          <w:b/>
          <w:color w:val="0070C0"/>
          <w:sz w:val="30"/>
          <w:szCs w:val="30"/>
          <w:u w:val="single"/>
          <w:rtl/>
        </w:rPr>
        <w:t xml:space="preserve"> </w:t>
      </w:r>
      <w:r w:rsidR="00BD4AD6" w:rsidRPr="00BC4127">
        <w:rPr>
          <w:rFonts w:cs="Fanan"/>
          <w:b/>
          <w:color w:val="0070C0"/>
          <w:sz w:val="30"/>
          <w:szCs w:val="30"/>
          <w:u w:val="single"/>
          <w:rtl/>
        </w:rPr>
        <w:t xml:space="preserve">وحدة </w:t>
      </w:r>
      <w:r w:rsidR="0066011E" w:rsidRPr="00BC4127">
        <w:rPr>
          <w:rFonts w:cs="Fanan"/>
          <w:b/>
          <w:color w:val="0070C0"/>
          <w:sz w:val="30"/>
          <w:szCs w:val="30"/>
          <w:u w:val="single"/>
          <w:rtl/>
        </w:rPr>
        <w:t>المكتب</w:t>
      </w:r>
      <w:bookmarkEnd w:id="1008"/>
      <w:bookmarkEnd w:id="1009"/>
      <w:r w:rsidR="0066011E" w:rsidRPr="00BC4127">
        <w:rPr>
          <w:rFonts w:cs="Fanan"/>
          <w:b/>
          <w:color w:val="0070C0"/>
          <w:sz w:val="30"/>
          <w:szCs w:val="30"/>
          <w:u w:val="single"/>
          <w:rtl/>
        </w:rPr>
        <w:t xml:space="preserve"> </w:t>
      </w:r>
    </w:p>
    <w:p w:rsidR="00A00417" w:rsidRPr="00AE0FF2" w:rsidRDefault="00A00417" w:rsidP="00610EC8">
      <w:pPr>
        <w:bidi/>
        <w:jc w:val="lowKashida"/>
        <w:rPr>
          <w:rFonts w:asciiTheme="majorBidi" w:hAnsiTheme="majorBidi" w:cs="Fanan"/>
          <w:sz w:val="30"/>
          <w:szCs w:val="30"/>
          <w:rtl/>
        </w:rPr>
      </w:pPr>
    </w:p>
    <w:p w:rsidR="006D54B9" w:rsidRPr="00AE0FF2" w:rsidRDefault="0066011E" w:rsidP="0017182D">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 xml:space="preserve">تتولى المتابعة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للمكتب </w:t>
      </w:r>
      <w:r w:rsidR="0017182D" w:rsidRPr="00AE0FF2">
        <w:rPr>
          <w:rFonts w:asciiTheme="majorBidi" w:hAnsiTheme="majorBidi" w:cs="Fanan"/>
          <w:sz w:val="30"/>
          <w:szCs w:val="30"/>
          <w:rtl/>
        </w:rPr>
        <w:t>،</w:t>
      </w:r>
      <w:r w:rsidRPr="00AE0FF2">
        <w:rPr>
          <w:rFonts w:asciiTheme="majorBidi" w:hAnsiTheme="majorBidi" w:cs="Fanan"/>
          <w:sz w:val="30"/>
          <w:szCs w:val="30"/>
          <w:rtl/>
        </w:rPr>
        <w:t xml:space="preserve">بما يتضمنها من توجيه ومتابعة المخاطبات والكتب الرسمية وتوزيع المسؤوليات على الوحدات الاخرى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rtl/>
        </w:rPr>
      </w:pPr>
    </w:p>
    <w:p w:rsidR="006D54B9" w:rsidRPr="00BC4127" w:rsidRDefault="00D00A1D" w:rsidP="004F21F4">
      <w:pPr>
        <w:pStyle w:val="Heading3"/>
        <w:jc w:val="lowKashida"/>
        <w:rPr>
          <w:rFonts w:cs="Fanan"/>
          <w:b/>
          <w:color w:val="0070C0"/>
          <w:sz w:val="30"/>
          <w:szCs w:val="30"/>
          <w:u w:val="single"/>
        </w:rPr>
      </w:pPr>
      <w:bookmarkStart w:id="1010" w:name="_Toc120708087"/>
      <w:r w:rsidRPr="00BC4127">
        <w:rPr>
          <w:rFonts w:cs="Fanan"/>
          <w:b/>
          <w:color w:val="0070C0"/>
          <w:sz w:val="30"/>
          <w:szCs w:val="30"/>
          <w:u w:val="single"/>
          <w:rtl/>
        </w:rPr>
        <w:t>5.1.</w:t>
      </w:r>
      <w:r w:rsidR="00A00417" w:rsidRPr="00BC4127">
        <w:rPr>
          <w:rFonts w:cs="Fanan"/>
          <w:b/>
          <w:color w:val="0070C0"/>
          <w:sz w:val="30"/>
          <w:szCs w:val="30"/>
          <w:u w:val="single"/>
          <w:rtl/>
        </w:rPr>
        <w:t>2</w:t>
      </w:r>
      <w:r w:rsidRPr="00BC4127">
        <w:rPr>
          <w:rFonts w:cs="Fanan"/>
          <w:b/>
          <w:color w:val="0070C0"/>
          <w:sz w:val="30"/>
          <w:szCs w:val="30"/>
          <w:u w:val="single"/>
          <w:rtl/>
        </w:rPr>
        <w:t xml:space="preserve"> </w:t>
      </w:r>
      <w:r w:rsidR="004F21F4" w:rsidRPr="00BC4127">
        <w:rPr>
          <w:rFonts w:cs="Fanan" w:hint="cs"/>
          <w:b/>
          <w:color w:val="0070C0"/>
          <w:sz w:val="30"/>
          <w:szCs w:val="30"/>
          <w:u w:val="single"/>
          <w:rtl/>
        </w:rPr>
        <w:t xml:space="preserve"> </w:t>
      </w:r>
      <w:r w:rsidR="0066011E" w:rsidRPr="00BC4127">
        <w:rPr>
          <w:rFonts w:cs="Fanan"/>
          <w:b/>
          <w:color w:val="0070C0"/>
          <w:sz w:val="30"/>
          <w:szCs w:val="30"/>
          <w:u w:val="single"/>
          <w:rtl/>
        </w:rPr>
        <w:t>وحدة السكرتارية</w:t>
      </w:r>
      <w:bookmarkEnd w:id="1010"/>
      <w:r w:rsidR="0066011E" w:rsidRPr="00BC4127">
        <w:rPr>
          <w:rFonts w:cs="Fanan"/>
          <w:b/>
          <w:color w:val="0070C0"/>
          <w:sz w:val="30"/>
          <w:szCs w:val="30"/>
          <w:u w:val="single"/>
          <w:rtl/>
        </w:rPr>
        <w:t xml:space="preserve"> </w:t>
      </w:r>
      <w:r w:rsidRPr="00BC4127">
        <w:rPr>
          <w:rFonts w:cs="Fanan"/>
          <w:b/>
          <w:color w:val="0070C0"/>
          <w:sz w:val="30"/>
          <w:szCs w:val="30"/>
          <w:u w:val="single"/>
          <w:rtl/>
        </w:rPr>
        <w:t xml:space="preserve"> </w:t>
      </w:r>
    </w:p>
    <w:p w:rsidR="001B685E" w:rsidRPr="00AE0FF2" w:rsidRDefault="001B685E" w:rsidP="00610EC8">
      <w:pPr>
        <w:bidi/>
        <w:jc w:val="lowKashida"/>
        <w:rPr>
          <w:rFonts w:asciiTheme="majorBidi" w:hAnsiTheme="majorBidi" w:cs="Fanan"/>
          <w:sz w:val="30"/>
          <w:szCs w:val="30"/>
          <w:rtl/>
        </w:rPr>
      </w:pPr>
    </w:p>
    <w:p w:rsidR="006D54B9" w:rsidRPr="00AE0FF2" w:rsidRDefault="0066011E" w:rsidP="00BC4127">
      <w:pPr>
        <w:pStyle w:val="ListParagraph"/>
        <w:numPr>
          <w:ilvl w:val="1"/>
          <w:numId w:val="124"/>
        </w:numPr>
        <w:bidi/>
        <w:ind w:left="403" w:hanging="424"/>
        <w:jc w:val="lowKashida"/>
        <w:rPr>
          <w:rFonts w:asciiTheme="majorBidi" w:hAnsiTheme="majorBidi" w:cs="Fanan"/>
          <w:sz w:val="30"/>
          <w:szCs w:val="30"/>
          <w:rtl/>
        </w:rPr>
      </w:pPr>
      <w:r w:rsidRPr="00AE0FF2">
        <w:rPr>
          <w:rFonts w:asciiTheme="majorBidi" w:hAnsiTheme="majorBidi" w:cs="Fanan"/>
          <w:sz w:val="30"/>
          <w:szCs w:val="30"/>
          <w:rtl/>
        </w:rPr>
        <w:t>تنظيم المعاملات والبريد اليومي وتقديمها للسيد المساعد العلمي .</w:t>
      </w:r>
    </w:p>
    <w:p w:rsidR="006D54B9" w:rsidRPr="00AE0FF2" w:rsidRDefault="0066011E" w:rsidP="00BC4127">
      <w:pPr>
        <w:pStyle w:val="ListParagraph"/>
        <w:numPr>
          <w:ilvl w:val="1"/>
          <w:numId w:val="124"/>
        </w:numPr>
        <w:bidi/>
        <w:ind w:left="403" w:hanging="424"/>
        <w:jc w:val="lowKashida"/>
        <w:rPr>
          <w:rFonts w:asciiTheme="majorBidi" w:hAnsiTheme="majorBidi" w:cs="Fanan"/>
          <w:sz w:val="30"/>
          <w:szCs w:val="30"/>
          <w:rtl/>
        </w:rPr>
      </w:pPr>
      <w:r w:rsidRPr="00AE0FF2">
        <w:rPr>
          <w:rFonts w:asciiTheme="majorBidi" w:hAnsiTheme="majorBidi" w:cs="Fanan"/>
          <w:sz w:val="30"/>
          <w:szCs w:val="30"/>
          <w:rtl/>
        </w:rPr>
        <w:t xml:space="preserve">تنظيم المواعيد الخاصة بالسيد المساعد العلمي .          </w:t>
      </w:r>
    </w:p>
    <w:p w:rsidR="006D54B9" w:rsidRPr="00AE0FF2" w:rsidRDefault="0066011E" w:rsidP="00BC4127">
      <w:pPr>
        <w:pStyle w:val="ListParagraph"/>
        <w:numPr>
          <w:ilvl w:val="1"/>
          <w:numId w:val="124"/>
        </w:numPr>
        <w:bidi/>
        <w:ind w:left="403" w:hanging="424"/>
        <w:jc w:val="lowKashida"/>
        <w:rPr>
          <w:rFonts w:asciiTheme="majorBidi" w:hAnsiTheme="majorBidi" w:cs="Fanan"/>
          <w:sz w:val="30"/>
          <w:szCs w:val="30"/>
        </w:rPr>
      </w:pPr>
      <w:r w:rsidRPr="00AE0FF2">
        <w:rPr>
          <w:rFonts w:asciiTheme="majorBidi" w:hAnsiTheme="majorBidi" w:cs="Fanan"/>
          <w:sz w:val="30"/>
          <w:szCs w:val="30"/>
          <w:rtl/>
        </w:rPr>
        <w:t>تحديد اوقات المقابلات مع السيد المساعد العلمي</w:t>
      </w:r>
      <w:r w:rsidR="0017182D" w:rsidRPr="00AE0FF2">
        <w:rPr>
          <w:rFonts w:asciiTheme="majorBidi" w:hAnsiTheme="majorBidi" w:cs="Fanan"/>
          <w:sz w:val="30"/>
          <w:szCs w:val="30"/>
          <w:rtl/>
        </w:rPr>
        <w:t xml:space="preserve"> على وفق </w:t>
      </w:r>
      <w:r w:rsidRPr="00AE0FF2">
        <w:rPr>
          <w:rFonts w:asciiTheme="majorBidi" w:hAnsiTheme="majorBidi" w:cs="Fanan"/>
          <w:sz w:val="30"/>
          <w:szCs w:val="30"/>
          <w:rtl/>
        </w:rPr>
        <w:t>جدول الاعمال.</w:t>
      </w:r>
    </w:p>
    <w:p w:rsidR="006D54B9" w:rsidRPr="00AE0FF2" w:rsidRDefault="006D54B9" w:rsidP="00610EC8">
      <w:pPr>
        <w:bidi/>
        <w:ind w:left="546" w:hanging="567"/>
        <w:jc w:val="lowKashida"/>
        <w:rPr>
          <w:rFonts w:asciiTheme="majorBidi" w:hAnsiTheme="majorBidi" w:cs="Fanan"/>
          <w:sz w:val="30"/>
          <w:szCs w:val="30"/>
          <w:lang w:bidi="ar-IQ"/>
        </w:rPr>
      </w:pPr>
    </w:p>
    <w:p w:rsidR="006D54B9" w:rsidRPr="00BC4127" w:rsidRDefault="00A00417" w:rsidP="004F21F4">
      <w:pPr>
        <w:pStyle w:val="Heading3"/>
        <w:jc w:val="lowKashida"/>
        <w:rPr>
          <w:rFonts w:cs="Fanan"/>
          <w:b/>
          <w:color w:val="0070C0"/>
          <w:sz w:val="30"/>
          <w:szCs w:val="30"/>
          <w:u w:val="single"/>
          <w:rtl/>
        </w:rPr>
      </w:pPr>
      <w:bookmarkStart w:id="1011" w:name="_Toc94898735"/>
      <w:bookmarkStart w:id="1012" w:name="_Toc120708088"/>
      <w:r w:rsidRPr="00BC4127">
        <w:rPr>
          <w:rFonts w:cs="Fanan"/>
          <w:b/>
          <w:color w:val="0070C0"/>
          <w:sz w:val="30"/>
          <w:szCs w:val="30"/>
          <w:u w:val="single"/>
          <w:rtl/>
        </w:rPr>
        <w:t xml:space="preserve">5.1.3 </w:t>
      </w:r>
      <w:r w:rsidR="004F21F4" w:rsidRPr="00BC4127">
        <w:rPr>
          <w:rFonts w:cs="Fanan" w:hint="cs"/>
          <w:b/>
          <w:color w:val="0070C0"/>
          <w:sz w:val="30"/>
          <w:szCs w:val="30"/>
          <w:u w:val="single"/>
          <w:rtl/>
        </w:rPr>
        <w:t xml:space="preserve"> </w:t>
      </w:r>
      <w:r w:rsidR="0066011E" w:rsidRPr="00BC4127">
        <w:rPr>
          <w:rFonts w:cs="Fanan"/>
          <w:b/>
          <w:color w:val="0070C0"/>
          <w:sz w:val="30"/>
          <w:szCs w:val="30"/>
          <w:u w:val="single"/>
          <w:rtl/>
        </w:rPr>
        <w:t>وحدة شؤون المواطنين</w:t>
      </w:r>
      <w:bookmarkEnd w:id="1011"/>
      <w:bookmarkEnd w:id="1012"/>
      <w:r w:rsidR="0066011E" w:rsidRPr="00BC4127">
        <w:rPr>
          <w:rFonts w:cs="Fanan"/>
          <w:b/>
          <w:color w:val="0070C0"/>
          <w:sz w:val="30"/>
          <w:szCs w:val="30"/>
          <w:u w:val="single"/>
          <w:rtl/>
        </w:rPr>
        <w:t xml:space="preserve"> </w:t>
      </w:r>
    </w:p>
    <w:p w:rsidR="00D00A1D" w:rsidRPr="00AE0FF2" w:rsidRDefault="00D00A1D" w:rsidP="00610EC8">
      <w:pPr>
        <w:bidi/>
        <w:jc w:val="lowKashida"/>
        <w:rPr>
          <w:rFonts w:asciiTheme="majorBidi" w:hAnsiTheme="majorBidi" w:cs="Fanan"/>
          <w:sz w:val="30"/>
          <w:szCs w:val="30"/>
        </w:rPr>
      </w:pPr>
    </w:p>
    <w:p w:rsidR="006D54B9" w:rsidRPr="00AE0FF2" w:rsidRDefault="0066011E" w:rsidP="0017182D">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متابعة الكتب الرسمية الصادرة من شعبة شؤون المو</w:t>
      </w:r>
      <w:r w:rsidR="009317DE" w:rsidRPr="00AE0FF2">
        <w:rPr>
          <w:rFonts w:asciiTheme="majorBidi" w:hAnsiTheme="majorBidi" w:cs="Fanan"/>
          <w:sz w:val="30"/>
          <w:szCs w:val="30"/>
          <w:rtl/>
          <w:lang w:bidi="ar-IQ"/>
        </w:rPr>
        <w:t>ا</w:t>
      </w:r>
      <w:r w:rsidRPr="00AE0FF2">
        <w:rPr>
          <w:rFonts w:asciiTheme="majorBidi" w:hAnsiTheme="majorBidi" w:cs="Fanan"/>
          <w:sz w:val="30"/>
          <w:szCs w:val="30"/>
          <w:rtl/>
        </w:rPr>
        <w:t xml:space="preserve">طنين المرتبطة بالسيد رئيس </w:t>
      </w:r>
      <w:r w:rsidR="00BA73F3" w:rsidRPr="00AE0FF2">
        <w:rPr>
          <w:rFonts w:asciiTheme="majorBidi" w:hAnsiTheme="majorBidi" w:cs="Fanan"/>
          <w:sz w:val="30"/>
          <w:szCs w:val="30"/>
          <w:rtl/>
        </w:rPr>
        <w:t>ألجامعة</w:t>
      </w:r>
      <w:r w:rsidR="005B69F6" w:rsidRPr="00AE0FF2">
        <w:rPr>
          <w:rFonts w:asciiTheme="majorBidi" w:hAnsiTheme="majorBidi" w:cs="Fanan"/>
          <w:sz w:val="30"/>
          <w:szCs w:val="30"/>
          <w:rtl/>
        </w:rPr>
        <w:t xml:space="preserve"> بعد ان تتم </w:t>
      </w:r>
      <w:r w:rsidR="009317DE" w:rsidRPr="00AE0FF2">
        <w:rPr>
          <w:rFonts w:asciiTheme="majorBidi" w:hAnsiTheme="majorBidi" w:cs="Fanan"/>
          <w:sz w:val="30"/>
          <w:szCs w:val="30"/>
          <w:rtl/>
        </w:rPr>
        <w:t>ا</w:t>
      </w:r>
      <w:r w:rsidRPr="00AE0FF2">
        <w:rPr>
          <w:rFonts w:asciiTheme="majorBidi" w:hAnsiTheme="majorBidi" w:cs="Fanan"/>
          <w:sz w:val="30"/>
          <w:szCs w:val="30"/>
          <w:rtl/>
        </w:rPr>
        <w:t>حال</w:t>
      </w:r>
      <w:r w:rsidR="0017182D" w:rsidRPr="00AE0FF2">
        <w:rPr>
          <w:rFonts w:asciiTheme="majorBidi" w:hAnsiTheme="majorBidi" w:cs="Fanan"/>
          <w:sz w:val="30"/>
          <w:szCs w:val="30"/>
          <w:rtl/>
        </w:rPr>
        <w:t>ت</w:t>
      </w:r>
      <w:r w:rsidRPr="00AE0FF2">
        <w:rPr>
          <w:rFonts w:asciiTheme="majorBidi" w:hAnsiTheme="majorBidi" w:cs="Fanan"/>
          <w:sz w:val="30"/>
          <w:szCs w:val="30"/>
          <w:rtl/>
        </w:rPr>
        <w:t>ها الى السيد المساعد العلمي وا</w:t>
      </w:r>
      <w:r w:rsidR="0017182D" w:rsidRPr="00AE0FF2">
        <w:rPr>
          <w:rFonts w:asciiTheme="majorBidi" w:hAnsiTheme="majorBidi" w:cs="Fanan"/>
          <w:sz w:val="30"/>
          <w:szCs w:val="30"/>
          <w:rtl/>
        </w:rPr>
        <w:t>لاجابة</w:t>
      </w:r>
      <w:r w:rsidR="005B69F6" w:rsidRPr="00AE0FF2">
        <w:rPr>
          <w:rFonts w:asciiTheme="majorBidi" w:hAnsiTheme="majorBidi" w:cs="Fanan"/>
          <w:sz w:val="30"/>
          <w:szCs w:val="30"/>
          <w:rtl/>
        </w:rPr>
        <w:t xml:space="preserve"> بالاجراءات المتخذة من الجهات المحال إليها</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lang w:bidi="ar-IQ"/>
        </w:rPr>
      </w:pPr>
    </w:p>
    <w:p w:rsidR="00D00A1D" w:rsidRPr="00BC4127" w:rsidRDefault="00A00417" w:rsidP="004F21F4">
      <w:pPr>
        <w:pStyle w:val="Heading3"/>
        <w:jc w:val="lowKashida"/>
        <w:rPr>
          <w:rFonts w:cs="Fanan"/>
          <w:b/>
          <w:color w:val="0070C0"/>
          <w:sz w:val="30"/>
          <w:szCs w:val="30"/>
          <w:u w:val="single"/>
          <w:rtl/>
        </w:rPr>
      </w:pPr>
      <w:bookmarkStart w:id="1013" w:name="_Toc94898736"/>
      <w:bookmarkStart w:id="1014" w:name="_Toc120708089"/>
      <w:r w:rsidRPr="00BC4127">
        <w:rPr>
          <w:rFonts w:cs="Fanan"/>
          <w:b/>
          <w:color w:val="0070C0"/>
          <w:sz w:val="30"/>
          <w:szCs w:val="30"/>
          <w:u w:val="single"/>
          <w:rtl/>
        </w:rPr>
        <w:t>5.1.4</w:t>
      </w:r>
      <w:r w:rsidR="0066011E" w:rsidRPr="00BC4127">
        <w:rPr>
          <w:rFonts w:cs="Fanan"/>
          <w:b/>
          <w:color w:val="0070C0"/>
          <w:sz w:val="30"/>
          <w:szCs w:val="30"/>
          <w:u w:val="single"/>
          <w:rtl/>
        </w:rPr>
        <w:t xml:space="preserve"> </w:t>
      </w:r>
      <w:r w:rsidR="004F21F4" w:rsidRPr="00BC4127">
        <w:rPr>
          <w:rFonts w:cs="Fanan" w:hint="cs"/>
          <w:b/>
          <w:color w:val="0070C0"/>
          <w:sz w:val="30"/>
          <w:szCs w:val="30"/>
          <w:u w:val="single"/>
          <w:rtl/>
        </w:rPr>
        <w:t xml:space="preserve"> </w:t>
      </w:r>
      <w:r w:rsidR="00BD4AD6" w:rsidRPr="00BC4127">
        <w:rPr>
          <w:rFonts w:cs="Fanan"/>
          <w:b/>
          <w:color w:val="0070C0"/>
          <w:sz w:val="30"/>
          <w:szCs w:val="30"/>
          <w:u w:val="single"/>
          <w:rtl/>
        </w:rPr>
        <w:t>وحدة الح</w:t>
      </w:r>
      <w:r w:rsidR="0066011E" w:rsidRPr="00BC4127">
        <w:rPr>
          <w:rFonts w:cs="Fanan"/>
          <w:b/>
          <w:color w:val="0070C0"/>
          <w:sz w:val="30"/>
          <w:szCs w:val="30"/>
          <w:u w:val="single"/>
          <w:rtl/>
        </w:rPr>
        <w:t>و</w:t>
      </w:r>
      <w:r w:rsidR="00BD4AD6" w:rsidRPr="00BC4127">
        <w:rPr>
          <w:rFonts w:cs="Fanan"/>
          <w:b/>
          <w:color w:val="0070C0"/>
          <w:sz w:val="30"/>
          <w:szCs w:val="30"/>
          <w:u w:val="single"/>
          <w:rtl/>
        </w:rPr>
        <w:t>ك</w:t>
      </w:r>
      <w:r w:rsidR="0066011E" w:rsidRPr="00BC4127">
        <w:rPr>
          <w:rFonts w:cs="Fanan"/>
          <w:b/>
          <w:color w:val="0070C0"/>
          <w:sz w:val="30"/>
          <w:szCs w:val="30"/>
          <w:u w:val="single"/>
          <w:rtl/>
        </w:rPr>
        <w:t xml:space="preserve">مة </w:t>
      </w:r>
      <w:r w:rsidR="00E352BA" w:rsidRPr="00BC4127">
        <w:rPr>
          <w:rFonts w:cs="Fanan"/>
          <w:b/>
          <w:color w:val="0070C0"/>
          <w:sz w:val="30"/>
          <w:szCs w:val="30"/>
          <w:u w:val="single"/>
          <w:rtl/>
        </w:rPr>
        <w:t>الألكتروني</w:t>
      </w:r>
      <w:r w:rsidR="0066011E" w:rsidRPr="00BC4127">
        <w:rPr>
          <w:rFonts w:cs="Fanan"/>
          <w:b/>
          <w:color w:val="0070C0"/>
          <w:sz w:val="30"/>
          <w:szCs w:val="30"/>
          <w:u w:val="single"/>
          <w:rtl/>
        </w:rPr>
        <w:t>ة</w:t>
      </w:r>
      <w:bookmarkEnd w:id="1013"/>
      <w:bookmarkEnd w:id="1014"/>
    </w:p>
    <w:p w:rsidR="006D54B9" w:rsidRPr="00AE0FF2" w:rsidRDefault="0066011E" w:rsidP="00610EC8">
      <w:pPr>
        <w:bidi/>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6D54B9" w:rsidRPr="00AE0FF2" w:rsidRDefault="005B69F6" w:rsidP="0017182D">
      <w:pPr>
        <w:bidi/>
        <w:ind w:firstLine="720"/>
        <w:jc w:val="lowKashida"/>
        <w:rPr>
          <w:rFonts w:asciiTheme="majorBidi" w:hAnsiTheme="majorBidi" w:cs="Fanan"/>
          <w:sz w:val="30"/>
          <w:szCs w:val="30"/>
          <w:rtl/>
          <w:lang w:bidi="ar-IQ"/>
        </w:rPr>
      </w:pPr>
      <w:r w:rsidRPr="00AE0FF2">
        <w:rPr>
          <w:rFonts w:asciiTheme="majorBidi" w:hAnsiTheme="majorBidi" w:cs="Fanan"/>
          <w:sz w:val="30"/>
          <w:szCs w:val="30"/>
          <w:rtl/>
        </w:rPr>
        <w:t>تسلم</w:t>
      </w:r>
      <w:r w:rsidR="0066011E" w:rsidRPr="00AE0FF2">
        <w:rPr>
          <w:rFonts w:asciiTheme="majorBidi" w:hAnsiTheme="majorBidi" w:cs="Fanan"/>
          <w:sz w:val="30"/>
          <w:szCs w:val="30"/>
          <w:rtl/>
        </w:rPr>
        <w:t xml:space="preserve"> الطلبات المقدمة الى السيد المساعد العلمي عن طريق استمارة تم تنظيمها لهذا الغرض واحالتها الى الجهات ذات العلاقة ومن ثم </w:t>
      </w:r>
      <w:r w:rsidR="00C82869" w:rsidRPr="00AE0FF2">
        <w:rPr>
          <w:rFonts w:asciiTheme="majorBidi" w:hAnsiTheme="majorBidi" w:cs="Fanan"/>
          <w:sz w:val="30"/>
          <w:szCs w:val="30"/>
          <w:rtl/>
        </w:rPr>
        <w:t>إدخال</w:t>
      </w:r>
      <w:r w:rsidR="0066011E" w:rsidRPr="00AE0FF2">
        <w:rPr>
          <w:rFonts w:asciiTheme="majorBidi" w:hAnsiTheme="majorBidi" w:cs="Fanan"/>
          <w:sz w:val="30"/>
          <w:szCs w:val="30"/>
          <w:rtl/>
        </w:rPr>
        <w:t xml:space="preserve">ها الى موقع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حكومة المواطن </w:t>
      </w:r>
      <w:r w:rsidR="00E352BA" w:rsidRPr="00AE0FF2">
        <w:rPr>
          <w:rFonts w:asciiTheme="majorBidi" w:hAnsiTheme="majorBidi" w:cs="Fanan"/>
          <w:sz w:val="30"/>
          <w:szCs w:val="30"/>
          <w:rtl/>
        </w:rPr>
        <w:t>الألكتروني</w:t>
      </w:r>
      <w:r w:rsidR="0066011E" w:rsidRPr="00AE0FF2">
        <w:rPr>
          <w:rFonts w:asciiTheme="majorBidi" w:hAnsiTheme="majorBidi" w:cs="Fanan"/>
          <w:sz w:val="30"/>
          <w:szCs w:val="30"/>
          <w:rtl/>
        </w:rPr>
        <w:t xml:space="preserve">ة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بعد ورود </w:t>
      </w:r>
      <w:r w:rsidR="00E352BA" w:rsidRPr="00AE0FF2">
        <w:rPr>
          <w:rFonts w:asciiTheme="majorBidi" w:hAnsiTheme="majorBidi" w:cs="Fanan"/>
          <w:sz w:val="30"/>
          <w:szCs w:val="30"/>
          <w:rtl/>
        </w:rPr>
        <w:t>الإجابة</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lang w:bidi="ar-IQ"/>
        </w:rPr>
      </w:pPr>
    </w:p>
    <w:p w:rsidR="006D54B9" w:rsidRPr="00BC4127" w:rsidRDefault="00A00417" w:rsidP="004F21F4">
      <w:pPr>
        <w:pStyle w:val="Heading3"/>
        <w:jc w:val="lowKashida"/>
        <w:rPr>
          <w:rFonts w:cs="Fanan"/>
          <w:b/>
          <w:color w:val="0070C0"/>
          <w:sz w:val="30"/>
          <w:szCs w:val="30"/>
          <w:u w:val="single"/>
          <w:rtl/>
        </w:rPr>
      </w:pPr>
      <w:bookmarkStart w:id="1015" w:name="_Toc94898737"/>
      <w:bookmarkStart w:id="1016" w:name="_Toc120708090"/>
      <w:r w:rsidRPr="00BC4127">
        <w:rPr>
          <w:rFonts w:cs="Fanan"/>
          <w:b/>
          <w:color w:val="0070C0"/>
          <w:sz w:val="30"/>
          <w:szCs w:val="30"/>
          <w:u w:val="single"/>
          <w:rtl/>
        </w:rPr>
        <w:t>5.1.5</w:t>
      </w:r>
      <w:r w:rsidR="0066011E" w:rsidRPr="00BC4127">
        <w:rPr>
          <w:rFonts w:cs="Fanan"/>
          <w:b/>
          <w:color w:val="0070C0"/>
          <w:sz w:val="30"/>
          <w:szCs w:val="30"/>
          <w:u w:val="single"/>
          <w:rtl/>
        </w:rPr>
        <w:t xml:space="preserve"> </w:t>
      </w:r>
      <w:r w:rsidR="004F21F4" w:rsidRPr="00BC4127">
        <w:rPr>
          <w:rFonts w:cs="Fanan" w:hint="cs"/>
          <w:b/>
          <w:color w:val="0070C0"/>
          <w:sz w:val="30"/>
          <w:szCs w:val="30"/>
          <w:u w:val="single"/>
          <w:rtl/>
        </w:rPr>
        <w:t xml:space="preserve"> </w:t>
      </w:r>
      <w:r w:rsidR="0066011E" w:rsidRPr="00BC4127">
        <w:rPr>
          <w:rFonts w:cs="Fanan"/>
          <w:b/>
          <w:color w:val="0070C0"/>
          <w:sz w:val="30"/>
          <w:szCs w:val="30"/>
          <w:u w:val="single"/>
          <w:rtl/>
        </w:rPr>
        <w:t>وحدة البريد</w:t>
      </w:r>
      <w:bookmarkEnd w:id="1015"/>
      <w:r w:rsidR="0066011E" w:rsidRPr="00BC4127">
        <w:rPr>
          <w:rFonts w:cs="Fanan"/>
          <w:b/>
          <w:color w:val="0070C0"/>
          <w:sz w:val="30"/>
          <w:szCs w:val="30"/>
          <w:u w:val="single"/>
          <w:rtl/>
        </w:rPr>
        <w:t xml:space="preserve"> والارشيف</w:t>
      </w:r>
      <w:bookmarkEnd w:id="1016"/>
    </w:p>
    <w:p w:rsidR="00D00A1D" w:rsidRPr="00AE0FF2" w:rsidRDefault="00D00A1D" w:rsidP="00610EC8">
      <w:pPr>
        <w:bidi/>
        <w:jc w:val="lowKashida"/>
        <w:rPr>
          <w:rFonts w:asciiTheme="majorBidi" w:hAnsiTheme="majorBidi" w:cs="Fanan"/>
          <w:sz w:val="30"/>
          <w:szCs w:val="30"/>
        </w:rPr>
      </w:pPr>
    </w:p>
    <w:p w:rsidR="006D54B9" w:rsidRPr="00AE0FF2" w:rsidRDefault="0066011E" w:rsidP="00610EC8">
      <w:pPr>
        <w:pStyle w:val="ListParagraph"/>
        <w:bidi/>
        <w:ind w:left="-21"/>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 </w:t>
      </w:r>
      <w:r w:rsidR="0017182D" w:rsidRPr="00AE0FF2">
        <w:rPr>
          <w:rFonts w:asciiTheme="majorBidi" w:hAnsiTheme="majorBidi" w:cs="Fanan"/>
          <w:sz w:val="30"/>
          <w:szCs w:val="30"/>
          <w:rtl/>
          <w:lang w:bidi="ar-IQ"/>
        </w:rPr>
        <w:tab/>
      </w:r>
      <w:r w:rsidR="005B69F6" w:rsidRPr="00AE0FF2">
        <w:rPr>
          <w:rFonts w:asciiTheme="majorBidi" w:hAnsiTheme="majorBidi" w:cs="Fanan"/>
          <w:sz w:val="30"/>
          <w:szCs w:val="30"/>
          <w:rtl/>
        </w:rPr>
        <w:t xml:space="preserve">تسلم </w:t>
      </w:r>
      <w:r w:rsidRPr="00AE0FF2">
        <w:rPr>
          <w:rFonts w:asciiTheme="majorBidi" w:hAnsiTheme="majorBidi" w:cs="Fanan"/>
          <w:sz w:val="30"/>
          <w:szCs w:val="30"/>
          <w:rtl/>
        </w:rPr>
        <w:t xml:space="preserve">البريد الوارد الى المكتب من الوزارة وتشكيلاتها أو من الوزرات والمؤسسات الرسمية واحالته الى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المعنية لاتخاذ ما يلزم </w:t>
      </w:r>
      <w:r w:rsidR="005B69F6" w:rsidRPr="00AE0FF2">
        <w:rPr>
          <w:rFonts w:asciiTheme="majorBidi" w:hAnsiTheme="majorBidi" w:cs="Fanan"/>
          <w:sz w:val="30"/>
          <w:szCs w:val="30"/>
          <w:rtl/>
        </w:rPr>
        <w:t xml:space="preserve">على </w:t>
      </w:r>
      <w:r w:rsidRPr="00AE0FF2">
        <w:rPr>
          <w:rFonts w:asciiTheme="majorBidi" w:hAnsiTheme="majorBidi" w:cs="Fanan"/>
          <w:sz w:val="30"/>
          <w:szCs w:val="30"/>
          <w:rtl/>
        </w:rPr>
        <w:t xml:space="preserve">وفق الضوابط والتعليمات فضلا عن ارشفة البريد الكترونيا وورقيا </w:t>
      </w:r>
      <w:r w:rsidRPr="00AE0FF2">
        <w:rPr>
          <w:rFonts w:asciiTheme="majorBidi" w:hAnsiTheme="majorBidi" w:cs="Fanan"/>
          <w:sz w:val="30"/>
          <w:szCs w:val="30"/>
          <w:rtl/>
          <w:lang w:bidi="ar-IQ"/>
        </w:rPr>
        <w:t>.</w:t>
      </w:r>
    </w:p>
    <w:p w:rsidR="006D54B9" w:rsidRPr="00AE0FF2" w:rsidRDefault="006D54B9" w:rsidP="00610EC8">
      <w:pPr>
        <w:bidi/>
        <w:ind w:left="571" w:hanging="571"/>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6D54B9" w:rsidRDefault="006D54B9" w:rsidP="00610EC8">
      <w:pPr>
        <w:bidi/>
        <w:ind w:left="571" w:hanging="571"/>
        <w:jc w:val="lowKashida"/>
        <w:rPr>
          <w:rFonts w:asciiTheme="majorBidi" w:hAnsiTheme="majorBidi" w:cs="Fanan"/>
          <w:sz w:val="30"/>
          <w:szCs w:val="30"/>
          <w:rtl/>
          <w:lang w:bidi="ar-IQ"/>
        </w:rPr>
      </w:pPr>
    </w:p>
    <w:p w:rsidR="00BC4127" w:rsidRPr="00AE0FF2" w:rsidRDefault="00BC4127" w:rsidP="00BC4127">
      <w:pPr>
        <w:bidi/>
        <w:ind w:left="571" w:hanging="571"/>
        <w:jc w:val="lowKashida"/>
        <w:rPr>
          <w:rFonts w:asciiTheme="majorBidi" w:hAnsiTheme="majorBidi" w:cs="Fanan"/>
          <w:sz w:val="30"/>
          <w:szCs w:val="30"/>
          <w:rtl/>
          <w:lang w:bidi="ar-IQ"/>
        </w:rPr>
      </w:pPr>
    </w:p>
    <w:p w:rsidR="006D54B9" w:rsidRPr="00BC4127" w:rsidRDefault="00A00417" w:rsidP="00610EC8">
      <w:pPr>
        <w:pStyle w:val="Heading2"/>
        <w:bidi/>
        <w:spacing w:before="0" w:after="0" w:line="240" w:lineRule="auto"/>
        <w:ind w:left="-21"/>
        <w:jc w:val="lowKashida"/>
        <w:rPr>
          <w:rFonts w:asciiTheme="majorBidi" w:hAnsiTheme="majorBidi" w:cs="Fanan"/>
          <w:color w:val="FF0000"/>
          <w:sz w:val="30"/>
          <w:szCs w:val="30"/>
          <w:u w:val="single"/>
        </w:rPr>
      </w:pPr>
      <w:bookmarkStart w:id="1017" w:name="_Toc120708091"/>
      <w:r w:rsidRPr="00BC4127">
        <w:rPr>
          <w:rFonts w:asciiTheme="majorBidi" w:hAnsiTheme="majorBidi" w:cs="Fanan"/>
          <w:color w:val="FF0000"/>
          <w:sz w:val="30"/>
          <w:szCs w:val="30"/>
          <w:u w:val="single"/>
          <w:rtl/>
        </w:rPr>
        <w:lastRenderedPageBreak/>
        <w:t xml:space="preserve">5.2 </w:t>
      </w:r>
      <w:r w:rsidR="004F21F4" w:rsidRPr="00BC4127">
        <w:rPr>
          <w:rFonts w:asciiTheme="majorBidi" w:hAnsiTheme="majorBidi" w:cs="Fanan" w:hint="cs"/>
          <w:color w:val="FF0000"/>
          <w:sz w:val="30"/>
          <w:szCs w:val="30"/>
          <w:u w:val="single"/>
          <w:rtl/>
        </w:rPr>
        <w:t xml:space="preserve"> </w:t>
      </w:r>
      <w:r w:rsidR="0066011E" w:rsidRPr="00BC4127">
        <w:rPr>
          <w:rFonts w:asciiTheme="majorBidi" w:hAnsiTheme="majorBidi" w:cs="Fanan"/>
          <w:color w:val="FF0000"/>
          <w:sz w:val="30"/>
          <w:szCs w:val="30"/>
          <w:u w:val="single"/>
          <w:rtl/>
        </w:rPr>
        <w:t>قسم الشؤون العلمية</w:t>
      </w:r>
      <w:bookmarkEnd w:id="1017"/>
    </w:p>
    <w:p w:rsidR="006D54B9" w:rsidRPr="00BC4127" w:rsidRDefault="00A00417" w:rsidP="00905DA4">
      <w:pPr>
        <w:pStyle w:val="ListParagraph"/>
        <w:bidi/>
        <w:ind w:left="-21"/>
        <w:jc w:val="center"/>
        <w:rPr>
          <w:rFonts w:asciiTheme="majorBidi" w:eastAsia="Times New Roman" w:hAnsiTheme="majorBidi" w:cs="Fanan"/>
          <w:b/>
          <w:bCs/>
          <w:color w:val="0070C0"/>
          <w:sz w:val="30"/>
          <w:szCs w:val="30"/>
          <w:u w:val="single"/>
          <w:rtl/>
        </w:rPr>
      </w:pPr>
      <w:r w:rsidRPr="00BC4127">
        <w:rPr>
          <w:rFonts w:asciiTheme="majorBidi" w:eastAsia="Times New Roman" w:hAnsiTheme="majorBidi" w:cs="Fanan"/>
          <w:b/>
          <w:bCs/>
          <w:color w:val="0070C0"/>
          <w:sz w:val="30"/>
          <w:szCs w:val="30"/>
          <w:u w:val="single"/>
          <w:rtl/>
        </w:rPr>
        <w:t xml:space="preserve">مهام </w:t>
      </w:r>
      <w:r w:rsidR="00FB069F" w:rsidRPr="00BC4127">
        <w:rPr>
          <w:rFonts w:asciiTheme="majorBidi" w:eastAsia="Times New Roman" w:hAnsiTheme="majorBidi" w:cs="Fanan"/>
          <w:b/>
          <w:bCs/>
          <w:color w:val="0070C0"/>
          <w:sz w:val="30"/>
          <w:szCs w:val="30"/>
          <w:u w:val="single"/>
          <w:rtl/>
        </w:rPr>
        <w:t>ألقسم</w:t>
      </w:r>
      <w:r w:rsidR="005B69F6" w:rsidRPr="00BC4127">
        <w:rPr>
          <w:rFonts w:asciiTheme="majorBidi" w:eastAsia="Times New Roman" w:hAnsiTheme="majorBidi" w:cs="Fanan"/>
          <w:b/>
          <w:bCs/>
          <w:color w:val="0070C0"/>
          <w:sz w:val="30"/>
          <w:szCs w:val="30"/>
          <w:u w:val="single"/>
          <w:rtl/>
        </w:rPr>
        <w:t xml:space="preserve"> وواجباته</w:t>
      </w:r>
    </w:p>
    <w:p w:rsidR="00A00417" w:rsidRPr="00AE0FF2" w:rsidRDefault="00A00417" w:rsidP="00610EC8">
      <w:pPr>
        <w:pStyle w:val="ListParagraph"/>
        <w:bidi/>
        <w:ind w:left="900"/>
        <w:jc w:val="lowKashida"/>
        <w:rPr>
          <w:rFonts w:asciiTheme="majorBidi" w:eastAsia="Times New Roman" w:hAnsiTheme="majorBidi" w:cs="Fanan"/>
          <w:sz w:val="30"/>
          <w:szCs w:val="30"/>
          <w:rtl/>
        </w:rPr>
      </w:pPr>
    </w:p>
    <w:p w:rsidR="006D54B9" w:rsidRPr="00AE0FF2" w:rsidRDefault="00FB069F" w:rsidP="00792D58">
      <w:pPr>
        <w:pStyle w:val="ListParagraph"/>
        <w:numPr>
          <w:ilvl w:val="0"/>
          <w:numId w:val="212"/>
        </w:numPr>
        <w:pBdr>
          <w:top w:val="single" w:sz="4" w:space="1" w:color="auto"/>
          <w:left w:val="single" w:sz="4" w:space="4" w:color="auto"/>
          <w:bottom w:val="single" w:sz="4" w:space="1" w:color="auto"/>
          <w:right w:val="single" w:sz="4" w:space="4" w:color="auto"/>
        </w:pBdr>
        <w:bidi/>
        <w:ind w:left="45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إعداد</w:t>
      </w:r>
      <w:r w:rsidR="0066011E" w:rsidRPr="00AE0FF2">
        <w:rPr>
          <w:rFonts w:asciiTheme="majorBidi" w:eastAsia="Times New Roman" w:hAnsiTheme="majorBidi" w:cs="Fanan"/>
          <w:sz w:val="30"/>
          <w:szCs w:val="30"/>
          <w:rtl/>
        </w:rPr>
        <w:t xml:space="preserve"> الخطة العلمية </w:t>
      </w:r>
      <w:r w:rsidR="009317DE" w:rsidRPr="00AE0FF2">
        <w:rPr>
          <w:rFonts w:asciiTheme="majorBidi" w:eastAsia="Times New Roman" w:hAnsiTheme="majorBidi" w:cs="Fanan"/>
          <w:sz w:val="30"/>
          <w:szCs w:val="30"/>
          <w:rtl/>
        </w:rPr>
        <w:t>ل</w:t>
      </w:r>
      <w:r w:rsidR="0066011E" w:rsidRPr="00AE0FF2">
        <w:rPr>
          <w:rFonts w:asciiTheme="majorBidi" w:eastAsia="Times New Roman" w:hAnsiTheme="majorBidi" w:cs="Fanan"/>
          <w:sz w:val="30"/>
          <w:szCs w:val="30"/>
          <w:rtl/>
        </w:rPr>
        <w:t>تشكيلات جامعة ب</w:t>
      </w:r>
      <w:r w:rsidR="005B69F6" w:rsidRPr="00AE0FF2">
        <w:rPr>
          <w:rFonts w:asciiTheme="majorBidi" w:eastAsia="Times New Roman" w:hAnsiTheme="majorBidi" w:cs="Fanan"/>
          <w:sz w:val="30"/>
          <w:szCs w:val="30"/>
          <w:rtl/>
        </w:rPr>
        <w:t>غداد</w:t>
      </w:r>
      <w:r w:rsidR="009317DE" w:rsidRPr="00AE0FF2">
        <w:rPr>
          <w:rFonts w:asciiTheme="majorBidi" w:eastAsia="Times New Roman" w:hAnsiTheme="majorBidi" w:cs="Fanan"/>
          <w:sz w:val="30"/>
          <w:szCs w:val="30"/>
          <w:rtl/>
        </w:rPr>
        <w:t xml:space="preserve"> كافة</w:t>
      </w:r>
      <w:r w:rsidR="005B69F6" w:rsidRPr="00AE0FF2">
        <w:rPr>
          <w:rFonts w:asciiTheme="majorBidi" w:eastAsia="Times New Roman" w:hAnsiTheme="majorBidi" w:cs="Fanan"/>
          <w:sz w:val="30"/>
          <w:szCs w:val="30"/>
          <w:rtl/>
        </w:rPr>
        <w:t xml:space="preserve"> والخاصة بـ (البحوث العلمية و</w:t>
      </w:r>
      <w:r w:rsidR="00C82869" w:rsidRPr="00AE0FF2">
        <w:rPr>
          <w:rFonts w:asciiTheme="majorBidi" w:eastAsia="Times New Roman" w:hAnsiTheme="majorBidi" w:cs="Fanan"/>
          <w:sz w:val="30"/>
          <w:szCs w:val="30"/>
          <w:rtl/>
        </w:rPr>
        <w:t>إلاجازات</w:t>
      </w:r>
      <w:r w:rsidR="005B69F6" w:rsidRPr="00AE0FF2">
        <w:rPr>
          <w:rFonts w:asciiTheme="majorBidi" w:eastAsia="Times New Roman" w:hAnsiTheme="majorBidi" w:cs="Fanan"/>
          <w:sz w:val="30"/>
          <w:szCs w:val="30"/>
          <w:rtl/>
        </w:rPr>
        <w:t xml:space="preserve"> الدراسية و</w:t>
      </w:r>
      <w:r w:rsidR="0066011E" w:rsidRPr="00AE0FF2">
        <w:rPr>
          <w:rFonts w:asciiTheme="majorBidi" w:eastAsia="Times New Roman" w:hAnsiTheme="majorBidi" w:cs="Fanan"/>
          <w:sz w:val="30"/>
          <w:szCs w:val="30"/>
          <w:rtl/>
        </w:rPr>
        <w:t>المؤتمرات والندوات وورش العمل) ومتابعة إنجازها.</w:t>
      </w:r>
    </w:p>
    <w:p w:rsidR="006D54B9" w:rsidRPr="00AE0FF2" w:rsidRDefault="0066011E" w:rsidP="00792D58">
      <w:pPr>
        <w:pStyle w:val="ListParagraph"/>
        <w:numPr>
          <w:ilvl w:val="0"/>
          <w:numId w:val="212"/>
        </w:numPr>
        <w:pBdr>
          <w:top w:val="single" w:sz="4" w:space="1" w:color="auto"/>
          <w:left w:val="single" w:sz="4" w:space="4" w:color="auto"/>
          <w:bottom w:val="single" w:sz="4" w:space="1" w:color="auto"/>
          <w:right w:val="single" w:sz="4" w:space="4" w:color="auto"/>
        </w:pBdr>
        <w:bidi/>
        <w:ind w:left="45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إقرار المناهج الدراسية للدراسات ا</w:t>
      </w:r>
      <w:r w:rsidR="006761C4" w:rsidRPr="00AE0FF2">
        <w:rPr>
          <w:rFonts w:asciiTheme="majorBidi" w:eastAsia="Times New Roman" w:hAnsiTheme="majorBidi" w:cs="Fanan"/>
          <w:sz w:val="30"/>
          <w:szCs w:val="30"/>
          <w:rtl/>
        </w:rPr>
        <w:t>لأولية والعليا ل</w:t>
      </w:r>
      <w:r w:rsidRPr="00AE0FF2">
        <w:rPr>
          <w:rFonts w:asciiTheme="majorBidi" w:eastAsia="Times New Roman" w:hAnsiTheme="majorBidi" w:cs="Fanan"/>
          <w:sz w:val="30"/>
          <w:szCs w:val="30"/>
          <w:rtl/>
        </w:rPr>
        <w:t>لتشكيلات</w:t>
      </w:r>
      <w:r w:rsidR="006761C4" w:rsidRPr="00AE0FF2">
        <w:rPr>
          <w:rFonts w:asciiTheme="majorBidi" w:eastAsia="Times New Roman" w:hAnsiTheme="majorBidi" w:cs="Fanan"/>
          <w:sz w:val="30"/>
          <w:szCs w:val="30"/>
          <w:rtl/>
        </w:rPr>
        <w:t xml:space="preserve"> كافة</w:t>
      </w:r>
      <w:r w:rsidRPr="00AE0FF2">
        <w:rPr>
          <w:rFonts w:asciiTheme="majorBidi" w:eastAsia="Times New Roman" w:hAnsiTheme="majorBidi" w:cs="Fanan"/>
          <w:sz w:val="30"/>
          <w:szCs w:val="30"/>
          <w:rtl/>
        </w:rPr>
        <w:t xml:space="preserve"> ومتابعة ما يتم استحداثه من اقسام/ فروع علمية ومراكز بحثية.</w:t>
      </w:r>
    </w:p>
    <w:p w:rsidR="006D54B9" w:rsidRPr="00AE0FF2" w:rsidRDefault="0066011E" w:rsidP="00792D58">
      <w:pPr>
        <w:pStyle w:val="ListParagraph"/>
        <w:numPr>
          <w:ilvl w:val="0"/>
          <w:numId w:val="212"/>
        </w:numPr>
        <w:pBdr>
          <w:top w:val="single" w:sz="4" w:space="1" w:color="auto"/>
          <w:left w:val="single" w:sz="4" w:space="4" w:color="auto"/>
          <w:bottom w:val="single" w:sz="4" w:space="1" w:color="auto"/>
          <w:right w:val="single" w:sz="4" w:space="4" w:color="auto"/>
        </w:pBdr>
        <w:bidi/>
        <w:ind w:left="45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اعتماد المجلات م</w:t>
      </w:r>
      <w:r w:rsidR="0017182D" w:rsidRPr="00AE0FF2">
        <w:rPr>
          <w:rFonts w:asciiTheme="majorBidi" w:eastAsia="Times New Roman" w:hAnsiTheme="majorBidi" w:cs="Fanan"/>
          <w:sz w:val="30"/>
          <w:szCs w:val="30"/>
          <w:rtl/>
        </w:rPr>
        <w:t>ن</w:t>
      </w:r>
      <w:r w:rsidRPr="00AE0FF2">
        <w:rPr>
          <w:rFonts w:asciiTheme="majorBidi" w:eastAsia="Times New Roman" w:hAnsiTheme="majorBidi" w:cs="Fanan"/>
          <w:sz w:val="30"/>
          <w:szCs w:val="30"/>
          <w:rtl/>
        </w:rPr>
        <w:t xml:space="preserve"> مجلس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ومنح </w:t>
      </w:r>
      <w:r w:rsidR="00C82869" w:rsidRPr="00AE0FF2">
        <w:rPr>
          <w:rFonts w:asciiTheme="majorBidi" w:eastAsia="Times New Roman" w:hAnsiTheme="majorBidi" w:cs="Fanan"/>
          <w:sz w:val="30"/>
          <w:szCs w:val="30"/>
          <w:rtl/>
        </w:rPr>
        <w:t>الإعتماد</w:t>
      </w:r>
      <w:r w:rsidRPr="00AE0FF2">
        <w:rPr>
          <w:rFonts w:asciiTheme="majorBidi" w:eastAsia="Times New Roman" w:hAnsiTheme="majorBidi" w:cs="Fanan"/>
          <w:sz w:val="30"/>
          <w:szCs w:val="30"/>
          <w:rtl/>
        </w:rPr>
        <w:t>يات لطلبة الدراسات العليا لكافة التشكيلات.</w:t>
      </w:r>
    </w:p>
    <w:p w:rsidR="006D54B9" w:rsidRPr="00AE0FF2" w:rsidRDefault="0066011E" w:rsidP="00792D58">
      <w:pPr>
        <w:pStyle w:val="ListParagraph"/>
        <w:numPr>
          <w:ilvl w:val="0"/>
          <w:numId w:val="212"/>
        </w:numPr>
        <w:pBdr>
          <w:top w:val="single" w:sz="4" w:space="1" w:color="auto"/>
          <w:left w:val="single" w:sz="4" w:space="4" w:color="auto"/>
          <w:bottom w:val="single" w:sz="4" w:space="1" w:color="auto"/>
          <w:right w:val="single" w:sz="4" w:space="4" w:color="auto"/>
        </w:pBdr>
        <w:bidi/>
        <w:ind w:left="45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تكريم الباحثين والمقيمين وحسب آليات التكريم المعتمدة.</w:t>
      </w:r>
    </w:p>
    <w:p w:rsidR="006D54B9" w:rsidRPr="00AE0FF2" w:rsidRDefault="0066011E" w:rsidP="00792D58">
      <w:pPr>
        <w:pStyle w:val="ListParagraph"/>
        <w:numPr>
          <w:ilvl w:val="0"/>
          <w:numId w:val="212"/>
        </w:numPr>
        <w:pBdr>
          <w:top w:val="single" w:sz="4" w:space="1" w:color="auto"/>
          <w:left w:val="single" w:sz="4" w:space="4" w:color="auto"/>
          <w:bottom w:val="single" w:sz="4" w:space="1" w:color="auto"/>
          <w:right w:val="single" w:sz="4" w:space="4" w:color="auto"/>
        </w:pBdr>
        <w:bidi/>
        <w:ind w:left="45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منح الموافقات للتفرغ داخل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وخارجها وحسب القوانين والتعليمات النافذة.</w:t>
      </w:r>
    </w:p>
    <w:p w:rsidR="006D54B9" w:rsidRPr="00AE0FF2" w:rsidRDefault="0066011E" w:rsidP="00792D58">
      <w:pPr>
        <w:pStyle w:val="ListParagraph"/>
        <w:numPr>
          <w:ilvl w:val="0"/>
          <w:numId w:val="212"/>
        </w:numPr>
        <w:pBdr>
          <w:top w:val="single" w:sz="4" w:space="1" w:color="auto"/>
          <w:left w:val="single" w:sz="4" w:space="4" w:color="auto"/>
          <w:bottom w:val="single" w:sz="4" w:space="1" w:color="auto"/>
          <w:right w:val="single" w:sz="4" w:space="4" w:color="auto"/>
        </w:pBdr>
        <w:bidi/>
        <w:ind w:left="456"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اعتماد الكتب المؤلفة (منهجية، مساعدة، مصدر علمي) وتعضيد البحث العلمي.</w:t>
      </w:r>
    </w:p>
    <w:p w:rsidR="006D54B9" w:rsidRPr="00AE0FF2" w:rsidRDefault="006D54B9" w:rsidP="006B48C7">
      <w:pPr>
        <w:bidi/>
        <w:jc w:val="lowKashida"/>
        <w:rPr>
          <w:rFonts w:asciiTheme="majorBidi" w:eastAsia="Times New Roman" w:hAnsiTheme="majorBidi" w:cs="Fanan"/>
          <w:sz w:val="30"/>
          <w:szCs w:val="30"/>
          <w:rtl/>
        </w:rPr>
      </w:pPr>
    </w:p>
    <w:p w:rsidR="006D54B9" w:rsidRPr="00BC4127" w:rsidRDefault="00A00417" w:rsidP="004F21F4">
      <w:pPr>
        <w:pStyle w:val="Heading3"/>
        <w:jc w:val="lowKashida"/>
        <w:rPr>
          <w:rFonts w:cs="Fanan"/>
          <w:b/>
          <w:color w:val="0070C0"/>
          <w:sz w:val="30"/>
          <w:szCs w:val="30"/>
          <w:u w:val="single"/>
          <w:rtl/>
        </w:rPr>
      </w:pPr>
      <w:bookmarkStart w:id="1018" w:name="_Toc120708092"/>
      <w:r w:rsidRPr="00BC4127">
        <w:rPr>
          <w:rFonts w:cs="Fanan"/>
          <w:b/>
          <w:color w:val="0070C0"/>
          <w:sz w:val="30"/>
          <w:szCs w:val="30"/>
          <w:u w:val="single"/>
          <w:rtl/>
        </w:rPr>
        <w:t>5.</w:t>
      </w:r>
      <w:r w:rsidR="006F287F" w:rsidRPr="00BC4127">
        <w:rPr>
          <w:rFonts w:cs="Fanan"/>
          <w:b/>
          <w:color w:val="0070C0"/>
          <w:sz w:val="30"/>
          <w:szCs w:val="30"/>
          <w:u w:val="single"/>
          <w:rtl/>
        </w:rPr>
        <w:t>2</w:t>
      </w:r>
      <w:r w:rsidRPr="00BC4127">
        <w:rPr>
          <w:rFonts w:cs="Fanan"/>
          <w:b/>
          <w:color w:val="0070C0"/>
          <w:sz w:val="30"/>
          <w:szCs w:val="30"/>
          <w:u w:val="single"/>
          <w:rtl/>
        </w:rPr>
        <w:t>.1</w:t>
      </w:r>
      <w:r w:rsidR="0066011E" w:rsidRPr="00BC4127">
        <w:rPr>
          <w:rFonts w:cs="Fanan"/>
          <w:b/>
          <w:color w:val="0070C0"/>
          <w:sz w:val="30"/>
          <w:szCs w:val="30"/>
          <w:u w:val="single"/>
          <w:rtl/>
        </w:rPr>
        <w:t xml:space="preserve"> </w:t>
      </w:r>
      <w:r w:rsidR="004F21F4" w:rsidRPr="00BC4127">
        <w:rPr>
          <w:rFonts w:cs="Fanan" w:hint="cs"/>
          <w:b/>
          <w:color w:val="0070C0"/>
          <w:sz w:val="30"/>
          <w:szCs w:val="30"/>
          <w:u w:val="single"/>
          <w:rtl/>
        </w:rPr>
        <w:t xml:space="preserve"> </w:t>
      </w:r>
      <w:r w:rsidR="0066011E" w:rsidRPr="00BC4127">
        <w:rPr>
          <w:rFonts w:cs="Fanan"/>
          <w:b/>
          <w:color w:val="0070C0"/>
          <w:sz w:val="30"/>
          <w:szCs w:val="30"/>
          <w:u w:val="single"/>
          <w:rtl/>
        </w:rPr>
        <w:t xml:space="preserve">الوحدات </w:t>
      </w:r>
      <w:r w:rsidR="00BA73F3" w:rsidRPr="00BC4127">
        <w:rPr>
          <w:rFonts w:cs="Fanan"/>
          <w:b/>
          <w:color w:val="0070C0"/>
          <w:sz w:val="30"/>
          <w:szCs w:val="30"/>
          <w:u w:val="single"/>
          <w:rtl/>
        </w:rPr>
        <w:t>الإدارية</w:t>
      </w:r>
      <w:r w:rsidR="0066011E" w:rsidRPr="00BC4127">
        <w:rPr>
          <w:rFonts w:cs="Fanan"/>
          <w:b/>
          <w:color w:val="0070C0"/>
          <w:sz w:val="30"/>
          <w:szCs w:val="30"/>
          <w:u w:val="single"/>
          <w:rtl/>
        </w:rPr>
        <w:t xml:space="preserve"> المرتبطة بالمدير</w:t>
      </w:r>
      <w:bookmarkEnd w:id="1018"/>
      <w:r w:rsidR="0066011E" w:rsidRPr="00BC4127">
        <w:rPr>
          <w:rFonts w:cs="Fanan"/>
          <w:b/>
          <w:color w:val="0070C0"/>
          <w:sz w:val="30"/>
          <w:szCs w:val="30"/>
          <w:u w:val="single"/>
          <w:rtl/>
        </w:rPr>
        <w:t xml:space="preserve"> </w:t>
      </w:r>
    </w:p>
    <w:p w:rsidR="006D54B9" w:rsidRPr="00BC4127" w:rsidRDefault="006D54B9" w:rsidP="00610EC8">
      <w:pPr>
        <w:pStyle w:val="ListParagraph"/>
        <w:bidi/>
        <w:ind w:left="31"/>
        <w:jc w:val="lowKashida"/>
        <w:rPr>
          <w:rFonts w:asciiTheme="majorBidi" w:hAnsiTheme="majorBidi" w:cs="Fanan"/>
          <w:b/>
          <w:bCs/>
          <w:color w:val="0070C0"/>
          <w:sz w:val="30"/>
          <w:szCs w:val="30"/>
          <w:u w:val="single"/>
        </w:rPr>
      </w:pPr>
    </w:p>
    <w:p w:rsidR="006D54B9" w:rsidRPr="00BC4127" w:rsidRDefault="00A00417" w:rsidP="00610EC8">
      <w:pPr>
        <w:pStyle w:val="Heading4"/>
        <w:bidi/>
        <w:jc w:val="lowKashida"/>
        <w:rPr>
          <w:rFonts w:asciiTheme="majorBidi" w:hAnsiTheme="majorBidi" w:cs="Fanan"/>
          <w:i w:val="0"/>
          <w:iCs w:val="0"/>
          <w:color w:val="0070C0"/>
          <w:sz w:val="30"/>
          <w:szCs w:val="30"/>
          <w:u w:val="single"/>
        </w:rPr>
      </w:pPr>
      <w:bookmarkStart w:id="1019" w:name="_Toc120708093"/>
      <w:bookmarkStart w:id="1020" w:name="_Toc94898738"/>
      <w:r w:rsidRPr="00BC4127">
        <w:rPr>
          <w:rFonts w:asciiTheme="majorBidi" w:hAnsiTheme="majorBidi" w:cs="Fanan"/>
          <w:i w:val="0"/>
          <w:iCs w:val="0"/>
          <w:color w:val="0070C0"/>
          <w:sz w:val="30"/>
          <w:szCs w:val="30"/>
          <w:u w:val="single"/>
          <w:rtl/>
        </w:rPr>
        <w:t>5.</w:t>
      </w:r>
      <w:r w:rsidR="006F287F" w:rsidRPr="00BC4127">
        <w:rPr>
          <w:rFonts w:asciiTheme="majorBidi" w:hAnsiTheme="majorBidi" w:cs="Fanan"/>
          <w:i w:val="0"/>
          <w:iCs w:val="0"/>
          <w:color w:val="0070C0"/>
          <w:sz w:val="30"/>
          <w:szCs w:val="30"/>
          <w:u w:val="single"/>
          <w:rtl/>
        </w:rPr>
        <w:t>2</w:t>
      </w:r>
      <w:r w:rsidRPr="00BC4127">
        <w:rPr>
          <w:rFonts w:asciiTheme="majorBidi" w:hAnsiTheme="majorBidi" w:cs="Fanan"/>
          <w:i w:val="0"/>
          <w:iCs w:val="0"/>
          <w:color w:val="0070C0"/>
          <w:sz w:val="30"/>
          <w:szCs w:val="30"/>
          <w:u w:val="single"/>
          <w:rtl/>
        </w:rPr>
        <w:t>.1.1</w:t>
      </w:r>
      <w:r w:rsidR="004F21F4" w:rsidRPr="00BC4127">
        <w:rPr>
          <w:rFonts w:asciiTheme="majorBidi" w:hAnsiTheme="majorBidi" w:cs="Fanan"/>
          <w:i w:val="0"/>
          <w:iCs w:val="0"/>
          <w:color w:val="0070C0"/>
          <w:sz w:val="30"/>
          <w:szCs w:val="30"/>
          <w:u w:val="single"/>
          <w:rtl/>
        </w:rPr>
        <w:t xml:space="preserve"> </w:t>
      </w:r>
      <w:r w:rsidR="004F21F4" w:rsidRPr="00BC4127">
        <w:rPr>
          <w:rFonts w:asciiTheme="majorBidi" w:hAnsiTheme="majorBidi" w:cs="Fanan" w:hint="cs"/>
          <w:i w:val="0"/>
          <w:iCs w:val="0"/>
          <w:color w:val="0070C0"/>
          <w:sz w:val="30"/>
          <w:szCs w:val="30"/>
          <w:u w:val="single"/>
          <w:rtl/>
        </w:rPr>
        <w:t xml:space="preserve"> </w:t>
      </w:r>
      <w:r w:rsidR="0066011E" w:rsidRPr="00BC4127">
        <w:rPr>
          <w:rFonts w:asciiTheme="majorBidi" w:hAnsiTheme="majorBidi" w:cs="Fanan"/>
          <w:i w:val="0"/>
          <w:iCs w:val="0"/>
          <w:color w:val="0070C0"/>
          <w:sz w:val="30"/>
          <w:szCs w:val="30"/>
          <w:u w:val="single"/>
          <w:rtl/>
        </w:rPr>
        <w:t>وحدة السكرتارية</w:t>
      </w:r>
      <w:bookmarkEnd w:id="1019"/>
    </w:p>
    <w:p w:rsidR="006D54B9" w:rsidRPr="00BC4127" w:rsidRDefault="006D54B9" w:rsidP="00610EC8">
      <w:pPr>
        <w:pStyle w:val="ListParagraph"/>
        <w:bidi/>
        <w:ind w:left="900"/>
        <w:jc w:val="lowKashida"/>
        <w:rPr>
          <w:rFonts w:asciiTheme="majorBidi" w:eastAsia="Times New Roman" w:hAnsiTheme="majorBidi" w:cs="Fanan"/>
          <w:b/>
          <w:bCs/>
          <w:color w:val="0070C0"/>
          <w:sz w:val="30"/>
          <w:szCs w:val="30"/>
          <w:u w:val="single"/>
        </w:rPr>
      </w:pPr>
    </w:p>
    <w:p w:rsidR="006D54B9" w:rsidRPr="00BC4127" w:rsidRDefault="0066011E" w:rsidP="00BC4127">
      <w:pPr>
        <w:pStyle w:val="BodyText"/>
        <w:bidi/>
        <w:spacing w:after="0" w:line="240" w:lineRule="auto"/>
        <w:jc w:val="center"/>
        <w:rPr>
          <w:rFonts w:asciiTheme="majorBidi" w:hAnsiTheme="majorBidi" w:cs="Fanan"/>
          <w:b/>
          <w:bCs/>
          <w:color w:val="0070C0"/>
          <w:sz w:val="30"/>
          <w:szCs w:val="30"/>
          <w:u w:val="single"/>
          <w:rtl/>
        </w:rPr>
      </w:pPr>
      <w:r w:rsidRPr="00BC4127">
        <w:rPr>
          <w:rFonts w:asciiTheme="majorBidi" w:hAnsiTheme="majorBidi" w:cs="Fanan"/>
          <w:b/>
          <w:bCs/>
          <w:color w:val="0070C0"/>
          <w:sz w:val="30"/>
          <w:szCs w:val="30"/>
          <w:u w:val="single"/>
          <w:rtl/>
        </w:rPr>
        <w:t xml:space="preserve">كما مشار </w:t>
      </w:r>
      <w:r w:rsidR="00D90799" w:rsidRPr="00BC4127">
        <w:rPr>
          <w:rFonts w:asciiTheme="majorBidi" w:hAnsiTheme="majorBidi" w:cs="Fanan"/>
          <w:b/>
          <w:bCs/>
          <w:color w:val="0070C0"/>
          <w:sz w:val="30"/>
          <w:szCs w:val="30"/>
          <w:u w:val="single"/>
          <w:rtl/>
        </w:rPr>
        <w:t>اليه</w:t>
      </w:r>
      <w:r w:rsidRPr="00BC4127">
        <w:rPr>
          <w:rFonts w:asciiTheme="majorBidi" w:hAnsiTheme="majorBidi" w:cs="Fanan"/>
          <w:b/>
          <w:bCs/>
          <w:color w:val="0070C0"/>
          <w:sz w:val="30"/>
          <w:szCs w:val="30"/>
          <w:u w:val="single"/>
          <w:rtl/>
        </w:rPr>
        <w:t xml:space="preserve"> في الفقرة (</w:t>
      </w:r>
      <w:r w:rsidR="004668CD" w:rsidRPr="00BC4127">
        <w:rPr>
          <w:rFonts w:asciiTheme="majorBidi" w:hAnsiTheme="majorBidi" w:cs="Fanan"/>
          <w:b/>
          <w:bCs/>
          <w:color w:val="0070C0"/>
          <w:sz w:val="30"/>
          <w:szCs w:val="30"/>
          <w:u w:val="single"/>
        </w:rPr>
        <w:t>.</w:t>
      </w:r>
      <w:r w:rsidR="00A00417" w:rsidRPr="00BC4127">
        <w:rPr>
          <w:rFonts w:asciiTheme="majorBidi" w:hAnsiTheme="majorBidi" w:cs="Fanan"/>
          <w:b/>
          <w:bCs/>
          <w:color w:val="0070C0"/>
          <w:sz w:val="30"/>
          <w:szCs w:val="30"/>
          <w:u w:val="single"/>
          <w:rtl/>
        </w:rPr>
        <w:t>1.1.1</w:t>
      </w:r>
      <w:r w:rsidR="00BC4127">
        <w:rPr>
          <w:rFonts w:asciiTheme="majorBidi" w:hAnsiTheme="majorBidi" w:cs="Fanan" w:hint="cs"/>
          <w:b/>
          <w:bCs/>
          <w:color w:val="0070C0"/>
          <w:sz w:val="30"/>
          <w:szCs w:val="30"/>
          <w:u w:val="single"/>
          <w:rtl/>
        </w:rPr>
        <w:t>.1</w:t>
      </w:r>
      <w:r w:rsidRPr="00BC4127">
        <w:rPr>
          <w:rFonts w:asciiTheme="majorBidi" w:hAnsiTheme="majorBidi" w:cs="Fanan"/>
          <w:b/>
          <w:bCs/>
          <w:color w:val="0070C0"/>
          <w:sz w:val="30"/>
          <w:szCs w:val="30"/>
          <w:u w:val="single"/>
          <w:rtl/>
        </w:rPr>
        <w:t>)</w:t>
      </w:r>
      <w:bookmarkEnd w:id="1020"/>
    </w:p>
    <w:p w:rsidR="00E9593D" w:rsidRPr="00AE0FF2" w:rsidRDefault="00E9593D" w:rsidP="00610EC8">
      <w:pPr>
        <w:pStyle w:val="BodyText"/>
        <w:bidi/>
        <w:spacing w:after="0" w:line="240" w:lineRule="auto"/>
        <w:jc w:val="lowKashida"/>
        <w:rPr>
          <w:rFonts w:asciiTheme="majorBidi" w:hAnsiTheme="majorBidi" w:cs="Fanan"/>
          <w:sz w:val="30"/>
          <w:szCs w:val="30"/>
        </w:rPr>
      </w:pPr>
    </w:p>
    <w:p w:rsidR="006D54B9" w:rsidRPr="00E70C62" w:rsidRDefault="00A00417" w:rsidP="004F21F4">
      <w:pPr>
        <w:pStyle w:val="Heading4"/>
        <w:bidi/>
        <w:jc w:val="lowKashida"/>
        <w:rPr>
          <w:rFonts w:asciiTheme="majorBidi" w:hAnsiTheme="majorBidi" w:cs="Fanan"/>
          <w:i w:val="0"/>
          <w:iCs w:val="0"/>
          <w:color w:val="0070C0"/>
          <w:sz w:val="30"/>
          <w:szCs w:val="30"/>
          <w:u w:val="single"/>
        </w:rPr>
      </w:pPr>
      <w:bookmarkStart w:id="1021" w:name="_Toc94898739"/>
      <w:bookmarkStart w:id="1022" w:name="_Toc120708094"/>
      <w:r w:rsidRPr="00E70C62">
        <w:rPr>
          <w:rFonts w:asciiTheme="majorBidi" w:hAnsiTheme="majorBidi" w:cs="Fanan"/>
          <w:i w:val="0"/>
          <w:iCs w:val="0"/>
          <w:color w:val="0070C0"/>
          <w:sz w:val="30"/>
          <w:szCs w:val="30"/>
          <w:u w:val="single"/>
          <w:rtl/>
        </w:rPr>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 xml:space="preserve">.1.2 </w:t>
      </w:r>
      <w:r w:rsidR="004F21F4" w:rsidRPr="00E70C62">
        <w:rPr>
          <w:rFonts w:asciiTheme="majorBidi" w:hAnsiTheme="majorBidi" w:cs="Fanan" w:hint="cs"/>
          <w:i w:val="0"/>
          <w:iCs w:val="0"/>
          <w:color w:val="0070C0"/>
          <w:sz w:val="30"/>
          <w:szCs w:val="30"/>
          <w:u w:val="single"/>
          <w:rtl/>
        </w:rPr>
        <w:t xml:space="preserve"> </w:t>
      </w:r>
      <w:r w:rsidR="0066011E" w:rsidRPr="00E70C62">
        <w:rPr>
          <w:rFonts w:asciiTheme="majorBidi" w:hAnsiTheme="majorBidi" w:cs="Fanan"/>
          <w:i w:val="0"/>
          <w:iCs w:val="0"/>
          <w:color w:val="0070C0"/>
          <w:sz w:val="30"/>
          <w:szCs w:val="30"/>
          <w:u w:val="single"/>
          <w:rtl/>
        </w:rPr>
        <w:t>وحدة المؤتمرات والندوات وورش العمل</w:t>
      </w:r>
      <w:bookmarkEnd w:id="1021"/>
      <w:bookmarkEnd w:id="1022"/>
    </w:p>
    <w:p w:rsidR="006D54B9" w:rsidRPr="00AE0FF2" w:rsidRDefault="006D54B9" w:rsidP="00610EC8">
      <w:pPr>
        <w:bidi/>
        <w:jc w:val="lowKashida"/>
        <w:rPr>
          <w:rFonts w:asciiTheme="majorBidi" w:hAnsiTheme="majorBidi" w:cs="Fanan"/>
          <w:sz w:val="30"/>
          <w:szCs w:val="30"/>
        </w:rPr>
      </w:pPr>
    </w:p>
    <w:p w:rsidR="006D54B9" w:rsidRPr="00AE0FF2" w:rsidRDefault="00FB069F" w:rsidP="00792D58">
      <w:pPr>
        <w:pStyle w:val="ListParagraph"/>
        <w:numPr>
          <w:ilvl w:val="0"/>
          <w:numId w:val="125"/>
        </w:numP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إعداد</w:t>
      </w:r>
      <w:r w:rsidR="0066011E" w:rsidRPr="00AE0FF2">
        <w:rPr>
          <w:rFonts w:asciiTheme="majorBidi" w:eastAsia="Times New Roman" w:hAnsiTheme="majorBidi" w:cs="Fanan"/>
          <w:sz w:val="30"/>
          <w:szCs w:val="30"/>
          <w:rtl/>
        </w:rPr>
        <w:t xml:space="preserve"> خطة المؤتمرات والندوات وورش العمل لتشكيلات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ورفعها على موقع ندوتي فضلاً عن متابعة النشاطات خارج الخطة.</w:t>
      </w:r>
    </w:p>
    <w:p w:rsidR="006D54B9" w:rsidRPr="00AE0FF2" w:rsidRDefault="00FB069F" w:rsidP="00792D58">
      <w:pPr>
        <w:pStyle w:val="ListParagraph"/>
        <w:numPr>
          <w:ilvl w:val="0"/>
          <w:numId w:val="125"/>
        </w:numP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إعمام</w:t>
      </w:r>
      <w:r w:rsidR="0066011E" w:rsidRPr="00AE0FF2">
        <w:rPr>
          <w:rFonts w:asciiTheme="majorBidi" w:eastAsia="Times New Roman" w:hAnsiTheme="majorBidi" w:cs="Fanan"/>
          <w:sz w:val="30"/>
          <w:szCs w:val="30"/>
          <w:rtl/>
        </w:rPr>
        <w:t xml:space="preserve"> تأييدات المشاركات في المؤتمرات والندوات وورش العمل.</w:t>
      </w:r>
    </w:p>
    <w:p w:rsidR="006D54B9" w:rsidRPr="00AE0FF2" w:rsidRDefault="006D54B9" w:rsidP="00610EC8">
      <w:pPr>
        <w:pStyle w:val="ListParagraph"/>
        <w:bidi/>
        <w:ind w:left="900"/>
        <w:jc w:val="lowKashida"/>
        <w:rPr>
          <w:rFonts w:asciiTheme="majorBidi" w:eastAsia="Times New Roman" w:hAnsiTheme="majorBidi" w:cs="Fanan"/>
          <w:sz w:val="30"/>
          <w:szCs w:val="30"/>
        </w:rPr>
      </w:pPr>
    </w:p>
    <w:p w:rsidR="006D54B9" w:rsidRPr="00E70C62" w:rsidRDefault="00A00417" w:rsidP="004F21F4">
      <w:pPr>
        <w:pStyle w:val="Heading4"/>
        <w:bidi/>
        <w:jc w:val="lowKashida"/>
        <w:rPr>
          <w:rFonts w:asciiTheme="majorBidi" w:hAnsiTheme="majorBidi" w:cs="Fanan"/>
          <w:i w:val="0"/>
          <w:iCs w:val="0"/>
          <w:color w:val="0070C0"/>
          <w:sz w:val="30"/>
          <w:szCs w:val="30"/>
          <w:u w:val="single"/>
        </w:rPr>
      </w:pPr>
      <w:bookmarkStart w:id="1023" w:name="_Toc94898740"/>
      <w:bookmarkStart w:id="1024" w:name="_Toc120708095"/>
      <w:r w:rsidRPr="00E70C62">
        <w:rPr>
          <w:rFonts w:asciiTheme="majorBidi" w:hAnsiTheme="majorBidi" w:cs="Fanan"/>
          <w:i w:val="0"/>
          <w:iCs w:val="0"/>
          <w:color w:val="0070C0"/>
          <w:sz w:val="30"/>
          <w:szCs w:val="30"/>
          <w:u w:val="single"/>
          <w:rtl/>
        </w:rPr>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 xml:space="preserve">.1.3 </w:t>
      </w:r>
      <w:r w:rsidR="004F21F4" w:rsidRPr="00E70C62">
        <w:rPr>
          <w:rFonts w:asciiTheme="majorBidi" w:hAnsiTheme="majorBidi" w:cs="Fanan" w:hint="cs"/>
          <w:i w:val="0"/>
          <w:iCs w:val="0"/>
          <w:color w:val="0070C0"/>
          <w:sz w:val="30"/>
          <w:szCs w:val="30"/>
          <w:u w:val="single"/>
          <w:rtl/>
        </w:rPr>
        <w:t xml:space="preserve"> </w:t>
      </w:r>
      <w:r w:rsidR="0066011E" w:rsidRPr="00E70C62">
        <w:rPr>
          <w:rFonts w:asciiTheme="majorBidi" w:hAnsiTheme="majorBidi" w:cs="Fanan"/>
          <w:i w:val="0"/>
          <w:iCs w:val="0"/>
          <w:color w:val="0070C0"/>
          <w:sz w:val="30"/>
          <w:szCs w:val="30"/>
          <w:u w:val="single"/>
          <w:rtl/>
        </w:rPr>
        <w:t>وحدة التفرغ والتطوير العلمي</w:t>
      </w:r>
      <w:bookmarkEnd w:id="1023"/>
      <w:bookmarkEnd w:id="1024"/>
    </w:p>
    <w:p w:rsidR="006D54B9" w:rsidRPr="00AE0FF2" w:rsidRDefault="006D54B9" w:rsidP="00610EC8">
      <w:pPr>
        <w:bidi/>
        <w:jc w:val="lowKashida"/>
        <w:rPr>
          <w:rFonts w:asciiTheme="majorBidi" w:hAnsiTheme="majorBidi" w:cs="Fanan"/>
          <w:sz w:val="30"/>
          <w:szCs w:val="30"/>
        </w:rPr>
      </w:pPr>
    </w:p>
    <w:p w:rsidR="006D54B9" w:rsidRPr="00AE0FF2" w:rsidRDefault="0066011E" w:rsidP="00792D58">
      <w:pPr>
        <w:pStyle w:val="ListParagraph"/>
        <w:numPr>
          <w:ilvl w:val="0"/>
          <w:numId w:val="126"/>
        </w:numP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منح التفرغ ليوم واحد بالاسبوع للتدريسيين لغرض التدريس او اجراء البحوث.</w:t>
      </w:r>
    </w:p>
    <w:p w:rsidR="006D54B9" w:rsidRPr="00AE0FF2" w:rsidRDefault="0066011E" w:rsidP="00792D58">
      <w:pPr>
        <w:pStyle w:val="ListParagraph"/>
        <w:numPr>
          <w:ilvl w:val="0"/>
          <w:numId w:val="126"/>
        </w:numP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استحداث </w:t>
      </w:r>
      <w:r w:rsidR="00C82869" w:rsidRPr="00AE0FF2">
        <w:rPr>
          <w:rFonts w:asciiTheme="majorBidi" w:eastAsia="Times New Roman" w:hAnsiTheme="majorBidi" w:cs="Fanan"/>
          <w:sz w:val="30"/>
          <w:szCs w:val="30"/>
          <w:rtl/>
        </w:rPr>
        <w:t>الأقسام</w:t>
      </w:r>
      <w:r w:rsidRPr="00AE0FF2">
        <w:rPr>
          <w:rFonts w:asciiTheme="majorBidi" w:eastAsia="Times New Roman" w:hAnsiTheme="majorBidi" w:cs="Fanan"/>
          <w:sz w:val="30"/>
          <w:szCs w:val="30"/>
          <w:rtl/>
        </w:rPr>
        <w:t xml:space="preserve"> والفروع العلمية والمراكز والوحدات البحثية.</w:t>
      </w:r>
    </w:p>
    <w:p w:rsidR="006D54B9" w:rsidRPr="00AE0FF2" w:rsidRDefault="0066011E" w:rsidP="00792D58">
      <w:pPr>
        <w:pStyle w:val="ListParagraph"/>
        <w:numPr>
          <w:ilvl w:val="0"/>
          <w:numId w:val="126"/>
        </w:numP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إقرار مناهج الدراسات الأولية والعليا.</w:t>
      </w:r>
    </w:p>
    <w:p w:rsidR="007C19D1" w:rsidRPr="00AE0FF2" w:rsidRDefault="007C19D1" w:rsidP="00610EC8">
      <w:pPr>
        <w:bidi/>
        <w:jc w:val="lowKashida"/>
        <w:rPr>
          <w:rFonts w:asciiTheme="majorBidi" w:hAnsiTheme="majorBidi" w:cs="Fanan"/>
          <w:sz w:val="30"/>
          <w:szCs w:val="30"/>
          <w:rtl/>
        </w:rPr>
      </w:pPr>
      <w:bookmarkStart w:id="1025" w:name="_Toc94898741"/>
    </w:p>
    <w:p w:rsidR="006D54B9" w:rsidRPr="00E70C62" w:rsidRDefault="00A00417" w:rsidP="004F21F4">
      <w:pPr>
        <w:pStyle w:val="Heading4"/>
        <w:bidi/>
        <w:spacing w:before="0"/>
        <w:jc w:val="lowKashida"/>
        <w:rPr>
          <w:rFonts w:asciiTheme="majorBidi" w:hAnsiTheme="majorBidi" w:cs="Fanan"/>
          <w:i w:val="0"/>
          <w:iCs w:val="0"/>
          <w:color w:val="0070C0"/>
          <w:sz w:val="30"/>
          <w:szCs w:val="30"/>
          <w:u w:val="single"/>
        </w:rPr>
      </w:pPr>
      <w:bookmarkStart w:id="1026" w:name="_Toc120708096"/>
      <w:r w:rsidRPr="00E70C62">
        <w:rPr>
          <w:rFonts w:asciiTheme="majorBidi" w:hAnsiTheme="majorBidi" w:cs="Fanan"/>
          <w:i w:val="0"/>
          <w:iCs w:val="0"/>
          <w:color w:val="0070C0"/>
          <w:sz w:val="30"/>
          <w:szCs w:val="30"/>
          <w:u w:val="single"/>
          <w:rtl/>
        </w:rPr>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 xml:space="preserve">.1.4 </w:t>
      </w:r>
      <w:r w:rsidR="004F21F4" w:rsidRPr="00E70C62">
        <w:rPr>
          <w:rFonts w:asciiTheme="majorBidi" w:hAnsiTheme="majorBidi" w:cs="Fanan" w:hint="cs"/>
          <w:i w:val="0"/>
          <w:iCs w:val="0"/>
          <w:color w:val="0070C0"/>
          <w:sz w:val="30"/>
          <w:szCs w:val="30"/>
          <w:u w:val="single"/>
          <w:rtl/>
        </w:rPr>
        <w:t xml:space="preserve"> </w:t>
      </w:r>
      <w:r w:rsidR="0066011E" w:rsidRPr="00E70C62">
        <w:rPr>
          <w:rFonts w:asciiTheme="majorBidi" w:hAnsiTheme="majorBidi" w:cs="Fanan"/>
          <w:i w:val="0"/>
          <w:iCs w:val="0"/>
          <w:color w:val="0070C0"/>
          <w:sz w:val="30"/>
          <w:szCs w:val="30"/>
          <w:u w:val="single"/>
          <w:rtl/>
        </w:rPr>
        <w:t>وحدة البرنامج الحكومي</w:t>
      </w:r>
      <w:bookmarkEnd w:id="1025"/>
      <w:bookmarkEnd w:id="1026"/>
    </w:p>
    <w:p w:rsidR="006D54B9" w:rsidRPr="00AE0FF2" w:rsidRDefault="006D54B9" w:rsidP="00610EC8">
      <w:pPr>
        <w:bidi/>
        <w:jc w:val="lowKashida"/>
        <w:rPr>
          <w:rFonts w:asciiTheme="majorBidi" w:hAnsiTheme="majorBidi" w:cs="Fanan"/>
          <w:sz w:val="30"/>
          <w:szCs w:val="30"/>
        </w:rPr>
      </w:pPr>
    </w:p>
    <w:p w:rsidR="006D54B9" w:rsidRPr="00AE0FF2" w:rsidRDefault="00FB069F" w:rsidP="0017182D">
      <w:pPr>
        <w:pStyle w:val="ListParagraph"/>
        <w:bidi/>
        <w:ind w:left="146" w:firstLine="574"/>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إعداد</w:t>
      </w:r>
      <w:r w:rsidR="00C56FE1" w:rsidRPr="00AE0FF2">
        <w:rPr>
          <w:rFonts w:asciiTheme="majorBidi" w:eastAsia="Times New Roman" w:hAnsiTheme="majorBidi" w:cs="Fanan"/>
          <w:sz w:val="30"/>
          <w:szCs w:val="30"/>
          <w:rtl/>
        </w:rPr>
        <w:t xml:space="preserve"> تقرير شهري عن </w:t>
      </w:r>
      <w:r w:rsidR="0017182D" w:rsidRPr="00AE0FF2">
        <w:rPr>
          <w:rFonts w:asciiTheme="majorBidi" w:eastAsia="Times New Roman" w:hAnsiTheme="majorBidi" w:cs="Fanan"/>
          <w:sz w:val="30"/>
          <w:szCs w:val="30"/>
          <w:rtl/>
        </w:rPr>
        <w:t>إ</w:t>
      </w:r>
      <w:r w:rsidR="00C56FE1" w:rsidRPr="00AE0FF2">
        <w:rPr>
          <w:rFonts w:asciiTheme="majorBidi" w:eastAsia="Times New Roman" w:hAnsiTheme="majorBidi" w:cs="Fanan"/>
          <w:sz w:val="30"/>
          <w:szCs w:val="30"/>
          <w:rtl/>
        </w:rPr>
        <w:t>نجازات</w:t>
      </w:r>
      <w:r w:rsidR="0066011E" w:rsidRPr="00AE0FF2">
        <w:rPr>
          <w:rFonts w:asciiTheme="majorBidi" w:eastAsia="Times New Roman" w:hAnsiTheme="majorBidi" w:cs="Fanan"/>
          <w:sz w:val="30"/>
          <w:szCs w:val="30"/>
          <w:rtl/>
        </w:rPr>
        <w:t xml:space="preserve">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من نشاطات متمثلة</w:t>
      </w:r>
      <w:r w:rsidR="0017182D" w:rsidRPr="00AE0FF2">
        <w:rPr>
          <w:rFonts w:asciiTheme="majorBidi" w:eastAsia="Times New Roman" w:hAnsiTheme="majorBidi" w:cs="Fanan"/>
          <w:sz w:val="30"/>
          <w:szCs w:val="30"/>
          <w:rtl/>
        </w:rPr>
        <w:t xml:space="preserve"> بـ</w:t>
      </w:r>
      <w:r w:rsidR="0066011E" w:rsidRPr="00AE0FF2">
        <w:rPr>
          <w:rFonts w:asciiTheme="majorBidi" w:eastAsia="Times New Roman" w:hAnsiTheme="majorBidi" w:cs="Fanan"/>
          <w:sz w:val="30"/>
          <w:szCs w:val="30"/>
          <w:rtl/>
        </w:rPr>
        <w:t xml:space="preserve"> (الب</w:t>
      </w:r>
      <w:r w:rsidR="00C56FE1" w:rsidRPr="00AE0FF2">
        <w:rPr>
          <w:rFonts w:asciiTheme="majorBidi" w:eastAsia="Times New Roman" w:hAnsiTheme="majorBidi" w:cs="Fanan"/>
          <w:sz w:val="30"/>
          <w:szCs w:val="30"/>
          <w:rtl/>
        </w:rPr>
        <w:t>حوث</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والبراءات</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 xml:space="preserve">والمؤتمرات </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والندوات</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والزمالات الدراسية</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والكتب المؤلفة</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والدورات</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و</w:t>
      </w:r>
      <w:r w:rsidR="0066011E" w:rsidRPr="00AE0FF2">
        <w:rPr>
          <w:rFonts w:asciiTheme="majorBidi" w:eastAsia="Times New Roman" w:hAnsiTheme="majorBidi" w:cs="Fanan"/>
          <w:sz w:val="30"/>
          <w:szCs w:val="30"/>
          <w:rtl/>
        </w:rPr>
        <w:t>مناقشات طلبة الدراسات العليا</w:t>
      </w:r>
      <w:r w:rsidR="00C56FE1" w:rsidRPr="00AE0FF2">
        <w:rPr>
          <w:rFonts w:asciiTheme="majorBidi" w:eastAsia="Times New Roman" w:hAnsiTheme="majorBidi" w:cs="Fanan"/>
          <w:sz w:val="30"/>
          <w:szCs w:val="30"/>
          <w:rtl/>
        </w:rPr>
        <w:t xml:space="preserve"> والبنى التحتية</w:t>
      </w:r>
      <w:r w:rsidR="0066011E" w:rsidRPr="00AE0FF2">
        <w:rPr>
          <w:rFonts w:asciiTheme="majorBidi" w:eastAsia="Times New Roman" w:hAnsiTheme="majorBidi" w:cs="Fanan"/>
          <w:sz w:val="30"/>
          <w:szCs w:val="30"/>
          <w:rtl/>
        </w:rPr>
        <w:t xml:space="preserve"> </w:t>
      </w:r>
      <w:r w:rsidR="00C56FE1" w:rsidRPr="00AE0FF2">
        <w:rPr>
          <w:rFonts w:asciiTheme="majorBidi" w:eastAsia="Times New Roman" w:hAnsiTheme="majorBidi" w:cs="Fanan"/>
          <w:sz w:val="30"/>
          <w:szCs w:val="30"/>
          <w:rtl/>
        </w:rPr>
        <w:t>و</w:t>
      </w:r>
      <w:r w:rsidR="0066011E" w:rsidRPr="00AE0FF2">
        <w:rPr>
          <w:rFonts w:asciiTheme="majorBidi" w:eastAsia="Times New Roman" w:hAnsiTheme="majorBidi" w:cs="Fanan"/>
          <w:sz w:val="30"/>
          <w:szCs w:val="30"/>
          <w:rtl/>
        </w:rPr>
        <w:t>ال</w:t>
      </w:r>
      <w:r w:rsidR="00FE4737" w:rsidRPr="00AE0FF2">
        <w:rPr>
          <w:rFonts w:asciiTheme="majorBidi" w:eastAsia="Times New Roman" w:hAnsiTheme="majorBidi" w:cs="Fanan"/>
          <w:sz w:val="30"/>
          <w:szCs w:val="30"/>
          <w:rtl/>
        </w:rPr>
        <w:t>إتفاقيات</w:t>
      </w:r>
      <w:r w:rsidR="0066011E" w:rsidRPr="00AE0FF2">
        <w:rPr>
          <w:rFonts w:asciiTheme="majorBidi" w:eastAsia="Times New Roman" w:hAnsiTheme="majorBidi" w:cs="Fanan"/>
          <w:sz w:val="30"/>
          <w:szCs w:val="30"/>
          <w:rtl/>
        </w:rPr>
        <w:t>) ورفعها الى الوزارة</w:t>
      </w:r>
      <w:r w:rsidR="00E70C62">
        <w:rPr>
          <w:rFonts w:asciiTheme="majorBidi" w:eastAsia="Times New Roman" w:hAnsiTheme="majorBidi" w:cs="Fanan" w:hint="cs"/>
          <w:sz w:val="30"/>
          <w:szCs w:val="30"/>
          <w:rtl/>
        </w:rPr>
        <w:t>.</w:t>
      </w:r>
    </w:p>
    <w:p w:rsidR="006D54B9" w:rsidRPr="00E70C62" w:rsidRDefault="00A00417" w:rsidP="004F21F4">
      <w:pPr>
        <w:pStyle w:val="Heading4"/>
        <w:bidi/>
        <w:spacing w:before="0"/>
        <w:jc w:val="lowKashida"/>
        <w:rPr>
          <w:rFonts w:asciiTheme="majorBidi" w:hAnsiTheme="majorBidi" w:cs="Fanan"/>
          <w:i w:val="0"/>
          <w:iCs w:val="0"/>
          <w:color w:val="0070C0"/>
          <w:sz w:val="30"/>
          <w:szCs w:val="30"/>
          <w:u w:val="single"/>
        </w:rPr>
      </w:pPr>
      <w:bookmarkStart w:id="1027" w:name="_Toc120708097"/>
      <w:r w:rsidRPr="00E70C62">
        <w:rPr>
          <w:rFonts w:asciiTheme="majorBidi" w:hAnsiTheme="majorBidi" w:cs="Fanan"/>
          <w:i w:val="0"/>
          <w:iCs w:val="0"/>
          <w:color w:val="0070C0"/>
          <w:sz w:val="30"/>
          <w:szCs w:val="30"/>
          <w:u w:val="single"/>
          <w:rtl/>
        </w:rPr>
        <w:lastRenderedPageBreak/>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 xml:space="preserve">.1.5 </w:t>
      </w:r>
      <w:r w:rsidR="004F21F4" w:rsidRPr="00E70C62">
        <w:rPr>
          <w:rFonts w:asciiTheme="majorBidi" w:hAnsiTheme="majorBidi" w:cs="Fanan" w:hint="cs"/>
          <w:i w:val="0"/>
          <w:iCs w:val="0"/>
          <w:color w:val="0070C0"/>
          <w:sz w:val="30"/>
          <w:szCs w:val="30"/>
          <w:u w:val="single"/>
          <w:rtl/>
        </w:rPr>
        <w:t xml:space="preserve"> </w:t>
      </w:r>
      <w:r w:rsidR="0066011E" w:rsidRPr="00E70C62">
        <w:rPr>
          <w:rFonts w:asciiTheme="majorBidi" w:hAnsiTheme="majorBidi" w:cs="Fanan"/>
          <w:i w:val="0"/>
          <w:iCs w:val="0"/>
          <w:color w:val="0070C0"/>
          <w:sz w:val="30"/>
          <w:szCs w:val="30"/>
          <w:u w:val="single"/>
          <w:rtl/>
        </w:rPr>
        <w:t>وحدة المجلات العلمية</w:t>
      </w:r>
      <w:bookmarkEnd w:id="1027"/>
    </w:p>
    <w:p w:rsidR="006D54B9" w:rsidRPr="00AE0FF2" w:rsidRDefault="006D54B9" w:rsidP="00610EC8">
      <w:pPr>
        <w:bidi/>
        <w:jc w:val="lowKashida"/>
        <w:rPr>
          <w:rFonts w:asciiTheme="majorBidi" w:hAnsiTheme="majorBidi" w:cs="Fanan"/>
          <w:sz w:val="30"/>
          <w:szCs w:val="30"/>
        </w:rPr>
      </w:pPr>
    </w:p>
    <w:p w:rsidR="006D54B9" w:rsidRPr="00AE0FF2" w:rsidRDefault="0066011E" w:rsidP="00E70C62">
      <w:pPr>
        <w:pStyle w:val="ListParagraph"/>
        <w:numPr>
          <w:ilvl w:val="0"/>
          <w:numId w:val="127"/>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اعتمادية المجلات لطلبة الدراسات العليا فضلا عن التدريسيين.</w:t>
      </w:r>
    </w:p>
    <w:p w:rsidR="006D54B9" w:rsidRPr="00AE0FF2" w:rsidRDefault="0066011E" w:rsidP="00E70C62">
      <w:pPr>
        <w:pStyle w:val="ListParagraph"/>
        <w:numPr>
          <w:ilvl w:val="0"/>
          <w:numId w:val="127"/>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تكريم الباحثين والمقيمين وحسب آليات التكريم للنشر في المستوعبات العالمية.</w:t>
      </w:r>
    </w:p>
    <w:p w:rsidR="006D54B9" w:rsidRPr="00AE0FF2" w:rsidRDefault="0066011E" w:rsidP="00E70C62">
      <w:pPr>
        <w:pStyle w:val="ListParagraph"/>
        <w:numPr>
          <w:ilvl w:val="0"/>
          <w:numId w:val="127"/>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اعتماد المجلات من مجلس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فضلاً عن متابعة دخول مجلات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ضمن المستوعبات.</w:t>
      </w:r>
    </w:p>
    <w:p w:rsidR="006D54B9" w:rsidRPr="00E70C62" w:rsidRDefault="006D54B9" w:rsidP="00610EC8">
      <w:pPr>
        <w:pStyle w:val="ListParagraph"/>
        <w:bidi/>
        <w:ind w:left="-21"/>
        <w:jc w:val="lowKashida"/>
        <w:rPr>
          <w:rFonts w:asciiTheme="majorBidi" w:eastAsia="Times New Roman" w:hAnsiTheme="majorBidi" w:cs="Fanan"/>
          <w:b/>
          <w:bCs/>
          <w:color w:val="0070C0"/>
          <w:sz w:val="20"/>
          <w:szCs w:val="20"/>
          <w:u w:val="single"/>
        </w:rPr>
      </w:pPr>
    </w:p>
    <w:p w:rsidR="006D54B9" w:rsidRPr="00E70C62" w:rsidRDefault="00A00417" w:rsidP="00D565F2">
      <w:pPr>
        <w:pStyle w:val="Heading3"/>
        <w:jc w:val="lowKashida"/>
        <w:rPr>
          <w:rFonts w:cs="Fanan"/>
          <w:b/>
          <w:color w:val="0070C0"/>
          <w:sz w:val="30"/>
          <w:szCs w:val="30"/>
          <w:u w:val="single"/>
        </w:rPr>
      </w:pPr>
      <w:bookmarkStart w:id="1028" w:name="_Toc120708098"/>
      <w:r w:rsidRPr="00E70C62">
        <w:rPr>
          <w:rFonts w:cs="Fanan"/>
          <w:b/>
          <w:color w:val="0070C0"/>
          <w:sz w:val="30"/>
          <w:szCs w:val="30"/>
          <w:u w:val="single"/>
          <w:rtl/>
        </w:rPr>
        <w:t>5.</w:t>
      </w:r>
      <w:r w:rsidR="006F287F" w:rsidRPr="00E70C62">
        <w:rPr>
          <w:rFonts w:cs="Fanan"/>
          <w:b/>
          <w:color w:val="0070C0"/>
          <w:sz w:val="30"/>
          <w:szCs w:val="30"/>
          <w:u w:val="single"/>
          <w:rtl/>
        </w:rPr>
        <w:t>2</w:t>
      </w:r>
      <w:r w:rsidRPr="00E70C62">
        <w:rPr>
          <w:rFonts w:cs="Fanan"/>
          <w:b/>
          <w:color w:val="0070C0"/>
          <w:sz w:val="30"/>
          <w:szCs w:val="30"/>
          <w:u w:val="single"/>
          <w:rtl/>
        </w:rPr>
        <w:t>.2</w:t>
      </w:r>
      <w:r w:rsidR="0066011E" w:rsidRPr="00E70C62">
        <w:rPr>
          <w:rFonts w:cs="Fanan"/>
          <w:b/>
          <w:color w:val="0070C0"/>
          <w:sz w:val="30"/>
          <w:szCs w:val="30"/>
          <w:u w:val="single"/>
          <w:rtl/>
        </w:rPr>
        <w:t xml:space="preserve"> شعبة البحوث العلمية</w:t>
      </w:r>
      <w:bookmarkEnd w:id="1028"/>
    </w:p>
    <w:p w:rsidR="006D54B9" w:rsidRPr="00E70C62" w:rsidRDefault="006D54B9" w:rsidP="00610EC8">
      <w:pPr>
        <w:pStyle w:val="ListParagraph"/>
        <w:bidi/>
        <w:ind w:left="598" w:hanging="567"/>
        <w:jc w:val="lowKashida"/>
        <w:rPr>
          <w:rFonts w:asciiTheme="majorBidi" w:eastAsia="Times New Roman" w:hAnsiTheme="majorBidi" w:cs="Fanan"/>
          <w:b/>
          <w:bCs/>
          <w:color w:val="0070C0"/>
          <w:sz w:val="30"/>
          <w:szCs w:val="30"/>
          <w:u w:val="single"/>
          <w:rtl/>
        </w:rPr>
      </w:pPr>
    </w:p>
    <w:p w:rsidR="006D54B9" w:rsidRPr="00E70C62" w:rsidRDefault="00A00417" w:rsidP="00610EC8">
      <w:pPr>
        <w:pStyle w:val="Heading4"/>
        <w:bidi/>
        <w:spacing w:before="0"/>
        <w:jc w:val="lowKashida"/>
        <w:rPr>
          <w:rFonts w:asciiTheme="majorBidi" w:hAnsiTheme="majorBidi" w:cs="Fanan"/>
          <w:i w:val="0"/>
          <w:iCs w:val="0"/>
          <w:color w:val="0070C0"/>
          <w:sz w:val="30"/>
          <w:szCs w:val="30"/>
          <w:u w:val="single"/>
          <w:rtl/>
        </w:rPr>
      </w:pPr>
      <w:bookmarkStart w:id="1029" w:name="_Toc120708099"/>
      <w:r w:rsidRPr="00E70C62">
        <w:rPr>
          <w:rFonts w:asciiTheme="majorBidi" w:hAnsiTheme="majorBidi" w:cs="Fanan"/>
          <w:i w:val="0"/>
          <w:iCs w:val="0"/>
          <w:color w:val="0070C0"/>
          <w:sz w:val="30"/>
          <w:szCs w:val="30"/>
          <w:u w:val="single"/>
          <w:rtl/>
        </w:rPr>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 xml:space="preserve">.2.1 </w:t>
      </w:r>
      <w:r w:rsidR="0066011E" w:rsidRPr="00E70C62">
        <w:rPr>
          <w:rFonts w:asciiTheme="majorBidi" w:hAnsiTheme="majorBidi" w:cs="Fanan"/>
          <w:i w:val="0"/>
          <w:iCs w:val="0"/>
          <w:color w:val="0070C0"/>
          <w:sz w:val="30"/>
          <w:szCs w:val="30"/>
          <w:u w:val="single"/>
          <w:rtl/>
        </w:rPr>
        <w:t xml:space="preserve"> وحدة نشاطات التدريسيين</w:t>
      </w:r>
      <w:bookmarkEnd w:id="1029"/>
    </w:p>
    <w:p w:rsidR="006D54B9" w:rsidRPr="00AE0FF2" w:rsidRDefault="006D54B9" w:rsidP="00610EC8">
      <w:pPr>
        <w:bidi/>
        <w:jc w:val="lowKashida"/>
        <w:rPr>
          <w:rFonts w:asciiTheme="majorBidi" w:eastAsia="Times New Roman" w:hAnsiTheme="majorBidi" w:cs="Fanan"/>
          <w:sz w:val="30"/>
          <w:szCs w:val="30"/>
          <w:rtl/>
        </w:rPr>
      </w:pPr>
    </w:p>
    <w:p w:rsidR="006D54B9" w:rsidRPr="00AE0FF2" w:rsidRDefault="00FB069F" w:rsidP="00E70C62">
      <w:pPr>
        <w:pStyle w:val="ListParagraph"/>
        <w:numPr>
          <w:ilvl w:val="0"/>
          <w:numId w:val="12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إعداد</w:t>
      </w:r>
      <w:r w:rsidR="0066011E" w:rsidRPr="00AE0FF2">
        <w:rPr>
          <w:rFonts w:asciiTheme="majorBidi" w:eastAsia="Times New Roman" w:hAnsiTheme="majorBidi" w:cs="Fanan"/>
          <w:sz w:val="30"/>
          <w:szCs w:val="30"/>
          <w:rtl/>
        </w:rPr>
        <w:t xml:space="preserve"> خطة البحث العلمي </w:t>
      </w:r>
      <w:r w:rsidR="00162D9C" w:rsidRPr="00AE0FF2">
        <w:rPr>
          <w:rFonts w:asciiTheme="majorBidi" w:eastAsia="Times New Roman" w:hAnsiTheme="majorBidi" w:cs="Fanan"/>
          <w:sz w:val="30"/>
          <w:szCs w:val="30"/>
          <w:rtl/>
        </w:rPr>
        <w:t>ل</w:t>
      </w:r>
      <w:r w:rsidR="0066011E" w:rsidRPr="00AE0FF2">
        <w:rPr>
          <w:rFonts w:asciiTheme="majorBidi" w:eastAsia="Times New Roman" w:hAnsiTheme="majorBidi" w:cs="Fanan"/>
          <w:sz w:val="30"/>
          <w:szCs w:val="30"/>
          <w:rtl/>
        </w:rPr>
        <w:t xml:space="preserve">تشكيلات </w:t>
      </w:r>
      <w:r w:rsidR="00BA73F3" w:rsidRPr="00AE0FF2">
        <w:rPr>
          <w:rFonts w:asciiTheme="majorBidi" w:eastAsia="Times New Roman" w:hAnsiTheme="majorBidi" w:cs="Fanan"/>
          <w:sz w:val="30"/>
          <w:szCs w:val="30"/>
          <w:rtl/>
        </w:rPr>
        <w:t>ألجامعة</w:t>
      </w:r>
      <w:r w:rsidR="00162D9C" w:rsidRPr="00AE0FF2">
        <w:rPr>
          <w:rFonts w:asciiTheme="majorBidi" w:eastAsia="Times New Roman" w:hAnsiTheme="majorBidi" w:cs="Fanan"/>
          <w:sz w:val="30"/>
          <w:szCs w:val="30"/>
          <w:rtl/>
        </w:rPr>
        <w:t xml:space="preserve"> كافة</w:t>
      </w:r>
      <w:r w:rsidR="009317DE" w:rsidRPr="00AE0FF2">
        <w:rPr>
          <w:rFonts w:asciiTheme="majorBidi" w:eastAsia="Times New Roman" w:hAnsiTheme="majorBidi" w:cs="Fanan"/>
          <w:sz w:val="30"/>
          <w:szCs w:val="30"/>
          <w:rtl/>
        </w:rPr>
        <w:t xml:space="preserve"> .</w:t>
      </w:r>
    </w:p>
    <w:p w:rsidR="006D54B9" w:rsidRPr="00AE0FF2" w:rsidRDefault="00FB069F" w:rsidP="00E70C62">
      <w:pPr>
        <w:pStyle w:val="ListParagraph"/>
        <w:numPr>
          <w:ilvl w:val="0"/>
          <w:numId w:val="12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إعداد</w:t>
      </w:r>
      <w:r w:rsidR="0066011E" w:rsidRPr="00AE0FF2">
        <w:rPr>
          <w:rFonts w:asciiTheme="majorBidi" w:eastAsia="Times New Roman" w:hAnsiTheme="majorBidi" w:cs="Fanan"/>
          <w:sz w:val="30"/>
          <w:szCs w:val="30"/>
          <w:rtl/>
        </w:rPr>
        <w:t xml:space="preserve"> خطة </w:t>
      </w:r>
      <w:r w:rsidR="00C82869" w:rsidRPr="00AE0FF2">
        <w:rPr>
          <w:rFonts w:asciiTheme="majorBidi" w:eastAsia="Times New Roman" w:hAnsiTheme="majorBidi" w:cs="Fanan"/>
          <w:sz w:val="30"/>
          <w:szCs w:val="30"/>
          <w:rtl/>
        </w:rPr>
        <w:t>إلاجازات</w:t>
      </w:r>
      <w:r w:rsidR="0066011E" w:rsidRPr="00AE0FF2">
        <w:rPr>
          <w:rFonts w:asciiTheme="majorBidi" w:eastAsia="Times New Roman" w:hAnsiTheme="majorBidi" w:cs="Fanan"/>
          <w:sz w:val="30"/>
          <w:szCs w:val="30"/>
          <w:rtl/>
        </w:rPr>
        <w:t xml:space="preserve"> الدراسية والتفرغ الجزئي</w:t>
      </w:r>
      <w:r w:rsidR="009317DE" w:rsidRPr="00AE0FF2">
        <w:rPr>
          <w:rFonts w:asciiTheme="majorBidi" w:eastAsia="Times New Roman" w:hAnsiTheme="majorBidi" w:cs="Fanan"/>
          <w:sz w:val="30"/>
          <w:szCs w:val="30"/>
          <w:rtl/>
        </w:rPr>
        <w:t xml:space="preserve"> .</w:t>
      </w:r>
    </w:p>
    <w:p w:rsidR="006D54B9" w:rsidRPr="00AE0FF2" w:rsidRDefault="0066011E" w:rsidP="00E70C62">
      <w:pPr>
        <w:pStyle w:val="ListParagraph"/>
        <w:numPr>
          <w:ilvl w:val="0"/>
          <w:numId w:val="12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منح عدم الممانعات لغرض اكمال الدراسات العليا</w:t>
      </w:r>
      <w:r w:rsidR="009317DE" w:rsidRPr="00AE0FF2">
        <w:rPr>
          <w:rFonts w:asciiTheme="majorBidi" w:eastAsia="Times New Roman" w:hAnsiTheme="majorBidi" w:cs="Fanan"/>
          <w:sz w:val="30"/>
          <w:szCs w:val="30"/>
          <w:rtl/>
        </w:rPr>
        <w:t xml:space="preserve"> .</w:t>
      </w:r>
    </w:p>
    <w:p w:rsidR="006D54B9" w:rsidRPr="00AE0FF2" w:rsidRDefault="0066011E" w:rsidP="00E70C62">
      <w:pPr>
        <w:pStyle w:val="ListParagraph"/>
        <w:numPr>
          <w:ilvl w:val="0"/>
          <w:numId w:val="12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منح الاجازة الدارسية والتفرغ الجزئي وتمديداتها</w:t>
      </w:r>
      <w:r w:rsidR="009317DE" w:rsidRPr="00AE0FF2">
        <w:rPr>
          <w:rFonts w:asciiTheme="majorBidi" w:eastAsia="Times New Roman" w:hAnsiTheme="majorBidi" w:cs="Fanan"/>
          <w:sz w:val="30"/>
          <w:szCs w:val="30"/>
          <w:rtl/>
        </w:rPr>
        <w:t xml:space="preserve"> .</w:t>
      </w:r>
    </w:p>
    <w:p w:rsidR="006D54B9" w:rsidRPr="00AE0FF2" w:rsidRDefault="0066011E" w:rsidP="00E70C62">
      <w:pPr>
        <w:pStyle w:val="ListParagraph"/>
        <w:numPr>
          <w:ilvl w:val="0"/>
          <w:numId w:val="12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اصدار أوامر تأليف الكتب المنهجية والمساعدة والمترجمة</w:t>
      </w:r>
      <w:r w:rsidR="009317DE" w:rsidRPr="00AE0FF2">
        <w:rPr>
          <w:rFonts w:asciiTheme="majorBidi" w:eastAsia="Times New Roman" w:hAnsiTheme="majorBidi" w:cs="Fanan"/>
          <w:sz w:val="30"/>
          <w:szCs w:val="30"/>
          <w:rtl/>
        </w:rPr>
        <w:t xml:space="preserve"> .</w:t>
      </w:r>
    </w:p>
    <w:p w:rsidR="006D54B9" w:rsidRPr="00AE0FF2" w:rsidRDefault="0066011E" w:rsidP="00E70C62">
      <w:pPr>
        <w:pStyle w:val="ListParagraph"/>
        <w:numPr>
          <w:ilvl w:val="0"/>
          <w:numId w:val="12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اعتماد الكتب العلمية المؤلفة والمترجمة مصدراً علمياً</w:t>
      </w:r>
      <w:r w:rsidR="009317DE" w:rsidRPr="00AE0FF2">
        <w:rPr>
          <w:rFonts w:asciiTheme="majorBidi" w:eastAsia="Times New Roman" w:hAnsiTheme="majorBidi" w:cs="Fanan"/>
          <w:sz w:val="30"/>
          <w:szCs w:val="30"/>
          <w:rtl/>
        </w:rPr>
        <w:t xml:space="preserve"> .</w:t>
      </w:r>
    </w:p>
    <w:p w:rsidR="006D54B9" w:rsidRPr="00AE0FF2" w:rsidRDefault="0066011E" w:rsidP="00E70C62">
      <w:pPr>
        <w:pStyle w:val="ListParagraph"/>
        <w:numPr>
          <w:ilvl w:val="0"/>
          <w:numId w:val="12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تعضيد البحث العلمي</w:t>
      </w:r>
      <w:r w:rsidR="009317DE" w:rsidRPr="00AE0FF2">
        <w:rPr>
          <w:rFonts w:asciiTheme="majorBidi" w:eastAsia="Times New Roman" w:hAnsiTheme="majorBidi" w:cs="Fanan"/>
          <w:sz w:val="30"/>
          <w:szCs w:val="30"/>
          <w:rtl/>
        </w:rPr>
        <w:t xml:space="preserve"> .</w:t>
      </w:r>
    </w:p>
    <w:p w:rsidR="006D54B9" w:rsidRPr="00E70C62" w:rsidRDefault="006D54B9" w:rsidP="00610EC8">
      <w:pPr>
        <w:pStyle w:val="ListParagraph"/>
        <w:bidi/>
        <w:ind w:left="429"/>
        <w:jc w:val="lowKashida"/>
        <w:rPr>
          <w:rFonts w:asciiTheme="majorBidi" w:eastAsia="Times New Roman" w:hAnsiTheme="majorBidi" w:cs="Fanan"/>
          <w:sz w:val="20"/>
          <w:szCs w:val="20"/>
          <w:rtl/>
        </w:rPr>
      </w:pPr>
    </w:p>
    <w:p w:rsidR="006D54B9" w:rsidRPr="00E70C62" w:rsidRDefault="00A00417" w:rsidP="004F21F4">
      <w:pPr>
        <w:pStyle w:val="Heading4"/>
        <w:bidi/>
        <w:spacing w:before="0"/>
        <w:jc w:val="lowKashida"/>
        <w:rPr>
          <w:rFonts w:asciiTheme="majorBidi" w:hAnsiTheme="majorBidi" w:cs="Fanan"/>
          <w:i w:val="0"/>
          <w:iCs w:val="0"/>
          <w:color w:val="0070C0"/>
          <w:sz w:val="30"/>
          <w:szCs w:val="30"/>
          <w:u w:val="single"/>
          <w:rtl/>
        </w:rPr>
      </w:pPr>
      <w:bookmarkStart w:id="1030" w:name="_Toc120708100"/>
      <w:r w:rsidRPr="00E70C62">
        <w:rPr>
          <w:rFonts w:asciiTheme="majorBidi" w:hAnsiTheme="majorBidi" w:cs="Fanan"/>
          <w:i w:val="0"/>
          <w:iCs w:val="0"/>
          <w:color w:val="0070C0"/>
          <w:sz w:val="30"/>
          <w:szCs w:val="30"/>
          <w:u w:val="single"/>
          <w:rtl/>
        </w:rPr>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 xml:space="preserve">.2.2  </w:t>
      </w:r>
      <w:r w:rsidR="0066011E" w:rsidRPr="00E70C62">
        <w:rPr>
          <w:rFonts w:asciiTheme="majorBidi" w:hAnsiTheme="majorBidi" w:cs="Fanan"/>
          <w:i w:val="0"/>
          <w:iCs w:val="0"/>
          <w:color w:val="0070C0"/>
          <w:sz w:val="30"/>
          <w:szCs w:val="30"/>
          <w:u w:val="single"/>
          <w:rtl/>
        </w:rPr>
        <w:t>وحدة المشاريع الريادية</w:t>
      </w:r>
      <w:bookmarkEnd w:id="1030"/>
    </w:p>
    <w:p w:rsidR="006D54B9" w:rsidRPr="00E70C62" w:rsidRDefault="006D54B9" w:rsidP="00610EC8">
      <w:pPr>
        <w:bidi/>
        <w:jc w:val="lowKashida"/>
        <w:rPr>
          <w:rFonts w:asciiTheme="majorBidi" w:eastAsia="Times New Roman" w:hAnsiTheme="majorBidi" w:cs="Fanan"/>
          <w:sz w:val="20"/>
          <w:szCs w:val="20"/>
          <w:rtl/>
        </w:rPr>
      </w:pPr>
    </w:p>
    <w:p w:rsidR="006D54B9" w:rsidRPr="00AE0FF2" w:rsidRDefault="0066011E" w:rsidP="00E70C62">
      <w:pPr>
        <w:pStyle w:val="ListParagraph"/>
        <w:numPr>
          <w:ilvl w:val="0"/>
          <w:numId w:val="129"/>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متابعة إقرار وتنفيذ المشاريع الريادية</w:t>
      </w:r>
      <w:r w:rsidR="009C1218" w:rsidRPr="00AE0FF2">
        <w:rPr>
          <w:rFonts w:asciiTheme="majorBidi" w:eastAsia="Times New Roman" w:hAnsiTheme="majorBidi" w:cs="Fanan"/>
          <w:sz w:val="30"/>
          <w:szCs w:val="30"/>
        </w:rPr>
        <w:t>.</w:t>
      </w:r>
    </w:p>
    <w:p w:rsidR="006D54B9" w:rsidRPr="00AE0FF2" w:rsidRDefault="0066011E" w:rsidP="00E70C62">
      <w:pPr>
        <w:pStyle w:val="ListParagraph"/>
        <w:numPr>
          <w:ilvl w:val="0"/>
          <w:numId w:val="129"/>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منح الموافقات للتدريس في مرحلة البكلوريوس</w:t>
      </w:r>
      <w:r w:rsidR="009C1218" w:rsidRPr="00AE0FF2">
        <w:rPr>
          <w:rFonts w:asciiTheme="majorBidi" w:eastAsia="Times New Roman" w:hAnsiTheme="majorBidi" w:cs="Fanan"/>
          <w:sz w:val="30"/>
          <w:szCs w:val="30"/>
        </w:rPr>
        <w:t>.</w:t>
      </w:r>
    </w:p>
    <w:p w:rsidR="006D54B9" w:rsidRPr="00AE0FF2" w:rsidRDefault="0066011E" w:rsidP="00E70C62">
      <w:pPr>
        <w:pStyle w:val="ListParagraph"/>
        <w:numPr>
          <w:ilvl w:val="0"/>
          <w:numId w:val="129"/>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جائزة يوم العلم العراقي وجائرة التعليم العالي</w:t>
      </w:r>
      <w:r w:rsidR="009C1218" w:rsidRPr="00AE0FF2">
        <w:rPr>
          <w:rFonts w:asciiTheme="majorBidi" w:eastAsia="Times New Roman" w:hAnsiTheme="majorBidi" w:cs="Fanan"/>
          <w:sz w:val="30"/>
          <w:szCs w:val="30"/>
        </w:rPr>
        <w:t>.</w:t>
      </w:r>
    </w:p>
    <w:p w:rsidR="006D54B9" w:rsidRPr="00AE0FF2" w:rsidRDefault="0066011E" w:rsidP="00E70C62">
      <w:pPr>
        <w:pStyle w:val="ListParagraph"/>
        <w:numPr>
          <w:ilvl w:val="0"/>
          <w:numId w:val="129"/>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التوأمة والامتحان التنافسي</w:t>
      </w:r>
      <w:r w:rsidR="009C1218" w:rsidRPr="00AE0FF2">
        <w:rPr>
          <w:rFonts w:asciiTheme="majorBidi" w:eastAsia="Times New Roman" w:hAnsiTheme="majorBidi" w:cs="Fanan"/>
          <w:sz w:val="30"/>
          <w:szCs w:val="30"/>
        </w:rPr>
        <w:t>.</w:t>
      </w:r>
    </w:p>
    <w:p w:rsidR="006D54B9" w:rsidRPr="00AE0FF2" w:rsidRDefault="0066011E" w:rsidP="00E70C62">
      <w:pPr>
        <w:pStyle w:val="ListParagraph"/>
        <w:numPr>
          <w:ilvl w:val="0"/>
          <w:numId w:val="129"/>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البحوث المنشورة للتدريسيين</w:t>
      </w:r>
      <w:r w:rsidR="009C1218" w:rsidRPr="00AE0FF2">
        <w:rPr>
          <w:rFonts w:asciiTheme="majorBidi" w:eastAsia="Times New Roman" w:hAnsiTheme="majorBidi" w:cs="Fanan"/>
          <w:sz w:val="30"/>
          <w:szCs w:val="30"/>
        </w:rPr>
        <w:t>.</w:t>
      </w:r>
    </w:p>
    <w:p w:rsidR="00A00417" w:rsidRPr="00AE0FF2" w:rsidRDefault="0066011E" w:rsidP="00E70C62">
      <w:pPr>
        <w:pStyle w:val="ListParagraph"/>
        <w:numPr>
          <w:ilvl w:val="0"/>
          <w:numId w:val="129"/>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البحوث المخططة والمنجزة للتدريسيين</w:t>
      </w:r>
      <w:r w:rsidR="009C1218" w:rsidRPr="00AE0FF2">
        <w:rPr>
          <w:rFonts w:asciiTheme="majorBidi" w:eastAsia="Times New Roman" w:hAnsiTheme="majorBidi" w:cs="Fanan"/>
          <w:sz w:val="30"/>
          <w:szCs w:val="30"/>
        </w:rPr>
        <w:t>.</w:t>
      </w:r>
    </w:p>
    <w:p w:rsidR="006D54B9" w:rsidRPr="00E70C62" w:rsidRDefault="006D54B9" w:rsidP="00610EC8">
      <w:pPr>
        <w:pStyle w:val="ListParagraph"/>
        <w:bidi/>
        <w:ind w:left="598" w:hanging="567"/>
        <w:jc w:val="lowKashida"/>
        <w:rPr>
          <w:rFonts w:asciiTheme="majorBidi" w:eastAsia="Times New Roman" w:hAnsiTheme="majorBidi" w:cs="Fanan"/>
          <w:sz w:val="18"/>
          <w:szCs w:val="18"/>
        </w:rPr>
      </w:pPr>
    </w:p>
    <w:p w:rsidR="006D54B9" w:rsidRPr="00E70C62" w:rsidRDefault="00A00417" w:rsidP="00610EC8">
      <w:pPr>
        <w:pStyle w:val="Heading3"/>
        <w:jc w:val="lowKashida"/>
        <w:rPr>
          <w:rFonts w:cs="Fanan"/>
          <w:b/>
          <w:color w:val="0070C0"/>
          <w:sz w:val="30"/>
          <w:szCs w:val="30"/>
          <w:u w:val="single"/>
        </w:rPr>
      </w:pPr>
      <w:bookmarkStart w:id="1031" w:name="_Toc120708101"/>
      <w:r w:rsidRPr="00E70C62">
        <w:rPr>
          <w:rFonts w:cs="Fanan"/>
          <w:b/>
          <w:color w:val="0070C0"/>
          <w:sz w:val="30"/>
          <w:szCs w:val="30"/>
          <w:u w:val="single"/>
          <w:rtl/>
        </w:rPr>
        <w:t>5.</w:t>
      </w:r>
      <w:r w:rsidR="006F287F" w:rsidRPr="00E70C62">
        <w:rPr>
          <w:rFonts w:cs="Fanan"/>
          <w:b/>
          <w:color w:val="0070C0"/>
          <w:sz w:val="30"/>
          <w:szCs w:val="30"/>
          <w:u w:val="single"/>
          <w:rtl/>
        </w:rPr>
        <w:t>2</w:t>
      </w:r>
      <w:r w:rsidRPr="00E70C62">
        <w:rPr>
          <w:rFonts w:cs="Fanan"/>
          <w:b/>
          <w:color w:val="0070C0"/>
          <w:sz w:val="30"/>
          <w:szCs w:val="30"/>
          <w:u w:val="single"/>
          <w:rtl/>
        </w:rPr>
        <w:t>.3</w:t>
      </w:r>
      <w:r w:rsidR="0066011E" w:rsidRPr="00E70C62">
        <w:rPr>
          <w:rFonts w:cs="Fanan"/>
          <w:b/>
          <w:color w:val="0070C0"/>
          <w:sz w:val="30"/>
          <w:szCs w:val="30"/>
          <w:u w:val="single"/>
          <w:rtl/>
        </w:rPr>
        <w:t xml:space="preserve"> </w:t>
      </w:r>
      <w:r w:rsidR="007B2AE1" w:rsidRPr="00E70C62">
        <w:rPr>
          <w:rFonts w:cs="Fanan"/>
          <w:b/>
          <w:color w:val="0070C0"/>
          <w:sz w:val="30"/>
          <w:szCs w:val="30"/>
          <w:u w:val="single"/>
          <w:rtl/>
        </w:rPr>
        <w:t xml:space="preserve"> </w:t>
      </w:r>
      <w:r w:rsidR="0066011E" w:rsidRPr="00E70C62">
        <w:rPr>
          <w:rFonts w:cs="Fanan"/>
          <w:b/>
          <w:color w:val="0070C0"/>
          <w:sz w:val="30"/>
          <w:szCs w:val="30"/>
          <w:u w:val="single"/>
          <w:rtl/>
        </w:rPr>
        <w:t>شعبة تسويق النتاجات العلمية</w:t>
      </w:r>
      <w:bookmarkEnd w:id="1031"/>
    </w:p>
    <w:p w:rsidR="006D54B9" w:rsidRPr="00E70C62" w:rsidRDefault="006D54B9" w:rsidP="00610EC8">
      <w:pPr>
        <w:pStyle w:val="ListParagraph"/>
        <w:bidi/>
        <w:ind w:left="-21"/>
        <w:jc w:val="lowKashida"/>
        <w:rPr>
          <w:rFonts w:asciiTheme="majorBidi" w:eastAsia="Times New Roman" w:hAnsiTheme="majorBidi" w:cs="Fanan"/>
          <w:b/>
          <w:bCs/>
          <w:color w:val="0070C0"/>
          <w:sz w:val="30"/>
          <w:szCs w:val="30"/>
          <w:u w:val="single"/>
        </w:rPr>
      </w:pPr>
    </w:p>
    <w:p w:rsidR="006D54B9" w:rsidRPr="00E70C62" w:rsidRDefault="00A00417" w:rsidP="00610EC8">
      <w:pPr>
        <w:pStyle w:val="Heading4"/>
        <w:bidi/>
        <w:spacing w:before="0"/>
        <w:jc w:val="lowKashida"/>
        <w:rPr>
          <w:rFonts w:asciiTheme="majorBidi" w:hAnsiTheme="majorBidi" w:cs="Fanan"/>
          <w:i w:val="0"/>
          <w:iCs w:val="0"/>
          <w:color w:val="0070C0"/>
          <w:sz w:val="30"/>
          <w:szCs w:val="30"/>
          <w:u w:val="single"/>
          <w:rtl/>
        </w:rPr>
      </w:pPr>
      <w:bookmarkStart w:id="1032" w:name="_Toc120708102"/>
      <w:r w:rsidRPr="00E70C62">
        <w:rPr>
          <w:rFonts w:asciiTheme="majorBidi" w:hAnsiTheme="majorBidi" w:cs="Fanan"/>
          <w:i w:val="0"/>
          <w:iCs w:val="0"/>
          <w:color w:val="0070C0"/>
          <w:sz w:val="30"/>
          <w:szCs w:val="30"/>
          <w:u w:val="single"/>
          <w:rtl/>
        </w:rPr>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 xml:space="preserve">.3.1 </w:t>
      </w:r>
      <w:r w:rsidR="0066011E" w:rsidRPr="00E70C62">
        <w:rPr>
          <w:rFonts w:asciiTheme="majorBidi" w:hAnsiTheme="majorBidi" w:cs="Fanan"/>
          <w:i w:val="0"/>
          <w:iCs w:val="0"/>
          <w:color w:val="0070C0"/>
          <w:sz w:val="30"/>
          <w:szCs w:val="30"/>
          <w:u w:val="single"/>
          <w:rtl/>
        </w:rPr>
        <w:t xml:space="preserve"> وحدة النتاجات العلمية</w:t>
      </w:r>
      <w:bookmarkEnd w:id="1032"/>
    </w:p>
    <w:p w:rsidR="006D54B9" w:rsidRPr="00E70C62" w:rsidRDefault="006D54B9" w:rsidP="00610EC8">
      <w:pPr>
        <w:bidi/>
        <w:jc w:val="lowKashida"/>
        <w:rPr>
          <w:rFonts w:asciiTheme="majorBidi" w:eastAsia="Times New Roman" w:hAnsiTheme="majorBidi" w:cs="Fanan"/>
          <w:rtl/>
        </w:rPr>
      </w:pPr>
    </w:p>
    <w:p w:rsidR="00A700BE" w:rsidRPr="00AE0FF2" w:rsidRDefault="0066011E" w:rsidP="00792D58">
      <w:pPr>
        <w:pStyle w:val="ListParagraph"/>
        <w:numPr>
          <w:ilvl w:val="0"/>
          <w:numId w:val="130"/>
        </w:numPr>
        <w:bidi/>
        <w:ind w:left="598" w:hanging="567"/>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تسويق النتاجات العلمية</w:t>
      </w:r>
      <w:r w:rsidR="00A700BE" w:rsidRPr="00AE0FF2">
        <w:rPr>
          <w:rFonts w:asciiTheme="majorBidi" w:eastAsia="Times New Roman" w:hAnsiTheme="majorBidi" w:cs="Fanan"/>
          <w:sz w:val="30"/>
          <w:szCs w:val="30"/>
        </w:rPr>
        <w:t>.</w:t>
      </w:r>
    </w:p>
    <w:p w:rsidR="006D54B9" w:rsidRPr="00AE0FF2" w:rsidRDefault="0066011E" w:rsidP="00792D58">
      <w:pPr>
        <w:pStyle w:val="ListParagraph"/>
        <w:numPr>
          <w:ilvl w:val="0"/>
          <w:numId w:val="130"/>
        </w:numPr>
        <w:bidi/>
        <w:ind w:left="598" w:hanging="567"/>
        <w:jc w:val="lowKashida"/>
        <w:rPr>
          <w:rFonts w:asciiTheme="majorBidi" w:eastAsia="Times New Roman" w:hAnsiTheme="majorBidi" w:cs="Fanan"/>
          <w:sz w:val="30"/>
          <w:szCs w:val="30"/>
          <w:rtl/>
        </w:rPr>
      </w:pPr>
      <w:r w:rsidRPr="00AE0FF2">
        <w:rPr>
          <w:rFonts w:asciiTheme="majorBidi" w:hAnsiTheme="majorBidi" w:cs="Fanan"/>
          <w:sz w:val="30"/>
          <w:szCs w:val="30"/>
          <w:rtl/>
        </w:rPr>
        <w:t>متابعة ما يرفع ضمن منصة البحوث التطبيقية</w:t>
      </w:r>
      <w:r w:rsidR="00A700BE" w:rsidRPr="00AE0FF2">
        <w:rPr>
          <w:rFonts w:asciiTheme="majorBidi" w:hAnsiTheme="majorBidi" w:cs="Fanan"/>
          <w:sz w:val="30"/>
          <w:szCs w:val="30"/>
        </w:rPr>
        <w:t>.</w:t>
      </w:r>
    </w:p>
    <w:p w:rsidR="006D54B9" w:rsidRPr="00E70C62" w:rsidRDefault="006D54B9" w:rsidP="00610EC8">
      <w:pPr>
        <w:bidi/>
        <w:jc w:val="lowKashida"/>
        <w:rPr>
          <w:rFonts w:asciiTheme="majorBidi" w:eastAsia="Times New Roman" w:hAnsiTheme="majorBidi" w:cs="Fanan"/>
          <w:sz w:val="18"/>
          <w:szCs w:val="18"/>
          <w:rtl/>
        </w:rPr>
      </w:pPr>
    </w:p>
    <w:p w:rsidR="006D54B9" w:rsidRPr="00E70C62" w:rsidRDefault="00A00417" w:rsidP="006B48C7">
      <w:pPr>
        <w:pStyle w:val="Heading4"/>
        <w:bidi/>
        <w:spacing w:before="0"/>
        <w:jc w:val="lowKashida"/>
        <w:rPr>
          <w:rFonts w:asciiTheme="majorBidi" w:hAnsiTheme="majorBidi" w:cs="Fanan"/>
          <w:i w:val="0"/>
          <w:iCs w:val="0"/>
          <w:color w:val="0070C0"/>
          <w:sz w:val="30"/>
          <w:szCs w:val="30"/>
          <w:u w:val="single"/>
          <w:rtl/>
        </w:rPr>
      </w:pPr>
      <w:bookmarkStart w:id="1033" w:name="_Toc120708103"/>
      <w:r w:rsidRPr="00E70C62">
        <w:rPr>
          <w:rFonts w:asciiTheme="majorBidi" w:hAnsiTheme="majorBidi" w:cs="Fanan"/>
          <w:i w:val="0"/>
          <w:iCs w:val="0"/>
          <w:color w:val="0070C0"/>
          <w:sz w:val="30"/>
          <w:szCs w:val="30"/>
          <w:u w:val="single"/>
          <w:rtl/>
        </w:rPr>
        <w:t>5.</w:t>
      </w:r>
      <w:r w:rsidR="006F287F" w:rsidRPr="00E70C62">
        <w:rPr>
          <w:rFonts w:asciiTheme="majorBidi" w:hAnsiTheme="majorBidi" w:cs="Fanan"/>
          <w:i w:val="0"/>
          <w:iCs w:val="0"/>
          <w:color w:val="0070C0"/>
          <w:sz w:val="30"/>
          <w:szCs w:val="30"/>
          <w:u w:val="single"/>
          <w:rtl/>
        </w:rPr>
        <w:t>2</w:t>
      </w:r>
      <w:r w:rsidRPr="00E70C62">
        <w:rPr>
          <w:rFonts w:asciiTheme="majorBidi" w:hAnsiTheme="majorBidi" w:cs="Fanan"/>
          <w:i w:val="0"/>
          <w:iCs w:val="0"/>
          <w:color w:val="0070C0"/>
          <w:sz w:val="30"/>
          <w:szCs w:val="30"/>
          <w:u w:val="single"/>
          <w:rtl/>
        </w:rPr>
        <w:t>.3.2</w:t>
      </w:r>
      <w:r w:rsidR="0066011E" w:rsidRPr="00E70C62">
        <w:rPr>
          <w:rFonts w:asciiTheme="majorBidi" w:hAnsiTheme="majorBidi" w:cs="Fanan"/>
          <w:i w:val="0"/>
          <w:iCs w:val="0"/>
          <w:color w:val="0070C0"/>
          <w:sz w:val="30"/>
          <w:szCs w:val="30"/>
          <w:u w:val="single"/>
          <w:rtl/>
        </w:rPr>
        <w:t xml:space="preserve"> </w:t>
      </w:r>
      <w:r w:rsidR="007B2AE1" w:rsidRPr="00E70C62">
        <w:rPr>
          <w:rFonts w:asciiTheme="majorBidi" w:hAnsiTheme="majorBidi" w:cs="Fanan"/>
          <w:i w:val="0"/>
          <w:iCs w:val="0"/>
          <w:color w:val="0070C0"/>
          <w:sz w:val="30"/>
          <w:szCs w:val="30"/>
          <w:u w:val="single"/>
          <w:rtl/>
        </w:rPr>
        <w:t xml:space="preserve"> </w:t>
      </w:r>
      <w:r w:rsidR="0066011E" w:rsidRPr="00E70C62">
        <w:rPr>
          <w:rFonts w:asciiTheme="majorBidi" w:hAnsiTheme="majorBidi" w:cs="Fanan"/>
          <w:i w:val="0"/>
          <w:iCs w:val="0"/>
          <w:color w:val="0070C0"/>
          <w:sz w:val="30"/>
          <w:szCs w:val="30"/>
          <w:u w:val="single"/>
          <w:rtl/>
        </w:rPr>
        <w:t>وحدة آلية التعاون</w:t>
      </w:r>
      <w:bookmarkEnd w:id="1033"/>
    </w:p>
    <w:p w:rsidR="006D54B9" w:rsidRPr="00AE0FF2" w:rsidRDefault="0066011E" w:rsidP="00E70C62">
      <w:pPr>
        <w:pStyle w:val="ListParagraph"/>
        <w:numPr>
          <w:ilvl w:val="0"/>
          <w:numId w:val="131"/>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التفرغ </w:t>
      </w:r>
      <w:r w:rsidR="00162D9C" w:rsidRPr="00AE0FF2">
        <w:rPr>
          <w:rFonts w:asciiTheme="majorBidi" w:eastAsia="Times New Roman" w:hAnsiTheme="majorBidi" w:cs="Fanan"/>
          <w:sz w:val="30"/>
          <w:szCs w:val="30"/>
          <w:rtl/>
        </w:rPr>
        <w:t xml:space="preserve">على </w:t>
      </w:r>
      <w:r w:rsidRPr="00AE0FF2">
        <w:rPr>
          <w:rFonts w:asciiTheme="majorBidi" w:eastAsia="Times New Roman" w:hAnsiTheme="majorBidi" w:cs="Fanan"/>
          <w:sz w:val="30"/>
          <w:szCs w:val="30"/>
          <w:rtl/>
        </w:rPr>
        <w:t>وفق آلية التعاون</w:t>
      </w:r>
      <w:r w:rsidR="009C1218" w:rsidRPr="00AE0FF2">
        <w:rPr>
          <w:rFonts w:asciiTheme="majorBidi" w:eastAsia="Times New Roman" w:hAnsiTheme="majorBidi" w:cs="Fanan"/>
          <w:sz w:val="30"/>
          <w:szCs w:val="30"/>
        </w:rPr>
        <w:t>.</w:t>
      </w:r>
    </w:p>
    <w:p w:rsidR="006D54B9" w:rsidRPr="00AE0FF2" w:rsidRDefault="0066011E" w:rsidP="00E70C62">
      <w:pPr>
        <w:pStyle w:val="ListParagraph"/>
        <w:numPr>
          <w:ilvl w:val="0"/>
          <w:numId w:val="131"/>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منح لقب ال</w:t>
      </w:r>
      <w:r w:rsidR="004B037F" w:rsidRPr="00AE0FF2">
        <w:rPr>
          <w:rFonts w:asciiTheme="majorBidi" w:eastAsia="Times New Roman" w:hAnsiTheme="majorBidi" w:cs="Fanan"/>
          <w:sz w:val="30"/>
          <w:szCs w:val="30"/>
          <w:rtl/>
        </w:rPr>
        <w:t>اساتيذ</w:t>
      </w:r>
      <w:r w:rsidRPr="00AE0FF2">
        <w:rPr>
          <w:rFonts w:asciiTheme="majorBidi" w:eastAsia="Times New Roman" w:hAnsiTheme="majorBidi" w:cs="Fanan"/>
          <w:sz w:val="30"/>
          <w:szCs w:val="30"/>
          <w:rtl/>
        </w:rPr>
        <w:t xml:space="preserve"> المتمرس</w:t>
      </w:r>
      <w:r w:rsidR="009C1218" w:rsidRPr="00AE0FF2">
        <w:rPr>
          <w:rFonts w:asciiTheme="majorBidi" w:eastAsia="Times New Roman" w:hAnsiTheme="majorBidi" w:cs="Fanan"/>
          <w:sz w:val="30"/>
          <w:szCs w:val="30"/>
        </w:rPr>
        <w:t>.</w:t>
      </w:r>
    </w:p>
    <w:p w:rsidR="006D54B9" w:rsidRPr="00AE0FF2" w:rsidRDefault="0066011E" w:rsidP="00E70C62">
      <w:pPr>
        <w:pStyle w:val="ListParagraph"/>
        <w:numPr>
          <w:ilvl w:val="0"/>
          <w:numId w:val="131"/>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براءات الاختراع ونشرها على موقع </w:t>
      </w:r>
      <w:r w:rsidR="00BA73F3" w:rsidRPr="00AE0FF2">
        <w:rPr>
          <w:rFonts w:asciiTheme="majorBidi" w:eastAsia="Times New Roman" w:hAnsiTheme="majorBidi" w:cs="Fanan"/>
          <w:sz w:val="30"/>
          <w:szCs w:val="30"/>
          <w:rtl/>
        </w:rPr>
        <w:t>ألجامعة</w:t>
      </w:r>
      <w:r w:rsidR="009C1218" w:rsidRPr="00AE0FF2">
        <w:rPr>
          <w:rFonts w:asciiTheme="majorBidi" w:eastAsia="Times New Roman" w:hAnsiTheme="majorBidi" w:cs="Fanan"/>
          <w:sz w:val="30"/>
          <w:szCs w:val="30"/>
        </w:rPr>
        <w:t>.</w:t>
      </w:r>
    </w:p>
    <w:p w:rsidR="006D54B9" w:rsidRPr="00BE49CC" w:rsidRDefault="006F287F" w:rsidP="00610EC8">
      <w:pPr>
        <w:pStyle w:val="Heading2"/>
        <w:bidi/>
        <w:spacing w:before="0" w:after="0" w:line="240" w:lineRule="auto"/>
        <w:ind w:left="-21"/>
        <w:jc w:val="lowKashida"/>
        <w:rPr>
          <w:rFonts w:asciiTheme="majorBidi" w:hAnsiTheme="majorBidi" w:cs="Fanan"/>
          <w:color w:val="FF0000"/>
          <w:sz w:val="30"/>
          <w:szCs w:val="30"/>
          <w:u w:val="single"/>
          <w:lang w:bidi="ar-IQ"/>
        </w:rPr>
      </w:pPr>
      <w:bookmarkStart w:id="1034" w:name="_Toc120708104"/>
      <w:r w:rsidRPr="00BE49CC">
        <w:rPr>
          <w:rFonts w:asciiTheme="majorBidi" w:hAnsiTheme="majorBidi" w:cs="Fanan"/>
          <w:color w:val="FF0000"/>
          <w:sz w:val="30"/>
          <w:szCs w:val="30"/>
          <w:u w:val="single"/>
          <w:rtl/>
        </w:rPr>
        <w:lastRenderedPageBreak/>
        <w:t>5.3</w:t>
      </w:r>
      <w:r w:rsidR="0066011E" w:rsidRPr="00BE49CC">
        <w:rPr>
          <w:rFonts w:asciiTheme="majorBidi" w:hAnsiTheme="majorBidi" w:cs="Fanan"/>
          <w:color w:val="FF0000"/>
          <w:sz w:val="30"/>
          <w:szCs w:val="30"/>
          <w:u w:val="single"/>
          <w:rtl/>
        </w:rPr>
        <w:t xml:space="preserve">  قسم الدراسات والتخطيط</w:t>
      </w:r>
      <w:bookmarkEnd w:id="1034"/>
    </w:p>
    <w:p w:rsidR="006D54B9" w:rsidRPr="00AE0FF2" w:rsidRDefault="006D54B9" w:rsidP="00610EC8">
      <w:pPr>
        <w:bidi/>
        <w:jc w:val="lowKashida"/>
        <w:rPr>
          <w:rFonts w:asciiTheme="majorBidi" w:hAnsiTheme="majorBidi" w:cs="Fanan"/>
          <w:sz w:val="30"/>
          <w:szCs w:val="30"/>
          <w:u w:val="single"/>
          <w:rtl/>
          <w:lang w:bidi="ar-IQ"/>
        </w:rPr>
      </w:pPr>
    </w:p>
    <w:p w:rsidR="006D54B9" w:rsidRPr="00BE49CC" w:rsidRDefault="0066011E" w:rsidP="00905DA4">
      <w:pPr>
        <w:bidi/>
        <w:jc w:val="center"/>
        <w:rPr>
          <w:rFonts w:asciiTheme="majorBidi" w:hAnsiTheme="majorBidi" w:cs="Fanan"/>
          <w:b/>
          <w:bCs/>
          <w:color w:val="0070C0"/>
          <w:sz w:val="30"/>
          <w:szCs w:val="30"/>
          <w:u w:val="single"/>
          <w:rtl/>
        </w:rPr>
      </w:pPr>
      <w:r w:rsidRPr="00BE49CC">
        <w:rPr>
          <w:rFonts w:asciiTheme="majorBidi" w:hAnsiTheme="majorBidi" w:cs="Fanan"/>
          <w:b/>
          <w:bCs/>
          <w:color w:val="0070C0"/>
          <w:sz w:val="30"/>
          <w:szCs w:val="30"/>
          <w:u w:val="single"/>
          <w:rtl/>
        </w:rPr>
        <w:t xml:space="preserve">مهام </w:t>
      </w:r>
      <w:r w:rsidR="00FB069F" w:rsidRPr="00BE49CC">
        <w:rPr>
          <w:rFonts w:asciiTheme="majorBidi" w:hAnsiTheme="majorBidi" w:cs="Fanan"/>
          <w:b/>
          <w:bCs/>
          <w:color w:val="0070C0"/>
          <w:sz w:val="30"/>
          <w:szCs w:val="30"/>
          <w:u w:val="single"/>
          <w:rtl/>
        </w:rPr>
        <w:t>ألقسم</w:t>
      </w:r>
      <w:r w:rsidR="00162D9C" w:rsidRPr="00BE49CC">
        <w:rPr>
          <w:rFonts w:asciiTheme="majorBidi" w:hAnsiTheme="majorBidi" w:cs="Fanan"/>
          <w:b/>
          <w:bCs/>
          <w:color w:val="0070C0"/>
          <w:sz w:val="30"/>
          <w:szCs w:val="30"/>
          <w:u w:val="single"/>
          <w:rtl/>
        </w:rPr>
        <w:t xml:space="preserve"> وواجباته</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FB069F" w:rsidP="00792D58">
      <w:pPr>
        <w:pStyle w:val="ListParagraph"/>
        <w:numPr>
          <w:ilvl w:val="0"/>
          <w:numId w:val="132"/>
        </w:numPr>
        <w:pBdr>
          <w:top w:val="single" w:sz="4" w:space="1" w:color="auto"/>
          <w:left w:val="single" w:sz="4" w:space="4" w:color="auto"/>
          <w:bottom w:val="single" w:sz="4" w:space="1" w:color="auto"/>
          <w:right w:val="single" w:sz="4" w:space="4" w:color="auto"/>
        </w:pBdr>
        <w:bidi/>
        <w:ind w:left="546" w:hanging="426"/>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الهياكل التنظيمية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لتشكيلات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 </w:t>
      </w:r>
      <w:r w:rsidR="0066011E" w:rsidRPr="00AE0FF2">
        <w:rPr>
          <w:rFonts w:asciiTheme="majorBidi" w:hAnsiTheme="majorBidi" w:cs="Fanan"/>
          <w:sz w:val="30"/>
          <w:szCs w:val="30"/>
          <w:rtl/>
          <w:lang w:bidi="ar-IQ"/>
        </w:rPr>
        <w:t>.</w:t>
      </w:r>
    </w:p>
    <w:p w:rsidR="006D54B9" w:rsidRPr="00AE0FF2" w:rsidRDefault="00FB069F" w:rsidP="00792D58">
      <w:pPr>
        <w:pStyle w:val="ListParagraph"/>
        <w:numPr>
          <w:ilvl w:val="0"/>
          <w:numId w:val="132"/>
        </w:numPr>
        <w:pBdr>
          <w:top w:val="single" w:sz="4" w:space="1" w:color="auto"/>
          <w:left w:val="single" w:sz="4" w:space="4" w:color="auto"/>
          <w:bottom w:val="single" w:sz="4" w:space="1" w:color="auto"/>
          <w:right w:val="single" w:sz="4" w:space="4" w:color="auto"/>
        </w:pBdr>
        <w:bidi/>
        <w:ind w:left="546" w:hanging="426"/>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الهياكل التنظيمية للمختبرات التعليمية </w:t>
      </w:r>
      <w:r w:rsidR="0066011E" w:rsidRPr="00AE0FF2">
        <w:rPr>
          <w:rFonts w:asciiTheme="majorBidi" w:hAnsiTheme="majorBidi" w:cs="Fanan"/>
          <w:sz w:val="30"/>
          <w:szCs w:val="30"/>
          <w:rtl/>
          <w:lang w:bidi="ar-IQ"/>
        </w:rPr>
        <w:t>.</w:t>
      </w:r>
    </w:p>
    <w:p w:rsidR="006D54B9" w:rsidRPr="00AE0FF2" w:rsidRDefault="00FB069F" w:rsidP="00792D58">
      <w:pPr>
        <w:pStyle w:val="ListParagraph"/>
        <w:numPr>
          <w:ilvl w:val="0"/>
          <w:numId w:val="132"/>
        </w:numPr>
        <w:pBdr>
          <w:top w:val="single" w:sz="4" w:space="1" w:color="auto"/>
          <w:left w:val="single" w:sz="4" w:space="4" w:color="auto"/>
          <w:bottom w:val="single" w:sz="4" w:space="1" w:color="auto"/>
          <w:right w:val="single" w:sz="4" w:space="4" w:color="auto"/>
        </w:pBdr>
        <w:bidi/>
        <w:ind w:left="546" w:hanging="426"/>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خطة الموارد البشرية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الهيكلية التنظيمية </w:t>
      </w:r>
      <w:r w:rsidR="0066011E" w:rsidRPr="00AE0FF2">
        <w:rPr>
          <w:rFonts w:asciiTheme="majorBidi" w:hAnsiTheme="majorBidi" w:cs="Fanan"/>
          <w:sz w:val="30"/>
          <w:szCs w:val="30"/>
          <w:rtl/>
          <w:lang w:bidi="ar-IQ"/>
        </w:rPr>
        <w:t>) .</w:t>
      </w:r>
    </w:p>
    <w:p w:rsidR="006D54B9" w:rsidRPr="00AE0FF2" w:rsidRDefault="00FB069F" w:rsidP="00792D58">
      <w:pPr>
        <w:pStyle w:val="ListParagraph"/>
        <w:numPr>
          <w:ilvl w:val="0"/>
          <w:numId w:val="132"/>
        </w:numPr>
        <w:pBdr>
          <w:top w:val="single" w:sz="4" w:space="1" w:color="auto"/>
          <w:left w:val="single" w:sz="4" w:space="4" w:color="auto"/>
          <w:bottom w:val="single" w:sz="4" w:space="1" w:color="auto"/>
          <w:right w:val="single" w:sz="4" w:space="4" w:color="auto"/>
        </w:pBdr>
        <w:bidi/>
        <w:ind w:left="546" w:hanging="426"/>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تقرير الادارة السنوي </w:t>
      </w:r>
      <w:r w:rsidR="0066011E" w:rsidRPr="00AE0FF2">
        <w:rPr>
          <w:rFonts w:asciiTheme="majorBidi" w:hAnsiTheme="majorBidi" w:cs="Fanan"/>
          <w:sz w:val="30"/>
          <w:szCs w:val="30"/>
          <w:rtl/>
          <w:lang w:bidi="ar-IQ"/>
        </w:rPr>
        <w:t>.</w:t>
      </w:r>
    </w:p>
    <w:p w:rsidR="006D54B9" w:rsidRPr="00AE0FF2" w:rsidRDefault="00FB069F" w:rsidP="00792D58">
      <w:pPr>
        <w:pStyle w:val="ListParagraph"/>
        <w:numPr>
          <w:ilvl w:val="0"/>
          <w:numId w:val="132"/>
        </w:numPr>
        <w:pBdr>
          <w:top w:val="single" w:sz="4" w:space="1" w:color="auto"/>
          <w:left w:val="single" w:sz="4" w:space="4" w:color="auto"/>
          <w:bottom w:val="single" w:sz="4" w:space="1" w:color="auto"/>
          <w:right w:val="single" w:sz="4" w:space="4" w:color="auto"/>
        </w:pBdr>
        <w:bidi/>
        <w:ind w:left="546" w:hanging="426"/>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مختلف التقارير الاحصائية بتشكيلات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w:t>
      </w:r>
      <w:r w:rsidR="0066011E" w:rsidRPr="00AE0FF2">
        <w:rPr>
          <w:rFonts w:asciiTheme="majorBidi" w:hAnsiTheme="majorBidi" w:cs="Fanan"/>
          <w:sz w:val="30"/>
          <w:szCs w:val="30"/>
          <w:rtl/>
          <w:lang w:bidi="ar-IQ"/>
        </w:rPr>
        <w:t>.</w:t>
      </w:r>
    </w:p>
    <w:p w:rsidR="006D54B9" w:rsidRPr="00AE0FF2" w:rsidRDefault="00FB069F" w:rsidP="00792D58">
      <w:pPr>
        <w:pStyle w:val="ListParagraph"/>
        <w:numPr>
          <w:ilvl w:val="0"/>
          <w:numId w:val="132"/>
        </w:numPr>
        <w:pBdr>
          <w:top w:val="single" w:sz="4" w:space="1" w:color="auto"/>
          <w:left w:val="single" w:sz="4" w:space="4" w:color="auto"/>
          <w:bottom w:val="single" w:sz="4" w:space="1" w:color="auto"/>
          <w:right w:val="single" w:sz="4" w:space="4" w:color="auto"/>
        </w:pBdr>
        <w:bidi/>
        <w:ind w:left="546" w:hanging="426"/>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17182D" w:rsidRPr="00AE0FF2">
        <w:rPr>
          <w:rFonts w:asciiTheme="majorBidi" w:hAnsiTheme="majorBidi" w:cs="Fanan"/>
          <w:sz w:val="30"/>
          <w:szCs w:val="30"/>
          <w:rtl/>
        </w:rPr>
        <w:t xml:space="preserve"> قاعدة بيانات ل</w:t>
      </w:r>
      <w:r w:rsidR="0066011E" w:rsidRPr="00AE0FF2">
        <w:rPr>
          <w:rFonts w:asciiTheme="majorBidi" w:hAnsiTheme="majorBidi" w:cs="Fanan"/>
          <w:sz w:val="30"/>
          <w:szCs w:val="30"/>
          <w:rtl/>
        </w:rPr>
        <w:t xml:space="preserve">منتسبي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كافة </w:t>
      </w:r>
      <w:r w:rsidR="0066011E" w:rsidRPr="00AE0FF2">
        <w:rPr>
          <w:rFonts w:asciiTheme="majorBidi" w:hAnsiTheme="majorBidi" w:cs="Fanan"/>
          <w:sz w:val="30"/>
          <w:szCs w:val="30"/>
          <w:rtl/>
          <w:lang w:bidi="ar-IQ"/>
        </w:rPr>
        <w:t>.</w:t>
      </w:r>
    </w:p>
    <w:p w:rsidR="006D54B9" w:rsidRPr="00AE0FF2" w:rsidRDefault="006D54B9" w:rsidP="00610EC8">
      <w:pPr>
        <w:pStyle w:val="ListParagraph"/>
        <w:bidi/>
        <w:ind w:left="1422"/>
        <w:jc w:val="lowKashida"/>
        <w:rPr>
          <w:rFonts w:asciiTheme="majorBidi" w:hAnsiTheme="majorBidi" w:cs="Fanan"/>
          <w:sz w:val="30"/>
          <w:szCs w:val="30"/>
          <w:rtl/>
          <w:lang w:bidi="ar-IQ"/>
        </w:rPr>
      </w:pPr>
    </w:p>
    <w:p w:rsidR="006D54B9" w:rsidRPr="00BE49CC" w:rsidRDefault="006F287F" w:rsidP="00E46768">
      <w:pPr>
        <w:pStyle w:val="Heading3"/>
        <w:jc w:val="lowKashida"/>
        <w:rPr>
          <w:rFonts w:cs="Fanan"/>
          <w:b/>
          <w:color w:val="0070C0"/>
          <w:sz w:val="30"/>
          <w:szCs w:val="30"/>
          <w:u w:val="single"/>
          <w:rtl/>
          <w:lang w:bidi="ar-IQ"/>
        </w:rPr>
      </w:pPr>
      <w:bookmarkStart w:id="1035" w:name="_Toc120708105"/>
      <w:r w:rsidRPr="00BE49CC">
        <w:rPr>
          <w:rFonts w:cs="Fanan"/>
          <w:b/>
          <w:color w:val="0070C0"/>
          <w:sz w:val="30"/>
          <w:szCs w:val="30"/>
          <w:u w:val="single"/>
          <w:rtl/>
          <w:lang w:bidi="ar-IQ"/>
        </w:rPr>
        <w:t xml:space="preserve">5.3.1 </w:t>
      </w:r>
      <w:r w:rsidR="0066011E" w:rsidRPr="00BE49CC">
        <w:rPr>
          <w:rFonts w:cs="Fanan"/>
          <w:b/>
          <w:color w:val="0070C0"/>
          <w:sz w:val="30"/>
          <w:szCs w:val="30"/>
          <w:u w:val="single"/>
          <w:rtl/>
        </w:rPr>
        <w:t>الوحدات</w:t>
      </w:r>
      <w:r w:rsidRPr="00BE49CC">
        <w:rPr>
          <w:rFonts w:cs="Fanan"/>
          <w:b/>
          <w:color w:val="0070C0"/>
          <w:sz w:val="30"/>
          <w:szCs w:val="30"/>
          <w:u w:val="single"/>
          <w:rtl/>
        </w:rPr>
        <w:t xml:space="preserve"> </w:t>
      </w:r>
      <w:r w:rsidR="00BA73F3" w:rsidRPr="00BE49CC">
        <w:rPr>
          <w:rFonts w:cs="Fanan"/>
          <w:b/>
          <w:color w:val="0070C0"/>
          <w:sz w:val="30"/>
          <w:szCs w:val="30"/>
          <w:u w:val="single"/>
          <w:rtl/>
        </w:rPr>
        <w:t>الإدارية</w:t>
      </w:r>
      <w:r w:rsidR="0066011E" w:rsidRPr="00BE49CC">
        <w:rPr>
          <w:rFonts w:cs="Fanan"/>
          <w:b/>
          <w:color w:val="0070C0"/>
          <w:sz w:val="30"/>
          <w:szCs w:val="30"/>
          <w:u w:val="single"/>
          <w:rtl/>
        </w:rPr>
        <w:t xml:space="preserve"> المرتبطة ب</w:t>
      </w:r>
      <w:r w:rsidR="00E46768" w:rsidRPr="00BE49CC">
        <w:rPr>
          <w:rFonts w:cs="Fanan" w:hint="cs"/>
          <w:b/>
          <w:color w:val="0070C0"/>
          <w:sz w:val="30"/>
          <w:szCs w:val="30"/>
          <w:u w:val="single"/>
          <w:rtl/>
        </w:rPr>
        <w:t>ال</w:t>
      </w:r>
      <w:r w:rsidR="0066011E" w:rsidRPr="00BE49CC">
        <w:rPr>
          <w:rFonts w:cs="Fanan"/>
          <w:b/>
          <w:color w:val="0070C0"/>
          <w:sz w:val="30"/>
          <w:szCs w:val="30"/>
          <w:u w:val="single"/>
          <w:rtl/>
        </w:rPr>
        <w:t>مدير</w:t>
      </w:r>
      <w:bookmarkEnd w:id="1035"/>
      <w:r w:rsidR="0066011E" w:rsidRPr="00BE49CC">
        <w:rPr>
          <w:rFonts w:cs="Fanan"/>
          <w:b/>
          <w:color w:val="0070C0"/>
          <w:sz w:val="30"/>
          <w:szCs w:val="30"/>
          <w:u w:val="single"/>
          <w:rtl/>
        </w:rPr>
        <w:t xml:space="preserve">  </w:t>
      </w:r>
    </w:p>
    <w:p w:rsidR="006D54B9" w:rsidRPr="00BE49CC" w:rsidRDefault="006D54B9" w:rsidP="00610EC8">
      <w:pPr>
        <w:bidi/>
        <w:jc w:val="lowKashida"/>
        <w:rPr>
          <w:rFonts w:asciiTheme="majorBidi" w:hAnsiTheme="majorBidi" w:cs="Fanan"/>
          <w:b/>
          <w:bCs/>
          <w:color w:val="0070C0"/>
          <w:sz w:val="30"/>
          <w:szCs w:val="30"/>
          <w:u w:val="single"/>
          <w:rtl/>
          <w:lang w:bidi="ar-IQ"/>
        </w:rPr>
      </w:pPr>
    </w:p>
    <w:p w:rsidR="006D54B9" w:rsidRPr="00BE49CC" w:rsidRDefault="006F287F" w:rsidP="007E1CAF">
      <w:pPr>
        <w:pStyle w:val="Heading4"/>
        <w:bidi/>
        <w:jc w:val="lowKashida"/>
        <w:rPr>
          <w:rFonts w:asciiTheme="majorBidi" w:hAnsiTheme="majorBidi" w:cs="Fanan"/>
          <w:i w:val="0"/>
          <w:iCs w:val="0"/>
          <w:color w:val="0070C0"/>
          <w:sz w:val="30"/>
          <w:szCs w:val="30"/>
          <w:u w:val="single"/>
          <w:rtl/>
        </w:rPr>
      </w:pPr>
      <w:bookmarkStart w:id="1036" w:name="_Toc120708106"/>
      <w:r w:rsidRPr="00BE49CC">
        <w:rPr>
          <w:rFonts w:asciiTheme="majorBidi" w:hAnsiTheme="majorBidi" w:cs="Fanan"/>
          <w:i w:val="0"/>
          <w:iCs w:val="0"/>
          <w:color w:val="0070C0"/>
          <w:sz w:val="30"/>
          <w:szCs w:val="30"/>
          <w:u w:val="single"/>
          <w:rtl/>
          <w:lang w:bidi="ar-IQ"/>
        </w:rPr>
        <w:t xml:space="preserve">5.3.1.1 </w:t>
      </w:r>
      <w:r w:rsidR="0066011E" w:rsidRPr="00BE49CC">
        <w:rPr>
          <w:rFonts w:asciiTheme="majorBidi" w:hAnsiTheme="majorBidi" w:cs="Fanan"/>
          <w:i w:val="0"/>
          <w:iCs w:val="0"/>
          <w:color w:val="0070C0"/>
          <w:sz w:val="30"/>
          <w:szCs w:val="30"/>
          <w:u w:val="single"/>
          <w:rtl/>
        </w:rPr>
        <w:t>وحدة السكرتارية</w:t>
      </w:r>
      <w:bookmarkEnd w:id="1036"/>
      <w:r w:rsidR="0066011E" w:rsidRPr="00BE49CC">
        <w:rPr>
          <w:rFonts w:asciiTheme="majorBidi" w:hAnsiTheme="majorBidi" w:cs="Fanan"/>
          <w:i w:val="0"/>
          <w:iCs w:val="0"/>
          <w:color w:val="0070C0"/>
          <w:sz w:val="30"/>
          <w:szCs w:val="30"/>
          <w:u w:val="single"/>
          <w:rtl/>
        </w:rPr>
        <w:t xml:space="preserve"> </w:t>
      </w:r>
    </w:p>
    <w:p w:rsidR="007B2AE1" w:rsidRPr="00BE49CC" w:rsidRDefault="007B2AE1" w:rsidP="00610EC8">
      <w:pPr>
        <w:bidi/>
        <w:jc w:val="lowKashida"/>
        <w:rPr>
          <w:rFonts w:asciiTheme="majorBidi" w:hAnsiTheme="majorBidi" w:cs="Fanan"/>
          <w:b/>
          <w:bCs/>
          <w:color w:val="0070C0"/>
          <w:sz w:val="30"/>
          <w:szCs w:val="30"/>
          <w:u w:val="single"/>
          <w:rtl/>
        </w:rPr>
      </w:pPr>
    </w:p>
    <w:p w:rsidR="006D54B9" w:rsidRPr="00BE49CC" w:rsidRDefault="0066011E" w:rsidP="00BE49CC">
      <w:pPr>
        <w:pStyle w:val="BodyText"/>
        <w:bidi/>
        <w:spacing w:line="240" w:lineRule="auto"/>
        <w:jc w:val="center"/>
        <w:rPr>
          <w:rFonts w:asciiTheme="majorBidi" w:hAnsiTheme="majorBidi" w:cs="Fanan"/>
          <w:b/>
          <w:bCs/>
          <w:color w:val="0070C0"/>
          <w:sz w:val="30"/>
          <w:szCs w:val="30"/>
          <w:u w:val="single"/>
          <w:rtl/>
        </w:rPr>
      </w:pPr>
      <w:r w:rsidRPr="00BE49CC">
        <w:rPr>
          <w:rFonts w:asciiTheme="majorBidi" w:hAnsiTheme="majorBidi" w:cs="Fanan"/>
          <w:b/>
          <w:bCs/>
          <w:color w:val="0070C0"/>
          <w:sz w:val="30"/>
          <w:szCs w:val="30"/>
          <w:u w:val="single"/>
          <w:rtl/>
        </w:rPr>
        <w:t xml:space="preserve">كما مشار </w:t>
      </w:r>
      <w:r w:rsidR="00D90799" w:rsidRPr="00BE49CC">
        <w:rPr>
          <w:rFonts w:asciiTheme="majorBidi" w:hAnsiTheme="majorBidi" w:cs="Fanan"/>
          <w:b/>
          <w:bCs/>
          <w:color w:val="0070C0"/>
          <w:sz w:val="30"/>
          <w:szCs w:val="30"/>
          <w:u w:val="single"/>
          <w:rtl/>
        </w:rPr>
        <w:t>اليه</w:t>
      </w:r>
      <w:r w:rsidRPr="00BE49CC">
        <w:rPr>
          <w:rFonts w:asciiTheme="majorBidi" w:hAnsiTheme="majorBidi" w:cs="Fanan"/>
          <w:b/>
          <w:bCs/>
          <w:color w:val="0070C0"/>
          <w:sz w:val="30"/>
          <w:szCs w:val="30"/>
          <w:u w:val="single"/>
          <w:rtl/>
        </w:rPr>
        <w:t xml:space="preserve"> في الفقرة (</w:t>
      </w:r>
      <w:r w:rsidR="004668CD" w:rsidRPr="00BE49CC">
        <w:rPr>
          <w:rFonts w:asciiTheme="majorBidi" w:hAnsiTheme="majorBidi" w:cs="Fanan"/>
          <w:b/>
          <w:bCs/>
          <w:color w:val="0070C0"/>
          <w:sz w:val="30"/>
          <w:szCs w:val="30"/>
          <w:u w:val="single"/>
        </w:rPr>
        <w:t>.</w:t>
      </w:r>
      <w:r w:rsidR="00BE49CC">
        <w:rPr>
          <w:rFonts w:asciiTheme="majorBidi" w:hAnsiTheme="majorBidi" w:cs="Fanan" w:hint="cs"/>
          <w:b/>
          <w:bCs/>
          <w:color w:val="0070C0"/>
          <w:sz w:val="30"/>
          <w:szCs w:val="30"/>
          <w:u w:val="single"/>
          <w:rtl/>
        </w:rPr>
        <w:t>1.</w:t>
      </w:r>
      <w:r w:rsidR="006F287F" w:rsidRPr="00BE49CC">
        <w:rPr>
          <w:rFonts w:asciiTheme="majorBidi" w:hAnsiTheme="majorBidi" w:cs="Fanan"/>
          <w:b/>
          <w:bCs/>
          <w:color w:val="0070C0"/>
          <w:sz w:val="30"/>
          <w:szCs w:val="30"/>
          <w:u w:val="single"/>
          <w:rtl/>
        </w:rPr>
        <w:t>1.1.1</w:t>
      </w:r>
      <w:r w:rsidRPr="00BE49CC">
        <w:rPr>
          <w:rFonts w:asciiTheme="majorBidi" w:hAnsiTheme="majorBidi" w:cs="Fanan"/>
          <w:b/>
          <w:bCs/>
          <w:color w:val="0070C0"/>
          <w:sz w:val="30"/>
          <w:szCs w:val="30"/>
          <w:u w:val="single"/>
          <w:rtl/>
        </w:rPr>
        <w:t xml:space="preserve"> )</w:t>
      </w:r>
    </w:p>
    <w:p w:rsidR="006D54B9" w:rsidRPr="00BE49CC" w:rsidRDefault="006F287F" w:rsidP="007E1CAF">
      <w:pPr>
        <w:pStyle w:val="Heading4"/>
        <w:bidi/>
        <w:jc w:val="lowKashida"/>
        <w:rPr>
          <w:rFonts w:asciiTheme="majorBidi" w:hAnsiTheme="majorBidi" w:cs="Fanan"/>
          <w:i w:val="0"/>
          <w:iCs w:val="0"/>
          <w:color w:val="0070C0"/>
          <w:sz w:val="30"/>
          <w:szCs w:val="30"/>
          <w:u w:val="single"/>
          <w:rtl/>
          <w:lang w:bidi="ar-IQ"/>
        </w:rPr>
      </w:pPr>
      <w:bookmarkStart w:id="1037" w:name="_Toc120708107"/>
      <w:r w:rsidRPr="00BE49CC">
        <w:rPr>
          <w:rFonts w:asciiTheme="majorBidi" w:hAnsiTheme="majorBidi" w:cs="Fanan"/>
          <w:i w:val="0"/>
          <w:iCs w:val="0"/>
          <w:color w:val="0070C0"/>
          <w:sz w:val="30"/>
          <w:szCs w:val="30"/>
          <w:u w:val="single"/>
          <w:rtl/>
          <w:lang w:bidi="ar-IQ"/>
        </w:rPr>
        <w:t xml:space="preserve">5.3.1.2 </w:t>
      </w:r>
      <w:r w:rsidR="0066011E" w:rsidRPr="00BE49CC">
        <w:rPr>
          <w:rFonts w:asciiTheme="majorBidi" w:hAnsiTheme="majorBidi" w:cs="Fanan"/>
          <w:i w:val="0"/>
          <w:iCs w:val="0"/>
          <w:color w:val="0070C0"/>
          <w:sz w:val="30"/>
          <w:szCs w:val="30"/>
          <w:u w:val="single"/>
          <w:rtl/>
          <w:lang w:bidi="ar-IQ"/>
        </w:rPr>
        <w:t xml:space="preserve">وحدة المتابعة </w:t>
      </w:r>
      <w:r w:rsidR="00BA73F3" w:rsidRPr="00BE49CC">
        <w:rPr>
          <w:rFonts w:asciiTheme="majorBidi" w:hAnsiTheme="majorBidi" w:cs="Fanan"/>
          <w:i w:val="0"/>
          <w:iCs w:val="0"/>
          <w:color w:val="0070C0"/>
          <w:sz w:val="30"/>
          <w:szCs w:val="30"/>
          <w:u w:val="single"/>
          <w:rtl/>
          <w:lang w:bidi="ar-IQ"/>
        </w:rPr>
        <w:t>الإدارية</w:t>
      </w:r>
      <w:bookmarkEnd w:id="1037"/>
      <w:r w:rsidR="0066011E" w:rsidRPr="00BE49CC">
        <w:rPr>
          <w:rFonts w:asciiTheme="majorBidi" w:hAnsiTheme="majorBidi" w:cs="Fanan"/>
          <w:i w:val="0"/>
          <w:iCs w:val="0"/>
          <w:color w:val="0070C0"/>
          <w:sz w:val="30"/>
          <w:szCs w:val="30"/>
          <w:u w:val="single"/>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FB069F" w:rsidP="00BE49CC">
      <w:pPr>
        <w:pStyle w:val="ListParagraph"/>
        <w:numPr>
          <w:ilvl w:val="0"/>
          <w:numId w:val="133"/>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التقارير الدورية عن الاعمال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w:t>
      </w:r>
      <w:r w:rsidR="00162D9C" w:rsidRPr="00AE0FF2">
        <w:rPr>
          <w:rFonts w:asciiTheme="majorBidi" w:hAnsiTheme="majorBidi" w:cs="Fanan"/>
          <w:sz w:val="30"/>
          <w:szCs w:val="30"/>
          <w:rtl/>
        </w:rPr>
        <w:t xml:space="preserve">كافة </w:t>
      </w:r>
      <w:r w:rsidR="0066011E" w:rsidRPr="00AE0FF2">
        <w:rPr>
          <w:rFonts w:asciiTheme="majorBidi" w:hAnsiTheme="majorBidi" w:cs="Fanan"/>
          <w:sz w:val="30"/>
          <w:szCs w:val="30"/>
          <w:rtl/>
        </w:rPr>
        <w:t xml:space="preserve">في </w:t>
      </w:r>
      <w:r w:rsidRPr="00AE0FF2">
        <w:rPr>
          <w:rFonts w:asciiTheme="majorBidi" w:hAnsiTheme="majorBidi" w:cs="Fanan"/>
          <w:sz w:val="30"/>
          <w:szCs w:val="30"/>
          <w:rtl/>
        </w:rPr>
        <w:t>ألقسم</w:t>
      </w:r>
      <w:r w:rsidR="0066011E" w:rsidRPr="00AE0FF2">
        <w:rPr>
          <w:rFonts w:asciiTheme="majorBidi" w:hAnsiTheme="majorBidi" w:cs="Fanan"/>
          <w:sz w:val="30"/>
          <w:szCs w:val="30"/>
          <w:rtl/>
        </w:rPr>
        <w:t>.</w:t>
      </w:r>
    </w:p>
    <w:p w:rsidR="006D54B9" w:rsidRPr="00AE0FF2" w:rsidRDefault="00162D9C" w:rsidP="00BE49CC">
      <w:pPr>
        <w:pStyle w:val="ListParagraph"/>
        <w:numPr>
          <w:ilvl w:val="0"/>
          <w:numId w:val="133"/>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متابعة الاجابات التي تتعلق ب</w:t>
      </w:r>
      <w:r w:rsidR="0066011E" w:rsidRPr="00AE0FF2">
        <w:rPr>
          <w:rFonts w:asciiTheme="majorBidi" w:hAnsiTheme="majorBidi" w:cs="Fanan"/>
          <w:sz w:val="30"/>
          <w:szCs w:val="30"/>
          <w:rtl/>
        </w:rPr>
        <w:t xml:space="preserve">وحدة شؤون المواطنين والمرتبطة بالسيد رئيس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w:t>
      </w:r>
    </w:p>
    <w:p w:rsidR="006D54B9" w:rsidRPr="00AE0FF2" w:rsidRDefault="0066011E" w:rsidP="00BE49CC">
      <w:pPr>
        <w:pStyle w:val="ListParagraph"/>
        <w:numPr>
          <w:ilvl w:val="0"/>
          <w:numId w:val="133"/>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وتدقيق سرعة انجاز المعاملات التي تسلم الى منتسبي </w:t>
      </w:r>
      <w:r w:rsidR="00FB069F" w:rsidRPr="00AE0FF2">
        <w:rPr>
          <w:rFonts w:asciiTheme="majorBidi" w:hAnsiTheme="majorBidi" w:cs="Fanan"/>
          <w:sz w:val="30"/>
          <w:szCs w:val="30"/>
          <w:rtl/>
        </w:rPr>
        <w:t>ألقسم</w:t>
      </w:r>
      <w:r w:rsidR="00086AD0" w:rsidRPr="00AE0FF2">
        <w:rPr>
          <w:rFonts w:asciiTheme="majorBidi" w:hAnsiTheme="majorBidi" w:cs="Fanan"/>
          <w:sz w:val="30"/>
          <w:szCs w:val="30"/>
          <w:rtl/>
        </w:rPr>
        <w:t xml:space="preserve"> </w:t>
      </w:r>
      <w:r w:rsidR="00162D9C" w:rsidRPr="00AE0FF2">
        <w:rPr>
          <w:rFonts w:asciiTheme="majorBidi" w:hAnsiTheme="majorBidi" w:cs="Fanan"/>
          <w:sz w:val="30"/>
          <w:szCs w:val="30"/>
          <w:rtl/>
        </w:rPr>
        <w:t>وتدقيقها .</w:t>
      </w:r>
    </w:p>
    <w:p w:rsidR="006D54B9" w:rsidRPr="00AE0FF2" w:rsidRDefault="0066011E" w:rsidP="00BE49CC">
      <w:pPr>
        <w:pStyle w:val="ListParagraph"/>
        <w:numPr>
          <w:ilvl w:val="0"/>
          <w:numId w:val="133"/>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المراسلات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00086AD0" w:rsidRPr="00AE0FF2">
        <w:rPr>
          <w:rFonts w:asciiTheme="majorBidi" w:hAnsiTheme="majorBidi" w:cs="Fanan"/>
          <w:sz w:val="30"/>
          <w:szCs w:val="30"/>
          <w:rtl/>
          <w:lang w:bidi="ar-IQ"/>
        </w:rPr>
        <w:t xml:space="preserve"> .</w:t>
      </w:r>
    </w:p>
    <w:p w:rsidR="006D54B9" w:rsidRPr="00AE0FF2" w:rsidRDefault="00162D9C" w:rsidP="00BE49CC">
      <w:pPr>
        <w:pStyle w:val="ListParagraph"/>
        <w:numPr>
          <w:ilvl w:val="0"/>
          <w:numId w:val="133"/>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متابعة</w:t>
      </w:r>
      <w:r w:rsidR="0066011E" w:rsidRPr="00AE0FF2">
        <w:rPr>
          <w:rFonts w:asciiTheme="majorBidi" w:hAnsiTheme="majorBidi" w:cs="Fanan"/>
          <w:sz w:val="30"/>
          <w:szCs w:val="30"/>
          <w:rtl/>
        </w:rPr>
        <w:t xml:space="preserve"> الكتب الواردة من الوزارة</w:t>
      </w:r>
      <w:r w:rsidR="00086AD0" w:rsidRPr="00AE0FF2">
        <w:rPr>
          <w:rFonts w:asciiTheme="majorBidi" w:hAnsiTheme="majorBidi" w:cs="Fanan"/>
          <w:sz w:val="30"/>
          <w:szCs w:val="30"/>
          <w:rtl/>
        </w:rPr>
        <w:t xml:space="preserve"> </w:t>
      </w:r>
      <w:r w:rsidRPr="00AE0FF2">
        <w:rPr>
          <w:rFonts w:asciiTheme="majorBidi" w:hAnsiTheme="majorBidi" w:cs="Fanan"/>
          <w:sz w:val="30"/>
          <w:szCs w:val="30"/>
          <w:rtl/>
        </w:rPr>
        <w:t>و</w:t>
      </w:r>
      <w:r w:rsidR="00FB069F" w:rsidRPr="00AE0FF2">
        <w:rPr>
          <w:rFonts w:asciiTheme="majorBidi" w:hAnsiTheme="majorBidi" w:cs="Fanan"/>
          <w:sz w:val="30"/>
          <w:szCs w:val="30"/>
          <w:rtl/>
        </w:rPr>
        <w:t>إعمام</w:t>
      </w:r>
      <w:r w:rsidRPr="00AE0FF2">
        <w:rPr>
          <w:rFonts w:asciiTheme="majorBidi" w:hAnsiTheme="majorBidi" w:cs="Fanan"/>
          <w:sz w:val="30"/>
          <w:szCs w:val="30"/>
          <w:rtl/>
        </w:rPr>
        <w:t>ها على</w:t>
      </w:r>
      <w:r w:rsidR="0066011E" w:rsidRPr="00AE0FF2">
        <w:rPr>
          <w:rFonts w:asciiTheme="majorBidi" w:hAnsiTheme="majorBidi" w:cs="Fanan"/>
          <w:sz w:val="30"/>
          <w:szCs w:val="30"/>
          <w:rtl/>
        </w:rPr>
        <w:t xml:space="preserve">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كافة</w:t>
      </w:r>
      <w:r w:rsidR="0066011E" w:rsidRPr="00AE0FF2">
        <w:rPr>
          <w:rFonts w:asciiTheme="majorBidi" w:hAnsiTheme="majorBidi" w:cs="Fanan"/>
          <w:sz w:val="30"/>
          <w:szCs w:val="30"/>
          <w:rtl/>
        </w:rPr>
        <w:t xml:space="preserve"> </w:t>
      </w:r>
      <w:r w:rsidR="00086AD0" w:rsidRPr="00AE0FF2">
        <w:rPr>
          <w:rFonts w:asciiTheme="majorBidi" w:hAnsiTheme="majorBidi" w:cs="Fanan"/>
          <w:sz w:val="30"/>
          <w:szCs w:val="30"/>
          <w:rtl/>
          <w:lang w:bidi="ar-IQ"/>
        </w:rPr>
        <w:t>.</w:t>
      </w:r>
    </w:p>
    <w:p w:rsidR="006D54B9" w:rsidRPr="00AE0FF2" w:rsidRDefault="0066011E" w:rsidP="00BE49CC">
      <w:pPr>
        <w:pStyle w:val="ListParagraph"/>
        <w:numPr>
          <w:ilvl w:val="0"/>
          <w:numId w:val="133"/>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احالة الكتب </w:t>
      </w:r>
      <w:r w:rsidR="00086AD0" w:rsidRPr="00AE0FF2">
        <w:rPr>
          <w:rFonts w:asciiTheme="majorBidi" w:hAnsiTheme="majorBidi" w:cs="Fanan"/>
          <w:sz w:val="30"/>
          <w:szCs w:val="30"/>
          <w:rtl/>
        </w:rPr>
        <w:t xml:space="preserve">التي تقع ضمن مهام </w:t>
      </w:r>
      <w:r w:rsidR="00FB069F" w:rsidRPr="00AE0FF2">
        <w:rPr>
          <w:rFonts w:asciiTheme="majorBidi" w:hAnsiTheme="majorBidi" w:cs="Fanan"/>
          <w:sz w:val="30"/>
          <w:szCs w:val="30"/>
          <w:rtl/>
        </w:rPr>
        <w:t>ألقسم</w:t>
      </w:r>
      <w:r w:rsidR="00086AD0" w:rsidRPr="00AE0FF2">
        <w:rPr>
          <w:rFonts w:asciiTheme="majorBidi" w:hAnsiTheme="majorBidi" w:cs="Fanan"/>
          <w:sz w:val="30"/>
          <w:szCs w:val="30"/>
          <w:rtl/>
        </w:rPr>
        <w:t xml:space="preserve"> الى</w:t>
      </w:r>
      <w:r w:rsidRPr="00AE0FF2">
        <w:rPr>
          <w:rFonts w:asciiTheme="majorBidi" w:hAnsiTheme="majorBidi" w:cs="Fanan"/>
          <w:sz w:val="30"/>
          <w:szCs w:val="30"/>
          <w:rtl/>
        </w:rPr>
        <w:t xml:space="preserve"> تشكيلات </w:t>
      </w:r>
      <w:r w:rsidR="00BA73F3" w:rsidRPr="00AE0FF2">
        <w:rPr>
          <w:rFonts w:asciiTheme="majorBidi" w:hAnsiTheme="majorBidi" w:cs="Fanan"/>
          <w:sz w:val="30"/>
          <w:szCs w:val="30"/>
          <w:rtl/>
        </w:rPr>
        <w:t>ألجامعة</w:t>
      </w:r>
      <w:r w:rsidR="00086AD0" w:rsidRPr="00AE0FF2">
        <w:rPr>
          <w:rFonts w:asciiTheme="majorBidi" w:hAnsiTheme="majorBidi" w:cs="Fanan"/>
          <w:sz w:val="30"/>
          <w:szCs w:val="30"/>
          <w:rtl/>
          <w:lang w:bidi="ar-IQ"/>
        </w:rPr>
        <w:t xml:space="preserve"> كافة .</w:t>
      </w:r>
    </w:p>
    <w:p w:rsidR="006D54B9" w:rsidRPr="00AE0FF2" w:rsidRDefault="006D54B9" w:rsidP="00610EC8">
      <w:pPr>
        <w:bidi/>
        <w:jc w:val="lowKashida"/>
        <w:rPr>
          <w:rFonts w:asciiTheme="majorBidi" w:hAnsiTheme="majorBidi" w:cs="Fanan"/>
          <w:sz w:val="30"/>
          <w:szCs w:val="30"/>
          <w:rtl/>
          <w:lang w:bidi="ar-IQ"/>
        </w:rPr>
      </w:pPr>
    </w:p>
    <w:p w:rsidR="006D54B9" w:rsidRPr="00BE49CC" w:rsidRDefault="002A6CF5" w:rsidP="00610EC8">
      <w:pPr>
        <w:pStyle w:val="Heading3"/>
        <w:jc w:val="lowKashida"/>
        <w:rPr>
          <w:rFonts w:cs="Fanan"/>
          <w:b/>
          <w:color w:val="0070C0"/>
          <w:sz w:val="30"/>
          <w:szCs w:val="30"/>
          <w:u w:val="single"/>
          <w:rtl/>
        </w:rPr>
      </w:pPr>
      <w:bookmarkStart w:id="1038" w:name="_Toc120708108"/>
      <w:r w:rsidRPr="00BE49CC">
        <w:rPr>
          <w:rFonts w:cs="Fanan"/>
          <w:b/>
          <w:color w:val="0070C0"/>
          <w:sz w:val="30"/>
          <w:szCs w:val="30"/>
          <w:u w:val="single"/>
          <w:rtl/>
        </w:rPr>
        <w:t>5.3.2</w:t>
      </w:r>
      <w:r w:rsidR="0066011E" w:rsidRPr="00BE49CC">
        <w:rPr>
          <w:rFonts w:cs="Fanan"/>
          <w:b/>
          <w:color w:val="0070C0"/>
          <w:sz w:val="30"/>
          <w:szCs w:val="30"/>
          <w:u w:val="single"/>
          <w:rtl/>
        </w:rPr>
        <w:t xml:space="preserve"> شعبة التخطيط</w:t>
      </w:r>
      <w:bookmarkEnd w:id="1038"/>
      <w:r w:rsidR="0066011E" w:rsidRPr="00BE49CC">
        <w:rPr>
          <w:rFonts w:cs="Fanan"/>
          <w:b/>
          <w:color w:val="0070C0"/>
          <w:sz w:val="30"/>
          <w:szCs w:val="30"/>
          <w:u w:val="single"/>
          <w:rtl/>
        </w:rPr>
        <w:t xml:space="preserve"> </w:t>
      </w:r>
    </w:p>
    <w:p w:rsidR="00E84F8A" w:rsidRPr="00BE49CC" w:rsidRDefault="00E84F8A" w:rsidP="00610EC8">
      <w:pPr>
        <w:bidi/>
        <w:jc w:val="lowKashida"/>
        <w:rPr>
          <w:rFonts w:asciiTheme="majorBidi" w:hAnsiTheme="majorBidi" w:cs="Fanan"/>
          <w:b/>
          <w:bCs/>
          <w:color w:val="0070C0"/>
          <w:sz w:val="30"/>
          <w:szCs w:val="30"/>
          <w:u w:val="single"/>
          <w:rtl/>
        </w:rPr>
      </w:pPr>
    </w:p>
    <w:p w:rsidR="00E84F8A" w:rsidRPr="00BE49CC" w:rsidRDefault="00E84F8A" w:rsidP="007E1CAF">
      <w:pPr>
        <w:pStyle w:val="Heading4"/>
        <w:bidi/>
        <w:spacing w:before="0"/>
        <w:jc w:val="lowKashida"/>
        <w:rPr>
          <w:rFonts w:asciiTheme="majorBidi" w:hAnsiTheme="majorBidi" w:cs="Fanan"/>
          <w:i w:val="0"/>
          <w:iCs w:val="0"/>
          <w:color w:val="0070C0"/>
          <w:sz w:val="30"/>
          <w:szCs w:val="30"/>
          <w:u w:val="single"/>
          <w:rtl/>
          <w:lang w:bidi="ar-IQ"/>
        </w:rPr>
      </w:pPr>
      <w:bookmarkStart w:id="1039" w:name="_Toc120708109"/>
      <w:r w:rsidRPr="00BE49CC">
        <w:rPr>
          <w:rFonts w:asciiTheme="majorBidi" w:hAnsiTheme="majorBidi" w:cs="Fanan"/>
          <w:i w:val="0"/>
          <w:iCs w:val="0"/>
          <w:color w:val="0070C0"/>
          <w:sz w:val="30"/>
          <w:szCs w:val="30"/>
          <w:u w:val="single"/>
          <w:rtl/>
          <w:lang w:bidi="ar-IQ"/>
        </w:rPr>
        <w:t>5.3.2.1 وحدة الهياكل التنظيمية</w:t>
      </w:r>
      <w:bookmarkEnd w:id="1039"/>
      <w:r w:rsidRPr="00BE49CC">
        <w:rPr>
          <w:rFonts w:asciiTheme="majorBidi" w:hAnsiTheme="majorBidi" w:cs="Fanan"/>
          <w:i w:val="0"/>
          <w:iCs w:val="0"/>
          <w:color w:val="0070C0"/>
          <w:sz w:val="30"/>
          <w:szCs w:val="30"/>
          <w:u w:val="single"/>
          <w:rtl/>
          <w:lang w:bidi="ar-IQ"/>
        </w:rPr>
        <w:t xml:space="preserve">  </w:t>
      </w:r>
    </w:p>
    <w:p w:rsidR="00E84F8A" w:rsidRPr="00AE0FF2" w:rsidRDefault="00E84F8A" w:rsidP="00610EC8">
      <w:pPr>
        <w:bidi/>
        <w:jc w:val="lowKashida"/>
        <w:rPr>
          <w:rFonts w:asciiTheme="majorBidi" w:hAnsiTheme="majorBidi" w:cs="Fanan"/>
          <w:sz w:val="30"/>
          <w:szCs w:val="30"/>
          <w:rtl/>
          <w:lang w:bidi="ar-IQ"/>
        </w:rPr>
      </w:pPr>
    </w:p>
    <w:p w:rsidR="00E84F8A" w:rsidRPr="00AE0FF2" w:rsidRDefault="00E84F8A" w:rsidP="00792D58">
      <w:pPr>
        <w:numPr>
          <w:ilvl w:val="0"/>
          <w:numId w:val="134"/>
        </w:numPr>
        <w:bidi/>
        <w:ind w:left="360"/>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اصدار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w:t>
      </w:r>
      <w:r w:rsidR="0017182D" w:rsidRPr="00AE0FF2">
        <w:rPr>
          <w:rFonts w:asciiTheme="majorBidi" w:hAnsiTheme="majorBidi" w:cs="Fanan"/>
          <w:sz w:val="30"/>
          <w:szCs w:val="30"/>
          <w:rtl/>
        </w:rPr>
        <w:t>الجامعية الخاصة بإ</w:t>
      </w:r>
      <w:r w:rsidR="00162D9C" w:rsidRPr="00AE0FF2">
        <w:rPr>
          <w:rFonts w:asciiTheme="majorBidi" w:hAnsiTheme="majorBidi" w:cs="Fanan"/>
          <w:sz w:val="30"/>
          <w:szCs w:val="30"/>
          <w:rtl/>
        </w:rPr>
        <w:t>ستحداث ، دمج و</w:t>
      </w:r>
      <w:r w:rsidRPr="00AE0FF2">
        <w:rPr>
          <w:rFonts w:asciiTheme="majorBidi" w:hAnsiTheme="majorBidi" w:cs="Fanan"/>
          <w:sz w:val="30"/>
          <w:szCs w:val="30"/>
          <w:rtl/>
        </w:rPr>
        <w:t xml:space="preserve">حذف </w:t>
      </w:r>
      <w:r w:rsidR="00162D9C" w:rsidRPr="00AE0FF2">
        <w:rPr>
          <w:rFonts w:asciiTheme="majorBidi" w:hAnsiTheme="majorBidi" w:cs="Fanan"/>
          <w:sz w:val="30"/>
          <w:szCs w:val="30"/>
          <w:rtl/>
        </w:rPr>
        <w:t>وتعديل المستوى الاداري</w:t>
      </w:r>
      <w:r w:rsidRPr="00AE0FF2">
        <w:rPr>
          <w:rFonts w:asciiTheme="majorBidi" w:hAnsiTheme="majorBidi" w:cs="Fanan"/>
          <w:sz w:val="30"/>
          <w:szCs w:val="30"/>
          <w:rtl/>
        </w:rPr>
        <w:t xml:space="preserve"> </w:t>
      </w:r>
      <w:r w:rsidR="00162D9C" w:rsidRPr="00AE0FF2">
        <w:rPr>
          <w:rFonts w:asciiTheme="majorBidi" w:hAnsiTheme="majorBidi" w:cs="Fanan"/>
          <w:sz w:val="30"/>
          <w:szCs w:val="30"/>
          <w:rtl/>
        </w:rPr>
        <w:t>و</w:t>
      </w:r>
      <w:r w:rsidRPr="00AE0FF2">
        <w:rPr>
          <w:rFonts w:asciiTheme="majorBidi" w:hAnsiTheme="majorBidi" w:cs="Fanan"/>
          <w:sz w:val="30"/>
          <w:szCs w:val="30"/>
          <w:rtl/>
        </w:rPr>
        <w:t>تغيير ارتباط وأعادة تسمية</w:t>
      </w:r>
      <w:r w:rsidR="00162D9C" w:rsidRPr="00AE0FF2">
        <w:rPr>
          <w:rFonts w:asciiTheme="majorBidi" w:hAnsiTheme="majorBidi" w:cs="Fanan"/>
          <w:sz w:val="30"/>
          <w:szCs w:val="30"/>
          <w:rtl/>
        </w:rPr>
        <w:t xml:space="preserve"> كل من  ( الوحدات </w:t>
      </w:r>
      <w:r w:rsidR="00BA73F3" w:rsidRPr="00AE0FF2">
        <w:rPr>
          <w:rFonts w:asciiTheme="majorBidi" w:hAnsiTheme="majorBidi" w:cs="Fanan"/>
          <w:sz w:val="30"/>
          <w:szCs w:val="30"/>
          <w:rtl/>
        </w:rPr>
        <w:t>الإدارية</w:t>
      </w:r>
      <w:r w:rsidR="00162D9C" w:rsidRPr="00AE0FF2">
        <w:rPr>
          <w:rFonts w:asciiTheme="majorBidi" w:hAnsiTheme="majorBidi" w:cs="Fanan"/>
          <w:sz w:val="30"/>
          <w:szCs w:val="30"/>
          <w:rtl/>
        </w:rPr>
        <w:t xml:space="preserve"> والشعب </w:t>
      </w:r>
      <w:r w:rsidR="00BA73F3" w:rsidRPr="00AE0FF2">
        <w:rPr>
          <w:rFonts w:asciiTheme="majorBidi" w:hAnsiTheme="majorBidi" w:cs="Fanan"/>
          <w:sz w:val="30"/>
          <w:szCs w:val="30"/>
          <w:rtl/>
        </w:rPr>
        <w:t>الإدارية</w:t>
      </w:r>
      <w:r w:rsidR="00162D9C" w:rsidRPr="00AE0FF2">
        <w:rPr>
          <w:rFonts w:asciiTheme="majorBidi" w:hAnsiTheme="majorBidi" w:cs="Fanan"/>
          <w:sz w:val="30"/>
          <w:szCs w:val="30"/>
          <w:rtl/>
        </w:rPr>
        <w:t xml:space="preserve"> و</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 في تشكيلات</w:t>
      </w:r>
      <w:r w:rsidRPr="00AE0FF2">
        <w:rPr>
          <w:rFonts w:asciiTheme="majorBidi" w:hAnsiTheme="majorBidi" w:cs="Fanan"/>
          <w:sz w:val="30"/>
          <w:szCs w:val="30"/>
          <w:rtl/>
          <w:lang w:bidi="ar-IQ"/>
        </w:rPr>
        <w:t>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كافة </w:t>
      </w:r>
      <w:r w:rsidRPr="00AE0FF2">
        <w:rPr>
          <w:rFonts w:asciiTheme="majorBidi" w:hAnsiTheme="majorBidi" w:cs="Fanan"/>
          <w:sz w:val="30"/>
          <w:szCs w:val="30"/>
          <w:rtl/>
          <w:lang w:bidi="ar-IQ"/>
        </w:rPr>
        <w:t>.</w:t>
      </w:r>
    </w:p>
    <w:p w:rsidR="00E84F8A" w:rsidRPr="00AE0FF2" w:rsidRDefault="00E84F8A" w:rsidP="00792D58">
      <w:pPr>
        <w:numPr>
          <w:ilvl w:val="0"/>
          <w:numId w:val="134"/>
        </w:numPr>
        <w:bidi/>
        <w:ind w:left="360"/>
        <w:contextualSpacing/>
        <w:jc w:val="lowKashida"/>
        <w:rPr>
          <w:rFonts w:asciiTheme="majorBidi" w:hAnsiTheme="majorBidi" w:cs="Fanan"/>
          <w:sz w:val="30"/>
          <w:szCs w:val="30"/>
          <w:rtl/>
          <w:lang w:bidi="ar-IQ"/>
        </w:rPr>
      </w:pPr>
      <w:r w:rsidRPr="00AE0FF2">
        <w:rPr>
          <w:rFonts w:asciiTheme="majorBidi" w:hAnsiTheme="majorBidi" w:cs="Fanan"/>
          <w:sz w:val="30"/>
          <w:szCs w:val="30"/>
          <w:rtl/>
        </w:rPr>
        <w:t xml:space="preserve">أصدار </w:t>
      </w:r>
      <w:r w:rsidR="00C82869" w:rsidRPr="00AE0FF2">
        <w:rPr>
          <w:rFonts w:asciiTheme="majorBidi" w:hAnsiTheme="majorBidi" w:cs="Fanan"/>
          <w:sz w:val="30"/>
          <w:szCs w:val="30"/>
          <w:rtl/>
        </w:rPr>
        <w:t>الأوامر</w:t>
      </w:r>
      <w:r w:rsidR="0017182D" w:rsidRPr="00AE0FF2">
        <w:rPr>
          <w:rFonts w:asciiTheme="majorBidi" w:hAnsiTheme="majorBidi" w:cs="Fanan"/>
          <w:sz w:val="30"/>
          <w:szCs w:val="30"/>
          <w:rtl/>
        </w:rPr>
        <w:t xml:space="preserve"> الجامعية الخاصة بأستحداث، دمج ،</w:t>
      </w:r>
      <w:r w:rsidRPr="00AE0FF2">
        <w:rPr>
          <w:rFonts w:asciiTheme="majorBidi" w:hAnsiTheme="majorBidi" w:cs="Fanan"/>
          <w:sz w:val="30"/>
          <w:szCs w:val="30"/>
          <w:rtl/>
        </w:rPr>
        <w:t xml:space="preserve"> الغاء وتعديل تسمية كل من (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والفروع العل</w:t>
      </w:r>
      <w:r w:rsidR="00162D9C" w:rsidRPr="00AE0FF2">
        <w:rPr>
          <w:rFonts w:asciiTheme="majorBidi" w:hAnsiTheme="majorBidi" w:cs="Fanan"/>
          <w:sz w:val="30"/>
          <w:szCs w:val="30"/>
          <w:rtl/>
        </w:rPr>
        <w:t>مية والوحدات والمراكز البحثية و</w:t>
      </w:r>
      <w:r w:rsidRPr="00AE0FF2">
        <w:rPr>
          <w:rFonts w:asciiTheme="majorBidi" w:hAnsiTheme="majorBidi" w:cs="Fanan"/>
          <w:sz w:val="30"/>
          <w:szCs w:val="30"/>
          <w:rtl/>
        </w:rPr>
        <w:t>الكليات والمعاهد والم</w:t>
      </w:r>
      <w:r w:rsidR="009C1218" w:rsidRPr="00AE0FF2">
        <w:rPr>
          <w:rFonts w:asciiTheme="majorBidi" w:hAnsiTheme="majorBidi" w:cs="Fanan"/>
          <w:sz w:val="30"/>
          <w:szCs w:val="30"/>
          <w:rtl/>
        </w:rPr>
        <w:t xml:space="preserve">راكز ) في تشكيلات </w:t>
      </w:r>
      <w:r w:rsidR="00BA73F3" w:rsidRPr="00AE0FF2">
        <w:rPr>
          <w:rFonts w:asciiTheme="majorBidi" w:hAnsiTheme="majorBidi" w:cs="Fanan"/>
          <w:sz w:val="30"/>
          <w:szCs w:val="30"/>
          <w:rtl/>
        </w:rPr>
        <w:t>ألجامعة</w:t>
      </w:r>
      <w:r w:rsidR="0004601B" w:rsidRPr="00AE0FF2">
        <w:rPr>
          <w:rFonts w:asciiTheme="majorBidi" w:hAnsiTheme="majorBidi" w:cs="Fanan"/>
          <w:sz w:val="30"/>
          <w:szCs w:val="30"/>
          <w:rtl/>
        </w:rPr>
        <w:t xml:space="preserve"> كافة</w:t>
      </w:r>
      <w:r w:rsidR="0004601B" w:rsidRPr="00AE0FF2">
        <w:rPr>
          <w:rFonts w:asciiTheme="majorBidi" w:hAnsiTheme="majorBidi" w:cs="Fanan" w:hint="cs"/>
          <w:sz w:val="30"/>
          <w:szCs w:val="30"/>
          <w:rtl/>
        </w:rPr>
        <w:t>.</w:t>
      </w:r>
    </w:p>
    <w:p w:rsidR="00E84F8A" w:rsidRPr="00AE0FF2" w:rsidRDefault="00E84F8A" w:rsidP="00610EC8">
      <w:pPr>
        <w:bidi/>
        <w:ind w:left="360" w:hanging="360"/>
        <w:jc w:val="lowKashida"/>
        <w:rPr>
          <w:rFonts w:asciiTheme="majorBidi" w:hAnsiTheme="majorBidi" w:cs="Fanan"/>
          <w:sz w:val="30"/>
          <w:szCs w:val="30"/>
          <w:lang w:bidi="ar-IQ"/>
        </w:rPr>
      </w:pPr>
    </w:p>
    <w:p w:rsidR="00E84F8A" w:rsidRPr="00AE0FF2" w:rsidRDefault="00E84F8A" w:rsidP="00792D58">
      <w:pPr>
        <w:numPr>
          <w:ilvl w:val="0"/>
          <w:numId w:val="134"/>
        </w:numPr>
        <w:bidi/>
        <w:ind w:left="360"/>
        <w:contextualSpacing/>
        <w:jc w:val="lowKashida"/>
        <w:rPr>
          <w:rFonts w:asciiTheme="majorBidi" w:hAnsiTheme="majorBidi" w:cs="Fanan"/>
          <w:sz w:val="30"/>
          <w:szCs w:val="30"/>
          <w:lang w:bidi="ar-IQ"/>
        </w:rPr>
      </w:pPr>
      <w:r w:rsidRPr="00AE0FF2">
        <w:rPr>
          <w:rFonts w:asciiTheme="majorBidi" w:hAnsiTheme="majorBidi" w:cs="Fanan"/>
          <w:sz w:val="30"/>
          <w:szCs w:val="30"/>
          <w:rtl/>
        </w:rPr>
        <w:lastRenderedPageBreak/>
        <w:t>الم</w:t>
      </w:r>
      <w:r w:rsidR="00C17768" w:rsidRPr="00AE0FF2">
        <w:rPr>
          <w:rFonts w:asciiTheme="majorBidi" w:hAnsiTheme="majorBidi" w:cs="Fanan"/>
          <w:sz w:val="30"/>
          <w:szCs w:val="30"/>
          <w:rtl/>
        </w:rPr>
        <w:t>صادقة على محاضر اللجان الخاصة بإ</w:t>
      </w:r>
      <w:r w:rsidRPr="00AE0FF2">
        <w:rPr>
          <w:rFonts w:asciiTheme="majorBidi" w:hAnsiTheme="majorBidi" w:cs="Fanan"/>
          <w:sz w:val="30"/>
          <w:szCs w:val="30"/>
          <w:rtl/>
        </w:rPr>
        <w:t xml:space="preserve">ستحداث المختبرات التعليمية ومختبرات الحاسوب والمختبرات البحثية ومختبرات المحاكاة  في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كافة وأصدار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 الخاصة بالاستحداث</w:t>
      </w:r>
      <w:r w:rsidRPr="00AE0FF2">
        <w:rPr>
          <w:rFonts w:asciiTheme="majorBidi" w:hAnsiTheme="majorBidi" w:cs="Fanan"/>
          <w:sz w:val="30"/>
          <w:szCs w:val="30"/>
          <w:rtl/>
          <w:lang w:bidi="ar-IQ"/>
        </w:rPr>
        <w:t>.</w:t>
      </w:r>
    </w:p>
    <w:p w:rsidR="00E84F8A" w:rsidRPr="00AE0FF2" w:rsidRDefault="00FB069F" w:rsidP="00792D58">
      <w:pPr>
        <w:numPr>
          <w:ilvl w:val="0"/>
          <w:numId w:val="134"/>
        </w:numPr>
        <w:bidi/>
        <w:ind w:left="360"/>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595BDD" w:rsidRPr="00AE0FF2">
        <w:rPr>
          <w:rFonts w:asciiTheme="majorBidi" w:hAnsiTheme="majorBidi" w:cs="Fanan"/>
          <w:sz w:val="30"/>
          <w:szCs w:val="30"/>
          <w:rtl/>
          <w:lang w:bidi="ar-IQ"/>
        </w:rPr>
        <w:t xml:space="preserve"> </w:t>
      </w:r>
      <w:r w:rsidR="00E84F8A" w:rsidRPr="00AE0FF2">
        <w:rPr>
          <w:rFonts w:asciiTheme="majorBidi" w:hAnsiTheme="majorBidi" w:cs="Fanan"/>
          <w:sz w:val="30"/>
          <w:szCs w:val="30"/>
          <w:rtl/>
          <w:lang w:bidi="ar-IQ"/>
        </w:rPr>
        <w:t xml:space="preserve"> ورسم الهياكل التنظيمية </w:t>
      </w:r>
      <w:r w:rsidR="00BA73F3" w:rsidRPr="00AE0FF2">
        <w:rPr>
          <w:rFonts w:asciiTheme="majorBidi" w:hAnsiTheme="majorBidi" w:cs="Fanan"/>
          <w:sz w:val="30"/>
          <w:szCs w:val="30"/>
          <w:rtl/>
          <w:lang w:bidi="ar-IQ"/>
        </w:rPr>
        <w:t>الإدارية</w:t>
      </w:r>
      <w:r w:rsidR="00E84F8A" w:rsidRPr="00AE0FF2">
        <w:rPr>
          <w:rFonts w:asciiTheme="majorBidi" w:hAnsiTheme="majorBidi" w:cs="Fanan"/>
          <w:sz w:val="30"/>
          <w:szCs w:val="30"/>
          <w:rtl/>
          <w:lang w:bidi="ar-IQ"/>
        </w:rPr>
        <w:t xml:space="preserve"> لرئاسة </w:t>
      </w:r>
      <w:r w:rsidR="00BA73F3" w:rsidRPr="00AE0FF2">
        <w:rPr>
          <w:rFonts w:asciiTheme="majorBidi" w:hAnsiTheme="majorBidi" w:cs="Fanan"/>
          <w:sz w:val="30"/>
          <w:szCs w:val="30"/>
          <w:rtl/>
          <w:lang w:bidi="ar-IQ"/>
        </w:rPr>
        <w:t>ألجامعة</w:t>
      </w:r>
      <w:r w:rsidR="00E84F8A" w:rsidRPr="00AE0FF2">
        <w:rPr>
          <w:rFonts w:asciiTheme="majorBidi" w:hAnsiTheme="majorBidi" w:cs="Fanan"/>
          <w:sz w:val="30"/>
          <w:szCs w:val="30"/>
          <w:rtl/>
          <w:lang w:bidi="ar-IQ"/>
        </w:rPr>
        <w:t xml:space="preserve"> وتشكيلات </w:t>
      </w:r>
      <w:r w:rsidR="00BA73F3" w:rsidRPr="00AE0FF2">
        <w:rPr>
          <w:rFonts w:asciiTheme="majorBidi" w:hAnsiTheme="majorBidi" w:cs="Fanan"/>
          <w:sz w:val="30"/>
          <w:szCs w:val="30"/>
          <w:rtl/>
          <w:lang w:bidi="ar-IQ"/>
        </w:rPr>
        <w:t>ألجامعة</w:t>
      </w:r>
      <w:r w:rsidR="00E84F8A" w:rsidRPr="00AE0FF2">
        <w:rPr>
          <w:rFonts w:asciiTheme="majorBidi" w:hAnsiTheme="majorBidi" w:cs="Fanan"/>
          <w:sz w:val="30"/>
          <w:szCs w:val="30"/>
          <w:rtl/>
          <w:lang w:bidi="ar-IQ"/>
        </w:rPr>
        <w:t xml:space="preserve"> كافة </w:t>
      </w:r>
      <w:r w:rsidR="00595BDD" w:rsidRPr="00AE0FF2">
        <w:rPr>
          <w:rFonts w:asciiTheme="majorBidi" w:hAnsiTheme="majorBidi" w:cs="Fanan"/>
          <w:sz w:val="30"/>
          <w:szCs w:val="30"/>
          <w:rtl/>
          <w:lang w:bidi="ar-IQ"/>
        </w:rPr>
        <w:t>وتعديلها</w:t>
      </w:r>
      <w:r w:rsidR="0004601B" w:rsidRPr="00AE0FF2">
        <w:rPr>
          <w:rFonts w:asciiTheme="majorBidi" w:hAnsiTheme="majorBidi" w:cs="Fanan" w:hint="cs"/>
          <w:sz w:val="30"/>
          <w:szCs w:val="30"/>
          <w:rtl/>
          <w:lang w:bidi="ar-IQ"/>
        </w:rPr>
        <w:t xml:space="preserve"> بشكل دوري</w:t>
      </w:r>
      <w:r w:rsidR="00E84F8A" w:rsidRPr="00AE0FF2">
        <w:rPr>
          <w:rFonts w:asciiTheme="majorBidi" w:hAnsiTheme="majorBidi" w:cs="Fanan"/>
          <w:sz w:val="30"/>
          <w:szCs w:val="30"/>
          <w:rtl/>
          <w:lang w:bidi="ar-IQ"/>
        </w:rPr>
        <w:t>.</w:t>
      </w:r>
    </w:p>
    <w:p w:rsidR="00E84F8A" w:rsidRPr="00AE0FF2" w:rsidRDefault="00FB069F" w:rsidP="00792D58">
      <w:pPr>
        <w:numPr>
          <w:ilvl w:val="0"/>
          <w:numId w:val="134"/>
        </w:numPr>
        <w:bidi/>
        <w:ind w:left="360"/>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E84F8A" w:rsidRPr="00AE0FF2">
        <w:rPr>
          <w:rFonts w:asciiTheme="majorBidi" w:hAnsiTheme="majorBidi" w:cs="Fanan"/>
          <w:sz w:val="30"/>
          <w:szCs w:val="30"/>
          <w:rtl/>
          <w:lang w:bidi="ar-IQ"/>
        </w:rPr>
        <w:t xml:space="preserve"> ورسم الهياكل التنظيمية للمختبرات كافة في الكليات والمعاهد والمراكز </w:t>
      </w:r>
      <w:r w:rsidR="00595BDD" w:rsidRPr="00AE0FF2">
        <w:rPr>
          <w:rFonts w:asciiTheme="majorBidi" w:hAnsiTheme="majorBidi" w:cs="Fanan"/>
          <w:sz w:val="30"/>
          <w:szCs w:val="30"/>
          <w:rtl/>
          <w:lang w:bidi="ar-IQ"/>
        </w:rPr>
        <w:t>وتعديلها</w:t>
      </w:r>
      <w:r w:rsidR="00E84F8A" w:rsidRPr="00AE0FF2">
        <w:rPr>
          <w:rFonts w:asciiTheme="majorBidi" w:hAnsiTheme="majorBidi" w:cs="Fanan"/>
          <w:sz w:val="30"/>
          <w:szCs w:val="30"/>
          <w:rtl/>
          <w:lang w:bidi="ar-IQ"/>
        </w:rPr>
        <w:t>.</w:t>
      </w:r>
    </w:p>
    <w:p w:rsidR="00E84F8A" w:rsidRPr="00AE0FF2" w:rsidRDefault="00E84F8A" w:rsidP="00610EC8">
      <w:pPr>
        <w:bidi/>
        <w:ind w:left="546" w:hanging="567"/>
        <w:jc w:val="lowKashida"/>
        <w:rPr>
          <w:rFonts w:asciiTheme="majorBidi" w:hAnsiTheme="majorBidi" w:cs="Fanan"/>
          <w:sz w:val="30"/>
          <w:szCs w:val="30"/>
          <w:rtl/>
          <w:lang w:bidi="ar-IQ"/>
        </w:rPr>
      </w:pPr>
    </w:p>
    <w:p w:rsidR="00E84F8A" w:rsidRPr="00BE49CC" w:rsidRDefault="00E84F8A" w:rsidP="00610EC8">
      <w:pPr>
        <w:pStyle w:val="Heading4"/>
        <w:bidi/>
        <w:spacing w:before="0"/>
        <w:jc w:val="lowKashida"/>
        <w:rPr>
          <w:rFonts w:asciiTheme="majorBidi" w:hAnsiTheme="majorBidi" w:cs="Fanan"/>
          <w:i w:val="0"/>
          <w:iCs w:val="0"/>
          <w:color w:val="0070C0"/>
          <w:sz w:val="30"/>
          <w:szCs w:val="30"/>
          <w:u w:val="single"/>
          <w:rtl/>
          <w:lang w:bidi="ar-IQ"/>
        </w:rPr>
      </w:pPr>
      <w:bookmarkStart w:id="1040" w:name="_Toc120708110"/>
      <w:r w:rsidRPr="00BE49CC">
        <w:rPr>
          <w:rFonts w:asciiTheme="majorBidi" w:hAnsiTheme="majorBidi" w:cs="Fanan"/>
          <w:i w:val="0"/>
          <w:iCs w:val="0"/>
          <w:color w:val="0070C0"/>
          <w:sz w:val="30"/>
          <w:szCs w:val="30"/>
          <w:u w:val="single"/>
          <w:rtl/>
          <w:lang w:bidi="ar-IQ"/>
        </w:rPr>
        <w:t>5.3.2.2 وحدة تخطيط الموارد البشرية</w:t>
      </w:r>
      <w:bookmarkEnd w:id="1040"/>
    </w:p>
    <w:p w:rsidR="00E84F8A" w:rsidRPr="00AE0FF2" w:rsidRDefault="00E84F8A" w:rsidP="00610EC8">
      <w:pPr>
        <w:bidi/>
        <w:jc w:val="lowKashida"/>
        <w:rPr>
          <w:rFonts w:asciiTheme="majorBidi" w:hAnsiTheme="majorBidi" w:cs="Fanan"/>
          <w:sz w:val="30"/>
          <w:szCs w:val="30"/>
          <w:rtl/>
        </w:rPr>
      </w:pPr>
    </w:p>
    <w:p w:rsidR="00E84F8A" w:rsidRPr="00AE0FF2" w:rsidRDefault="00FB069F" w:rsidP="00792D58">
      <w:pPr>
        <w:numPr>
          <w:ilvl w:val="0"/>
          <w:numId w:val="229"/>
        </w:numPr>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إعداد</w:t>
      </w:r>
      <w:r w:rsidR="00E84F8A" w:rsidRPr="00AE0FF2">
        <w:rPr>
          <w:rFonts w:asciiTheme="majorBidi" w:eastAsia="Calibri" w:hAnsiTheme="majorBidi" w:cs="Fanan"/>
          <w:sz w:val="30"/>
          <w:szCs w:val="30"/>
          <w:rtl/>
          <w:lang w:bidi="ar-IQ"/>
        </w:rPr>
        <w:t xml:space="preserve"> خطة سنوية  للموارد البشرية لتشكيلات </w:t>
      </w:r>
      <w:r w:rsidR="00BA73F3" w:rsidRPr="00AE0FF2">
        <w:rPr>
          <w:rFonts w:asciiTheme="majorBidi" w:eastAsia="Calibri" w:hAnsiTheme="majorBidi" w:cs="Fanan"/>
          <w:sz w:val="30"/>
          <w:szCs w:val="30"/>
          <w:rtl/>
          <w:lang w:bidi="ar-IQ"/>
        </w:rPr>
        <w:t>ألجامعة</w:t>
      </w:r>
      <w:r w:rsidR="00E84F8A" w:rsidRPr="00AE0FF2">
        <w:rPr>
          <w:rFonts w:asciiTheme="majorBidi" w:eastAsia="Calibri" w:hAnsiTheme="majorBidi" w:cs="Fanan"/>
          <w:sz w:val="30"/>
          <w:szCs w:val="30"/>
          <w:rtl/>
          <w:lang w:bidi="ar-IQ"/>
        </w:rPr>
        <w:t xml:space="preserve"> كافة .</w:t>
      </w:r>
    </w:p>
    <w:p w:rsidR="00E84F8A" w:rsidRPr="00AE0FF2" w:rsidRDefault="00FB069F" w:rsidP="00792D58">
      <w:pPr>
        <w:numPr>
          <w:ilvl w:val="0"/>
          <w:numId w:val="229"/>
        </w:numPr>
        <w:tabs>
          <w:tab w:val="right" w:pos="1080"/>
        </w:tabs>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إعداد</w:t>
      </w:r>
      <w:r w:rsidR="00E84F8A" w:rsidRPr="00AE0FF2">
        <w:rPr>
          <w:rFonts w:asciiTheme="majorBidi" w:eastAsia="Calibri" w:hAnsiTheme="majorBidi" w:cs="Fanan"/>
          <w:sz w:val="30"/>
          <w:szCs w:val="30"/>
          <w:rtl/>
          <w:lang w:bidi="ar-IQ"/>
        </w:rPr>
        <w:t xml:space="preserve"> البرنامج ا</w:t>
      </w:r>
      <w:r w:rsidR="00C17768" w:rsidRPr="00AE0FF2">
        <w:rPr>
          <w:rFonts w:asciiTheme="majorBidi" w:eastAsia="Calibri" w:hAnsiTheme="majorBidi" w:cs="Fanan"/>
          <w:sz w:val="30"/>
          <w:szCs w:val="30"/>
          <w:rtl/>
          <w:lang w:bidi="ar-IQ"/>
        </w:rPr>
        <w:t>لخاص بخطة الموارد البشرية من قبل</w:t>
      </w:r>
      <w:r w:rsidR="00E84F8A" w:rsidRPr="00AE0FF2">
        <w:rPr>
          <w:rFonts w:asciiTheme="majorBidi" w:eastAsia="Calibri" w:hAnsiTheme="majorBidi" w:cs="Fanan"/>
          <w:sz w:val="30"/>
          <w:szCs w:val="30"/>
          <w:rtl/>
          <w:lang w:bidi="ar-IQ"/>
        </w:rPr>
        <w:t xml:space="preserve"> مبرمج في شعبة البيانات .</w:t>
      </w:r>
    </w:p>
    <w:p w:rsidR="00E84F8A" w:rsidRPr="00AE0FF2" w:rsidRDefault="00E84F8A" w:rsidP="00792D58">
      <w:pPr>
        <w:numPr>
          <w:ilvl w:val="0"/>
          <w:numId w:val="229"/>
        </w:numPr>
        <w:tabs>
          <w:tab w:val="right" w:pos="1080"/>
        </w:tabs>
        <w:bidi/>
        <w:spacing w:after="200" w:line="276" w:lineRule="auto"/>
        <w:ind w:left="360" w:right="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مفاتحة التشكيلات كافة لغرض الوق</w:t>
      </w:r>
      <w:r w:rsidR="00C17768" w:rsidRPr="00AE0FF2">
        <w:rPr>
          <w:rFonts w:asciiTheme="majorBidi" w:eastAsia="Calibri" w:hAnsiTheme="majorBidi" w:cs="Fanan"/>
          <w:sz w:val="30"/>
          <w:szCs w:val="30"/>
          <w:rtl/>
          <w:lang w:bidi="ar-IQ"/>
        </w:rPr>
        <w:t>و</w:t>
      </w:r>
      <w:r w:rsidRPr="00AE0FF2">
        <w:rPr>
          <w:rFonts w:asciiTheme="majorBidi" w:eastAsia="Calibri" w:hAnsiTheme="majorBidi" w:cs="Fanan"/>
          <w:sz w:val="30"/>
          <w:szCs w:val="30"/>
          <w:rtl/>
          <w:lang w:bidi="ar-IQ"/>
        </w:rPr>
        <w:t>ف على الاحتياجات العلمية و</w:t>
      </w:r>
      <w:r w:rsidR="00BA73F3" w:rsidRPr="00AE0FF2">
        <w:rPr>
          <w:rFonts w:asciiTheme="majorBidi" w:eastAsia="Calibri" w:hAnsiTheme="majorBidi" w:cs="Fanan"/>
          <w:sz w:val="30"/>
          <w:szCs w:val="30"/>
          <w:rtl/>
          <w:lang w:bidi="ar-IQ"/>
        </w:rPr>
        <w:t>الإدارية</w:t>
      </w:r>
      <w:r w:rsidRPr="00AE0FF2">
        <w:rPr>
          <w:rFonts w:asciiTheme="majorBidi" w:eastAsia="Calibri" w:hAnsiTheme="majorBidi" w:cs="Fanan"/>
          <w:sz w:val="30"/>
          <w:szCs w:val="30"/>
          <w:rtl/>
          <w:lang w:bidi="ar-IQ"/>
        </w:rPr>
        <w:t xml:space="preserve"> والفنية والبحثية . </w:t>
      </w:r>
    </w:p>
    <w:p w:rsidR="00E84F8A" w:rsidRPr="00AE0FF2" w:rsidRDefault="00E84F8A" w:rsidP="00792D58">
      <w:pPr>
        <w:numPr>
          <w:ilvl w:val="0"/>
          <w:numId w:val="229"/>
        </w:numPr>
        <w:tabs>
          <w:tab w:val="right" w:pos="1080"/>
        </w:tabs>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تنصيب البرنامج الخاص بالتشكيلات كافة .</w:t>
      </w:r>
    </w:p>
    <w:p w:rsidR="00E84F8A" w:rsidRPr="00AE0FF2" w:rsidRDefault="00595BDD" w:rsidP="00792D58">
      <w:pPr>
        <w:numPr>
          <w:ilvl w:val="0"/>
          <w:numId w:val="229"/>
        </w:numPr>
        <w:tabs>
          <w:tab w:val="right" w:pos="1080"/>
        </w:tabs>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عمل ورشة تعليمية خاصة بآ</w:t>
      </w:r>
      <w:r w:rsidR="00E84F8A" w:rsidRPr="00AE0FF2">
        <w:rPr>
          <w:rFonts w:asciiTheme="majorBidi" w:eastAsia="Calibri" w:hAnsiTheme="majorBidi" w:cs="Fanan"/>
          <w:sz w:val="30"/>
          <w:szCs w:val="30"/>
          <w:rtl/>
          <w:lang w:bidi="ar-IQ"/>
        </w:rPr>
        <w:t>لية عمل البرنامج .</w:t>
      </w:r>
    </w:p>
    <w:p w:rsidR="00E84F8A" w:rsidRPr="00AE0FF2" w:rsidRDefault="00595BDD" w:rsidP="00792D58">
      <w:pPr>
        <w:numPr>
          <w:ilvl w:val="0"/>
          <w:numId w:val="229"/>
        </w:numPr>
        <w:tabs>
          <w:tab w:val="right" w:pos="1080"/>
        </w:tabs>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تسلم</w:t>
      </w:r>
      <w:r w:rsidR="00E84F8A" w:rsidRPr="00AE0FF2">
        <w:rPr>
          <w:rFonts w:asciiTheme="majorBidi" w:eastAsia="Calibri" w:hAnsiTheme="majorBidi" w:cs="Fanan"/>
          <w:sz w:val="30"/>
          <w:szCs w:val="30"/>
          <w:rtl/>
          <w:lang w:bidi="ar-IQ"/>
        </w:rPr>
        <w:t xml:space="preserve"> الاجابات وتدقيق</w:t>
      </w:r>
      <w:r w:rsidR="00C17768" w:rsidRPr="00AE0FF2">
        <w:rPr>
          <w:rFonts w:asciiTheme="majorBidi" w:eastAsia="Calibri" w:hAnsiTheme="majorBidi" w:cs="Fanan"/>
          <w:sz w:val="30"/>
          <w:szCs w:val="30"/>
          <w:rtl/>
          <w:lang w:bidi="ar-IQ"/>
        </w:rPr>
        <w:t>ها والتعديل عليها مع التشكيل على وفق</w:t>
      </w:r>
      <w:r w:rsidR="00E84F8A" w:rsidRPr="00AE0FF2">
        <w:rPr>
          <w:rFonts w:asciiTheme="majorBidi" w:eastAsia="Calibri" w:hAnsiTheme="majorBidi" w:cs="Fanan"/>
          <w:sz w:val="30"/>
          <w:szCs w:val="30"/>
          <w:rtl/>
          <w:lang w:bidi="ar-IQ"/>
        </w:rPr>
        <w:t xml:space="preserve"> البرنامج المعد لهذا الغرض.</w:t>
      </w:r>
      <w:r w:rsidR="00E84F8A" w:rsidRPr="00AE0FF2">
        <w:rPr>
          <w:rFonts w:asciiTheme="majorBidi" w:eastAsia="Calibri" w:hAnsiTheme="majorBidi" w:cs="Fanan"/>
          <w:noProof/>
          <w:sz w:val="30"/>
          <w:szCs w:val="30"/>
          <w:rtl/>
        </w:rPr>
        <w:t xml:space="preserve"> </w:t>
      </w:r>
    </w:p>
    <w:p w:rsidR="00E84F8A" w:rsidRPr="00AE0FF2" w:rsidRDefault="00E84F8A" w:rsidP="00792D58">
      <w:pPr>
        <w:numPr>
          <w:ilvl w:val="0"/>
          <w:numId w:val="229"/>
        </w:numPr>
        <w:tabs>
          <w:tab w:val="right" w:pos="450"/>
        </w:tabs>
        <w:bidi/>
        <w:spacing w:after="200" w:line="276" w:lineRule="auto"/>
        <w:ind w:left="360" w:right="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توحيد الاجابات وتنظيمها لغرض المصادقة عليها .</w:t>
      </w:r>
    </w:p>
    <w:p w:rsidR="00E84F8A" w:rsidRPr="00AE0FF2" w:rsidRDefault="00E84F8A" w:rsidP="00792D58">
      <w:pPr>
        <w:numPr>
          <w:ilvl w:val="0"/>
          <w:numId w:val="229"/>
        </w:numPr>
        <w:tabs>
          <w:tab w:val="right" w:pos="1080"/>
        </w:tabs>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المصادقة على الهيكلية التنظيمية (خطة الموارد البشرية) السنوية المتضمنة الاحتياجات التي تتعلق بـ (التعيين، إعادة التعيين، تنسيب، نقل الخدمات)</w:t>
      </w:r>
    </w:p>
    <w:p w:rsidR="00E84F8A" w:rsidRPr="00AE0FF2" w:rsidRDefault="00086AD0" w:rsidP="00792D58">
      <w:pPr>
        <w:numPr>
          <w:ilvl w:val="0"/>
          <w:numId w:val="229"/>
        </w:numPr>
        <w:tabs>
          <w:tab w:val="right" w:pos="450"/>
        </w:tabs>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استلام</w:t>
      </w:r>
      <w:r w:rsidR="00E84F8A" w:rsidRPr="00AE0FF2">
        <w:rPr>
          <w:rFonts w:asciiTheme="majorBidi" w:eastAsia="Calibri" w:hAnsiTheme="majorBidi" w:cs="Fanan"/>
          <w:sz w:val="30"/>
          <w:szCs w:val="30"/>
          <w:rtl/>
          <w:lang w:bidi="ar-IQ"/>
        </w:rPr>
        <w:t xml:space="preserve"> المخاطبات المتعلقة بتنفيذ خطة الموارد البشرية </w:t>
      </w:r>
      <w:r w:rsidR="00C17768" w:rsidRPr="00AE0FF2">
        <w:rPr>
          <w:rFonts w:asciiTheme="majorBidi" w:eastAsia="Calibri" w:hAnsiTheme="majorBidi" w:cs="Fanan"/>
          <w:sz w:val="30"/>
          <w:szCs w:val="30"/>
          <w:rtl/>
          <w:lang w:bidi="ar-IQ"/>
        </w:rPr>
        <w:t xml:space="preserve">كافة </w:t>
      </w:r>
      <w:r w:rsidR="00E84F8A" w:rsidRPr="00AE0FF2">
        <w:rPr>
          <w:rFonts w:asciiTheme="majorBidi" w:eastAsia="Calibri" w:hAnsiTheme="majorBidi" w:cs="Fanan"/>
          <w:sz w:val="30"/>
          <w:szCs w:val="30"/>
          <w:rtl/>
          <w:lang w:bidi="ar-IQ"/>
        </w:rPr>
        <w:t xml:space="preserve">عن طريق </w:t>
      </w:r>
      <w:r w:rsidR="00595BDD" w:rsidRPr="00AE0FF2">
        <w:rPr>
          <w:rFonts w:asciiTheme="majorBidi" w:eastAsia="Calibri" w:hAnsiTheme="majorBidi" w:cs="Fanan"/>
          <w:sz w:val="30"/>
          <w:szCs w:val="30"/>
          <w:rtl/>
          <w:lang w:bidi="ar-IQ"/>
        </w:rPr>
        <w:t xml:space="preserve">مكاتب (السيد رئيس </w:t>
      </w:r>
      <w:r w:rsidR="00BA73F3" w:rsidRPr="00AE0FF2">
        <w:rPr>
          <w:rFonts w:asciiTheme="majorBidi" w:eastAsia="Calibri" w:hAnsiTheme="majorBidi" w:cs="Fanan"/>
          <w:sz w:val="30"/>
          <w:szCs w:val="30"/>
          <w:rtl/>
          <w:lang w:bidi="ar-IQ"/>
        </w:rPr>
        <w:t>ألجامعة</w:t>
      </w:r>
      <w:r w:rsidR="00595BDD" w:rsidRPr="00AE0FF2">
        <w:rPr>
          <w:rFonts w:asciiTheme="majorBidi" w:eastAsia="Calibri" w:hAnsiTheme="majorBidi" w:cs="Fanan"/>
          <w:sz w:val="30"/>
          <w:szCs w:val="30"/>
          <w:rtl/>
          <w:lang w:bidi="ar-IQ"/>
        </w:rPr>
        <w:t xml:space="preserve"> والسيد المساعد العلمي والسيد المساعد الاداري المحترم </w:t>
      </w:r>
      <w:r w:rsidR="00E84F8A" w:rsidRPr="00AE0FF2">
        <w:rPr>
          <w:rFonts w:asciiTheme="majorBidi" w:eastAsia="Calibri" w:hAnsiTheme="majorBidi" w:cs="Fanan"/>
          <w:sz w:val="30"/>
          <w:szCs w:val="30"/>
          <w:rtl/>
          <w:lang w:bidi="ar-IQ"/>
        </w:rPr>
        <w:t>وشعبة شؤون المواطنين ، قسم الموارد البشرية وبعض التشكيلات الاخرى ).</w:t>
      </w:r>
    </w:p>
    <w:p w:rsidR="00E84F8A" w:rsidRPr="00AE0FF2" w:rsidRDefault="004B037F" w:rsidP="00792D58">
      <w:pPr>
        <w:numPr>
          <w:ilvl w:val="0"/>
          <w:numId w:val="229"/>
        </w:numPr>
        <w:tabs>
          <w:tab w:val="right" w:pos="450"/>
        </w:tabs>
        <w:bidi/>
        <w:spacing w:after="200" w:line="276" w:lineRule="auto"/>
        <w:ind w:left="360" w:right="567"/>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 xml:space="preserve">الاجابة عن </w:t>
      </w:r>
      <w:r w:rsidR="00C17768" w:rsidRPr="00AE0FF2">
        <w:rPr>
          <w:rFonts w:asciiTheme="majorBidi" w:eastAsia="Calibri" w:hAnsiTheme="majorBidi" w:cs="Fanan"/>
          <w:sz w:val="30"/>
          <w:szCs w:val="30"/>
          <w:rtl/>
          <w:lang w:bidi="ar-IQ"/>
        </w:rPr>
        <w:t xml:space="preserve"> المعاملات بموضوعاتها</w:t>
      </w:r>
      <w:r w:rsidR="00E84F8A" w:rsidRPr="00AE0FF2">
        <w:rPr>
          <w:rFonts w:asciiTheme="majorBidi" w:eastAsia="Calibri" w:hAnsiTheme="majorBidi" w:cs="Fanan"/>
          <w:sz w:val="30"/>
          <w:szCs w:val="30"/>
          <w:rtl/>
          <w:lang w:bidi="ar-IQ"/>
        </w:rPr>
        <w:t xml:space="preserve"> ا</w:t>
      </w:r>
      <w:r w:rsidR="00C17768" w:rsidRPr="00AE0FF2">
        <w:rPr>
          <w:rFonts w:asciiTheme="majorBidi" w:eastAsia="Calibri" w:hAnsiTheme="majorBidi" w:cs="Fanan"/>
          <w:sz w:val="30"/>
          <w:szCs w:val="30"/>
          <w:rtl/>
          <w:lang w:bidi="ar-IQ"/>
        </w:rPr>
        <w:t>لمتفرقة عن طريق تحديد الحاجة على وفق</w:t>
      </w:r>
      <w:r w:rsidR="00E84F8A" w:rsidRPr="00AE0FF2">
        <w:rPr>
          <w:rFonts w:asciiTheme="majorBidi" w:eastAsia="Calibri" w:hAnsiTheme="majorBidi" w:cs="Fanan"/>
          <w:sz w:val="30"/>
          <w:szCs w:val="30"/>
          <w:rtl/>
          <w:lang w:bidi="ar-IQ"/>
        </w:rPr>
        <w:t xml:space="preserve"> </w:t>
      </w:r>
      <w:r w:rsidR="00C17768" w:rsidRPr="00AE0FF2">
        <w:rPr>
          <w:rFonts w:asciiTheme="majorBidi" w:eastAsia="Calibri" w:hAnsiTheme="majorBidi" w:cs="Fanan"/>
          <w:sz w:val="30"/>
          <w:szCs w:val="30"/>
          <w:rtl/>
          <w:lang w:bidi="ar-IQ"/>
        </w:rPr>
        <w:t>الخطة المرسومة والبرنامج الذي تم اعمامه</w:t>
      </w:r>
      <w:r w:rsidR="00E84F8A" w:rsidRPr="00AE0FF2">
        <w:rPr>
          <w:rFonts w:asciiTheme="majorBidi" w:eastAsia="Calibri" w:hAnsiTheme="majorBidi" w:cs="Fanan"/>
          <w:sz w:val="30"/>
          <w:szCs w:val="30"/>
          <w:rtl/>
          <w:lang w:bidi="ar-IQ"/>
        </w:rPr>
        <w:t>.</w:t>
      </w:r>
    </w:p>
    <w:p w:rsidR="006D54B9" w:rsidRPr="00AE0FF2" w:rsidRDefault="00595BDD" w:rsidP="00792D58">
      <w:pPr>
        <w:numPr>
          <w:ilvl w:val="0"/>
          <w:numId w:val="229"/>
        </w:numPr>
        <w:tabs>
          <w:tab w:val="right" w:pos="450"/>
        </w:tabs>
        <w:bidi/>
        <w:spacing w:after="200" w:line="276" w:lineRule="auto"/>
        <w:ind w:left="360" w:right="567"/>
        <w:contextualSpacing/>
        <w:jc w:val="lowKashida"/>
        <w:rPr>
          <w:rFonts w:asciiTheme="majorBidi" w:eastAsia="Calibri" w:hAnsiTheme="majorBidi" w:cs="Fanan"/>
          <w:sz w:val="30"/>
          <w:szCs w:val="30"/>
          <w:rtl/>
          <w:lang w:bidi="ar-IQ"/>
        </w:rPr>
      </w:pPr>
      <w:r w:rsidRPr="00AE0FF2">
        <w:rPr>
          <w:rFonts w:asciiTheme="majorBidi" w:eastAsia="Calibri" w:hAnsiTheme="majorBidi" w:cs="Fanan"/>
          <w:sz w:val="30"/>
          <w:szCs w:val="30"/>
          <w:rtl/>
          <w:lang w:bidi="ar-IQ"/>
        </w:rPr>
        <w:t>تدقيق احتساب الشهادة غيرال</w:t>
      </w:r>
      <w:r w:rsidR="00C17768" w:rsidRPr="00AE0FF2">
        <w:rPr>
          <w:rFonts w:asciiTheme="majorBidi" w:eastAsia="Calibri" w:hAnsiTheme="majorBidi" w:cs="Fanan"/>
          <w:sz w:val="30"/>
          <w:szCs w:val="30"/>
          <w:rtl/>
          <w:lang w:bidi="ar-IQ"/>
        </w:rPr>
        <w:t>مصرح بها على وفق</w:t>
      </w:r>
      <w:r w:rsidR="00E84F8A" w:rsidRPr="00AE0FF2">
        <w:rPr>
          <w:rFonts w:asciiTheme="majorBidi" w:eastAsia="Calibri" w:hAnsiTheme="majorBidi" w:cs="Fanan"/>
          <w:sz w:val="30"/>
          <w:szCs w:val="30"/>
          <w:rtl/>
          <w:lang w:bidi="ar-IQ"/>
        </w:rPr>
        <w:t xml:space="preserve"> حاجة تشكيلات </w:t>
      </w:r>
      <w:r w:rsidR="00BA73F3" w:rsidRPr="00AE0FF2">
        <w:rPr>
          <w:rFonts w:asciiTheme="majorBidi" w:eastAsia="Calibri" w:hAnsiTheme="majorBidi" w:cs="Fanan"/>
          <w:sz w:val="30"/>
          <w:szCs w:val="30"/>
          <w:rtl/>
          <w:lang w:bidi="ar-IQ"/>
        </w:rPr>
        <w:t>ألجامعة</w:t>
      </w:r>
      <w:r w:rsidR="00E84F8A" w:rsidRPr="00AE0FF2">
        <w:rPr>
          <w:rFonts w:asciiTheme="majorBidi" w:eastAsia="Calibri" w:hAnsiTheme="majorBidi" w:cs="Fanan"/>
          <w:sz w:val="30"/>
          <w:szCs w:val="30"/>
          <w:rtl/>
          <w:lang w:bidi="ar-IQ"/>
        </w:rPr>
        <w:t xml:space="preserve"> لموظفي </w:t>
      </w:r>
      <w:r w:rsidR="00BA73F3" w:rsidRPr="00AE0FF2">
        <w:rPr>
          <w:rFonts w:asciiTheme="majorBidi" w:eastAsia="Calibri" w:hAnsiTheme="majorBidi" w:cs="Fanan"/>
          <w:sz w:val="30"/>
          <w:szCs w:val="30"/>
          <w:rtl/>
          <w:lang w:bidi="ar-IQ"/>
        </w:rPr>
        <w:t>ألجامعة</w:t>
      </w:r>
      <w:r w:rsidR="006B48C7" w:rsidRPr="00AE0FF2">
        <w:rPr>
          <w:rFonts w:asciiTheme="majorBidi" w:eastAsia="Calibri" w:hAnsiTheme="majorBidi" w:cs="Fanan"/>
          <w:sz w:val="30"/>
          <w:szCs w:val="30"/>
          <w:rtl/>
          <w:lang w:bidi="ar-IQ"/>
        </w:rPr>
        <w:t xml:space="preserve"> </w:t>
      </w:r>
    </w:p>
    <w:p w:rsidR="006D54B9" w:rsidRPr="00BE49CC" w:rsidRDefault="002A6CF5" w:rsidP="00610EC8">
      <w:pPr>
        <w:pStyle w:val="Heading4"/>
        <w:bidi/>
        <w:spacing w:before="0"/>
        <w:jc w:val="lowKashida"/>
        <w:rPr>
          <w:rFonts w:asciiTheme="majorBidi" w:hAnsiTheme="majorBidi" w:cs="Fanan"/>
          <w:i w:val="0"/>
          <w:iCs w:val="0"/>
          <w:color w:val="0070C0"/>
          <w:sz w:val="30"/>
          <w:szCs w:val="30"/>
          <w:u w:val="single"/>
          <w:rtl/>
          <w:lang w:bidi="ar-IQ"/>
        </w:rPr>
      </w:pPr>
      <w:bookmarkStart w:id="1041" w:name="_Toc120708111"/>
      <w:r w:rsidRPr="00BE49CC">
        <w:rPr>
          <w:rFonts w:asciiTheme="majorBidi" w:hAnsiTheme="majorBidi" w:cs="Fanan"/>
          <w:i w:val="0"/>
          <w:iCs w:val="0"/>
          <w:color w:val="0070C0"/>
          <w:sz w:val="30"/>
          <w:szCs w:val="30"/>
          <w:u w:val="single"/>
          <w:rtl/>
          <w:lang w:bidi="ar-IQ"/>
        </w:rPr>
        <w:t>5.3.2.3</w:t>
      </w:r>
      <w:r w:rsidR="0066011E" w:rsidRPr="00BE49CC">
        <w:rPr>
          <w:rFonts w:asciiTheme="majorBidi" w:hAnsiTheme="majorBidi" w:cs="Fanan"/>
          <w:i w:val="0"/>
          <w:iCs w:val="0"/>
          <w:color w:val="0070C0"/>
          <w:sz w:val="30"/>
          <w:szCs w:val="30"/>
          <w:u w:val="single"/>
          <w:rtl/>
          <w:lang w:bidi="ar-IQ"/>
        </w:rPr>
        <w:t xml:space="preserve"> وحدة</w:t>
      </w:r>
      <w:r w:rsidR="00E9593D" w:rsidRPr="00BE49CC">
        <w:rPr>
          <w:rFonts w:asciiTheme="majorBidi" w:hAnsiTheme="majorBidi" w:cs="Fanan"/>
          <w:i w:val="0"/>
          <w:iCs w:val="0"/>
          <w:color w:val="0070C0"/>
          <w:sz w:val="30"/>
          <w:szCs w:val="30"/>
          <w:u w:val="single"/>
          <w:rtl/>
          <w:lang w:bidi="ar-IQ"/>
        </w:rPr>
        <w:t xml:space="preserve"> الحوكمة </w:t>
      </w:r>
      <w:r w:rsidR="00D5118F" w:rsidRPr="00BE49CC">
        <w:rPr>
          <w:rFonts w:asciiTheme="majorBidi" w:hAnsiTheme="majorBidi" w:cs="Fanan"/>
          <w:i w:val="0"/>
          <w:iCs w:val="0"/>
          <w:color w:val="0070C0"/>
          <w:sz w:val="30"/>
          <w:szCs w:val="30"/>
          <w:u w:val="single"/>
          <w:rtl/>
          <w:lang w:bidi="ar-IQ"/>
        </w:rPr>
        <w:t>و</w:t>
      </w:r>
      <w:r w:rsidR="00E9593D" w:rsidRPr="00BE49CC">
        <w:rPr>
          <w:rFonts w:asciiTheme="majorBidi" w:hAnsiTheme="majorBidi" w:cs="Fanan"/>
          <w:i w:val="0"/>
          <w:iCs w:val="0"/>
          <w:color w:val="0070C0"/>
          <w:sz w:val="30"/>
          <w:szCs w:val="30"/>
          <w:u w:val="single"/>
          <w:rtl/>
          <w:lang w:bidi="ar-IQ"/>
        </w:rPr>
        <w:t>التخطيط الاستراتيجي</w:t>
      </w:r>
      <w:bookmarkEnd w:id="1041"/>
      <w:r w:rsidR="00E9593D" w:rsidRPr="00BE49CC">
        <w:rPr>
          <w:rFonts w:asciiTheme="majorBidi" w:hAnsiTheme="majorBidi" w:cs="Fanan"/>
          <w:i w:val="0"/>
          <w:iCs w:val="0"/>
          <w:color w:val="0070C0"/>
          <w:sz w:val="30"/>
          <w:szCs w:val="30"/>
          <w:u w:val="single"/>
          <w:rtl/>
          <w:lang w:bidi="ar-IQ"/>
        </w:rPr>
        <w:t xml:space="preserve"> </w:t>
      </w:r>
      <w:r w:rsidR="0066011E" w:rsidRPr="00BE49CC">
        <w:rPr>
          <w:rFonts w:asciiTheme="majorBidi" w:hAnsiTheme="majorBidi" w:cs="Fanan"/>
          <w:i w:val="0"/>
          <w:iCs w:val="0"/>
          <w:color w:val="0070C0"/>
          <w:sz w:val="30"/>
          <w:szCs w:val="30"/>
          <w:u w:val="single"/>
          <w:rtl/>
          <w:lang w:bidi="ar-IQ"/>
        </w:rPr>
        <w:t xml:space="preserve"> </w:t>
      </w:r>
    </w:p>
    <w:p w:rsidR="00CC40F3" w:rsidRPr="00AE0FF2" w:rsidRDefault="00CC40F3" w:rsidP="00610EC8">
      <w:pPr>
        <w:bidi/>
        <w:jc w:val="lowKashida"/>
        <w:rPr>
          <w:rFonts w:asciiTheme="majorBidi" w:hAnsiTheme="majorBidi" w:cs="Fanan"/>
          <w:sz w:val="30"/>
          <w:szCs w:val="30"/>
          <w:rtl/>
          <w:lang w:bidi="ar-IQ"/>
        </w:rPr>
      </w:pPr>
    </w:p>
    <w:p w:rsidR="00CC40F3" w:rsidRPr="00AE0FF2" w:rsidRDefault="00FB069F" w:rsidP="00792D58">
      <w:pPr>
        <w:pStyle w:val="ListParagraph"/>
        <w:numPr>
          <w:ilvl w:val="0"/>
          <w:numId w:val="243"/>
        </w:numPr>
        <w:tabs>
          <w:tab w:val="right" w:pos="450"/>
        </w:tabs>
        <w:bidi/>
        <w:spacing w:after="200" w:line="276" w:lineRule="auto"/>
        <w:ind w:left="450" w:right="567"/>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إعداد</w:t>
      </w:r>
      <w:r w:rsidR="00CC40F3" w:rsidRPr="00AE0FF2">
        <w:rPr>
          <w:rFonts w:asciiTheme="majorBidi" w:eastAsia="Calibri" w:hAnsiTheme="majorBidi" w:cs="Fanan"/>
          <w:sz w:val="30"/>
          <w:szCs w:val="30"/>
          <w:rtl/>
          <w:lang w:bidi="ar-IQ"/>
        </w:rPr>
        <w:t xml:space="preserve"> الخطط السنوية والنصف سنوية اللازمة لتنفيذ برامج الأستراتيجية ونشاطها .</w:t>
      </w:r>
    </w:p>
    <w:p w:rsidR="00CC40F3" w:rsidRPr="00AE0FF2" w:rsidRDefault="00CC40F3" w:rsidP="00792D58">
      <w:pPr>
        <w:pStyle w:val="ListParagraph"/>
        <w:numPr>
          <w:ilvl w:val="0"/>
          <w:numId w:val="243"/>
        </w:numPr>
        <w:tabs>
          <w:tab w:val="right" w:pos="450"/>
        </w:tabs>
        <w:bidi/>
        <w:spacing w:after="200" w:line="276" w:lineRule="auto"/>
        <w:ind w:left="450" w:right="567"/>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متابعة تنفيذ الخطة وتقويمها على نحو دوري و</w:t>
      </w:r>
      <w:r w:rsidR="00FB069F" w:rsidRPr="00AE0FF2">
        <w:rPr>
          <w:rFonts w:asciiTheme="majorBidi" w:eastAsia="Calibri" w:hAnsiTheme="majorBidi" w:cs="Fanan"/>
          <w:sz w:val="30"/>
          <w:szCs w:val="30"/>
          <w:rtl/>
          <w:lang w:bidi="ar-IQ"/>
        </w:rPr>
        <w:t>إعداد</w:t>
      </w:r>
      <w:r w:rsidRPr="00AE0FF2">
        <w:rPr>
          <w:rFonts w:asciiTheme="majorBidi" w:eastAsia="Calibri" w:hAnsiTheme="majorBidi" w:cs="Fanan"/>
          <w:sz w:val="30"/>
          <w:szCs w:val="30"/>
          <w:rtl/>
          <w:lang w:bidi="ar-IQ"/>
        </w:rPr>
        <w:t xml:space="preserve"> تقارير متابعة دورية .</w:t>
      </w:r>
    </w:p>
    <w:p w:rsidR="00CC40F3" w:rsidRPr="00AE0FF2" w:rsidRDefault="00FB069F" w:rsidP="00792D58">
      <w:pPr>
        <w:pStyle w:val="ListParagraph"/>
        <w:numPr>
          <w:ilvl w:val="0"/>
          <w:numId w:val="243"/>
        </w:numPr>
        <w:tabs>
          <w:tab w:val="right" w:pos="450"/>
        </w:tabs>
        <w:bidi/>
        <w:spacing w:after="200" w:line="276" w:lineRule="auto"/>
        <w:ind w:left="450" w:right="567"/>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إعداد</w:t>
      </w:r>
      <w:r w:rsidR="00CC40F3" w:rsidRPr="00AE0FF2">
        <w:rPr>
          <w:rFonts w:asciiTheme="majorBidi" w:eastAsia="Calibri" w:hAnsiTheme="majorBidi" w:cs="Fanan"/>
          <w:sz w:val="30"/>
          <w:szCs w:val="30"/>
          <w:rtl/>
          <w:lang w:bidi="ar-IQ"/>
        </w:rPr>
        <w:t xml:space="preserve"> نظام لمتابعة التنفيذ مع </w:t>
      </w:r>
      <w:r w:rsidRPr="00AE0FF2">
        <w:rPr>
          <w:rFonts w:asciiTheme="majorBidi" w:eastAsia="Calibri" w:hAnsiTheme="majorBidi" w:cs="Fanan"/>
          <w:sz w:val="30"/>
          <w:szCs w:val="30"/>
          <w:rtl/>
          <w:lang w:bidi="ar-IQ"/>
        </w:rPr>
        <w:t>إعداد</w:t>
      </w:r>
      <w:r w:rsidR="00CC40F3" w:rsidRPr="00AE0FF2">
        <w:rPr>
          <w:rFonts w:asciiTheme="majorBidi" w:eastAsia="Calibri" w:hAnsiTheme="majorBidi" w:cs="Fanan"/>
          <w:sz w:val="30"/>
          <w:szCs w:val="30"/>
          <w:rtl/>
          <w:lang w:bidi="ar-IQ"/>
        </w:rPr>
        <w:t xml:space="preserve"> النماذج المطلوبة للأستثمارات .</w:t>
      </w:r>
    </w:p>
    <w:p w:rsidR="00CC40F3" w:rsidRPr="00AE0FF2" w:rsidRDefault="00CC40F3" w:rsidP="00792D58">
      <w:pPr>
        <w:pStyle w:val="ListParagraph"/>
        <w:numPr>
          <w:ilvl w:val="0"/>
          <w:numId w:val="243"/>
        </w:numPr>
        <w:tabs>
          <w:tab w:val="right" w:pos="450"/>
        </w:tabs>
        <w:bidi/>
        <w:spacing w:after="200" w:line="276" w:lineRule="auto"/>
        <w:ind w:left="450" w:right="567"/>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وضع ألية دقيقة للتقدم والرقابة .</w:t>
      </w:r>
    </w:p>
    <w:p w:rsidR="002A6CF5" w:rsidRPr="00AE0FF2" w:rsidRDefault="00CC40F3" w:rsidP="00792D58">
      <w:pPr>
        <w:pStyle w:val="ListParagraph"/>
        <w:numPr>
          <w:ilvl w:val="0"/>
          <w:numId w:val="243"/>
        </w:numPr>
        <w:tabs>
          <w:tab w:val="right" w:pos="450"/>
        </w:tabs>
        <w:bidi/>
        <w:spacing w:after="200" w:line="276" w:lineRule="auto"/>
        <w:ind w:left="450" w:right="567"/>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lang w:bidi="ar-IQ"/>
        </w:rPr>
        <w:t>حوكمة جميع الاجراءات التي يقتضيها تنفيذ الخطة ومتابعتها .</w:t>
      </w:r>
    </w:p>
    <w:p w:rsidR="00206D7C" w:rsidRPr="00AE0FF2" w:rsidRDefault="00206D7C" w:rsidP="00610EC8">
      <w:pPr>
        <w:pStyle w:val="ListParagraph"/>
        <w:tabs>
          <w:tab w:val="right" w:pos="450"/>
        </w:tabs>
        <w:bidi/>
        <w:spacing w:after="200" w:line="276" w:lineRule="auto"/>
        <w:ind w:left="450" w:right="567"/>
        <w:jc w:val="lowKashida"/>
        <w:rPr>
          <w:rFonts w:asciiTheme="majorBidi" w:eastAsia="Calibri" w:hAnsiTheme="majorBidi" w:cs="Fanan"/>
          <w:sz w:val="30"/>
          <w:szCs w:val="30"/>
          <w:lang w:bidi="ar-IQ"/>
        </w:rPr>
      </w:pPr>
    </w:p>
    <w:p w:rsidR="002A6CF5" w:rsidRPr="00BE49CC" w:rsidRDefault="002A6CF5" w:rsidP="00610EC8">
      <w:pPr>
        <w:pStyle w:val="Heading4"/>
        <w:bidi/>
        <w:spacing w:before="0"/>
        <w:jc w:val="lowKashida"/>
        <w:rPr>
          <w:rFonts w:asciiTheme="majorBidi" w:hAnsiTheme="majorBidi" w:cs="Fanan"/>
          <w:i w:val="0"/>
          <w:iCs w:val="0"/>
          <w:color w:val="0070C0"/>
          <w:sz w:val="30"/>
          <w:szCs w:val="30"/>
          <w:u w:val="single"/>
          <w:rtl/>
          <w:lang w:bidi="ar-IQ"/>
        </w:rPr>
      </w:pPr>
      <w:bookmarkStart w:id="1042" w:name="_Toc120708112"/>
      <w:r w:rsidRPr="00BE49CC">
        <w:rPr>
          <w:rFonts w:asciiTheme="majorBidi" w:hAnsiTheme="majorBidi" w:cs="Fanan"/>
          <w:i w:val="0"/>
          <w:iCs w:val="0"/>
          <w:color w:val="0070C0"/>
          <w:sz w:val="30"/>
          <w:szCs w:val="30"/>
          <w:u w:val="single"/>
          <w:rtl/>
          <w:lang w:bidi="ar-IQ"/>
        </w:rPr>
        <w:lastRenderedPageBreak/>
        <w:t xml:space="preserve">5.3.2.4 وحدة </w:t>
      </w:r>
      <w:r w:rsidR="00E9593D" w:rsidRPr="00BE49CC">
        <w:rPr>
          <w:rFonts w:asciiTheme="majorBidi" w:hAnsiTheme="majorBidi" w:cs="Fanan"/>
          <w:i w:val="0"/>
          <w:iCs w:val="0"/>
          <w:color w:val="0070C0"/>
          <w:sz w:val="30"/>
          <w:szCs w:val="30"/>
          <w:u w:val="single"/>
          <w:rtl/>
          <w:lang w:bidi="ar-IQ"/>
        </w:rPr>
        <w:t>التنمية المستدامة</w:t>
      </w:r>
      <w:bookmarkEnd w:id="1042"/>
      <w:r w:rsidR="00E9593D" w:rsidRPr="00BE49CC">
        <w:rPr>
          <w:rFonts w:asciiTheme="majorBidi" w:hAnsiTheme="majorBidi" w:cs="Fanan"/>
          <w:i w:val="0"/>
          <w:iCs w:val="0"/>
          <w:color w:val="0070C0"/>
          <w:sz w:val="30"/>
          <w:szCs w:val="30"/>
          <w:u w:val="single"/>
          <w:rtl/>
          <w:lang w:bidi="ar-IQ"/>
        </w:rPr>
        <w:t xml:space="preserve"> </w:t>
      </w:r>
    </w:p>
    <w:p w:rsidR="007B2AE1" w:rsidRPr="00AE0FF2" w:rsidRDefault="007B2AE1" w:rsidP="00610EC8">
      <w:pPr>
        <w:bidi/>
        <w:jc w:val="lowKashida"/>
        <w:rPr>
          <w:rFonts w:asciiTheme="majorBidi" w:hAnsiTheme="majorBidi" w:cs="Fanan"/>
          <w:sz w:val="30"/>
          <w:szCs w:val="30"/>
          <w:rtl/>
          <w:lang w:bidi="ar-IQ"/>
        </w:rPr>
      </w:pPr>
    </w:p>
    <w:p w:rsidR="007B2AE1" w:rsidRPr="00AE0FF2" w:rsidRDefault="00086AD0" w:rsidP="00610EC8">
      <w:p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1- متابعة الأ</w:t>
      </w:r>
      <w:r w:rsidR="007B2AE1" w:rsidRPr="00AE0FF2">
        <w:rPr>
          <w:rFonts w:asciiTheme="majorBidi" w:hAnsiTheme="majorBidi" w:cs="Fanan"/>
          <w:sz w:val="30"/>
          <w:szCs w:val="30"/>
          <w:rtl/>
          <w:lang w:bidi="ar-IQ"/>
        </w:rPr>
        <w:t>هداف السبعة عشر فيما يتعلق با</w:t>
      </w:r>
      <w:r w:rsidR="00595BDD" w:rsidRPr="00AE0FF2">
        <w:rPr>
          <w:rFonts w:asciiTheme="majorBidi" w:hAnsiTheme="majorBidi" w:cs="Fanan"/>
          <w:sz w:val="30"/>
          <w:szCs w:val="30"/>
          <w:rtl/>
          <w:lang w:bidi="ar-IQ"/>
        </w:rPr>
        <w:t>ل</w:t>
      </w:r>
      <w:r w:rsidR="00C17768" w:rsidRPr="00AE0FF2">
        <w:rPr>
          <w:rFonts w:asciiTheme="majorBidi" w:hAnsiTheme="majorBidi" w:cs="Fanan"/>
          <w:sz w:val="30"/>
          <w:szCs w:val="30"/>
          <w:rtl/>
          <w:lang w:bidi="ar-IQ"/>
        </w:rPr>
        <w:t>ت</w:t>
      </w:r>
      <w:r w:rsidR="007B2AE1" w:rsidRPr="00AE0FF2">
        <w:rPr>
          <w:rFonts w:asciiTheme="majorBidi" w:hAnsiTheme="majorBidi" w:cs="Fanan"/>
          <w:sz w:val="30"/>
          <w:szCs w:val="30"/>
          <w:rtl/>
          <w:lang w:bidi="ar-IQ"/>
        </w:rPr>
        <w:t>ش</w:t>
      </w:r>
      <w:r w:rsidR="00C17768" w:rsidRPr="00AE0FF2">
        <w:rPr>
          <w:rFonts w:asciiTheme="majorBidi" w:hAnsiTheme="majorBidi" w:cs="Fanan"/>
          <w:sz w:val="30"/>
          <w:szCs w:val="30"/>
          <w:rtl/>
          <w:lang w:bidi="ar-IQ"/>
        </w:rPr>
        <w:t>ك</w:t>
      </w:r>
      <w:r w:rsidR="007B2AE1" w:rsidRPr="00AE0FF2">
        <w:rPr>
          <w:rFonts w:asciiTheme="majorBidi" w:hAnsiTheme="majorBidi" w:cs="Fanan"/>
          <w:sz w:val="30"/>
          <w:szCs w:val="30"/>
          <w:rtl/>
          <w:lang w:bidi="ar-IQ"/>
        </w:rPr>
        <w:t xml:space="preserve">يلات كافة </w:t>
      </w:r>
      <w:r w:rsidRPr="00AE0FF2">
        <w:rPr>
          <w:rFonts w:asciiTheme="majorBidi" w:hAnsiTheme="majorBidi" w:cs="Fanan"/>
          <w:sz w:val="30"/>
          <w:szCs w:val="30"/>
          <w:rtl/>
          <w:lang w:bidi="ar-IQ"/>
        </w:rPr>
        <w:t>.</w:t>
      </w:r>
    </w:p>
    <w:p w:rsidR="007B2AE1" w:rsidRPr="00AE0FF2" w:rsidRDefault="007B2AE1" w:rsidP="00610EC8">
      <w:p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2- </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قاعدة بيانات </w:t>
      </w:r>
      <w:r w:rsidR="00086AD0" w:rsidRPr="00AE0FF2">
        <w:rPr>
          <w:rFonts w:asciiTheme="majorBidi" w:hAnsiTheme="majorBidi" w:cs="Fanan"/>
          <w:sz w:val="30"/>
          <w:szCs w:val="30"/>
          <w:rtl/>
          <w:lang w:bidi="ar-IQ"/>
        </w:rPr>
        <w:t>.</w:t>
      </w:r>
    </w:p>
    <w:p w:rsidR="005F47C6" w:rsidRPr="00AE0FF2" w:rsidRDefault="005F47C6" w:rsidP="005F47C6">
      <w:pPr>
        <w:bidi/>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3- اقامة ورش وندوات توعوية للتدريسيين فيما يتعلق باهداف التنمية المستدامة.</w:t>
      </w:r>
    </w:p>
    <w:p w:rsidR="006D54B9" w:rsidRPr="00AE0FF2" w:rsidRDefault="006D54B9" w:rsidP="006B48C7">
      <w:pPr>
        <w:bidi/>
        <w:jc w:val="lowKashida"/>
        <w:rPr>
          <w:rFonts w:asciiTheme="majorBidi" w:hAnsiTheme="majorBidi" w:cs="Fanan"/>
          <w:sz w:val="30"/>
          <w:szCs w:val="30"/>
          <w:lang w:bidi="ar-IQ"/>
        </w:rPr>
      </w:pPr>
    </w:p>
    <w:p w:rsidR="006D54B9" w:rsidRPr="00BE49CC" w:rsidRDefault="002A6CF5" w:rsidP="00610EC8">
      <w:pPr>
        <w:pStyle w:val="Heading3"/>
        <w:jc w:val="lowKashida"/>
        <w:rPr>
          <w:rFonts w:cs="Fanan"/>
          <w:b/>
          <w:color w:val="0070C0"/>
          <w:sz w:val="30"/>
          <w:szCs w:val="30"/>
          <w:u w:val="single"/>
          <w:rtl/>
        </w:rPr>
      </w:pPr>
      <w:bookmarkStart w:id="1043" w:name="_Toc120708113"/>
      <w:r w:rsidRPr="00BE49CC">
        <w:rPr>
          <w:rFonts w:cs="Fanan"/>
          <w:b/>
          <w:color w:val="0070C0"/>
          <w:sz w:val="30"/>
          <w:szCs w:val="30"/>
          <w:u w:val="single"/>
          <w:rtl/>
        </w:rPr>
        <w:t xml:space="preserve">5.3.3 </w:t>
      </w:r>
      <w:r w:rsidR="0066011E" w:rsidRPr="00BE49CC">
        <w:rPr>
          <w:rFonts w:cs="Fanan"/>
          <w:b/>
          <w:color w:val="0070C0"/>
          <w:sz w:val="30"/>
          <w:szCs w:val="30"/>
          <w:u w:val="single"/>
          <w:rtl/>
        </w:rPr>
        <w:t>شعبة الاحصاء</w:t>
      </w:r>
      <w:bookmarkEnd w:id="1043"/>
    </w:p>
    <w:p w:rsidR="006D54B9" w:rsidRPr="00BE49CC" w:rsidRDefault="006D54B9" w:rsidP="00610EC8">
      <w:pPr>
        <w:bidi/>
        <w:jc w:val="lowKashida"/>
        <w:rPr>
          <w:rFonts w:asciiTheme="majorBidi" w:hAnsiTheme="majorBidi" w:cs="Fanan"/>
          <w:b/>
          <w:bCs/>
          <w:color w:val="0070C0"/>
          <w:sz w:val="30"/>
          <w:szCs w:val="30"/>
          <w:u w:val="single"/>
          <w:rtl/>
        </w:rPr>
      </w:pPr>
    </w:p>
    <w:p w:rsidR="006D54B9" w:rsidRPr="00BE49CC" w:rsidRDefault="002A6CF5" w:rsidP="007E1CAF">
      <w:pPr>
        <w:pStyle w:val="Heading4"/>
        <w:bidi/>
        <w:spacing w:before="0"/>
        <w:jc w:val="lowKashida"/>
        <w:rPr>
          <w:rFonts w:asciiTheme="majorBidi" w:hAnsiTheme="majorBidi" w:cs="Fanan"/>
          <w:i w:val="0"/>
          <w:iCs w:val="0"/>
          <w:color w:val="0070C0"/>
          <w:sz w:val="30"/>
          <w:szCs w:val="30"/>
          <w:u w:val="single"/>
        </w:rPr>
      </w:pPr>
      <w:bookmarkStart w:id="1044" w:name="_Toc120708114"/>
      <w:r w:rsidRPr="00BE49CC">
        <w:rPr>
          <w:rFonts w:asciiTheme="majorBidi" w:hAnsiTheme="majorBidi" w:cs="Fanan"/>
          <w:i w:val="0"/>
          <w:iCs w:val="0"/>
          <w:color w:val="0070C0"/>
          <w:sz w:val="30"/>
          <w:szCs w:val="30"/>
          <w:u w:val="single"/>
          <w:rtl/>
          <w:lang w:bidi="ar-IQ"/>
        </w:rPr>
        <w:t xml:space="preserve">5.3.3.1 </w:t>
      </w:r>
      <w:r w:rsidR="00595BDD" w:rsidRPr="00BE49CC">
        <w:rPr>
          <w:rFonts w:asciiTheme="majorBidi" w:hAnsiTheme="majorBidi" w:cs="Fanan"/>
          <w:i w:val="0"/>
          <w:iCs w:val="0"/>
          <w:color w:val="0070C0"/>
          <w:sz w:val="30"/>
          <w:szCs w:val="30"/>
          <w:u w:val="single"/>
          <w:rtl/>
        </w:rPr>
        <w:t>وحدة التحليل الإ</w:t>
      </w:r>
      <w:r w:rsidR="0066011E" w:rsidRPr="00BE49CC">
        <w:rPr>
          <w:rFonts w:asciiTheme="majorBidi" w:hAnsiTheme="majorBidi" w:cs="Fanan"/>
          <w:i w:val="0"/>
          <w:iCs w:val="0"/>
          <w:color w:val="0070C0"/>
          <w:sz w:val="30"/>
          <w:szCs w:val="30"/>
          <w:u w:val="single"/>
          <w:rtl/>
        </w:rPr>
        <w:t>حصائي</w:t>
      </w:r>
      <w:bookmarkEnd w:id="1044"/>
      <w:r w:rsidR="0066011E" w:rsidRPr="00BE49CC">
        <w:rPr>
          <w:rFonts w:asciiTheme="majorBidi" w:hAnsiTheme="majorBidi" w:cs="Fanan"/>
          <w:i w:val="0"/>
          <w:iCs w:val="0"/>
          <w:color w:val="0070C0"/>
          <w:sz w:val="30"/>
          <w:szCs w:val="30"/>
          <w:u w:val="single"/>
          <w:rtl/>
        </w:rPr>
        <w:t xml:space="preserve">  </w:t>
      </w:r>
    </w:p>
    <w:p w:rsidR="009C1218" w:rsidRPr="00AE0FF2" w:rsidRDefault="009C1218" w:rsidP="00610EC8">
      <w:pPr>
        <w:bidi/>
        <w:jc w:val="lowKashida"/>
        <w:rPr>
          <w:rFonts w:asciiTheme="majorBidi" w:hAnsiTheme="majorBidi" w:cs="Fanan"/>
          <w:sz w:val="30"/>
          <w:szCs w:val="30"/>
          <w:rtl/>
          <w:lang w:val="en-MY"/>
        </w:rPr>
      </w:pPr>
    </w:p>
    <w:p w:rsidR="00D217B9" w:rsidRPr="00AE0FF2" w:rsidRDefault="00FB069F"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احصائيات ذوي الاعاقة </w:t>
      </w:r>
      <w:r w:rsidR="00086AD0" w:rsidRPr="00AE0FF2">
        <w:rPr>
          <w:rFonts w:asciiTheme="majorBidi" w:hAnsiTheme="majorBidi" w:cs="Fanan"/>
          <w:sz w:val="30"/>
          <w:szCs w:val="30"/>
          <w:rtl/>
          <w:lang w:bidi="ar-IQ"/>
        </w:rPr>
        <w:t>.</w:t>
      </w:r>
    </w:p>
    <w:p w:rsidR="00D217B9" w:rsidRPr="00AE0FF2" w:rsidRDefault="00FB069F"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الاليات (سيارات الدولة والمركبات والخدمية)</w:t>
      </w:r>
      <w:r w:rsidR="00086AD0"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نشرة المصروفات</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مبدأ الشفافية</w:t>
      </w:r>
      <w:r w:rsidR="008D5EC1" w:rsidRPr="00AE0FF2">
        <w:rPr>
          <w:rFonts w:asciiTheme="majorBidi" w:hAnsiTheme="majorBidi" w:cs="Fanan"/>
          <w:sz w:val="30"/>
          <w:szCs w:val="30"/>
          <w:rtl/>
          <w:lang w:bidi="ar-IQ"/>
        </w:rPr>
        <w:t xml:space="preserve"> .</w:t>
      </w:r>
    </w:p>
    <w:p w:rsidR="005F47C6" w:rsidRPr="00AE0FF2" w:rsidRDefault="005F47C6"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اعداد احصائية للطلبة النازحين.</w:t>
      </w:r>
    </w:p>
    <w:p w:rsidR="005F47C6" w:rsidRPr="00AE0FF2" w:rsidRDefault="005F47C6"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متابعة الروابط الالكترونية الخاصة بادخال الطلبة الخريجين للكليات والمعاهد.</w:t>
      </w:r>
    </w:p>
    <w:p w:rsidR="005F47C6" w:rsidRPr="00AE0FF2" w:rsidRDefault="005F47C6"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متابعة رابط نظام واقع التشغيل لمنتسبي الجامعة والتحديث المستمر,</w:t>
      </w:r>
    </w:p>
    <w:p w:rsidR="00D217B9" w:rsidRPr="00AE0FF2" w:rsidRDefault="00C82869"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sz w:val="30"/>
          <w:szCs w:val="30"/>
          <w:rtl/>
          <w:lang w:bidi="ar-IQ"/>
        </w:rPr>
        <w:t>الأوامر</w:t>
      </w:r>
      <w:r w:rsidR="00D217B9" w:rsidRPr="00AE0FF2">
        <w:rPr>
          <w:rFonts w:asciiTheme="majorBidi" w:hAnsiTheme="majorBidi" w:cs="Fanan"/>
          <w:sz w:val="30"/>
          <w:szCs w:val="30"/>
          <w:rtl/>
          <w:lang w:bidi="ar-IQ"/>
        </w:rPr>
        <w:t xml:space="preserve"> الجامعية للطلبة المتخرجين</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الطلبة النازحين للدراسات الاولية والعليا</w:t>
      </w:r>
      <w:r w:rsidR="008D5EC1" w:rsidRPr="00AE0FF2">
        <w:rPr>
          <w:rFonts w:asciiTheme="majorBidi" w:hAnsiTheme="majorBidi" w:cs="Fanan"/>
          <w:sz w:val="30"/>
          <w:szCs w:val="30"/>
          <w:rtl/>
          <w:lang w:bidi="ar-IQ"/>
        </w:rPr>
        <w:t xml:space="preserve"> .</w:t>
      </w:r>
    </w:p>
    <w:p w:rsidR="00E55D45" w:rsidRPr="00AE0FF2" w:rsidRDefault="00E55D45" w:rsidP="00BE49CC">
      <w:pPr>
        <w:pStyle w:val="ListParagraph"/>
        <w:numPr>
          <w:ilvl w:val="0"/>
          <w:numId w:val="232"/>
        </w:numPr>
        <w:bidi/>
        <w:spacing w:after="200" w:line="276" w:lineRule="auto"/>
        <w:ind w:left="403" w:hanging="424"/>
        <w:jc w:val="lowKashida"/>
        <w:rPr>
          <w:rFonts w:asciiTheme="majorBidi" w:hAnsiTheme="majorBidi" w:cs="Fanan"/>
          <w:sz w:val="30"/>
          <w:szCs w:val="30"/>
          <w:lang w:bidi="ar-IQ"/>
        </w:rPr>
      </w:pPr>
      <w:r w:rsidRPr="00AE0FF2">
        <w:rPr>
          <w:rFonts w:asciiTheme="majorBidi" w:hAnsiTheme="majorBidi" w:cs="Fanan"/>
          <w:sz w:val="30"/>
          <w:szCs w:val="30"/>
          <w:rtl/>
          <w:lang w:bidi="ar-IQ"/>
        </w:rPr>
        <w:t>النظام الاحصائي لأسماء الخريجين</w:t>
      </w:r>
      <w:r w:rsidR="008D5EC1" w:rsidRPr="00AE0FF2">
        <w:rPr>
          <w:rFonts w:asciiTheme="majorBidi" w:hAnsiTheme="majorBidi" w:cs="Fanan"/>
          <w:sz w:val="30"/>
          <w:szCs w:val="30"/>
          <w:rtl/>
          <w:lang w:bidi="ar-IQ"/>
        </w:rPr>
        <w:t xml:space="preserve"> .</w:t>
      </w:r>
    </w:p>
    <w:p w:rsidR="00D217B9" w:rsidRPr="00AE0FF2" w:rsidRDefault="00D217B9" w:rsidP="00610EC8">
      <w:pPr>
        <w:bidi/>
        <w:jc w:val="lowKashida"/>
        <w:rPr>
          <w:rFonts w:asciiTheme="majorBidi" w:hAnsiTheme="majorBidi" w:cs="Fanan"/>
          <w:sz w:val="30"/>
          <w:szCs w:val="30"/>
          <w:rtl/>
          <w:lang w:bidi="ar-IQ"/>
        </w:rPr>
      </w:pPr>
    </w:p>
    <w:p w:rsidR="006D54B9" w:rsidRPr="00BE49CC" w:rsidRDefault="002A6CF5" w:rsidP="007E1CAF">
      <w:pPr>
        <w:pStyle w:val="Heading4"/>
        <w:bidi/>
        <w:spacing w:before="0"/>
        <w:jc w:val="lowKashida"/>
        <w:rPr>
          <w:rFonts w:asciiTheme="majorBidi" w:hAnsiTheme="majorBidi" w:cs="Fanan"/>
          <w:i w:val="0"/>
          <w:iCs w:val="0"/>
          <w:color w:val="0070C0"/>
          <w:sz w:val="30"/>
          <w:szCs w:val="30"/>
          <w:u w:val="single"/>
          <w:lang w:bidi="ar-IQ"/>
        </w:rPr>
      </w:pPr>
      <w:bookmarkStart w:id="1045" w:name="_Toc120708115"/>
      <w:r w:rsidRPr="00BE49CC">
        <w:rPr>
          <w:rFonts w:asciiTheme="majorBidi" w:hAnsiTheme="majorBidi" w:cs="Fanan"/>
          <w:i w:val="0"/>
          <w:iCs w:val="0"/>
          <w:color w:val="0070C0"/>
          <w:sz w:val="30"/>
          <w:szCs w:val="30"/>
          <w:u w:val="single"/>
          <w:rtl/>
          <w:lang w:bidi="ar-IQ"/>
        </w:rPr>
        <w:t xml:space="preserve">5.3.3.2 </w:t>
      </w:r>
      <w:r w:rsidR="00595BDD" w:rsidRPr="00BE49CC">
        <w:rPr>
          <w:rFonts w:asciiTheme="majorBidi" w:hAnsiTheme="majorBidi" w:cs="Fanan"/>
          <w:i w:val="0"/>
          <w:iCs w:val="0"/>
          <w:color w:val="0070C0"/>
          <w:sz w:val="30"/>
          <w:szCs w:val="30"/>
          <w:u w:val="single"/>
          <w:rtl/>
          <w:lang w:bidi="ar-IQ"/>
        </w:rPr>
        <w:t>وحدة الإ</w:t>
      </w:r>
      <w:r w:rsidR="0066011E" w:rsidRPr="00BE49CC">
        <w:rPr>
          <w:rFonts w:asciiTheme="majorBidi" w:hAnsiTheme="majorBidi" w:cs="Fanan"/>
          <w:i w:val="0"/>
          <w:iCs w:val="0"/>
          <w:color w:val="0070C0"/>
          <w:sz w:val="30"/>
          <w:szCs w:val="30"/>
          <w:u w:val="single"/>
          <w:rtl/>
          <w:lang w:bidi="ar-IQ"/>
        </w:rPr>
        <w:t xml:space="preserve">حصاء </w:t>
      </w:r>
      <w:r w:rsidR="00D1077F" w:rsidRPr="00BE49CC">
        <w:rPr>
          <w:rFonts w:asciiTheme="majorBidi" w:hAnsiTheme="majorBidi" w:cs="Fanan" w:hint="cs"/>
          <w:i w:val="0"/>
          <w:iCs w:val="0"/>
          <w:color w:val="0070C0"/>
          <w:sz w:val="30"/>
          <w:szCs w:val="30"/>
          <w:u w:val="single"/>
          <w:rtl/>
          <w:lang w:bidi="ar-IQ"/>
        </w:rPr>
        <w:t>الجامعي</w:t>
      </w:r>
      <w:bookmarkEnd w:id="1045"/>
    </w:p>
    <w:p w:rsidR="009C1218" w:rsidRPr="00AE0FF2" w:rsidRDefault="009C1218" w:rsidP="00610EC8">
      <w:pPr>
        <w:bidi/>
        <w:jc w:val="lowKashida"/>
        <w:rPr>
          <w:rFonts w:asciiTheme="majorBidi" w:hAnsiTheme="majorBidi" w:cs="Fanan"/>
          <w:sz w:val="30"/>
          <w:szCs w:val="30"/>
          <w:rtl/>
          <w:lang w:val="en-MY" w:bidi="ar-IQ"/>
        </w:rPr>
      </w:pPr>
    </w:p>
    <w:p w:rsidR="00D217B9" w:rsidRPr="00AE0FF2" w:rsidRDefault="00595BDD"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ا</w:t>
      </w:r>
      <w:r w:rsidR="00D217B9" w:rsidRPr="00AE0FF2">
        <w:rPr>
          <w:rFonts w:asciiTheme="majorBidi" w:hAnsiTheme="majorBidi" w:cs="Fanan"/>
          <w:sz w:val="30"/>
          <w:szCs w:val="30"/>
          <w:rtl/>
          <w:lang w:bidi="ar-IQ"/>
        </w:rPr>
        <w:t>نجازالاحصاء الجامعي والتقن</w:t>
      </w:r>
      <w:r w:rsidRPr="00AE0FF2">
        <w:rPr>
          <w:rFonts w:asciiTheme="majorBidi" w:hAnsiTheme="majorBidi" w:cs="Fanan"/>
          <w:sz w:val="30"/>
          <w:szCs w:val="30"/>
          <w:rtl/>
          <w:lang w:bidi="ar-IQ"/>
        </w:rPr>
        <w:t xml:space="preserve">ي لعام دراسي </w:t>
      </w:r>
      <w:r w:rsidR="00C17768" w:rsidRPr="00AE0FF2">
        <w:rPr>
          <w:rFonts w:asciiTheme="majorBidi" w:hAnsiTheme="majorBidi" w:cs="Fanan"/>
          <w:sz w:val="30"/>
          <w:szCs w:val="30"/>
          <w:rtl/>
          <w:lang w:bidi="ar-IQ"/>
        </w:rPr>
        <w:t>ل</w:t>
      </w:r>
      <w:r w:rsidRPr="00AE0FF2">
        <w:rPr>
          <w:rFonts w:asciiTheme="majorBidi" w:hAnsiTheme="majorBidi" w:cs="Fanan"/>
          <w:sz w:val="30"/>
          <w:szCs w:val="30"/>
          <w:rtl/>
          <w:lang w:bidi="ar-IQ"/>
        </w:rPr>
        <w:t>تشكيلات جامعة</w:t>
      </w:r>
      <w:r w:rsidR="00D217B9" w:rsidRPr="00AE0FF2">
        <w:rPr>
          <w:rFonts w:asciiTheme="majorBidi" w:hAnsiTheme="majorBidi" w:cs="Fanan"/>
          <w:sz w:val="30"/>
          <w:szCs w:val="30"/>
          <w:rtl/>
          <w:lang w:bidi="ar-IQ"/>
        </w:rPr>
        <w:t xml:space="preserve"> بغداد</w:t>
      </w:r>
      <w:r w:rsidRPr="00AE0FF2">
        <w:rPr>
          <w:rFonts w:asciiTheme="majorBidi" w:hAnsiTheme="majorBidi" w:cs="Fanan"/>
          <w:sz w:val="30"/>
          <w:szCs w:val="30"/>
          <w:rtl/>
          <w:lang w:bidi="ar-IQ"/>
        </w:rPr>
        <w:t xml:space="preserve"> كافة</w:t>
      </w:r>
      <w:r w:rsidR="00D217B9"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ال</w:t>
      </w:r>
      <w:r w:rsidR="00610EC8" w:rsidRPr="00AE0FF2">
        <w:rPr>
          <w:rFonts w:asciiTheme="majorBidi" w:hAnsiTheme="majorBidi" w:cs="Fanan"/>
          <w:sz w:val="30"/>
          <w:szCs w:val="30"/>
          <w:rtl/>
          <w:lang w:bidi="ar-IQ"/>
        </w:rPr>
        <w:t>تقويم</w:t>
      </w:r>
      <w:r w:rsidR="00D217B9" w:rsidRPr="00AE0FF2">
        <w:rPr>
          <w:rFonts w:asciiTheme="majorBidi" w:hAnsiTheme="majorBidi" w:cs="Fanan"/>
          <w:sz w:val="30"/>
          <w:szCs w:val="30"/>
          <w:rtl/>
          <w:lang w:bidi="ar-IQ"/>
        </w:rPr>
        <w:t xml:space="preserve"> الذاتي (التصنيف العراقي للجامعات)</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احصائيات (</w:t>
      </w:r>
      <w:r w:rsidR="00D217B9" w:rsidRPr="00AE0FF2">
        <w:rPr>
          <w:rFonts w:asciiTheme="majorBidi" w:hAnsiTheme="majorBidi" w:cs="Fanan"/>
          <w:sz w:val="30"/>
          <w:szCs w:val="30"/>
          <w:lang w:bidi="ar-IQ"/>
        </w:rPr>
        <w:t>QS</w:t>
      </w:r>
      <w:r w:rsidR="00D217B9" w:rsidRPr="00AE0FF2">
        <w:rPr>
          <w:rFonts w:asciiTheme="majorBidi" w:hAnsiTheme="majorBidi" w:cs="Fanan"/>
          <w:sz w:val="30"/>
          <w:szCs w:val="30"/>
          <w:rtl/>
          <w:lang w:bidi="ar-IQ"/>
        </w:rPr>
        <w:t>)</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الطلبة المتخرجين لكل عام دراسي</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w:t>
      </w:r>
      <w:r w:rsidR="00D217B9" w:rsidRPr="00AE0FF2">
        <w:rPr>
          <w:rFonts w:asciiTheme="majorBidi" w:hAnsiTheme="majorBidi" w:cs="Fanan"/>
          <w:sz w:val="30"/>
          <w:szCs w:val="30"/>
          <w:lang w:bidi="ar-IQ"/>
        </w:rPr>
        <w:t>TIMES</w:t>
      </w:r>
      <w:r w:rsidR="00D217B9" w:rsidRPr="00AE0FF2">
        <w:rPr>
          <w:rFonts w:asciiTheme="majorBidi" w:hAnsiTheme="majorBidi" w:cs="Fanan"/>
          <w:sz w:val="30"/>
          <w:szCs w:val="30"/>
          <w:rtl/>
          <w:lang w:bidi="ar-IQ"/>
        </w:rPr>
        <w:t>)</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احصائية (</w:t>
      </w:r>
      <w:r w:rsidR="00D217B9" w:rsidRPr="00AE0FF2">
        <w:rPr>
          <w:rFonts w:asciiTheme="majorBidi" w:hAnsiTheme="majorBidi" w:cs="Fanan"/>
          <w:sz w:val="30"/>
          <w:szCs w:val="30"/>
          <w:lang w:bidi="ar-IQ"/>
        </w:rPr>
        <w:t>RUR</w:t>
      </w:r>
      <w:r w:rsidR="00D217B9" w:rsidRPr="00AE0FF2">
        <w:rPr>
          <w:rFonts w:asciiTheme="majorBidi" w:hAnsiTheme="majorBidi" w:cs="Fanan"/>
          <w:sz w:val="30"/>
          <w:szCs w:val="30"/>
          <w:rtl/>
          <w:lang w:bidi="ar-IQ"/>
        </w:rPr>
        <w:t>)</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احصائيات الملاكات البحثية من التدريسيين في الوحدات البحثية</w:t>
      </w:r>
      <w:r w:rsidR="008D5EC1" w:rsidRPr="00AE0FF2">
        <w:rPr>
          <w:rFonts w:asciiTheme="majorBidi" w:hAnsiTheme="majorBidi" w:cs="Fanan"/>
          <w:sz w:val="30"/>
          <w:szCs w:val="30"/>
          <w:rtl/>
          <w:lang w:bidi="ar-IQ"/>
        </w:rPr>
        <w:t xml:space="preserve"> .</w:t>
      </w:r>
    </w:p>
    <w:p w:rsidR="00D217B9" w:rsidRPr="00AE0FF2" w:rsidRDefault="00FB069F" w:rsidP="00BE49CC">
      <w:pPr>
        <w:pStyle w:val="ListParagraph"/>
        <w:numPr>
          <w:ilvl w:val="0"/>
          <w:numId w:val="230"/>
        </w:numPr>
        <w:bidi/>
        <w:spacing w:after="200" w:line="276" w:lineRule="auto"/>
        <w:ind w:left="403" w:hanging="456"/>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D217B9" w:rsidRPr="00AE0FF2">
        <w:rPr>
          <w:rFonts w:asciiTheme="majorBidi" w:hAnsiTheme="majorBidi" w:cs="Fanan"/>
          <w:sz w:val="30"/>
          <w:szCs w:val="30"/>
          <w:rtl/>
          <w:lang w:bidi="ar-IQ"/>
        </w:rPr>
        <w:t xml:space="preserve"> اح</w:t>
      </w:r>
      <w:r w:rsidR="00C17768" w:rsidRPr="00AE0FF2">
        <w:rPr>
          <w:rFonts w:asciiTheme="majorBidi" w:hAnsiTheme="majorBidi" w:cs="Fanan"/>
          <w:sz w:val="30"/>
          <w:szCs w:val="30"/>
          <w:rtl/>
          <w:lang w:bidi="ar-IQ"/>
        </w:rPr>
        <w:t>صائيات مستحدثة لقسم تمكين المرأة.</w:t>
      </w:r>
    </w:p>
    <w:p w:rsidR="005F47C6" w:rsidRPr="00AE0FF2" w:rsidRDefault="005F47C6" w:rsidP="00BE49CC">
      <w:pPr>
        <w:pStyle w:val="ListParagraph"/>
        <w:numPr>
          <w:ilvl w:val="0"/>
          <w:numId w:val="230"/>
        </w:numPr>
        <w:bidi/>
        <w:spacing w:after="200" w:line="276" w:lineRule="auto"/>
        <w:ind w:left="403" w:hanging="456"/>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اعداد احصائية الطلبة والتدريسيين العرب ومن جنسيات اخرى.</w:t>
      </w:r>
    </w:p>
    <w:p w:rsidR="00D217B9" w:rsidRPr="00AE0FF2" w:rsidRDefault="00D217B9" w:rsidP="00610EC8">
      <w:pPr>
        <w:bidi/>
        <w:jc w:val="lowKashida"/>
        <w:rPr>
          <w:rFonts w:asciiTheme="majorBidi" w:hAnsiTheme="majorBidi" w:cs="Fanan"/>
          <w:sz w:val="30"/>
          <w:szCs w:val="30"/>
          <w:rtl/>
          <w:lang w:bidi="ar-IQ"/>
        </w:rPr>
      </w:pPr>
    </w:p>
    <w:p w:rsidR="006D54B9" w:rsidRPr="0019557F" w:rsidRDefault="002A6CF5" w:rsidP="007E1CAF">
      <w:pPr>
        <w:pStyle w:val="Heading4"/>
        <w:bidi/>
        <w:spacing w:before="0"/>
        <w:jc w:val="lowKashida"/>
        <w:rPr>
          <w:rFonts w:asciiTheme="majorBidi" w:hAnsiTheme="majorBidi" w:cs="Fanan"/>
          <w:i w:val="0"/>
          <w:iCs w:val="0"/>
          <w:color w:val="0070C0"/>
          <w:sz w:val="30"/>
          <w:szCs w:val="30"/>
          <w:u w:val="single"/>
          <w:rtl/>
          <w:lang w:bidi="ar-IQ"/>
        </w:rPr>
      </w:pPr>
      <w:bookmarkStart w:id="1046" w:name="_Toc120708116"/>
      <w:r w:rsidRPr="0019557F">
        <w:rPr>
          <w:rFonts w:asciiTheme="majorBidi" w:hAnsiTheme="majorBidi" w:cs="Fanan"/>
          <w:i w:val="0"/>
          <w:iCs w:val="0"/>
          <w:color w:val="0070C0"/>
          <w:sz w:val="30"/>
          <w:szCs w:val="30"/>
          <w:u w:val="single"/>
          <w:rtl/>
          <w:lang w:bidi="ar-IQ"/>
        </w:rPr>
        <w:lastRenderedPageBreak/>
        <w:t xml:space="preserve">5.3.3.3 </w:t>
      </w:r>
      <w:r w:rsidR="0066011E" w:rsidRPr="0019557F">
        <w:rPr>
          <w:rFonts w:asciiTheme="majorBidi" w:hAnsiTheme="majorBidi" w:cs="Fanan"/>
          <w:i w:val="0"/>
          <w:iCs w:val="0"/>
          <w:color w:val="0070C0"/>
          <w:sz w:val="30"/>
          <w:szCs w:val="30"/>
          <w:u w:val="single"/>
          <w:rtl/>
          <w:lang w:bidi="ar-IQ"/>
        </w:rPr>
        <w:t xml:space="preserve">وحدة </w:t>
      </w:r>
      <w:r w:rsidR="00206D7C" w:rsidRPr="0019557F">
        <w:rPr>
          <w:rFonts w:asciiTheme="majorBidi" w:hAnsiTheme="majorBidi" w:cs="Fanan"/>
          <w:i w:val="0"/>
          <w:iCs w:val="0"/>
          <w:color w:val="0070C0"/>
          <w:sz w:val="30"/>
          <w:szCs w:val="30"/>
          <w:u w:val="single"/>
          <w:rtl/>
          <w:lang w:bidi="ar-IQ"/>
        </w:rPr>
        <w:t>التقارير السنوية</w:t>
      </w:r>
      <w:bookmarkEnd w:id="1046"/>
    </w:p>
    <w:p w:rsidR="009C1218" w:rsidRPr="00AE0FF2" w:rsidRDefault="009C1218" w:rsidP="00610EC8">
      <w:pPr>
        <w:bidi/>
        <w:jc w:val="lowKashida"/>
        <w:rPr>
          <w:rFonts w:asciiTheme="majorBidi" w:hAnsiTheme="majorBidi" w:cs="Fanan"/>
          <w:sz w:val="30"/>
          <w:szCs w:val="30"/>
          <w:rtl/>
          <w:lang w:val="en-MY" w:bidi="ar-IQ"/>
        </w:rPr>
      </w:pPr>
    </w:p>
    <w:p w:rsidR="00D217B9" w:rsidRPr="00AE0FF2" w:rsidRDefault="00D217B9" w:rsidP="00792D58">
      <w:pPr>
        <w:pStyle w:val="ListParagraph"/>
        <w:numPr>
          <w:ilvl w:val="0"/>
          <w:numId w:val="231"/>
        </w:numPr>
        <w:bidi/>
        <w:spacing w:after="200" w:line="276" w:lineRule="auto"/>
        <w:jc w:val="lowKashida"/>
        <w:rPr>
          <w:rFonts w:asciiTheme="majorBidi" w:hAnsiTheme="majorBidi" w:cs="Fanan"/>
          <w:sz w:val="30"/>
          <w:szCs w:val="30"/>
          <w:lang w:bidi="ar-IQ"/>
        </w:rPr>
      </w:pPr>
      <w:r w:rsidRPr="00AE0FF2">
        <w:rPr>
          <w:rFonts w:asciiTheme="majorBidi" w:hAnsiTheme="majorBidi" w:cs="Fanan"/>
          <w:sz w:val="30"/>
          <w:szCs w:val="30"/>
          <w:rtl/>
          <w:lang w:bidi="ar-IQ"/>
        </w:rPr>
        <w:t>التقرير الا</w:t>
      </w:r>
      <w:r w:rsidR="00595BDD" w:rsidRPr="00AE0FF2">
        <w:rPr>
          <w:rFonts w:asciiTheme="majorBidi" w:hAnsiTheme="majorBidi" w:cs="Fanan"/>
          <w:sz w:val="30"/>
          <w:szCs w:val="30"/>
          <w:rtl/>
          <w:lang w:bidi="ar-IQ"/>
        </w:rPr>
        <w:t>حصائي السنوي لكل عام دراسي</w:t>
      </w:r>
      <w:r w:rsidRPr="00AE0FF2">
        <w:rPr>
          <w:rFonts w:asciiTheme="majorBidi" w:hAnsiTheme="majorBidi" w:cs="Fanan"/>
          <w:sz w:val="30"/>
          <w:szCs w:val="30"/>
          <w:rtl/>
          <w:lang w:bidi="ar-IQ"/>
        </w:rPr>
        <w:t xml:space="preserve"> </w:t>
      </w:r>
      <w:r w:rsidR="00595BDD" w:rsidRPr="00AE0FF2">
        <w:rPr>
          <w:rFonts w:asciiTheme="majorBidi" w:hAnsiTheme="majorBidi" w:cs="Fanan"/>
          <w:sz w:val="30"/>
          <w:szCs w:val="30"/>
          <w:rtl/>
          <w:lang w:bidi="ar-IQ"/>
        </w:rPr>
        <w:t>ل</w:t>
      </w:r>
      <w:r w:rsidRPr="00AE0FF2">
        <w:rPr>
          <w:rFonts w:asciiTheme="majorBidi" w:hAnsiTheme="majorBidi" w:cs="Fanan"/>
          <w:sz w:val="30"/>
          <w:szCs w:val="30"/>
          <w:rtl/>
          <w:lang w:bidi="ar-IQ"/>
        </w:rPr>
        <w:t xml:space="preserve">تشكيلات </w:t>
      </w:r>
      <w:r w:rsidR="00BA73F3" w:rsidRPr="00AE0FF2">
        <w:rPr>
          <w:rFonts w:asciiTheme="majorBidi" w:hAnsiTheme="majorBidi" w:cs="Fanan"/>
          <w:sz w:val="30"/>
          <w:szCs w:val="30"/>
          <w:rtl/>
          <w:lang w:bidi="ar-IQ"/>
        </w:rPr>
        <w:t>ألجامعة</w:t>
      </w:r>
      <w:r w:rsidR="00595BDD" w:rsidRPr="00AE0FF2">
        <w:rPr>
          <w:rFonts w:asciiTheme="majorBidi" w:hAnsiTheme="majorBidi" w:cs="Fanan"/>
          <w:sz w:val="30"/>
          <w:szCs w:val="30"/>
          <w:rtl/>
          <w:lang w:bidi="ar-IQ"/>
        </w:rPr>
        <w:t xml:space="preserve"> كافة </w:t>
      </w:r>
      <w:r w:rsidRPr="00AE0FF2">
        <w:rPr>
          <w:rFonts w:asciiTheme="majorBidi" w:hAnsiTheme="majorBidi" w:cs="Fanan"/>
          <w:sz w:val="30"/>
          <w:szCs w:val="30"/>
          <w:rtl/>
          <w:lang w:bidi="ar-IQ"/>
        </w:rPr>
        <w:t>.</w:t>
      </w:r>
    </w:p>
    <w:p w:rsidR="009C1218" w:rsidRPr="00AE0FF2" w:rsidRDefault="00D217B9" w:rsidP="00792D58">
      <w:pPr>
        <w:pStyle w:val="ListParagraph"/>
        <w:numPr>
          <w:ilvl w:val="0"/>
          <w:numId w:val="231"/>
        </w:numPr>
        <w:bidi/>
        <w:spacing w:after="200" w:line="276" w:lineRule="auto"/>
        <w:jc w:val="lowKashida"/>
        <w:rPr>
          <w:rFonts w:asciiTheme="majorBidi" w:hAnsiTheme="majorBidi" w:cs="Fanan"/>
          <w:sz w:val="30"/>
          <w:szCs w:val="30"/>
          <w:lang w:bidi="ar-IQ"/>
        </w:rPr>
      </w:pPr>
      <w:r w:rsidRPr="00AE0FF2">
        <w:rPr>
          <w:rFonts w:asciiTheme="majorBidi" w:hAnsiTheme="majorBidi" w:cs="Fanan"/>
          <w:sz w:val="30"/>
          <w:szCs w:val="30"/>
          <w:rtl/>
          <w:lang w:bidi="ar-IQ"/>
        </w:rPr>
        <w:t>تقرير الادارة السنوي .</w:t>
      </w:r>
    </w:p>
    <w:p w:rsidR="009C1218" w:rsidRPr="00AE0FF2" w:rsidRDefault="009C1218" w:rsidP="00610EC8">
      <w:pPr>
        <w:pStyle w:val="ListParagraph"/>
        <w:bidi/>
        <w:jc w:val="lowKashida"/>
        <w:rPr>
          <w:rFonts w:asciiTheme="majorBidi" w:hAnsiTheme="majorBidi" w:cs="Fanan"/>
          <w:color w:val="FF0000"/>
          <w:sz w:val="30"/>
          <w:szCs w:val="30"/>
          <w:lang w:bidi="ar-IQ"/>
        </w:rPr>
      </w:pPr>
    </w:p>
    <w:p w:rsidR="006D54B9" w:rsidRPr="0019557F" w:rsidRDefault="002A6CF5" w:rsidP="00610EC8">
      <w:pPr>
        <w:pStyle w:val="Heading3"/>
        <w:jc w:val="lowKashida"/>
        <w:rPr>
          <w:rFonts w:cs="Fanan"/>
          <w:b/>
          <w:color w:val="0070C0"/>
          <w:sz w:val="30"/>
          <w:szCs w:val="30"/>
          <w:u w:val="single"/>
          <w:rtl/>
          <w:lang w:bidi="ar-IQ"/>
        </w:rPr>
      </w:pPr>
      <w:bookmarkStart w:id="1047" w:name="_Toc120708117"/>
      <w:r w:rsidRPr="0019557F">
        <w:rPr>
          <w:rFonts w:cs="Fanan"/>
          <w:b/>
          <w:color w:val="0070C0"/>
          <w:sz w:val="30"/>
          <w:szCs w:val="30"/>
          <w:u w:val="single"/>
          <w:rtl/>
          <w:lang w:bidi="ar-IQ"/>
        </w:rPr>
        <w:t xml:space="preserve">5.3.4 </w:t>
      </w:r>
      <w:r w:rsidR="0066011E" w:rsidRPr="0019557F">
        <w:rPr>
          <w:rFonts w:cs="Fanan"/>
          <w:b/>
          <w:color w:val="0070C0"/>
          <w:sz w:val="30"/>
          <w:szCs w:val="30"/>
          <w:u w:val="single"/>
          <w:rtl/>
          <w:lang w:bidi="ar-IQ"/>
        </w:rPr>
        <w:t xml:space="preserve"> شعبة البيانات والمعلوماتية</w:t>
      </w:r>
      <w:bookmarkEnd w:id="1047"/>
      <w:r w:rsidR="0066011E" w:rsidRPr="0019557F">
        <w:rPr>
          <w:rFonts w:cs="Fanan"/>
          <w:b/>
          <w:color w:val="0070C0"/>
          <w:sz w:val="30"/>
          <w:szCs w:val="30"/>
          <w:u w:val="single"/>
          <w:rtl/>
          <w:lang w:bidi="ar-IQ"/>
        </w:rPr>
        <w:t xml:space="preserve"> </w:t>
      </w:r>
    </w:p>
    <w:p w:rsidR="00E9593D" w:rsidRPr="0019557F" w:rsidRDefault="00E9593D" w:rsidP="00610EC8">
      <w:pPr>
        <w:pStyle w:val="BodyText"/>
        <w:bidi/>
        <w:spacing w:after="0" w:line="240" w:lineRule="auto"/>
        <w:jc w:val="lowKashida"/>
        <w:rPr>
          <w:rFonts w:asciiTheme="majorBidi" w:hAnsiTheme="majorBidi" w:cs="Fanan"/>
          <w:b/>
          <w:bCs/>
          <w:color w:val="0070C0"/>
          <w:sz w:val="30"/>
          <w:szCs w:val="30"/>
          <w:u w:val="single"/>
          <w:rtl/>
          <w:lang w:val="en-MY" w:bidi="ar-IQ"/>
        </w:rPr>
      </w:pPr>
    </w:p>
    <w:p w:rsidR="002A6CF5" w:rsidRPr="0019557F" w:rsidRDefault="002A6CF5" w:rsidP="00610EC8">
      <w:pPr>
        <w:pStyle w:val="Heading4"/>
        <w:bidi/>
        <w:jc w:val="lowKashida"/>
        <w:rPr>
          <w:rFonts w:asciiTheme="majorBidi" w:hAnsiTheme="majorBidi" w:cs="Fanan"/>
          <w:i w:val="0"/>
          <w:iCs w:val="0"/>
          <w:color w:val="0070C0"/>
          <w:sz w:val="30"/>
          <w:szCs w:val="30"/>
          <w:u w:val="single"/>
        </w:rPr>
      </w:pPr>
      <w:bookmarkStart w:id="1048" w:name="_Toc120708118"/>
      <w:r w:rsidRPr="0019557F">
        <w:rPr>
          <w:rFonts w:asciiTheme="majorBidi" w:hAnsiTheme="majorBidi" w:cs="Fanan"/>
          <w:i w:val="0"/>
          <w:iCs w:val="0"/>
          <w:color w:val="0070C0"/>
          <w:sz w:val="30"/>
          <w:szCs w:val="30"/>
          <w:u w:val="single"/>
          <w:rtl/>
        </w:rPr>
        <w:t xml:space="preserve">5.3.4.1 </w:t>
      </w:r>
      <w:r w:rsidR="0066011E" w:rsidRPr="0019557F">
        <w:rPr>
          <w:rFonts w:asciiTheme="majorBidi" w:hAnsiTheme="majorBidi" w:cs="Fanan"/>
          <w:i w:val="0"/>
          <w:iCs w:val="0"/>
          <w:color w:val="0070C0"/>
          <w:sz w:val="30"/>
          <w:szCs w:val="30"/>
          <w:u w:val="single"/>
          <w:rtl/>
        </w:rPr>
        <w:t>وحدة قاعدة البيانات</w:t>
      </w:r>
      <w:bookmarkEnd w:id="1048"/>
    </w:p>
    <w:p w:rsidR="009C1218" w:rsidRPr="00AE0FF2" w:rsidRDefault="009C1218" w:rsidP="00610EC8">
      <w:pPr>
        <w:pStyle w:val="ListParagraph"/>
        <w:bidi/>
        <w:ind w:left="31"/>
        <w:jc w:val="lowKashida"/>
        <w:rPr>
          <w:rFonts w:asciiTheme="majorBidi" w:hAnsiTheme="majorBidi" w:cs="Fanan"/>
          <w:sz w:val="30"/>
          <w:szCs w:val="30"/>
          <w:lang w:val="en-MY" w:bidi="ar-IQ"/>
        </w:rPr>
      </w:pPr>
    </w:p>
    <w:p w:rsidR="009A2E21" w:rsidRPr="00AE0FF2" w:rsidRDefault="009A2E21" w:rsidP="0019557F">
      <w:pPr>
        <w:numPr>
          <w:ilvl w:val="0"/>
          <w:numId w:val="233"/>
        </w:numPr>
        <w:bidi/>
        <w:spacing w:after="200" w:line="276" w:lineRule="auto"/>
        <w:ind w:left="403" w:hanging="424"/>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برنامج (</w:t>
      </w:r>
      <w:r w:rsidRPr="00AE0FF2">
        <w:rPr>
          <w:rFonts w:asciiTheme="majorBidi" w:hAnsiTheme="majorBidi" w:cs="Fanan"/>
          <w:sz w:val="30"/>
          <w:szCs w:val="30"/>
        </w:rPr>
        <w:t>HR</w:t>
      </w:r>
      <w:r w:rsidRPr="00AE0FF2">
        <w:rPr>
          <w:rFonts w:asciiTheme="majorBidi" w:hAnsiTheme="majorBidi" w:cs="Fanan"/>
          <w:sz w:val="30"/>
          <w:szCs w:val="30"/>
          <w:rtl/>
          <w:lang w:bidi="ar-IQ"/>
        </w:rPr>
        <w:t>) : نظام قاعدة بيانات الموارد البشرية (</w:t>
      </w:r>
      <w:r w:rsidRPr="00AE0FF2">
        <w:rPr>
          <w:rFonts w:asciiTheme="majorBidi" w:hAnsiTheme="majorBidi" w:cs="Fanan"/>
          <w:sz w:val="30"/>
          <w:szCs w:val="30"/>
          <w:lang w:bidi="ar-IQ"/>
        </w:rPr>
        <w:t>HR</w:t>
      </w:r>
      <w:r w:rsidR="00595BDD" w:rsidRPr="00AE0FF2">
        <w:rPr>
          <w:rFonts w:asciiTheme="majorBidi" w:hAnsiTheme="majorBidi" w:cs="Fanan"/>
          <w:sz w:val="30"/>
          <w:szCs w:val="30"/>
          <w:rtl/>
          <w:lang w:bidi="ar-IQ"/>
        </w:rPr>
        <w:t xml:space="preserve">) </w:t>
      </w:r>
      <w:r w:rsidRPr="00AE0FF2">
        <w:rPr>
          <w:rFonts w:asciiTheme="majorBidi" w:hAnsiTheme="majorBidi" w:cs="Fanan"/>
          <w:sz w:val="30"/>
          <w:szCs w:val="30"/>
          <w:rtl/>
          <w:lang w:bidi="ar-IQ"/>
        </w:rPr>
        <w:t xml:space="preserve">الذي يضم البيانات الخاصة بمنتسبي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كافة (تدريسيين </w:t>
      </w:r>
      <w:r w:rsidR="00595BDD" w:rsidRPr="00AE0FF2">
        <w:rPr>
          <w:rFonts w:asciiTheme="majorBidi" w:hAnsiTheme="majorBidi" w:cs="Fanan"/>
          <w:sz w:val="30"/>
          <w:szCs w:val="30"/>
          <w:rtl/>
          <w:lang w:bidi="ar-IQ"/>
        </w:rPr>
        <w:t>و</w:t>
      </w:r>
      <w:r w:rsidRPr="00AE0FF2">
        <w:rPr>
          <w:rFonts w:asciiTheme="majorBidi" w:hAnsiTheme="majorBidi" w:cs="Fanan"/>
          <w:sz w:val="30"/>
          <w:szCs w:val="30"/>
          <w:rtl/>
          <w:lang w:bidi="ar-IQ"/>
        </w:rPr>
        <w:t xml:space="preserve"> مو</w:t>
      </w:r>
      <w:r w:rsidR="00C17768" w:rsidRPr="00AE0FF2">
        <w:rPr>
          <w:rFonts w:asciiTheme="majorBidi" w:hAnsiTheme="majorBidi" w:cs="Fanan"/>
          <w:sz w:val="30"/>
          <w:szCs w:val="30"/>
          <w:rtl/>
          <w:lang w:bidi="ar-IQ"/>
        </w:rPr>
        <w:t xml:space="preserve">ظفين)  والمحدث بشكل دوري من </w:t>
      </w:r>
      <w:r w:rsidRPr="00AE0FF2">
        <w:rPr>
          <w:rFonts w:asciiTheme="majorBidi" w:hAnsiTheme="majorBidi" w:cs="Fanan"/>
          <w:sz w:val="30"/>
          <w:szCs w:val="30"/>
          <w:rtl/>
          <w:lang w:bidi="ar-IQ"/>
        </w:rPr>
        <w:t xml:space="preserve">تشكيلات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كافة </w:t>
      </w:r>
      <w:r w:rsidR="00C17768" w:rsidRPr="00AE0FF2">
        <w:rPr>
          <w:rFonts w:asciiTheme="majorBidi" w:hAnsiTheme="majorBidi" w:cs="Fanan"/>
          <w:sz w:val="30"/>
          <w:szCs w:val="30"/>
          <w:rtl/>
          <w:lang w:bidi="ar-IQ"/>
        </w:rPr>
        <w:t xml:space="preserve">بشكل </w:t>
      </w:r>
      <w:r w:rsidR="00595BDD" w:rsidRPr="00AE0FF2">
        <w:rPr>
          <w:rFonts w:asciiTheme="majorBidi" w:hAnsiTheme="majorBidi" w:cs="Fanan"/>
          <w:sz w:val="30"/>
          <w:szCs w:val="30"/>
          <w:rtl/>
          <w:lang w:bidi="ar-IQ"/>
        </w:rPr>
        <w:t xml:space="preserve">دوري كل </w:t>
      </w:r>
      <w:r w:rsidRPr="00AE0FF2">
        <w:rPr>
          <w:rFonts w:asciiTheme="majorBidi" w:hAnsiTheme="majorBidi" w:cs="Fanan"/>
          <w:sz w:val="30"/>
          <w:szCs w:val="30"/>
          <w:rtl/>
          <w:lang w:bidi="ar-IQ"/>
        </w:rPr>
        <w:t>عشر</w:t>
      </w:r>
      <w:r w:rsidR="00595BDD" w:rsidRPr="00AE0FF2">
        <w:rPr>
          <w:rFonts w:asciiTheme="majorBidi" w:hAnsiTheme="majorBidi" w:cs="Fanan"/>
          <w:sz w:val="30"/>
          <w:szCs w:val="30"/>
          <w:rtl/>
          <w:lang w:bidi="ar-IQ"/>
        </w:rPr>
        <w:t>ة أ</w:t>
      </w:r>
      <w:r w:rsidRPr="00AE0FF2">
        <w:rPr>
          <w:rFonts w:asciiTheme="majorBidi" w:hAnsiTheme="majorBidi" w:cs="Fanan"/>
          <w:sz w:val="30"/>
          <w:szCs w:val="30"/>
          <w:rtl/>
          <w:lang w:bidi="ar-IQ"/>
        </w:rPr>
        <w:t xml:space="preserve">يام ومتابعة </w:t>
      </w:r>
      <w:r w:rsidR="00C82869" w:rsidRPr="00AE0FF2">
        <w:rPr>
          <w:rFonts w:asciiTheme="majorBidi" w:hAnsiTheme="majorBidi" w:cs="Fanan"/>
          <w:sz w:val="30"/>
          <w:szCs w:val="30"/>
          <w:rtl/>
          <w:lang w:bidi="ar-IQ"/>
        </w:rPr>
        <w:t>الأوامر</w:t>
      </w:r>
      <w:r w:rsidR="00C17768" w:rsidRPr="00AE0FF2">
        <w:rPr>
          <w:rFonts w:asciiTheme="majorBidi" w:hAnsiTheme="majorBidi" w:cs="Fanan"/>
          <w:sz w:val="30"/>
          <w:szCs w:val="30"/>
          <w:rtl/>
          <w:lang w:bidi="ar-IQ"/>
        </w:rPr>
        <w:t xml:space="preserve"> الجامعية من لدن</w:t>
      </w:r>
      <w:r w:rsidRPr="00AE0FF2">
        <w:rPr>
          <w:rFonts w:asciiTheme="majorBidi" w:hAnsiTheme="majorBidi" w:cs="Fanan"/>
          <w:sz w:val="30"/>
          <w:szCs w:val="30"/>
          <w:rtl/>
          <w:lang w:bidi="ar-IQ"/>
        </w:rPr>
        <w:t xml:space="preserve"> منتسبي الشعبة وتدقيقها مع بيانات النظام.</w:t>
      </w:r>
    </w:p>
    <w:p w:rsidR="009A2E21" w:rsidRPr="00AE0FF2" w:rsidRDefault="009A2E21" w:rsidP="0019557F">
      <w:pPr>
        <w:numPr>
          <w:ilvl w:val="0"/>
          <w:numId w:val="233"/>
        </w:numPr>
        <w:bidi/>
        <w:spacing w:after="200" w:line="276" w:lineRule="auto"/>
        <w:ind w:left="403" w:right="567" w:hanging="424"/>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النشاط الفصلي  ويتضمن اربع</w:t>
      </w:r>
      <w:r w:rsidR="00595BDD" w:rsidRPr="00AE0FF2">
        <w:rPr>
          <w:rFonts w:asciiTheme="majorBidi" w:hAnsiTheme="majorBidi" w:cs="Fanan"/>
          <w:sz w:val="30"/>
          <w:szCs w:val="30"/>
          <w:rtl/>
          <w:lang w:bidi="ar-IQ"/>
        </w:rPr>
        <w:t>ة</w:t>
      </w:r>
      <w:r w:rsidRPr="00AE0FF2">
        <w:rPr>
          <w:rFonts w:asciiTheme="majorBidi" w:hAnsiTheme="majorBidi" w:cs="Fanan"/>
          <w:sz w:val="30"/>
          <w:szCs w:val="30"/>
          <w:rtl/>
          <w:lang w:bidi="ar-IQ"/>
        </w:rPr>
        <w:t xml:space="preserve"> محاور :</w:t>
      </w:r>
    </w:p>
    <w:p w:rsidR="009A2E21" w:rsidRPr="00AE0FF2" w:rsidRDefault="009A2E21" w:rsidP="0019557F">
      <w:pPr>
        <w:pStyle w:val="ListParagraph"/>
        <w:numPr>
          <w:ilvl w:val="0"/>
          <w:numId w:val="242"/>
        </w:numPr>
        <w:bidi/>
        <w:spacing w:after="200" w:line="276" w:lineRule="auto"/>
        <w:ind w:left="545" w:right="567" w:hanging="284"/>
        <w:jc w:val="lowKashida"/>
        <w:rPr>
          <w:rFonts w:asciiTheme="majorBidi" w:hAnsiTheme="majorBidi" w:cs="Fanan"/>
          <w:sz w:val="30"/>
          <w:szCs w:val="30"/>
          <w:lang w:bidi="ar-IQ"/>
        </w:rPr>
      </w:pPr>
      <w:r w:rsidRPr="00AE0FF2">
        <w:rPr>
          <w:rFonts w:asciiTheme="majorBidi" w:hAnsiTheme="majorBidi" w:cs="Fanan"/>
          <w:sz w:val="30"/>
          <w:szCs w:val="30"/>
          <w:rtl/>
          <w:lang w:bidi="ar-IQ"/>
        </w:rPr>
        <w:t>المحور الا</w:t>
      </w:r>
      <w:r w:rsidR="00595BDD" w:rsidRPr="00AE0FF2">
        <w:rPr>
          <w:rFonts w:asciiTheme="majorBidi" w:hAnsiTheme="majorBidi" w:cs="Fanan"/>
          <w:sz w:val="30"/>
          <w:szCs w:val="30"/>
          <w:rtl/>
          <w:lang w:bidi="ar-IQ"/>
        </w:rPr>
        <w:t>داري والقانوني ويشمل (التنقلات و</w:t>
      </w:r>
      <w:r w:rsidRPr="00AE0FF2">
        <w:rPr>
          <w:rFonts w:asciiTheme="majorBidi" w:hAnsiTheme="majorBidi" w:cs="Fanan"/>
          <w:sz w:val="30"/>
          <w:szCs w:val="30"/>
          <w:rtl/>
          <w:lang w:bidi="ar-IQ"/>
        </w:rPr>
        <w:t>الاستق</w:t>
      </w:r>
      <w:r w:rsidR="00595BDD" w:rsidRPr="00AE0FF2">
        <w:rPr>
          <w:rFonts w:asciiTheme="majorBidi" w:hAnsiTheme="majorBidi" w:cs="Fanan"/>
          <w:sz w:val="30"/>
          <w:szCs w:val="30"/>
          <w:rtl/>
          <w:lang w:bidi="ar-IQ"/>
        </w:rPr>
        <w:t>الة وتغيير اللقب العلمي التقاعد</w:t>
      </w:r>
      <w:r w:rsidRPr="00AE0FF2">
        <w:rPr>
          <w:rFonts w:asciiTheme="majorBidi" w:hAnsiTheme="majorBidi" w:cs="Fanan"/>
          <w:sz w:val="30"/>
          <w:szCs w:val="30"/>
          <w:rtl/>
          <w:lang w:bidi="ar-IQ"/>
        </w:rPr>
        <w:t xml:space="preserve"> </w:t>
      </w:r>
      <w:r w:rsidR="00595BDD" w:rsidRPr="00AE0FF2">
        <w:rPr>
          <w:rFonts w:asciiTheme="majorBidi" w:hAnsiTheme="majorBidi" w:cs="Fanan"/>
          <w:sz w:val="30"/>
          <w:szCs w:val="30"/>
          <w:rtl/>
          <w:lang w:bidi="ar-IQ"/>
        </w:rPr>
        <w:t>و</w:t>
      </w:r>
      <w:r w:rsidRPr="00AE0FF2">
        <w:rPr>
          <w:rFonts w:asciiTheme="majorBidi" w:hAnsiTheme="majorBidi" w:cs="Fanan"/>
          <w:sz w:val="30"/>
          <w:szCs w:val="30"/>
          <w:rtl/>
          <w:lang w:bidi="ar-IQ"/>
        </w:rPr>
        <w:t xml:space="preserve">التنسيب)   </w:t>
      </w:r>
    </w:p>
    <w:p w:rsidR="009A2E21" w:rsidRPr="00AE0FF2" w:rsidRDefault="00595BDD" w:rsidP="0019557F">
      <w:pPr>
        <w:pStyle w:val="ListParagraph"/>
        <w:numPr>
          <w:ilvl w:val="0"/>
          <w:numId w:val="242"/>
        </w:numPr>
        <w:bidi/>
        <w:spacing w:after="200" w:line="276" w:lineRule="auto"/>
        <w:ind w:left="545" w:right="567" w:hanging="284"/>
        <w:jc w:val="lowKashida"/>
        <w:rPr>
          <w:rFonts w:asciiTheme="majorBidi" w:hAnsiTheme="majorBidi" w:cs="Fanan"/>
          <w:sz w:val="30"/>
          <w:szCs w:val="30"/>
          <w:lang w:bidi="ar-IQ"/>
        </w:rPr>
      </w:pPr>
      <w:r w:rsidRPr="00AE0FF2">
        <w:rPr>
          <w:rFonts w:asciiTheme="majorBidi" w:hAnsiTheme="majorBidi" w:cs="Fanan"/>
          <w:sz w:val="30"/>
          <w:szCs w:val="30"/>
          <w:rtl/>
          <w:lang w:bidi="ar-IQ"/>
        </w:rPr>
        <w:t>المحور العلمي ويشمل (المؤتمرات والندوات وورش العمل و</w:t>
      </w:r>
      <w:r w:rsidR="009A2E21" w:rsidRPr="00AE0FF2">
        <w:rPr>
          <w:rFonts w:asciiTheme="majorBidi" w:hAnsiTheme="majorBidi" w:cs="Fanan"/>
          <w:sz w:val="30"/>
          <w:szCs w:val="30"/>
          <w:rtl/>
          <w:lang w:bidi="ar-IQ"/>
        </w:rPr>
        <w:t>اللجان العلم</w:t>
      </w:r>
      <w:r w:rsidRPr="00AE0FF2">
        <w:rPr>
          <w:rFonts w:asciiTheme="majorBidi" w:hAnsiTheme="majorBidi" w:cs="Fanan"/>
          <w:sz w:val="30"/>
          <w:szCs w:val="30"/>
          <w:rtl/>
          <w:lang w:bidi="ar-IQ"/>
        </w:rPr>
        <w:t xml:space="preserve">ية والترقيات العلمية </w:t>
      </w:r>
      <w:r w:rsidR="009A2E21" w:rsidRPr="00AE0FF2">
        <w:rPr>
          <w:rFonts w:asciiTheme="majorBidi" w:hAnsiTheme="majorBidi" w:cs="Fanan"/>
          <w:sz w:val="30"/>
          <w:szCs w:val="30"/>
          <w:rtl/>
          <w:lang w:bidi="ar-IQ"/>
        </w:rPr>
        <w:t xml:space="preserve"> </w:t>
      </w:r>
      <w:r w:rsidRPr="00AE0FF2">
        <w:rPr>
          <w:rFonts w:asciiTheme="majorBidi" w:hAnsiTheme="majorBidi" w:cs="Fanan"/>
          <w:sz w:val="30"/>
          <w:szCs w:val="30"/>
          <w:rtl/>
          <w:lang w:bidi="ar-IQ"/>
        </w:rPr>
        <w:t>وال</w:t>
      </w:r>
      <w:r w:rsidR="00C92EF9" w:rsidRPr="00AE0FF2">
        <w:rPr>
          <w:rFonts w:asciiTheme="majorBidi" w:hAnsiTheme="majorBidi" w:cs="Fanan"/>
          <w:sz w:val="30"/>
          <w:szCs w:val="30"/>
          <w:rtl/>
          <w:lang w:bidi="ar-IQ"/>
        </w:rPr>
        <w:t>إيفاد</w:t>
      </w:r>
      <w:r w:rsidRPr="00AE0FF2">
        <w:rPr>
          <w:rFonts w:asciiTheme="majorBidi" w:hAnsiTheme="majorBidi" w:cs="Fanan"/>
          <w:sz w:val="30"/>
          <w:szCs w:val="30"/>
          <w:rtl/>
          <w:lang w:bidi="ar-IQ"/>
        </w:rPr>
        <w:t>ادت والانشطة العلمية والحلقات النقاشية و</w:t>
      </w:r>
      <w:r w:rsidR="009A2E21" w:rsidRPr="00AE0FF2">
        <w:rPr>
          <w:rFonts w:asciiTheme="majorBidi" w:hAnsiTheme="majorBidi" w:cs="Fanan"/>
          <w:sz w:val="30"/>
          <w:szCs w:val="30"/>
          <w:rtl/>
          <w:lang w:bidi="ar-IQ"/>
        </w:rPr>
        <w:t>الدورات   التدريبية).</w:t>
      </w:r>
    </w:p>
    <w:p w:rsidR="009A2E21" w:rsidRPr="00AE0FF2" w:rsidRDefault="009A2E21" w:rsidP="0019557F">
      <w:pPr>
        <w:pStyle w:val="ListParagraph"/>
        <w:numPr>
          <w:ilvl w:val="0"/>
          <w:numId w:val="242"/>
        </w:numPr>
        <w:bidi/>
        <w:spacing w:after="200" w:line="276" w:lineRule="auto"/>
        <w:ind w:left="545" w:right="567" w:hanging="284"/>
        <w:jc w:val="lowKashida"/>
        <w:rPr>
          <w:rFonts w:asciiTheme="majorBidi" w:hAnsiTheme="majorBidi" w:cs="Fanan"/>
          <w:sz w:val="30"/>
          <w:szCs w:val="30"/>
          <w:lang w:bidi="ar-IQ"/>
        </w:rPr>
      </w:pPr>
      <w:r w:rsidRPr="00AE0FF2">
        <w:rPr>
          <w:rFonts w:asciiTheme="majorBidi" w:hAnsiTheme="majorBidi" w:cs="Fanan"/>
          <w:sz w:val="30"/>
          <w:szCs w:val="30"/>
          <w:rtl/>
          <w:lang w:bidi="ar-IQ"/>
        </w:rPr>
        <w:t>ا</w:t>
      </w:r>
      <w:r w:rsidR="00595BDD" w:rsidRPr="00AE0FF2">
        <w:rPr>
          <w:rFonts w:asciiTheme="majorBidi" w:hAnsiTheme="majorBidi" w:cs="Fanan"/>
          <w:sz w:val="30"/>
          <w:szCs w:val="30"/>
          <w:rtl/>
          <w:lang w:bidi="ar-IQ"/>
        </w:rPr>
        <w:t>لمحور الطلابي (الانشطة الرياضية</w:t>
      </w:r>
      <w:r w:rsidRPr="00AE0FF2">
        <w:rPr>
          <w:rFonts w:asciiTheme="majorBidi" w:hAnsiTheme="majorBidi" w:cs="Fanan"/>
          <w:sz w:val="30"/>
          <w:szCs w:val="30"/>
          <w:rtl/>
          <w:lang w:bidi="ar-IQ"/>
        </w:rPr>
        <w:t xml:space="preserve"> </w:t>
      </w:r>
      <w:r w:rsidR="00595BDD" w:rsidRPr="00AE0FF2">
        <w:rPr>
          <w:rFonts w:asciiTheme="majorBidi" w:hAnsiTheme="majorBidi" w:cs="Fanan"/>
          <w:sz w:val="30"/>
          <w:szCs w:val="30"/>
          <w:rtl/>
          <w:lang w:bidi="ar-IQ"/>
        </w:rPr>
        <w:t>و</w:t>
      </w:r>
      <w:r w:rsidR="00C17768" w:rsidRPr="00AE0FF2">
        <w:rPr>
          <w:rFonts w:asciiTheme="majorBidi" w:hAnsiTheme="majorBidi" w:cs="Fanan"/>
          <w:sz w:val="30"/>
          <w:szCs w:val="30"/>
          <w:rtl/>
          <w:lang w:bidi="ar-IQ"/>
        </w:rPr>
        <w:t>ال</w:t>
      </w:r>
      <w:r w:rsidR="00595BDD" w:rsidRPr="00AE0FF2">
        <w:rPr>
          <w:rFonts w:asciiTheme="majorBidi" w:hAnsiTheme="majorBidi" w:cs="Fanan"/>
          <w:sz w:val="30"/>
          <w:szCs w:val="30"/>
          <w:rtl/>
          <w:lang w:bidi="ar-IQ"/>
        </w:rPr>
        <w:t>مشاركة في الامتحانات</w:t>
      </w:r>
      <w:r w:rsidRPr="00AE0FF2">
        <w:rPr>
          <w:rFonts w:asciiTheme="majorBidi" w:hAnsiTheme="majorBidi" w:cs="Fanan"/>
          <w:sz w:val="30"/>
          <w:szCs w:val="30"/>
          <w:rtl/>
          <w:lang w:bidi="ar-IQ"/>
        </w:rPr>
        <w:t xml:space="preserve"> </w:t>
      </w:r>
      <w:r w:rsidR="00C17768" w:rsidRPr="00AE0FF2">
        <w:rPr>
          <w:rFonts w:asciiTheme="majorBidi" w:hAnsiTheme="majorBidi" w:cs="Fanan"/>
          <w:sz w:val="30"/>
          <w:szCs w:val="30"/>
          <w:rtl/>
          <w:lang w:bidi="ar-IQ"/>
        </w:rPr>
        <w:t>وترقي</w:t>
      </w:r>
      <w:r w:rsidR="00595BDD" w:rsidRPr="00AE0FF2">
        <w:rPr>
          <w:rFonts w:asciiTheme="majorBidi" w:hAnsiTheme="majorBidi" w:cs="Fanan"/>
          <w:sz w:val="30"/>
          <w:szCs w:val="30"/>
          <w:rtl/>
          <w:lang w:bidi="ar-IQ"/>
        </w:rPr>
        <w:t>ن قيد و</w:t>
      </w:r>
      <w:r w:rsidRPr="00AE0FF2">
        <w:rPr>
          <w:rFonts w:asciiTheme="majorBidi" w:hAnsiTheme="majorBidi" w:cs="Fanan"/>
          <w:sz w:val="30"/>
          <w:szCs w:val="30"/>
          <w:rtl/>
          <w:lang w:bidi="ar-IQ"/>
        </w:rPr>
        <w:t xml:space="preserve">تاجيل </w:t>
      </w:r>
      <w:r w:rsidR="00C17768" w:rsidRPr="00AE0FF2">
        <w:rPr>
          <w:rFonts w:asciiTheme="majorBidi" w:hAnsiTheme="majorBidi" w:cs="Fanan"/>
          <w:sz w:val="30"/>
          <w:szCs w:val="30"/>
          <w:rtl/>
          <w:lang w:bidi="ar-IQ"/>
        </w:rPr>
        <w:t>و</w:t>
      </w:r>
      <w:r w:rsidRPr="00AE0FF2">
        <w:rPr>
          <w:rFonts w:asciiTheme="majorBidi" w:hAnsiTheme="majorBidi" w:cs="Fanan"/>
          <w:sz w:val="30"/>
          <w:szCs w:val="30"/>
          <w:rtl/>
          <w:lang w:bidi="ar-IQ"/>
        </w:rPr>
        <w:t xml:space="preserve">رسوب </w:t>
      </w:r>
      <w:r w:rsidR="00126FBF" w:rsidRPr="00AE0FF2">
        <w:rPr>
          <w:rFonts w:asciiTheme="majorBidi" w:hAnsiTheme="majorBidi" w:cs="Fanan"/>
          <w:sz w:val="30"/>
          <w:szCs w:val="30"/>
          <w:rtl/>
          <w:lang w:bidi="ar-IQ"/>
        </w:rPr>
        <w:t>وانشطة فنية و</w:t>
      </w:r>
      <w:r w:rsidRPr="00AE0FF2">
        <w:rPr>
          <w:rFonts w:asciiTheme="majorBidi" w:hAnsiTheme="majorBidi" w:cs="Fanan"/>
          <w:sz w:val="30"/>
          <w:szCs w:val="30"/>
          <w:rtl/>
          <w:lang w:bidi="ar-IQ"/>
        </w:rPr>
        <w:t>فصل).</w:t>
      </w:r>
    </w:p>
    <w:p w:rsidR="009A2E21" w:rsidRPr="00AE0FF2" w:rsidRDefault="009A2E21" w:rsidP="0019557F">
      <w:pPr>
        <w:pStyle w:val="ListParagraph"/>
        <w:numPr>
          <w:ilvl w:val="0"/>
          <w:numId w:val="242"/>
        </w:numPr>
        <w:bidi/>
        <w:spacing w:after="200" w:line="276" w:lineRule="auto"/>
        <w:ind w:left="545" w:hanging="284"/>
        <w:jc w:val="lowKashida"/>
        <w:rPr>
          <w:rFonts w:asciiTheme="majorBidi" w:hAnsiTheme="majorBidi" w:cs="Fanan"/>
          <w:sz w:val="30"/>
          <w:szCs w:val="30"/>
          <w:lang w:bidi="ar-IQ"/>
        </w:rPr>
      </w:pPr>
      <w:r w:rsidRPr="00AE0FF2">
        <w:rPr>
          <w:rFonts w:asciiTheme="majorBidi" w:hAnsiTheme="majorBidi" w:cs="Fanan"/>
          <w:sz w:val="30"/>
          <w:szCs w:val="30"/>
          <w:rtl/>
          <w:lang w:bidi="ar-IQ"/>
        </w:rPr>
        <w:t>المحو</w:t>
      </w:r>
      <w:r w:rsidR="00126FBF" w:rsidRPr="00AE0FF2">
        <w:rPr>
          <w:rFonts w:asciiTheme="majorBidi" w:hAnsiTheme="majorBidi" w:cs="Fanan"/>
          <w:sz w:val="30"/>
          <w:szCs w:val="30"/>
          <w:rtl/>
          <w:lang w:bidi="ar-IQ"/>
        </w:rPr>
        <w:t xml:space="preserve">ر الهندسي والفني (مشاريع هندسية ومشاريع مخططة </w:t>
      </w:r>
      <w:r w:rsidRPr="00AE0FF2">
        <w:rPr>
          <w:rFonts w:asciiTheme="majorBidi" w:hAnsiTheme="majorBidi" w:cs="Fanan"/>
          <w:sz w:val="30"/>
          <w:szCs w:val="30"/>
          <w:rtl/>
          <w:lang w:bidi="ar-IQ"/>
        </w:rPr>
        <w:t xml:space="preserve"> </w:t>
      </w:r>
      <w:r w:rsidR="00126FBF" w:rsidRPr="00AE0FF2">
        <w:rPr>
          <w:rFonts w:asciiTheme="majorBidi" w:hAnsiTheme="majorBidi" w:cs="Fanan"/>
          <w:sz w:val="30"/>
          <w:szCs w:val="30"/>
          <w:rtl/>
          <w:lang w:bidi="ar-IQ"/>
        </w:rPr>
        <w:t>و</w:t>
      </w:r>
      <w:r w:rsidRPr="00AE0FF2">
        <w:rPr>
          <w:rFonts w:asciiTheme="majorBidi" w:hAnsiTheme="majorBidi" w:cs="Fanan"/>
          <w:sz w:val="30"/>
          <w:szCs w:val="30"/>
          <w:rtl/>
          <w:lang w:bidi="ar-IQ"/>
        </w:rPr>
        <w:t>مشاريع منفذة).</w:t>
      </w:r>
    </w:p>
    <w:p w:rsidR="009A2E21" w:rsidRPr="00AE0FF2" w:rsidRDefault="009A2E21" w:rsidP="0019557F">
      <w:pPr>
        <w:numPr>
          <w:ilvl w:val="0"/>
          <w:numId w:val="233"/>
        </w:numPr>
        <w:bidi/>
        <w:spacing w:after="200" w:line="276" w:lineRule="auto"/>
        <w:ind w:left="403" w:hanging="424"/>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تسهيل المهمة : ويتضمن تزويد الباحث او طالب الدراسات الاولية والعليا باحصائيات </w:t>
      </w:r>
      <w:r w:rsidR="003E0732" w:rsidRPr="00AE0FF2">
        <w:rPr>
          <w:rFonts w:asciiTheme="majorBidi" w:hAnsiTheme="majorBidi" w:cs="Fanan"/>
          <w:sz w:val="30"/>
          <w:szCs w:val="30"/>
          <w:rtl/>
          <w:lang w:bidi="ar-IQ"/>
        </w:rPr>
        <w:t xml:space="preserve">تخص  </w:t>
      </w:r>
      <w:r w:rsidR="00FB069F" w:rsidRPr="00AE0FF2">
        <w:rPr>
          <w:rFonts w:asciiTheme="majorBidi" w:hAnsiTheme="majorBidi" w:cs="Fanan"/>
          <w:sz w:val="30"/>
          <w:szCs w:val="30"/>
          <w:rtl/>
          <w:lang w:bidi="ar-IQ"/>
        </w:rPr>
        <w:t>إعداد</w:t>
      </w:r>
      <w:r w:rsidR="003E0732" w:rsidRPr="00AE0FF2">
        <w:rPr>
          <w:rFonts w:asciiTheme="majorBidi" w:hAnsiTheme="majorBidi" w:cs="Fanan"/>
          <w:sz w:val="30"/>
          <w:szCs w:val="30"/>
          <w:rtl/>
          <w:lang w:bidi="ar-IQ"/>
        </w:rPr>
        <w:t xml:space="preserve"> منتسبي </w:t>
      </w:r>
      <w:r w:rsidR="00BA73F3" w:rsidRPr="00AE0FF2">
        <w:rPr>
          <w:rFonts w:asciiTheme="majorBidi" w:hAnsiTheme="majorBidi" w:cs="Fanan"/>
          <w:sz w:val="30"/>
          <w:szCs w:val="30"/>
          <w:rtl/>
          <w:lang w:bidi="ar-IQ"/>
        </w:rPr>
        <w:t>ألجامعة</w:t>
      </w:r>
      <w:r w:rsidR="003E0732" w:rsidRPr="00AE0FF2">
        <w:rPr>
          <w:rFonts w:asciiTheme="majorBidi" w:hAnsiTheme="majorBidi" w:cs="Fanan"/>
          <w:sz w:val="30"/>
          <w:szCs w:val="30"/>
          <w:rtl/>
          <w:lang w:bidi="ar-IQ"/>
        </w:rPr>
        <w:t xml:space="preserve"> (طلبة وتدريسيين وموظفين) فضلاعن</w:t>
      </w:r>
      <w:r w:rsidRPr="00AE0FF2">
        <w:rPr>
          <w:rFonts w:asciiTheme="majorBidi" w:hAnsiTheme="majorBidi" w:cs="Fanan"/>
          <w:sz w:val="30"/>
          <w:szCs w:val="30"/>
          <w:rtl/>
          <w:lang w:bidi="ar-IQ"/>
        </w:rPr>
        <w:t xml:space="preserve"> استحصال الموافقة من قبل السيد مساعد رئيس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لغرض تسهيل المهمة في امكانية اجراء استبيان على شريحة معينة من 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w:t>
      </w:r>
    </w:p>
    <w:p w:rsidR="009A2E21" w:rsidRPr="00AE0FF2" w:rsidRDefault="009A2E21" w:rsidP="0019557F">
      <w:pPr>
        <w:numPr>
          <w:ilvl w:val="0"/>
          <w:numId w:val="233"/>
        </w:numPr>
        <w:bidi/>
        <w:spacing w:after="200" w:line="276" w:lineRule="auto"/>
        <w:ind w:left="403" w:hanging="424"/>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جهة الانتساب : وتتضمن تزويد الوزارة او تشكيلات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بمكان عمل 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بموجب كتاب رسمي يرد الى قسم الدراسات والتخطيط لغرض بيان جهة الانتساب.</w:t>
      </w:r>
    </w:p>
    <w:p w:rsidR="009A2E21" w:rsidRPr="00AE0FF2" w:rsidRDefault="009A2E21" w:rsidP="0019557F">
      <w:pPr>
        <w:numPr>
          <w:ilvl w:val="0"/>
          <w:numId w:val="233"/>
        </w:numPr>
        <w:bidi/>
        <w:spacing w:after="200" w:line="276" w:lineRule="auto"/>
        <w:ind w:left="403" w:hanging="424"/>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احصائيات متفرقة : يتم تزويد الوزارة او تشكيلات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باحصائيات متفرقة تشمل بيانات تخص منتسبي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(تدريسيين ، موظفين) بموجب كتاب رسمي يرد الى قسم الدراسات والتخطيط لغرض بيان نوع البيانات المطلوبة.</w:t>
      </w:r>
    </w:p>
    <w:p w:rsidR="006D54B9" w:rsidRPr="00AE0FF2" w:rsidRDefault="00E9593D" w:rsidP="00610EC8">
      <w:pPr>
        <w:bidi/>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2A6CF5" w:rsidRPr="00AE0FF2" w:rsidRDefault="002A6CF5" w:rsidP="00610EC8">
      <w:pPr>
        <w:bidi/>
        <w:jc w:val="lowKashida"/>
        <w:rPr>
          <w:rFonts w:asciiTheme="majorBidi" w:hAnsiTheme="majorBidi" w:cs="Fanan"/>
          <w:sz w:val="30"/>
          <w:szCs w:val="30"/>
          <w:rtl/>
          <w:lang w:bidi="ar-IQ"/>
        </w:rPr>
      </w:pPr>
    </w:p>
    <w:p w:rsidR="006D54B9" w:rsidRPr="00C44784" w:rsidRDefault="002A6CF5" w:rsidP="007E1CAF">
      <w:pPr>
        <w:pStyle w:val="Heading4"/>
        <w:bidi/>
        <w:jc w:val="lowKashida"/>
        <w:rPr>
          <w:rFonts w:asciiTheme="majorBidi" w:hAnsiTheme="majorBidi" w:cs="Fanan"/>
          <w:i w:val="0"/>
          <w:iCs w:val="0"/>
          <w:color w:val="0070C0"/>
          <w:sz w:val="30"/>
          <w:szCs w:val="30"/>
          <w:u w:val="single"/>
          <w:rtl/>
        </w:rPr>
      </w:pPr>
      <w:bookmarkStart w:id="1049" w:name="_Toc120708119"/>
      <w:r w:rsidRPr="00C44784">
        <w:rPr>
          <w:rFonts w:asciiTheme="majorBidi" w:hAnsiTheme="majorBidi" w:cs="Fanan"/>
          <w:i w:val="0"/>
          <w:iCs w:val="0"/>
          <w:color w:val="0070C0"/>
          <w:sz w:val="30"/>
          <w:szCs w:val="30"/>
          <w:u w:val="single"/>
          <w:rtl/>
        </w:rPr>
        <w:lastRenderedPageBreak/>
        <w:t xml:space="preserve">5.3.4.2 </w:t>
      </w:r>
      <w:r w:rsidR="0066011E" w:rsidRPr="00C44784">
        <w:rPr>
          <w:rFonts w:asciiTheme="majorBidi" w:hAnsiTheme="majorBidi" w:cs="Fanan"/>
          <w:i w:val="0"/>
          <w:iCs w:val="0"/>
          <w:color w:val="0070C0"/>
          <w:sz w:val="30"/>
          <w:szCs w:val="30"/>
          <w:u w:val="single"/>
          <w:rtl/>
        </w:rPr>
        <w:t>وحدة</w:t>
      </w:r>
      <w:r w:rsidR="005F47C6" w:rsidRPr="00C44784">
        <w:rPr>
          <w:rFonts w:asciiTheme="majorBidi" w:hAnsiTheme="majorBidi" w:cs="Fanan" w:hint="cs"/>
          <w:i w:val="0"/>
          <w:iCs w:val="0"/>
          <w:color w:val="0070C0"/>
          <w:sz w:val="30"/>
          <w:szCs w:val="30"/>
          <w:u w:val="single"/>
          <w:rtl/>
        </w:rPr>
        <w:t xml:space="preserve"> </w:t>
      </w:r>
      <w:r w:rsidR="0066011E" w:rsidRPr="00C44784">
        <w:rPr>
          <w:rFonts w:asciiTheme="majorBidi" w:hAnsiTheme="majorBidi" w:cs="Fanan"/>
          <w:i w:val="0"/>
          <w:iCs w:val="0"/>
          <w:color w:val="0070C0"/>
          <w:sz w:val="30"/>
          <w:szCs w:val="30"/>
          <w:u w:val="single"/>
          <w:rtl/>
        </w:rPr>
        <w:t>الانظمة والبرمجيات</w:t>
      </w:r>
      <w:bookmarkEnd w:id="1049"/>
      <w:r w:rsidR="0066011E" w:rsidRPr="00C44784">
        <w:rPr>
          <w:rFonts w:asciiTheme="majorBidi" w:hAnsiTheme="majorBidi" w:cs="Fanan"/>
          <w:i w:val="0"/>
          <w:iCs w:val="0"/>
          <w:color w:val="0070C0"/>
          <w:sz w:val="30"/>
          <w:szCs w:val="30"/>
          <w:u w:val="single"/>
          <w:rtl/>
        </w:rPr>
        <w:t xml:space="preserve"> </w:t>
      </w:r>
    </w:p>
    <w:p w:rsidR="00E9593D" w:rsidRPr="00AE0FF2" w:rsidRDefault="00E9593D" w:rsidP="00610EC8">
      <w:pPr>
        <w:bidi/>
        <w:jc w:val="lowKashida"/>
        <w:rPr>
          <w:rFonts w:asciiTheme="majorBidi" w:hAnsiTheme="majorBidi" w:cs="Fanan"/>
          <w:sz w:val="30"/>
          <w:szCs w:val="30"/>
          <w:rtl/>
        </w:rPr>
      </w:pPr>
    </w:p>
    <w:p w:rsidR="00E9593D" w:rsidRPr="00AE0FF2" w:rsidRDefault="007B2AE1" w:rsidP="00610EC8">
      <w:p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 xml:space="preserve">1- </w:t>
      </w:r>
      <w:r w:rsidR="00E9593D" w:rsidRPr="00AE0FF2">
        <w:rPr>
          <w:rFonts w:asciiTheme="majorBidi" w:hAnsiTheme="majorBidi" w:cs="Fanan"/>
          <w:sz w:val="30"/>
          <w:szCs w:val="30"/>
          <w:rtl/>
          <w:lang w:bidi="ar-IQ"/>
        </w:rPr>
        <w:t>كتاب</w:t>
      </w:r>
      <w:r w:rsidR="00D5118F" w:rsidRPr="00AE0FF2">
        <w:rPr>
          <w:rFonts w:asciiTheme="majorBidi" w:hAnsiTheme="majorBidi" w:cs="Fanan"/>
          <w:sz w:val="30"/>
          <w:szCs w:val="30"/>
          <w:rtl/>
          <w:lang w:bidi="ar-IQ"/>
        </w:rPr>
        <w:t>ة</w:t>
      </w:r>
      <w:r w:rsidR="00E9593D" w:rsidRPr="00AE0FF2">
        <w:rPr>
          <w:rFonts w:asciiTheme="majorBidi" w:hAnsiTheme="majorBidi" w:cs="Fanan"/>
          <w:sz w:val="30"/>
          <w:szCs w:val="30"/>
          <w:rtl/>
          <w:lang w:bidi="ar-IQ"/>
        </w:rPr>
        <w:t xml:space="preserve"> </w:t>
      </w:r>
      <w:r w:rsidRPr="00AE0FF2">
        <w:rPr>
          <w:rFonts w:asciiTheme="majorBidi" w:hAnsiTheme="majorBidi" w:cs="Fanan"/>
          <w:sz w:val="30"/>
          <w:szCs w:val="30"/>
          <w:rtl/>
          <w:lang w:bidi="ar-IQ"/>
        </w:rPr>
        <w:t xml:space="preserve">وتعديل </w:t>
      </w:r>
      <w:r w:rsidR="00E9593D" w:rsidRPr="00AE0FF2">
        <w:rPr>
          <w:rFonts w:asciiTheme="majorBidi" w:hAnsiTheme="majorBidi" w:cs="Fanan"/>
          <w:sz w:val="30"/>
          <w:szCs w:val="30"/>
          <w:rtl/>
          <w:lang w:bidi="ar-IQ"/>
        </w:rPr>
        <w:t>البرامج التي تتعلق بنظام الموارد البشرية وكذلك برنامج الهيكلية التنظيمية .</w:t>
      </w:r>
    </w:p>
    <w:p w:rsidR="006D54B9" w:rsidRPr="00AE0FF2" w:rsidRDefault="007B2AE1" w:rsidP="00610EC8">
      <w:pPr>
        <w:bidi/>
        <w:spacing w:after="200" w:line="276" w:lineRule="auto"/>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2- رفع البيانات الخاصة بالتحديث الدوري لنظام الموارد البشرية .</w:t>
      </w:r>
    </w:p>
    <w:p w:rsidR="006D54B9" w:rsidRPr="00C44784" w:rsidRDefault="002A6CF5" w:rsidP="00610EC8">
      <w:pPr>
        <w:pStyle w:val="Heading4"/>
        <w:bidi/>
        <w:jc w:val="lowKashida"/>
        <w:rPr>
          <w:rFonts w:asciiTheme="majorBidi" w:hAnsiTheme="majorBidi" w:cs="Fanan"/>
          <w:i w:val="0"/>
          <w:iCs w:val="0"/>
          <w:color w:val="0070C0"/>
          <w:sz w:val="30"/>
          <w:szCs w:val="30"/>
          <w:u w:val="single"/>
          <w:rtl/>
        </w:rPr>
      </w:pPr>
      <w:bookmarkStart w:id="1050" w:name="_Toc120708120"/>
      <w:r w:rsidRPr="00C44784">
        <w:rPr>
          <w:rFonts w:asciiTheme="majorBidi" w:hAnsiTheme="majorBidi" w:cs="Fanan"/>
          <w:i w:val="0"/>
          <w:iCs w:val="0"/>
          <w:color w:val="0070C0"/>
          <w:sz w:val="30"/>
          <w:szCs w:val="30"/>
          <w:u w:val="single"/>
          <w:rtl/>
        </w:rPr>
        <w:t xml:space="preserve">5.3.4.3 وحدة </w:t>
      </w:r>
      <w:r w:rsidR="00003895" w:rsidRPr="00C44784">
        <w:rPr>
          <w:rFonts w:asciiTheme="majorBidi" w:hAnsiTheme="majorBidi" w:cs="Fanan"/>
          <w:i w:val="0"/>
          <w:iCs w:val="0"/>
          <w:color w:val="0070C0"/>
          <w:sz w:val="30"/>
          <w:szCs w:val="30"/>
          <w:u w:val="single"/>
          <w:rtl/>
        </w:rPr>
        <w:t>الأرشفة</w:t>
      </w:r>
      <w:r w:rsidRPr="00C44784">
        <w:rPr>
          <w:rFonts w:asciiTheme="majorBidi" w:hAnsiTheme="majorBidi" w:cs="Fanan"/>
          <w:i w:val="0"/>
          <w:iCs w:val="0"/>
          <w:color w:val="0070C0"/>
          <w:sz w:val="30"/>
          <w:szCs w:val="30"/>
          <w:u w:val="single"/>
          <w:rtl/>
        </w:rPr>
        <w:t xml:space="preserve"> والادارة </w:t>
      </w:r>
      <w:r w:rsidR="00E352BA" w:rsidRPr="00C44784">
        <w:rPr>
          <w:rFonts w:asciiTheme="majorBidi" w:hAnsiTheme="majorBidi" w:cs="Fanan"/>
          <w:i w:val="0"/>
          <w:iCs w:val="0"/>
          <w:color w:val="0070C0"/>
          <w:sz w:val="30"/>
          <w:szCs w:val="30"/>
          <w:u w:val="single"/>
          <w:rtl/>
        </w:rPr>
        <w:t>الألكتروني</w:t>
      </w:r>
      <w:r w:rsidRPr="00C44784">
        <w:rPr>
          <w:rFonts w:asciiTheme="majorBidi" w:hAnsiTheme="majorBidi" w:cs="Fanan"/>
          <w:i w:val="0"/>
          <w:iCs w:val="0"/>
          <w:color w:val="0070C0"/>
          <w:sz w:val="30"/>
          <w:szCs w:val="30"/>
          <w:u w:val="single"/>
          <w:rtl/>
        </w:rPr>
        <w:t>ة</w:t>
      </w:r>
      <w:bookmarkEnd w:id="1050"/>
      <w:r w:rsidRPr="00C44784">
        <w:rPr>
          <w:rFonts w:asciiTheme="majorBidi" w:hAnsiTheme="majorBidi" w:cs="Fanan"/>
          <w:i w:val="0"/>
          <w:iCs w:val="0"/>
          <w:color w:val="0070C0"/>
          <w:sz w:val="30"/>
          <w:szCs w:val="30"/>
          <w:u w:val="single"/>
          <w:rtl/>
        </w:rPr>
        <w:t xml:space="preserve"> </w:t>
      </w:r>
      <w:r w:rsidR="0066011E" w:rsidRPr="00C44784">
        <w:rPr>
          <w:rFonts w:asciiTheme="majorBidi" w:hAnsiTheme="majorBidi" w:cs="Fanan"/>
          <w:i w:val="0"/>
          <w:iCs w:val="0"/>
          <w:color w:val="0070C0"/>
          <w:sz w:val="30"/>
          <w:szCs w:val="30"/>
          <w:u w:val="single"/>
          <w:rtl/>
        </w:rPr>
        <w:t xml:space="preserve">   </w:t>
      </w:r>
    </w:p>
    <w:p w:rsidR="00D5118F" w:rsidRPr="00AE0FF2" w:rsidRDefault="00D5118F" w:rsidP="00610EC8">
      <w:pPr>
        <w:bidi/>
        <w:jc w:val="lowKashida"/>
        <w:rPr>
          <w:rFonts w:asciiTheme="majorBidi" w:hAnsiTheme="majorBidi" w:cs="Fanan"/>
          <w:sz w:val="30"/>
          <w:szCs w:val="30"/>
          <w:rtl/>
        </w:rPr>
      </w:pPr>
    </w:p>
    <w:p w:rsidR="009A2E21" w:rsidRPr="00AE0FF2" w:rsidRDefault="009A2E21" w:rsidP="00C44784">
      <w:pPr>
        <w:numPr>
          <w:ilvl w:val="0"/>
          <w:numId w:val="234"/>
        </w:numPr>
        <w:bidi/>
        <w:spacing w:after="200" w:line="276" w:lineRule="auto"/>
        <w:ind w:left="403" w:hanging="425"/>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يتم ارسال الكتب الصادرة من قسم الدراسات والتخطيط الى الوزارة او تشكيلات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عن طريق البريد </w:t>
      </w:r>
      <w:r w:rsidR="00E352BA" w:rsidRPr="00AE0FF2">
        <w:rPr>
          <w:rFonts w:asciiTheme="majorBidi" w:hAnsiTheme="majorBidi" w:cs="Fanan"/>
          <w:sz w:val="30"/>
          <w:szCs w:val="30"/>
          <w:rtl/>
          <w:lang w:bidi="ar-IQ"/>
        </w:rPr>
        <w:t>الألكتروني</w:t>
      </w:r>
      <w:r w:rsidRPr="00AE0FF2">
        <w:rPr>
          <w:rFonts w:asciiTheme="majorBidi" w:hAnsiTheme="majorBidi" w:cs="Fanan"/>
          <w:sz w:val="30"/>
          <w:szCs w:val="30"/>
          <w:rtl/>
          <w:lang w:bidi="ar-IQ"/>
        </w:rPr>
        <w:t xml:space="preserve"> ا</w:t>
      </w:r>
      <w:r w:rsidR="003E0732" w:rsidRPr="00AE0FF2">
        <w:rPr>
          <w:rFonts w:asciiTheme="majorBidi" w:hAnsiTheme="majorBidi" w:cs="Fanan"/>
          <w:sz w:val="30"/>
          <w:szCs w:val="30"/>
          <w:rtl/>
          <w:lang w:bidi="ar-IQ"/>
        </w:rPr>
        <w:t xml:space="preserve">لخاص بقسمنا </w:t>
      </w:r>
      <w:r w:rsidR="002D724E" w:rsidRPr="00AE0FF2">
        <w:rPr>
          <w:rFonts w:asciiTheme="majorBidi" w:hAnsiTheme="majorBidi" w:cs="Fanan"/>
          <w:sz w:val="30"/>
          <w:szCs w:val="30"/>
          <w:rtl/>
          <w:lang w:bidi="ar-IQ"/>
        </w:rPr>
        <w:t>،</w:t>
      </w:r>
      <w:r w:rsidR="003E0732" w:rsidRPr="00AE0FF2">
        <w:rPr>
          <w:rFonts w:asciiTheme="majorBidi" w:hAnsiTheme="majorBidi" w:cs="Fanan"/>
          <w:sz w:val="30"/>
          <w:szCs w:val="30"/>
          <w:rtl/>
          <w:lang w:bidi="ar-IQ"/>
        </w:rPr>
        <w:t>فضلا عن تسلم البريد الوارد الى قسمنا من</w:t>
      </w:r>
      <w:r w:rsidRPr="00AE0FF2">
        <w:rPr>
          <w:rFonts w:asciiTheme="majorBidi" w:hAnsiTheme="majorBidi" w:cs="Fanan"/>
          <w:sz w:val="30"/>
          <w:szCs w:val="30"/>
          <w:rtl/>
          <w:lang w:bidi="ar-IQ"/>
        </w:rPr>
        <w:t xml:space="preserve"> الوزارة او </w:t>
      </w:r>
      <w:r w:rsidR="003E0732" w:rsidRPr="00AE0FF2">
        <w:rPr>
          <w:rFonts w:asciiTheme="majorBidi" w:hAnsiTheme="majorBidi" w:cs="Fanan"/>
          <w:sz w:val="30"/>
          <w:szCs w:val="30"/>
          <w:rtl/>
          <w:lang w:bidi="ar-IQ"/>
        </w:rPr>
        <w:t xml:space="preserve">تشكيلات </w:t>
      </w:r>
      <w:r w:rsidR="00BA73F3" w:rsidRPr="00AE0FF2">
        <w:rPr>
          <w:rFonts w:asciiTheme="majorBidi" w:hAnsiTheme="majorBidi" w:cs="Fanan"/>
          <w:sz w:val="30"/>
          <w:szCs w:val="30"/>
          <w:rtl/>
          <w:lang w:bidi="ar-IQ"/>
        </w:rPr>
        <w:t>ألجامعة</w:t>
      </w:r>
      <w:r w:rsidR="003E0732" w:rsidRPr="00AE0FF2">
        <w:rPr>
          <w:rFonts w:asciiTheme="majorBidi" w:hAnsiTheme="majorBidi" w:cs="Fanan"/>
          <w:sz w:val="30"/>
          <w:szCs w:val="30"/>
          <w:rtl/>
          <w:lang w:bidi="ar-IQ"/>
        </w:rPr>
        <w:t xml:space="preserve"> لغرض ضمان تسلم</w:t>
      </w:r>
      <w:r w:rsidRPr="00AE0FF2">
        <w:rPr>
          <w:rFonts w:asciiTheme="majorBidi" w:hAnsiTheme="majorBidi" w:cs="Fanan"/>
          <w:sz w:val="30"/>
          <w:szCs w:val="30"/>
          <w:rtl/>
          <w:lang w:bidi="ar-IQ"/>
        </w:rPr>
        <w:t xml:space="preserve"> وتسليم البريد الصادر والوارد وبالسرعة الممكنة تماشيا</w:t>
      </w:r>
      <w:r w:rsidR="002D724E" w:rsidRPr="00AE0FF2">
        <w:rPr>
          <w:rFonts w:asciiTheme="majorBidi" w:hAnsiTheme="majorBidi" w:cs="Fanan"/>
          <w:sz w:val="30"/>
          <w:szCs w:val="30"/>
          <w:rtl/>
          <w:lang w:bidi="ar-IQ"/>
        </w:rPr>
        <w:t xml:space="preserve"> مع الوضع الراهن الذي فرض بسبب</w:t>
      </w:r>
      <w:r w:rsidRPr="00AE0FF2">
        <w:rPr>
          <w:rFonts w:asciiTheme="majorBidi" w:hAnsiTheme="majorBidi" w:cs="Fanan"/>
          <w:sz w:val="30"/>
          <w:szCs w:val="30"/>
          <w:rtl/>
          <w:lang w:bidi="ar-IQ"/>
        </w:rPr>
        <w:t xml:space="preserve"> جائحة كورونا وتاكيد اهمية سير العمل الكترونياً.</w:t>
      </w:r>
    </w:p>
    <w:p w:rsidR="009A2E21" w:rsidRPr="00AE0FF2" w:rsidRDefault="009A2E21" w:rsidP="00C44784">
      <w:pPr>
        <w:numPr>
          <w:ilvl w:val="0"/>
          <w:numId w:val="234"/>
        </w:numPr>
        <w:bidi/>
        <w:spacing w:after="200" w:line="276" w:lineRule="auto"/>
        <w:ind w:left="403" w:hanging="425"/>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يتم تحديث ورفع البيانات التي تخص بيانات تشكيلات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على الموقع </w:t>
      </w:r>
      <w:r w:rsidR="00E352BA" w:rsidRPr="00AE0FF2">
        <w:rPr>
          <w:rFonts w:asciiTheme="majorBidi" w:hAnsiTheme="majorBidi" w:cs="Fanan"/>
          <w:sz w:val="30"/>
          <w:szCs w:val="30"/>
          <w:rtl/>
          <w:lang w:bidi="ar-IQ"/>
        </w:rPr>
        <w:t>الألكتروني</w:t>
      </w:r>
      <w:r w:rsidRPr="00AE0FF2">
        <w:rPr>
          <w:rFonts w:asciiTheme="majorBidi" w:hAnsiTheme="majorBidi" w:cs="Fanan"/>
          <w:sz w:val="30"/>
          <w:szCs w:val="30"/>
          <w:rtl/>
          <w:lang w:bidi="ar-IQ"/>
        </w:rPr>
        <w:t xml:space="preserve"> </w:t>
      </w:r>
      <w:r w:rsidR="003E0732" w:rsidRPr="00AE0FF2">
        <w:rPr>
          <w:rFonts w:asciiTheme="majorBidi" w:hAnsiTheme="majorBidi" w:cs="Fanan"/>
          <w:sz w:val="30"/>
          <w:szCs w:val="30"/>
          <w:rtl/>
          <w:lang w:bidi="ar-IQ"/>
        </w:rPr>
        <w:t xml:space="preserve">الخاص  بقسم الدراسات والتخطيط  </w:t>
      </w:r>
      <w:r w:rsidRPr="00AE0FF2">
        <w:rPr>
          <w:rFonts w:asciiTheme="majorBidi" w:hAnsiTheme="majorBidi" w:cs="Fanan"/>
          <w:sz w:val="30"/>
          <w:szCs w:val="30"/>
          <w:rtl/>
          <w:lang w:bidi="ar-IQ"/>
        </w:rPr>
        <w:t>التي تشمل ( الهيكل التن</w:t>
      </w:r>
      <w:r w:rsidR="003E0732" w:rsidRPr="00AE0FF2">
        <w:rPr>
          <w:rFonts w:asciiTheme="majorBidi" w:hAnsiTheme="majorBidi" w:cs="Fanan"/>
          <w:sz w:val="30"/>
          <w:szCs w:val="30"/>
          <w:rtl/>
          <w:lang w:bidi="ar-IQ"/>
        </w:rPr>
        <w:t>ظيمي لتشكيلات جامعة بغداد كافة و</w:t>
      </w:r>
      <w:r w:rsidRPr="00AE0FF2">
        <w:rPr>
          <w:rFonts w:asciiTheme="majorBidi" w:hAnsiTheme="majorBidi" w:cs="Fanan"/>
          <w:sz w:val="30"/>
          <w:szCs w:val="30"/>
          <w:rtl/>
          <w:lang w:bidi="ar-IQ"/>
        </w:rPr>
        <w:t>الهيكل الاداري الخا</w:t>
      </w:r>
      <w:r w:rsidR="003E0732" w:rsidRPr="00AE0FF2">
        <w:rPr>
          <w:rFonts w:asciiTheme="majorBidi" w:hAnsiTheme="majorBidi" w:cs="Fanan"/>
          <w:sz w:val="30"/>
          <w:szCs w:val="30"/>
          <w:rtl/>
          <w:lang w:bidi="ar-IQ"/>
        </w:rPr>
        <w:t xml:space="preserve">ص بالمناصب </w:t>
      </w:r>
      <w:r w:rsidR="00BA73F3" w:rsidRPr="00AE0FF2">
        <w:rPr>
          <w:rFonts w:asciiTheme="majorBidi" w:hAnsiTheme="majorBidi" w:cs="Fanan"/>
          <w:sz w:val="30"/>
          <w:szCs w:val="30"/>
          <w:rtl/>
          <w:lang w:bidi="ar-IQ"/>
        </w:rPr>
        <w:t>الإدارية</w:t>
      </w:r>
      <w:r w:rsidR="003E0732" w:rsidRPr="00AE0FF2">
        <w:rPr>
          <w:rFonts w:asciiTheme="majorBidi" w:hAnsiTheme="majorBidi" w:cs="Fanan"/>
          <w:sz w:val="30"/>
          <w:szCs w:val="30"/>
          <w:rtl/>
          <w:lang w:bidi="ar-IQ"/>
        </w:rPr>
        <w:t xml:space="preserve"> في </w:t>
      </w:r>
      <w:r w:rsidR="00BA73F3" w:rsidRPr="00AE0FF2">
        <w:rPr>
          <w:rFonts w:asciiTheme="majorBidi" w:hAnsiTheme="majorBidi" w:cs="Fanan"/>
          <w:sz w:val="30"/>
          <w:szCs w:val="30"/>
          <w:rtl/>
          <w:lang w:bidi="ar-IQ"/>
        </w:rPr>
        <w:t>ألجامعة</w:t>
      </w:r>
      <w:r w:rsidR="003E0732" w:rsidRPr="00AE0FF2">
        <w:rPr>
          <w:rFonts w:asciiTheme="majorBidi" w:hAnsiTheme="majorBidi" w:cs="Fanan"/>
          <w:sz w:val="30"/>
          <w:szCs w:val="30"/>
          <w:rtl/>
          <w:lang w:bidi="ar-IQ"/>
        </w:rPr>
        <w:t xml:space="preserve"> </w:t>
      </w:r>
      <w:r w:rsidRPr="00AE0FF2">
        <w:rPr>
          <w:rFonts w:asciiTheme="majorBidi" w:hAnsiTheme="majorBidi" w:cs="Fanan"/>
          <w:sz w:val="30"/>
          <w:szCs w:val="30"/>
          <w:rtl/>
          <w:lang w:bidi="ar-IQ"/>
        </w:rPr>
        <w:t xml:space="preserve"> </w:t>
      </w:r>
      <w:r w:rsidR="003E0732" w:rsidRPr="00AE0FF2">
        <w:rPr>
          <w:rFonts w:asciiTheme="majorBidi" w:hAnsiTheme="majorBidi" w:cs="Fanan"/>
          <w:sz w:val="30"/>
          <w:szCs w:val="30"/>
          <w:rtl/>
          <w:lang w:bidi="ar-IQ"/>
        </w:rPr>
        <w:t>و</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منتسبي </w:t>
      </w:r>
      <w:r w:rsidR="00BA73F3" w:rsidRPr="00AE0FF2">
        <w:rPr>
          <w:rFonts w:asciiTheme="majorBidi" w:hAnsiTheme="majorBidi" w:cs="Fanan"/>
          <w:sz w:val="30"/>
          <w:szCs w:val="30"/>
          <w:rtl/>
          <w:lang w:bidi="ar-IQ"/>
        </w:rPr>
        <w:t>ألجامعة</w:t>
      </w:r>
      <w:r w:rsidR="003E0732" w:rsidRPr="00AE0FF2">
        <w:rPr>
          <w:rFonts w:asciiTheme="majorBidi" w:hAnsiTheme="majorBidi" w:cs="Fanan"/>
          <w:sz w:val="30"/>
          <w:szCs w:val="30"/>
          <w:rtl/>
          <w:lang w:bidi="ar-IQ"/>
        </w:rPr>
        <w:t xml:space="preserve"> من طلبة وتدريسيين وموظفين</w:t>
      </w:r>
      <w:r w:rsidRPr="00AE0FF2">
        <w:rPr>
          <w:rFonts w:asciiTheme="majorBidi" w:hAnsiTheme="majorBidi" w:cs="Fanan"/>
          <w:sz w:val="30"/>
          <w:szCs w:val="30"/>
          <w:rtl/>
          <w:lang w:bidi="ar-IQ"/>
        </w:rPr>
        <w:t xml:space="preserve"> </w:t>
      </w:r>
      <w:r w:rsidR="003E0732" w:rsidRPr="00AE0FF2">
        <w:rPr>
          <w:rFonts w:asciiTheme="majorBidi" w:hAnsiTheme="majorBidi" w:cs="Fanan"/>
          <w:sz w:val="30"/>
          <w:szCs w:val="30"/>
          <w:rtl/>
          <w:lang w:bidi="ar-IQ"/>
        </w:rPr>
        <w:t>والدورات و</w:t>
      </w:r>
      <w:r w:rsidRPr="00AE0FF2">
        <w:rPr>
          <w:rFonts w:asciiTheme="majorBidi" w:hAnsiTheme="majorBidi" w:cs="Fanan"/>
          <w:sz w:val="30"/>
          <w:szCs w:val="30"/>
          <w:rtl/>
          <w:lang w:bidi="ar-IQ"/>
        </w:rPr>
        <w:t>الورش التي تقا</w:t>
      </w:r>
      <w:r w:rsidR="002D724E" w:rsidRPr="00AE0FF2">
        <w:rPr>
          <w:rFonts w:asciiTheme="majorBidi" w:hAnsiTheme="majorBidi" w:cs="Fanan"/>
          <w:sz w:val="30"/>
          <w:szCs w:val="30"/>
          <w:rtl/>
          <w:lang w:bidi="ar-IQ"/>
        </w:rPr>
        <w:t>م من</w:t>
      </w:r>
      <w:r w:rsidR="003E0732" w:rsidRPr="00AE0FF2">
        <w:rPr>
          <w:rFonts w:asciiTheme="majorBidi" w:hAnsiTheme="majorBidi" w:cs="Fanan"/>
          <w:sz w:val="30"/>
          <w:szCs w:val="30"/>
          <w:rtl/>
          <w:lang w:bidi="ar-IQ"/>
        </w:rPr>
        <w:t xml:space="preserve"> قسم الدراسات والتخطيط  و</w:t>
      </w:r>
      <w:r w:rsidRPr="00AE0FF2">
        <w:rPr>
          <w:rFonts w:asciiTheme="majorBidi" w:hAnsiTheme="majorBidi" w:cs="Fanan"/>
          <w:sz w:val="30"/>
          <w:szCs w:val="30"/>
          <w:rtl/>
          <w:lang w:bidi="ar-IQ"/>
        </w:rPr>
        <w:t xml:space="preserve">الزيارات الميدانية التي تتم من قبل اعضاء اللجان الدائمية في </w:t>
      </w:r>
      <w:r w:rsidR="00FB069F" w:rsidRPr="00AE0FF2">
        <w:rPr>
          <w:rFonts w:asciiTheme="majorBidi" w:hAnsiTheme="majorBidi" w:cs="Fanan"/>
          <w:sz w:val="30"/>
          <w:szCs w:val="30"/>
          <w:rtl/>
          <w:lang w:bidi="ar-IQ"/>
        </w:rPr>
        <w:t>ألقسم</w:t>
      </w:r>
      <w:r w:rsidRPr="00AE0FF2">
        <w:rPr>
          <w:rFonts w:asciiTheme="majorBidi" w:hAnsiTheme="majorBidi" w:cs="Fanan"/>
          <w:sz w:val="30"/>
          <w:szCs w:val="30"/>
          <w:rtl/>
          <w:lang w:bidi="ar-IQ"/>
        </w:rPr>
        <w:t xml:space="preserve">)  </w:t>
      </w:r>
      <w:r w:rsidR="00C44784">
        <w:rPr>
          <w:rFonts w:asciiTheme="majorBidi" w:hAnsiTheme="majorBidi" w:cs="Fanan" w:hint="cs"/>
          <w:sz w:val="30"/>
          <w:szCs w:val="30"/>
          <w:rtl/>
          <w:lang w:bidi="ar-IQ"/>
        </w:rPr>
        <w:t>.</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2A6CF5" w:rsidRPr="00AE0FF2" w:rsidRDefault="002A6CF5" w:rsidP="00610EC8">
      <w:pPr>
        <w:bidi/>
        <w:jc w:val="lowKashida"/>
        <w:rPr>
          <w:rFonts w:asciiTheme="majorBidi" w:hAnsiTheme="majorBidi" w:cs="Fanan"/>
          <w:sz w:val="30"/>
          <w:szCs w:val="30"/>
          <w:rtl/>
          <w:lang w:bidi="ar-IQ"/>
        </w:rPr>
      </w:pPr>
    </w:p>
    <w:p w:rsidR="005B6378" w:rsidRPr="00AE0FF2" w:rsidRDefault="005B6378" w:rsidP="00610EC8">
      <w:pPr>
        <w:bidi/>
        <w:jc w:val="lowKashida"/>
        <w:rPr>
          <w:rFonts w:asciiTheme="majorBidi" w:hAnsiTheme="majorBidi" w:cs="Fanan"/>
          <w:sz w:val="30"/>
          <w:szCs w:val="30"/>
          <w:rtl/>
          <w:lang w:bidi="ar-IQ"/>
        </w:rPr>
      </w:pPr>
    </w:p>
    <w:p w:rsidR="005B6378" w:rsidRPr="00AE0FF2" w:rsidRDefault="005B6378" w:rsidP="00610EC8">
      <w:pPr>
        <w:bidi/>
        <w:jc w:val="lowKashida"/>
        <w:rPr>
          <w:rFonts w:asciiTheme="majorBidi" w:hAnsiTheme="majorBidi" w:cs="Fanan"/>
          <w:sz w:val="30"/>
          <w:szCs w:val="30"/>
          <w:rtl/>
          <w:lang w:bidi="ar-IQ"/>
        </w:rPr>
      </w:pPr>
    </w:p>
    <w:p w:rsidR="005B6378" w:rsidRPr="00AE0FF2" w:rsidRDefault="005B6378" w:rsidP="00610EC8">
      <w:pPr>
        <w:bidi/>
        <w:jc w:val="lowKashida"/>
        <w:rPr>
          <w:rFonts w:asciiTheme="majorBidi" w:hAnsiTheme="majorBidi" w:cs="Fanan"/>
          <w:sz w:val="30"/>
          <w:szCs w:val="30"/>
          <w:rtl/>
          <w:lang w:bidi="ar-IQ"/>
        </w:rPr>
      </w:pPr>
    </w:p>
    <w:p w:rsidR="005B6378" w:rsidRPr="00AE0FF2" w:rsidRDefault="005B6378" w:rsidP="00610EC8">
      <w:pPr>
        <w:bidi/>
        <w:jc w:val="lowKashida"/>
        <w:rPr>
          <w:rFonts w:asciiTheme="majorBidi" w:hAnsiTheme="majorBidi" w:cs="Fanan"/>
          <w:sz w:val="30"/>
          <w:szCs w:val="30"/>
          <w:rtl/>
          <w:lang w:bidi="ar-IQ"/>
        </w:rPr>
      </w:pPr>
    </w:p>
    <w:p w:rsidR="005B6378" w:rsidRDefault="005B6378" w:rsidP="00610EC8">
      <w:pPr>
        <w:bidi/>
        <w:jc w:val="lowKashida"/>
        <w:rPr>
          <w:rFonts w:asciiTheme="majorBidi" w:hAnsiTheme="majorBidi" w:cs="Fanan"/>
          <w:sz w:val="30"/>
          <w:szCs w:val="30"/>
          <w:rtl/>
          <w:lang w:bidi="ar-IQ"/>
        </w:rPr>
      </w:pPr>
    </w:p>
    <w:p w:rsidR="003C2F32" w:rsidRDefault="003C2F32" w:rsidP="003C2F32">
      <w:pPr>
        <w:bidi/>
        <w:jc w:val="lowKashida"/>
        <w:rPr>
          <w:rFonts w:asciiTheme="majorBidi" w:hAnsiTheme="majorBidi" w:cs="Fanan"/>
          <w:sz w:val="30"/>
          <w:szCs w:val="30"/>
          <w:rtl/>
          <w:lang w:bidi="ar-IQ"/>
        </w:rPr>
      </w:pPr>
    </w:p>
    <w:p w:rsidR="003C2F32" w:rsidRPr="00AE0FF2" w:rsidRDefault="003C2F32" w:rsidP="003C2F32">
      <w:pPr>
        <w:bidi/>
        <w:jc w:val="lowKashida"/>
        <w:rPr>
          <w:rFonts w:asciiTheme="majorBidi" w:hAnsiTheme="majorBidi" w:cs="Fanan"/>
          <w:sz w:val="30"/>
          <w:szCs w:val="30"/>
          <w:rtl/>
          <w:lang w:bidi="ar-IQ"/>
        </w:rPr>
      </w:pPr>
    </w:p>
    <w:p w:rsidR="005B6378" w:rsidRPr="00AE0FF2" w:rsidRDefault="005B6378" w:rsidP="00610EC8">
      <w:pPr>
        <w:bidi/>
        <w:jc w:val="lowKashida"/>
        <w:rPr>
          <w:rFonts w:asciiTheme="majorBidi" w:hAnsiTheme="majorBidi" w:cs="Fanan"/>
          <w:sz w:val="30"/>
          <w:szCs w:val="30"/>
          <w:rtl/>
          <w:lang w:bidi="ar-IQ"/>
        </w:rPr>
      </w:pPr>
    </w:p>
    <w:p w:rsidR="005B6378" w:rsidRPr="00AE0FF2" w:rsidRDefault="005B6378" w:rsidP="00610EC8">
      <w:pPr>
        <w:bidi/>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lang w:bidi="ar-IQ"/>
        </w:rPr>
      </w:pPr>
    </w:p>
    <w:p w:rsidR="007B2AE1" w:rsidRPr="003C2F32" w:rsidRDefault="002A6CF5" w:rsidP="00C54DD9">
      <w:pPr>
        <w:pStyle w:val="Heading2"/>
        <w:bidi/>
        <w:spacing w:before="0" w:after="0" w:line="240" w:lineRule="auto"/>
        <w:ind w:left="-21"/>
        <w:jc w:val="lowKashida"/>
        <w:rPr>
          <w:rFonts w:asciiTheme="majorBidi" w:hAnsiTheme="majorBidi" w:cs="Fanan"/>
          <w:color w:val="FF0000"/>
          <w:sz w:val="30"/>
          <w:szCs w:val="30"/>
          <w:u w:val="single"/>
          <w:rtl/>
        </w:rPr>
      </w:pPr>
      <w:bookmarkStart w:id="1051" w:name="_Toc120708121"/>
      <w:r w:rsidRPr="003C2F32">
        <w:rPr>
          <w:rFonts w:asciiTheme="majorBidi" w:hAnsiTheme="majorBidi" w:cs="Fanan"/>
          <w:color w:val="FF0000"/>
          <w:sz w:val="30"/>
          <w:szCs w:val="30"/>
          <w:u w:val="single"/>
          <w:rtl/>
        </w:rPr>
        <w:lastRenderedPageBreak/>
        <w:t xml:space="preserve">5.4 </w:t>
      </w:r>
      <w:r w:rsidR="007B2AE1" w:rsidRPr="003C2F32">
        <w:rPr>
          <w:rFonts w:asciiTheme="majorBidi" w:hAnsiTheme="majorBidi" w:cs="Fanan"/>
          <w:color w:val="FF0000"/>
          <w:sz w:val="30"/>
          <w:szCs w:val="30"/>
          <w:u w:val="single"/>
          <w:rtl/>
        </w:rPr>
        <w:t xml:space="preserve"> </w:t>
      </w:r>
      <w:r w:rsidR="0066011E" w:rsidRPr="003C2F32">
        <w:rPr>
          <w:rFonts w:asciiTheme="majorBidi" w:hAnsiTheme="majorBidi" w:cs="Fanan"/>
          <w:color w:val="FF0000"/>
          <w:sz w:val="30"/>
          <w:szCs w:val="30"/>
          <w:u w:val="single"/>
          <w:rtl/>
        </w:rPr>
        <w:t>قسم شؤون الطلبة والتسجيل</w:t>
      </w:r>
      <w:bookmarkEnd w:id="1051"/>
    </w:p>
    <w:p w:rsidR="007B2AE1" w:rsidRPr="00AE0FF2" w:rsidRDefault="007B2AE1" w:rsidP="00610EC8">
      <w:pPr>
        <w:pStyle w:val="BodyText"/>
        <w:bidi/>
        <w:spacing w:after="0" w:line="240" w:lineRule="auto"/>
        <w:jc w:val="lowKashida"/>
        <w:rPr>
          <w:rFonts w:asciiTheme="majorBidi" w:hAnsiTheme="majorBidi" w:cs="Fanan"/>
          <w:sz w:val="30"/>
          <w:szCs w:val="30"/>
          <w:rtl/>
        </w:rPr>
      </w:pPr>
    </w:p>
    <w:p w:rsidR="007C19D1" w:rsidRPr="003C2F32" w:rsidRDefault="0066011E" w:rsidP="00C54DD9">
      <w:pPr>
        <w:pStyle w:val="ListParagraph"/>
        <w:bidi/>
        <w:ind w:left="0"/>
        <w:jc w:val="center"/>
        <w:rPr>
          <w:rFonts w:asciiTheme="majorBidi" w:hAnsiTheme="majorBidi" w:cs="Fanan"/>
          <w:b/>
          <w:bCs/>
          <w:color w:val="0070C0"/>
          <w:sz w:val="30"/>
          <w:szCs w:val="30"/>
          <w:u w:val="single"/>
          <w:rtl/>
        </w:rPr>
      </w:pPr>
      <w:r w:rsidRPr="003C2F32">
        <w:rPr>
          <w:rFonts w:asciiTheme="majorBidi" w:hAnsiTheme="majorBidi" w:cs="Fanan"/>
          <w:b/>
          <w:bCs/>
          <w:color w:val="0070C0"/>
          <w:sz w:val="30"/>
          <w:szCs w:val="30"/>
          <w:u w:val="single"/>
          <w:rtl/>
        </w:rPr>
        <w:t xml:space="preserve">مهام </w:t>
      </w:r>
      <w:r w:rsidR="00FB069F" w:rsidRPr="003C2F32">
        <w:rPr>
          <w:rFonts w:asciiTheme="majorBidi" w:hAnsiTheme="majorBidi" w:cs="Fanan"/>
          <w:b/>
          <w:bCs/>
          <w:color w:val="0070C0"/>
          <w:sz w:val="30"/>
          <w:szCs w:val="30"/>
          <w:u w:val="single"/>
          <w:rtl/>
        </w:rPr>
        <w:t>ألقسم</w:t>
      </w:r>
      <w:r w:rsidR="00426643" w:rsidRPr="003C2F32">
        <w:rPr>
          <w:rFonts w:asciiTheme="majorBidi" w:hAnsiTheme="majorBidi" w:cs="Fanan"/>
          <w:b/>
          <w:bCs/>
          <w:color w:val="0070C0"/>
          <w:sz w:val="30"/>
          <w:szCs w:val="30"/>
          <w:u w:val="single"/>
          <w:rtl/>
        </w:rPr>
        <w:t xml:space="preserve"> وواجباته</w:t>
      </w:r>
    </w:p>
    <w:p w:rsidR="00C54DD9" w:rsidRPr="00AE0FF2" w:rsidRDefault="00C54DD9" w:rsidP="00C54DD9">
      <w:pPr>
        <w:pStyle w:val="ListParagraph"/>
        <w:bidi/>
        <w:ind w:left="0"/>
        <w:jc w:val="center"/>
        <w:rPr>
          <w:rFonts w:asciiTheme="majorBidi" w:hAnsiTheme="majorBidi" w:cs="Fanan"/>
          <w:sz w:val="30"/>
          <w:szCs w:val="30"/>
        </w:rPr>
      </w:pP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تطبيق التعليمات الامتحانية والضوابط والقرارات والتوجيهات الصادرة من الوزارة و</w:t>
      </w:r>
      <w:r w:rsidR="00606822" w:rsidRPr="00AE0FF2">
        <w:rPr>
          <w:rFonts w:asciiTheme="majorBidi" w:eastAsia="Times New Roman" w:hAnsiTheme="majorBidi" w:cs="Fanan"/>
          <w:sz w:val="30"/>
          <w:szCs w:val="30"/>
          <w:rtl/>
        </w:rPr>
        <w:t>الجامعة الخاصة</w:t>
      </w:r>
      <w:r w:rsidRPr="00AE0FF2">
        <w:rPr>
          <w:rFonts w:asciiTheme="majorBidi" w:eastAsia="Times New Roman" w:hAnsiTheme="majorBidi" w:cs="Fanan"/>
          <w:sz w:val="30"/>
          <w:szCs w:val="30"/>
          <w:rtl/>
        </w:rPr>
        <w:t xml:space="preserve"> </w:t>
      </w:r>
      <w:r w:rsidR="00606822" w:rsidRPr="00AE0FF2">
        <w:rPr>
          <w:rFonts w:asciiTheme="majorBidi" w:eastAsia="Times New Roman" w:hAnsiTheme="majorBidi" w:cs="Fanan"/>
          <w:sz w:val="30"/>
          <w:szCs w:val="30"/>
          <w:rtl/>
        </w:rPr>
        <w:t>ب</w:t>
      </w:r>
      <w:r w:rsidRPr="00AE0FF2">
        <w:rPr>
          <w:rFonts w:asciiTheme="majorBidi" w:eastAsia="Times New Roman" w:hAnsiTheme="majorBidi" w:cs="Fanan"/>
          <w:sz w:val="30"/>
          <w:szCs w:val="30"/>
          <w:rtl/>
        </w:rPr>
        <w:t>شؤون الطلبة / الدراسات الاولية .</w:t>
      </w:r>
    </w:p>
    <w:p w:rsidR="0062388C" w:rsidRPr="00AE0FF2" w:rsidRDefault="0062388C"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 xml:space="preserve">متابعة اجراءات قبول الطلبة </w:t>
      </w:r>
      <w:r w:rsidR="005F19C3" w:rsidRPr="00AE0FF2">
        <w:rPr>
          <w:rFonts w:asciiTheme="majorBidi" w:eastAsia="Times New Roman" w:hAnsiTheme="majorBidi" w:cs="Fanan" w:hint="cs"/>
          <w:sz w:val="30"/>
          <w:szCs w:val="30"/>
          <w:rtl/>
        </w:rPr>
        <w:t>بكافة قنوات القبول التي تصدر عن الوزرة.</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تنفيذ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والتوجيهات الصادرة عن الوزارة ورئاسة</w:t>
      </w:r>
      <w:r w:rsidR="00426643" w:rsidRPr="00AE0FF2">
        <w:rPr>
          <w:rFonts w:asciiTheme="majorBidi" w:eastAsia="Times New Roman" w:hAnsiTheme="majorBidi" w:cs="Fanan"/>
          <w:sz w:val="30"/>
          <w:szCs w:val="30"/>
          <w:rtl/>
        </w:rPr>
        <w:t xml:space="preserve"> </w:t>
      </w:r>
      <w:r w:rsidR="00BA73F3" w:rsidRPr="00AE0FF2">
        <w:rPr>
          <w:rFonts w:asciiTheme="majorBidi" w:eastAsia="Times New Roman" w:hAnsiTheme="majorBidi" w:cs="Fanan"/>
          <w:sz w:val="30"/>
          <w:szCs w:val="30"/>
          <w:rtl/>
        </w:rPr>
        <w:t>ألجامعة</w:t>
      </w:r>
      <w:r w:rsidR="00426643" w:rsidRPr="00AE0FF2">
        <w:rPr>
          <w:rFonts w:asciiTheme="majorBidi" w:eastAsia="Times New Roman" w:hAnsiTheme="majorBidi" w:cs="Fanan"/>
          <w:sz w:val="30"/>
          <w:szCs w:val="30"/>
          <w:rtl/>
        </w:rPr>
        <w:t xml:space="preserve"> في مجال شؤون الطلبة و</w:t>
      </w:r>
      <w:r w:rsidR="008D5EC1" w:rsidRPr="00AE0FF2">
        <w:rPr>
          <w:rFonts w:asciiTheme="majorBidi" w:eastAsia="Times New Roman" w:hAnsiTheme="majorBidi" w:cs="Fanan"/>
          <w:sz w:val="30"/>
          <w:szCs w:val="30"/>
          <w:rtl/>
        </w:rPr>
        <w:t>خريجي</w:t>
      </w:r>
      <w:r w:rsidRPr="00AE0FF2">
        <w:rPr>
          <w:rFonts w:asciiTheme="majorBidi" w:eastAsia="Times New Roman" w:hAnsiTheme="majorBidi" w:cs="Fanan"/>
          <w:sz w:val="30"/>
          <w:szCs w:val="30"/>
          <w:rtl/>
        </w:rPr>
        <w:t xml:space="preserve"> الدراسات الاولية</w:t>
      </w:r>
    </w:p>
    <w:p w:rsidR="006D54B9" w:rsidRPr="00AE0FF2" w:rsidRDefault="004B037F"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الاجابة عن </w:t>
      </w:r>
      <w:r w:rsidR="0066011E" w:rsidRPr="00AE0FF2">
        <w:rPr>
          <w:rFonts w:asciiTheme="majorBidi" w:eastAsia="Times New Roman" w:hAnsiTheme="majorBidi" w:cs="Fanan"/>
          <w:sz w:val="30"/>
          <w:szCs w:val="30"/>
          <w:rtl/>
        </w:rPr>
        <w:t xml:space="preserve"> المخاطبات الرسمية ا</w:t>
      </w:r>
      <w:r w:rsidR="00426643" w:rsidRPr="00AE0FF2">
        <w:rPr>
          <w:rFonts w:asciiTheme="majorBidi" w:eastAsia="Times New Roman" w:hAnsiTheme="majorBidi" w:cs="Fanan"/>
          <w:sz w:val="30"/>
          <w:szCs w:val="30"/>
          <w:rtl/>
        </w:rPr>
        <w:t xml:space="preserve">لواردة الى </w:t>
      </w:r>
      <w:r w:rsidR="00FB069F" w:rsidRPr="00AE0FF2">
        <w:rPr>
          <w:rFonts w:asciiTheme="majorBidi" w:eastAsia="Times New Roman" w:hAnsiTheme="majorBidi" w:cs="Fanan"/>
          <w:sz w:val="30"/>
          <w:szCs w:val="30"/>
          <w:rtl/>
        </w:rPr>
        <w:t>ألقسم</w:t>
      </w:r>
      <w:r w:rsidR="00426643" w:rsidRPr="00AE0FF2">
        <w:rPr>
          <w:rFonts w:asciiTheme="majorBidi" w:eastAsia="Times New Roman" w:hAnsiTheme="majorBidi" w:cs="Fanan"/>
          <w:sz w:val="30"/>
          <w:szCs w:val="30"/>
          <w:rtl/>
        </w:rPr>
        <w:t xml:space="preserve"> من ( الوزارة والملحقيات </w:t>
      </w:r>
      <w:r w:rsidR="0066011E" w:rsidRPr="00AE0FF2">
        <w:rPr>
          <w:rFonts w:asciiTheme="majorBidi" w:eastAsia="Times New Roman" w:hAnsiTheme="majorBidi" w:cs="Fanan"/>
          <w:sz w:val="30"/>
          <w:szCs w:val="30"/>
          <w:rtl/>
        </w:rPr>
        <w:t xml:space="preserve"> </w:t>
      </w:r>
      <w:r w:rsidR="00426643" w:rsidRPr="00AE0FF2">
        <w:rPr>
          <w:rFonts w:asciiTheme="majorBidi" w:eastAsia="Times New Roman" w:hAnsiTheme="majorBidi" w:cs="Fanan"/>
          <w:sz w:val="30"/>
          <w:szCs w:val="30"/>
          <w:rtl/>
        </w:rPr>
        <w:t xml:space="preserve">ورئاسة </w:t>
      </w:r>
      <w:r w:rsidR="00BA73F3" w:rsidRPr="00AE0FF2">
        <w:rPr>
          <w:rFonts w:asciiTheme="majorBidi" w:eastAsia="Times New Roman" w:hAnsiTheme="majorBidi" w:cs="Fanan"/>
          <w:sz w:val="30"/>
          <w:szCs w:val="30"/>
          <w:rtl/>
        </w:rPr>
        <w:t>ألجامعة</w:t>
      </w:r>
      <w:r w:rsidR="00426643" w:rsidRPr="00AE0FF2">
        <w:rPr>
          <w:rFonts w:asciiTheme="majorBidi" w:eastAsia="Times New Roman" w:hAnsiTheme="majorBidi" w:cs="Fanan"/>
          <w:sz w:val="30"/>
          <w:szCs w:val="30"/>
          <w:rtl/>
        </w:rPr>
        <w:t xml:space="preserve"> و الكليات</w:t>
      </w:r>
      <w:r w:rsidR="0066011E" w:rsidRPr="00AE0FF2">
        <w:rPr>
          <w:rFonts w:asciiTheme="majorBidi" w:eastAsia="Times New Roman" w:hAnsiTheme="majorBidi" w:cs="Fanan"/>
          <w:sz w:val="30"/>
          <w:szCs w:val="30"/>
          <w:rtl/>
        </w:rPr>
        <w:t xml:space="preserve"> </w:t>
      </w:r>
      <w:r w:rsidR="00426643" w:rsidRPr="00AE0FF2">
        <w:rPr>
          <w:rFonts w:asciiTheme="majorBidi" w:eastAsia="Times New Roman" w:hAnsiTheme="majorBidi" w:cs="Fanan"/>
          <w:sz w:val="30"/>
          <w:szCs w:val="30"/>
          <w:rtl/>
        </w:rPr>
        <w:t>و</w:t>
      </w:r>
      <w:r w:rsidR="00C82869" w:rsidRPr="00AE0FF2">
        <w:rPr>
          <w:rFonts w:asciiTheme="majorBidi" w:eastAsia="Times New Roman" w:hAnsiTheme="majorBidi" w:cs="Fanan"/>
          <w:sz w:val="30"/>
          <w:szCs w:val="30"/>
          <w:rtl/>
        </w:rPr>
        <w:t>الأقسام</w:t>
      </w:r>
      <w:r w:rsidR="00426643" w:rsidRPr="00AE0FF2">
        <w:rPr>
          <w:rFonts w:asciiTheme="majorBidi" w:eastAsia="Times New Roman" w:hAnsiTheme="majorBidi" w:cs="Fanan"/>
          <w:sz w:val="30"/>
          <w:szCs w:val="30"/>
          <w:rtl/>
        </w:rPr>
        <w:t xml:space="preserve">  و</w:t>
      </w:r>
      <w:r w:rsidR="0066011E" w:rsidRPr="00AE0FF2">
        <w:rPr>
          <w:rFonts w:asciiTheme="majorBidi" w:eastAsia="Times New Roman" w:hAnsiTheme="majorBidi" w:cs="Fanan"/>
          <w:sz w:val="30"/>
          <w:szCs w:val="30"/>
          <w:rtl/>
        </w:rPr>
        <w:t>الوزارات والمؤسسات الحكومية وغير الحكومية , ... الخ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توحيد خطط القبول الواردة من الكليات وتقديم الدراسة بشأنها ورفعها الى مجلس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تدقيق القبول والنقل والاستضافة بالتنسيق مع شعب التسجيل في الكليات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اصدار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الخاصة </w:t>
      </w:r>
      <w:r w:rsidR="000D1818" w:rsidRPr="00AE0FF2">
        <w:rPr>
          <w:rFonts w:asciiTheme="majorBidi" w:eastAsia="Times New Roman" w:hAnsiTheme="majorBidi" w:cs="Fanan"/>
          <w:sz w:val="30"/>
          <w:szCs w:val="30"/>
          <w:rtl/>
        </w:rPr>
        <w:t>ب</w:t>
      </w:r>
      <w:r w:rsidR="00700551" w:rsidRPr="00AE0FF2">
        <w:rPr>
          <w:rFonts w:asciiTheme="majorBidi" w:eastAsia="Times New Roman" w:hAnsiTheme="majorBidi" w:cs="Fanan"/>
          <w:sz w:val="30"/>
          <w:szCs w:val="30"/>
          <w:rtl/>
        </w:rPr>
        <w:t xml:space="preserve">النقل والاستضافة </w:t>
      </w:r>
      <w:r w:rsidR="00700551" w:rsidRPr="00AE0FF2">
        <w:rPr>
          <w:rFonts w:asciiTheme="majorBidi" w:eastAsia="Times New Roman" w:hAnsiTheme="majorBidi" w:cs="Fanan" w:hint="cs"/>
          <w:sz w:val="30"/>
          <w:szCs w:val="30"/>
          <w:rtl/>
        </w:rPr>
        <w:t>للدارستين الصباحية والمسائية .</w:t>
      </w:r>
    </w:p>
    <w:p w:rsidR="00700551" w:rsidRPr="00AE0FF2" w:rsidRDefault="00700551"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اصدار الاوامر الجامعية الخاصة بقبول الطلبة في الدراسة المسائية لكليات جامعة بغداد.</w:t>
      </w:r>
    </w:p>
    <w:p w:rsidR="00006582"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التنسيق مع الكليات والجهات الاخرى ذات العلاقة </w:t>
      </w:r>
      <w:r w:rsidR="00700551" w:rsidRPr="00AE0FF2">
        <w:rPr>
          <w:rFonts w:asciiTheme="majorBidi" w:eastAsia="Times New Roman" w:hAnsiTheme="majorBidi" w:cs="Fanan" w:hint="cs"/>
          <w:sz w:val="30"/>
          <w:szCs w:val="30"/>
          <w:rtl/>
        </w:rPr>
        <w:t xml:space="preserve">في تدقيق وثائق الطلبة المقبولين </w:t>
      </w:r>
      <w:r w:rsidR="00006582" w:rsidRPr="00AE0FF2">
        <w:rPr>
          <w:rFonts w:asciiTheme="majorBidi" w:eastAsia="Times New Roman" w:hAnsiTheme="majorBidi" w:cs="Fanan" w:hint="cs"/>
          <w:sz w:val="30"/>
          <w:szCs w:val="30"/>
          <w:rtl/>
        </w:rPr>
        <w:t>وفق البرنامج الالكتروني المعد من قبل الوزارة</w:t>
      </w:r>
      <w:r w:rsidRPr="00AE0FF2">
        <w:rPr>
          <w:rFonts w:asciiTheme="majorBidi" w:eastAsia="Times New Roman" w:hAnsiTheme="majorBidi" w:cs="Fanan"/>
          <w:sz w:val="30"/>
          <w:szCs w:val="30"/>
          <w:rtl/>
        </w:rPr>
        <w:t xml:space="preserve"> .</w:t>
      </w:r>
    </w:p>
    <w:p w:rsidR="006D54B9" w:rsidRPr="00AE0FF2" w:rsidRDefault="00006582"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التنسيق مع كليات الجامعة في تدقيق صحة صدور وثائق خريجي الجامعة بناءاً على المخاطبات الرسمية.</w:t>
      </w:r>
      <w:r w:rsidR="0066011E" w:rsidRPr="00AE0FF2">
        <w:rPr>
          <w:rFonts w:asciiTheme="majorBidi" w:eastAsia="Times New Roman" w:hAnsiTheme="majorBidi" w:cs="Fanan"/>
          <w:sz w:val="30"/>
          <w:szCs w:val="30"/>
          <w:rtl/>
        </w:rPr>
        <w:t xml:space="preserve">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اعلام الوزارة / دائرة الدراسات والتخطيط والمتابعة بحالات التزوير في الوثائق الدراسية والجامعية التي تم اكتشافها من الكليات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اصدار </w:t>
      </w:r>
      <w:r w:rsidR="00C82869" w:rsidRPr="00AE0FF2">
        <w:rPr>
          <w:rFonts w:asciiTheme="majorBidi" w:eastAsia="Times New Roman" w:hAnsiTheme="majorBidi" w:cs="Fanan"/>
          <w:sz w:val="30"/>
          <w:szCs w:val="30"/>
          <w:rtl/>
        </w:rPr>
        <w:t>الأوامر</w:t>
      </w:r>
      <w:r w:rsidR="00CA1A99" w:rsidRPr="00AE0FF2">
        <w:rPr>
          <w:rFonts w:asciiTheme="majorBidi" w:eastAsia="Times New Roman" w:hAnsiTheme="majorBidi" w:cs="Fanan"/>
          <w:sz w:val="30"/>
          <w:szCs w:val="30"/>
          <w:rtl/>
        </w:rPr>
        <w:t xml:space="preserve"> الجامعية لل</w:t>
      </w:r>
      <w:r w:rsidRPr="00AE0FF2">
        <w:rPr>
          <w:rFonts w:asciiTheme="majorBidi" w:eastAsia="Times New Roman" w:hAnsiTheme="majorBidi" w:cs="Fanan"/>
          <w:sz w:val="30"/>
          <w:szCs w:val="30"/>
          <w:rtl/>
        </w:rPr>
        <w:t>خر</w:t>
      </w:r>
      <w:r w:rsidR="00CA1A99" w:rsidRPr="00AE0FF2">
        <w:rPr>
          <w:rFonts w:asciiTheme="majorBidi" w:eastAsia="Times New Roman" w:hAnsiTheme="majorBidi" w:cs="Fanan"/>
          <w:sz w:val="30"/>
          <w:szCs w:val="30"/>
          <w:rtl/>
        </w:rPr>
        <w:t>ي</w:t>
      </w:r>
      <w:r w:rsidRPr="00AE0FF2">
        <w:rPr>
          <w:rFonts w:asciiTheme="majorBidi" w:eastAsia="Times New Roman" w:hAnsiTheme="majorBidi" w:cs="Fanan"/>
          <w:sz w:val="30"/>
          <w:szCs w:val="30"/>
          <w:rtl/>
        </w:rPr>
        <w:t>ج</w:t>
      </w:r>
      <w:r w:rsidR="00CA1A99" w:rsidRPr="00AE0FF2">
        <w:rPr>
          <w:rFonts w:asciiTheme="majorBidi" w:eastAsia="Times New Roman" w:hAnsiTheme="majorBidi" w:cs="Fanan"/>
          <w:sz w:val="30"/>
          <w:szCs w:val="30"/>
          <w:rtl/>
        </w:rPr>
        <w:t>ين</w:t>
      </w:r>
      <w:r w:rsidRPr="00AE0FF2">
        <w:rPr>
          <w:rFonts w:asciiTheme="majorBidi" w:eastAsia="Times New Roman" w:hAnsiTheme="majorBidi" w:cs="Fanan"/>
          <w:sz w:val="30"/>
          <w:szCs w:val="30"/>
          <w:rtl/>
        </w:rPr>
        <w:t xml:space="preserve"> للدراستين الصباحية والمسائية وللدورين في ضوء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w:t>
      </w:r>
      <w:r w:rsidR="00BA73F3" w:rsidRPr="00AE0FF2">
        <w:rPr>
          <w:rFonts w:asciiTheme="majorBidi" w:eastAsia="Times New Roman" w:hAnsiTheme="majorBidi" w:cs="Fanan"/>
          <w:sz w:val="30"/>
          <w:szCs w:val="30"/>
          <w:rtl/>
        </w:rPr>
        <w:t>الإدارية</w:t>
      </w:r>
      <w:r w:rsidRPr="00AE0FF2">
        <w:rPr>
          <w:rFonts w:asciiTheme="majorBidi" w:eastAsia="Times New Roman" w:hAnsiTheme="majorBidi" w:cs="Fanan"/>
          <w:sz w:val="30"/>
          <w:szCs w:val="30"/>
          <w:rtl/>
        </w:rPr>
        <w:t xml:space="preserve"> الصادرة من الكليات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81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القيام بالزيارات الميدانية الى شعب التسجيل في الكليات بهدف تحقيق التفاعل المباشر والاطلاع على واقع العمل والمساعدة في تجاوز المشكلات ان وجدت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81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عقد اجتماعات وورش عمل للسادة معاوني العمداء ومدراء التسجيل واللجان الامتحانية بهدف تحسين الاداء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81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اقتراح النشاطات والبرامج التدريبية الخاصة بتطوير موظفي التسجيل واللجان الامتحانية في الكليا</w:t>
      </w:r>
      <w:r w:rsidR="002D724E" w:rsidRPr="00AE0FF2">
        <w:rPr>
          <w:rFonts w:asciiTheme="majorBidi" w:eastAsia="Times New Roman" w:hAnsiTheme="majorBidi" w:cs="Fanan"/>
          <w:sz w:val="30"/>
          <w:szCs w:val="30"/>
          <w:rtl/>
        </w:rPr>
        <w:t>ت فضلاً عن تنفيذها اذا توفرت</w:t>
      </w:r>
      <w:r w:rsidRPr="00AE0FF2">
        <w:rPr>
          <w:rFonts w:asciiTheme="majorBidi" w:eastAsia="Times New Roman" w:hAnsiTheme="majorBidi" w:cs="Fanan"/>
          <w:sz w:val="30"/>
          <w:szCs w:val="30"/>
          <w:rtl/>
        </w:rPr>
        <w:t xml:space="preserve"> امكانية ذلك .</w:t>
      </w:r>
    </w:p>
    <w:p w:rsidR="006D54B9" w:rsidRPr="00AE0FF2" w:rsidRDefault="00FB069F"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81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إعداد</w:t>
      </w:r>
      <w:r w:rsidR="002D724E" w:rsidRPr="00AE0FF2">
        <w:rPr>
          <w:rFonts w:asciiTheme="majorBidi" w:eastAsia="Times New Roman" w:hAnsiTheme="majorBidi" w:cs="Fanan"/>
          <w:sz w:val="30"/>
          <w:szCs w:val="30"/>
          <w:rtl/>
        </w:rPr>
        <w:t xml:space="preserve"> الدراسات والمقترحات بشإ</w:t>
      </w:r>
      <w:r w:rsidR="0066011E" w:rsidRPr="00AE0FF2">
        <w:rPr>
          <w:rFonts w:asciiTheme="majorBidi" w:eastAsia="Times New Roman" w:hAnsiTheme="majorBidi" w:cs="Fanan"/>
          <w:sz w:val="30"/>
          <w:szCs w:val="30"/>
          <w:rtl/>
        </w:rPr>
        <w:t>ن اداء شعب</w:t>
      </w:r>
      <w:r w:rsidR="002D724E" w:rsidRPr="00AE0FF2">
        <w:rPr>
          <w:rFonts w:asciiTheme="majorBidi" w:eastAsia="Times New Roman" w:hAnsiTheme="majorBidi" w:cs="Fanan"/>
          <w:sz w:val="30"/>
          <w:szCs w:val="30"/>
          <w:rtl/>
        </w:rPr>
        <w:t xml:space="preserve"> التسجيل واللجان الامتحانية على وفق</w:t>
      </w:r>
      <w:r w:rsidR="0066011E" w:rsidRPr="00AE0FF2">
        <w:rPr>
          <w:rFonts w:asciiTheme="majorBidi" w:eastAsia="Times New Roman" w:hAnsiTheme="majorBidi" w:cs="Fanan"/>
          <w:sz w:val="30"/>
          <w:szCs w:val="30"/>
          <w:rtl/>
        </w:rPr>
        <w:t xml:space="preserve"> التعليمات الامتحانية والضوابط وتوجيهات رئاسة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81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الاشراف على عملية التقديم للدراسة المسائية في كليات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ومتابعة ذلك واعلان قبولهم وتوزيعهم على الكليات و</w:t>
      </w:r>
      <w:r w:rsidR="00C82869" w:rsidRPr="00AE0FF2">
        <w:rPr>
          <w:rFonts w:asciiTheme="majorBidi" w:eastAsia="Times New Roman" w:hAnsiTheme="majorBidi" w:cs="Fanan"/>
          <w:sz w:val="30"/>
          <w:szCs w:val="30"/>
          <w:rtl/>
        </w:rPr>
        <w:t>الأقسام</w:t>
      </w:r>
      <w:r w:rsidRPr="00AE0FF2">
        <w:rPr>
          <w:rFonts w:asciiTheme="majorBidi" w:eastAsia="Times New Roman" w:hAnsiTheme="majorBidi" w:cs="Fanan"/>
          <w:sz w:val="30"/>
          <w:szCs w:val="30"/>
          <w:rtl/>
        </w:rPr>
        <w:t xml:space="preserve"> بعد استحصال الموافقات الاصولية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81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المشاركة في اللجان التدقيقية والتحقيقية الخاصة بشؤون الطلبة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81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تطوير قدرات الموظفين لاسيما التي تقترحها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او </w:t>
      </w:r>
      <w:r w:rsidR="00FB069F" w:rsidRPr="00AE0FF2">
        <w:rPr>
          <w:rFonts w:asciiTheme="majorBidi" w:eastAsia="Times New Roman" w:hAnsiTheme="majorBidi" w:cs="Fanan"/>
          <w:sz w:val="30"/>
          <w:szCs w:val="30"/>
          <w:rtl/>
        </w:rPr>
        <w:t>ألقسم</w:t>
      </w:r>
      <w:r w:rsidR="002D724E" w:rsidRPr="00AE0FF2">
        <w:rPr>
          <w:rFonts w:asciiTheme="majorBidi" w:eastAsia="Times New Roman" w:hAnsiTheme="majorBidi" w:cs="Fanan"/>
          <w:sz w:val="30"/>
          <w:szCs w:val="30"/>
          <w:rtl/>
        </w:rPr>
        <w:t xml:space="preserve"> عن طريق</w:t>
      </w:r>
      <w:r w:rsidRPr="00AE0FF2">
        <w:rPr>
          <w:rFonts w:asciiTheme="majorBidi" w:eastAsia="Times New Roman" w:hAnsiTheme="majorBidi" w:cs="Fanan"/>
          <w:sz w:val="30"/>
          <w:szCs w:val="30"/>
          <w:rtl/>
        </w:rPr>
        <w:t xml:space="preserve"> مشاركة منتسبي </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في الدورات التدريبية والتطويرية وحضور الاجتماعات الرسمية الخاصة ب</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و</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120"/>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تصديق وثائق خريجي كليات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للدراستين الاولية والعليا</w:t>
      </w:r>
      <w:r w:rsidR="00006582" w:rsidRPr="00AE0FF2">
        <w:rPr>
          <w:rFonts w:asciiTheme="majorBidi" w:eastAsia="Times New Roman" w:hAnsiTheme="majorBidi" w:cs="Fanan" w:hint="cs"/>
          <w:sz w:val="30"/>
          <w:szCs w:val="30"/>
          <w:rtl/>
        </w:rPr>
        <w:t>(وثائق بالدرجات وبدون درجات والجداريات باللغتين العربية والانكليزية فضلاً عن خلاصة خدمة</w:t>
      </w:r>
      <w:r w:rsidR="00A033BC" w:rsidRPr="00AE0FF2">
        <w:rPr>
          <w:rFonts w:asciiTheme="majorBidi" w:eastAsia="Times New Roman" w:hAnsiTheme="majorBidi" w:cs="Fanan" w:hint="cs"/>
          <w:sz w:val="30"/>
          <w:szCs w:val="30"/>
          <w:rtl/>
        </w:rPr>
        <w:t xml:space="preserve"> </w:t>
      </w:r>
      <w:r w:rsidR="00006582" w:rsidRPr="00AE0FF2">
        <w:rPr>
          <w:rFonts w:asciiTheme="majorBidi" w:eastAsia="Times New Roman" w:hAnsiTheme="majorBidi" w:cs="Fanan" w:hint="cs"/>
          <w:sz w:val="30"/>
          <w:szCs w:val="30"/>
          <w:rtl/>
        </w:rPr>
        <w:t>التدريسيين)</w:t>
      </w:r>
      <w:r w:rsidRPr="00AE0FF2">
        <w:rPr>
          <w:rFonts w:asciiTheme="majorBidi" w:eastAsia="Times New Roman" w:hAnsiTheme="majorBidi" w:cs="Fanan"/>
          <w:sz w:val="30"/>
          <w:szCs w:val="30"/>
          <w:rtl/>
        </w:rPr>
        <w:t xml:space="preserve">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261"/>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lastRenderedPageBreak/>
        <w:t xml:space="preserve">نشر قوائم اسماء خريجي كليات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الى الموقع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 لجامعة بغداد لغرض نشرها في ضوء بيانات الكليات , وتزويد وزارة الصحة باوامر تخرج المجموعة الطبية والصحية.</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261"/>
        </w:tabs>
        <w:bidi/>
        <w:ind w:left="261"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استخدام البرامج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ة في العمل بما في ذلك تحقيق </w:t>
      </w:r>
      <w:r w:rsidR="00003895" w:rsidRPr="00AE0FF2">
        <w:rPr>
          <w:rFonts w:asciiTheme="majorBidi" w:eastAsia="Times New Roman" w:hAnsiTheme="majorBidi" w:cs="Fanan"/>
          <w:sz w:val="30"/>
          <w:szCs w:val="30"/>
          <w:rtl/>
        </w:rPr>
        <w:t>الأرشفة</w:t>
      </w:r>
      <w:r w:rsidRPr="00AE0FF2">
        <w:rPr>
          <w:rFonts w:asciiTheme="majorBidi" w:eastAsia="Times New Roman" w:hAnsiTheme="majorBidi" w:cs="Fanan"/>
          <w:sz w:val="30"/>
          <w:szCs w:val="30"/>
          <w:rtl/>
        </w:rPr>
        <w:t xml:space="preserve"> </w:t>
      </w:r>
      <w:r w:rsidR="00E352BA" w:rsidRPr="00AE0FF2">
        <w:rPr>
          <w:rFonts w:asciiTheme="majorBidi" w:eastAsia="Times New Roman" w:hAnsiTheme="majorBidi" w:cs="Fanan"/>
          <w:sz w:val="30"/>
          <w:szCs w:val="30"/>
          <w:rtl/>
        </w:rPr>
        <w:t>الألكتروني</w:t>
      </w:r>
      <w:r w:rsidR="00A44135" w:rsidRPr="00AE0FF2">
        <w:rPr>
          <w:rFonts w:asciiTheme="majorBidi" w:eastAsia="Times New Roman" w:hAnsiTheme="majorBidi" w:cs="Fanan"/>
          <w:sz w:val="30"/>
          <w:szCs w:val="30"/>
          <w:rtl/>
        </w:rPr>
        <w:t>ة للبريد واستعمال</w:t>
      </w:r>
      <w:r w:rsidRPr="00AE0FF2">
        <w:rPr>
          <w:rFonts w:asciiTheme="majorBidi" w:eastAsia="Times New Roman" w:hAnsiTheme="majorBidi" w:cs="Fanan"/>
          <w:sz w:val="30"/>
          <w:szCs w:val="30"/>
          <w:rtl/>
        </w:rPr>
        <w:t xml:space="preserve"> البريد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 للمخاطبات مع المؤسسات داخل وخارج العراق .</w:t>
      </w:r>
    </w:p>
    <w:p w:rsidR="006D54B9" w:rsidRPr="00AE0FF2" w:rsidRDefault="0066011E" w:rsidP="003C2F32">
      <w:pPr>
        <w:pStyle w:val="ListParagraph"/>
        <w:numPr>
          <w:ilvl w:val="0"/>
          <w:numId w:val="135"/>
        </w:numPr>
        <w:pBdr>
          <w:top w:val="single" w:sz="4" w:space="1" w:color="auto"/>
          <w:left w:val="single" w:sz="4" w:space="4" w:color="auto"/>
          <w:bottom w:val="single" w:sz="4" w:space="1" w:color="auto"/>
          <w:right w:val="single" w:sz="4" w:space="4" w:color="auto"/>
        </w:pBdr>
        <w:tabs>
          <w:tab w:val="right" w:pos="261"/>
        </w:tabs>
        <w:bidi/>
        <w:ind w:left="261"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استقبال الطلبة او ذويهم والاستماع لمشكلاتهم الدراسية والعمل على معالجتها </w:t>
      </w:r>
      <w:r w:rsidR="00426643" w:rsidRPr="00AE0FF2">
        <w:rPr>
          <w:rFonts w:asciiTheme="majorBidi" w:eastAsia="Times New Roman" w:hAnsiTheme="majorBidi" w:cs="Fanan"/>
          <w:sz w:val="30"/>
          <w:szCs w:val="30"/>
          <w:rtl/>
        </w:rPr>
        <w:t xml:space="preserve">على </w:t>
      </w:r>
      <w:r w:rsidRPr="00AE0FF2">
        <w:rPr>
          <w:rFonts w:asciiTheme="majorBidi" w:eastAsia="Times New Roman" w:hAnsiTheme="majorBidi" w:cs="Fanan"/>
          <w:sz w:val="30"/>
          <w:szCs w:val="30"/>
          <w:rtl/>
        </w:rPr>
        <w:t>وفق التعليمات والضوابط والتوجيهات .</w:t>
      </w:r>
    </w:p>
    <w:p w:rsidR="001E2469" w:rsidRPr="00AE0FF2" w:rsidRDefault="001E2469" w:rsidP="00610EC8">
      <w:pPr>
        <w:bidi/>
        <w:jc w:val="lowKashida"/>
        <w:rPr>
          <w:rFonts w:asciiTheme="majorBidi" w:eastAsia="Times New Roman" w:hAnsiTheme="majorBidi" w:cs="Fanan"/>
          <w:sz w:val="30"/>
          <w:szCs w:val="30"/>
          <w:rtl/>
        </w:rPr>
      </w:pPr>
    </w:p>
    <w:p w:rsidR="006D54B9" w:rsidRPr="00FD7B30" w:rsidRDefault="002A6CF5" w:rsidP="00610EC8">
      <w:pPr>
        <w:pStyle w:val="Heading3"/>
        <w:jc w:val="lowKashida"/>
        <w:rPr>
          <w:rFonts w:cs="Fanan"/>
          <w:b/>
          <w:color w:val="0070C0"/>
          <w:sz w:val="30"/>
          <w:szCs w:val="30"/>
          <w:u w:val="single"/>
          <w:rtl/>
        </w:rPr>
      </w:pPr>
      <w:bookmarkStart w:id="1052" w:name="_Toc120708122"/>
      <w:r w:rsidRPr="00FD7B30">
        <w:rPr>
          <w:rFonts w:cs="Fanan"/>
          <w:b/>
          <w:color w:val="0070C0"/>
          <w:sz w:val="30"/>
          <w:szCs w:val="30"/>
          <w:u w:val="single"/>
          <w:rtl/>
        </w:rPr>
        <w:t>5.</w:t>
      </w:r>
      <w:r w:rsidR="00D8516D" w:rsidRPr="00FD7B30">
        <w:rPr>
          <w:rFonts w:cs="Fanan"/>
          <w:b/>
          <w:color w:val="0070C0"/>
          <w:sz w:val="30"/>
          <w:szCs w:val="30"/>
          <w:u w:val="single"/>
          <w:rtl/>
        </w:rPr>
        <w:t>4</w:t>
      </w:r>
      <w:r w:rsidRPr="00FD7B30">
        <w:rPr>
          <w:rFonts w:cs="Fanan"/>
          <w:b/>
          <w:color w:val="0070C0"/>
          <w:sz w:val="30"/>
          <w:szCs w:val="30"/>
          <w:u w:val="single"/>
          <w:rtl/>
        </w:rPr>
        <w:t xml:space="preserve">.1 </w:t>
      </w:r>
      <w:r w:rsidR="0066011E" w:rsidRPr="00FD7B30">
        <w:rPr>
          <w:rFonts w:cs="Fanan"/>
          <w:b/>
          <w:color w:val="0070C0"/>
          <w:sz w:val="30"/>
          <w:szCs w:val="30"/>
          <w:u w:val="single"/>
          <w:rtl/>
        </w:rPr>
        <w:t xml:space="preserve">الوحدات </w:t>
      </w:r>
      <w:r w:rsidR="00BA73F3" w:rsidRPr="00FD7B30">
        <w:rPr>
          <w:rFonts w:cs="Fanan"/>
          <w:b/>
          <w:color w:val="0070C0"/>
          <w:sz w:val="30"/>
          <w:szCs w:val="30"/>
          <w:u w:val="single"/>
          <w:rtl/>
        </w:rPr>
        <w:t>الإدارية</w:t>
      </w:r>
      <w:r w:rsidR="0066011E" w:rsidRPr="00FD7B30">
        <w:rPr>
          <w:rFonts w:cs="Fanan"/>
          <w:b/>
          <w:color w:val="0070C0"/>
          <w:sz w:val="30"/>
          <w:szCs w:val="30"/>
          <w:u w:val="single"/>
          <w:rtl/>
        </w:rPr>
        <w:t xml:space="preserve"> المرتبطة بالمدير</w:t>
      </w:r>
      <w:bookmarkEnd w:id="1052"/>
      <w:r w:rsidR="0066011E" w:rsidRPr="00FD7B30">
        <w:rPr>
          <w:rFonts w:cs="Fanan"/>
          <w:b/>
          <w:color w:val="0070C0"/>
          <w:sz w:val="30"/>
          <w:szCs w:val="30"/>
          <w:u w:val="single"/>
          <w:rtl/>
        </w:rPr>
        <w:t xml:space="preserve"> </w:t>
      </w:r>
    </w:p>
    <w:p w:rsidR="006D54B9" w:rsidRPr="00FD7B30" w:rsidRDefault="006D54B9" w:rsidP="00610EC8">
      <w:pPr>
        <w:bidi/>
        <w:jc w:val="lowKashida"/>
        <w:rPr>
          <w:rFonts w:asciiTheme="majorBidi" w:eastAsia="Times New Roman" w:hAnsiTheme="majorBidi" w:cs="Fanan"/>
          <w:b/>
          <w:bCs/>
          <w:color w:val="0070C0"/>
          <w:sz w:val="30"/>
          <w:szCs w:val="30"/>
          <w:u w:val="single"/>
          <w:rtl/>
        </w:rPr>
      </w:pPr>
    </w:p>
    <w:p w:rsidR="006D54B9" w:rsidRPr="00FD7B30" w:rsidRDefault="002A6CF5" w:rsidP="007E1CAF">
      <w:pPr>
        <w:pStyle w:val="Heading4"/>
        <w:bidi/>
        <w:jc w:val="lowKashida"/>
        <w:rPr>
          <w:rFonts w:asciiTheme="majorBidi" w:hAnsiTheme="majorBidi" w:cs="Fanan"/>
          <w:i w:val="0"/>
          <w:iCs w:val="0"/>
          <w:color w:val="0070C0"/>
          <w:sz w:val="30"/>
          <w:szCs w:val="30"/>
          <w:u w:val="single"/>
          <w:rtl/>
        </w:rPr>
      </w:pPr>
      <w:bookmarkStart w:id="1053" w:name="_Toc120708123"/>
      <w:r w:rsidRPr="00FD7B30">
        <w:rPr>
          <w:rFonts w:asciiTheme="majorBidi" w:hAnsiTheme="majorBidi" w:cs="Fanan"/>
          <w:i w:val="0"/>
          <w:iCs w:val="0"/>
          <w:color w:val="0070C0"/>
          <w:sz w:val="30"/>
          <w:szCs w:val="30"/>
          <w:u w:val="single"/>
          <w:rtl/>
        </w:rPr>
        <w:t>5.</w:t>
      </w:r>
      <w:r w:rsidR="00D8516D" w:rsidRPr="00FD7B30">
        <w:rPr>
          <w:rFonts w:asciiTheme="majorBidi" w:hAnsiTheme="majorBidi" w:cs="Fanan"/>
          <w:i w:val="0"/>
          <w:iCs w:val="0"/>
          <w:color w:val="0070C0"/>
          <w:sz w:val="30"/>
          <w:szCs w:val="30"/>
          <w:u w:val="single"/>
          <w:rtl/>
        </w:rPr>
        <w:t>4</w:t>
      </w:r>
      <w:r w:rsidRPr="00FD7B30">
        <w:rPr>
          <w:rFonts w:asciiTheme="majorBidi" w:hAnsiTheme="majorBidi" w:cs="Fanan"/>
          <w:i w:val="0"/>
          <w:iCs w:val="0"/>
          <w:color w:val="0070C0"/>
          <w:sz w:val="30"/>
          <w:szCs w:val="30"/>
          <w:u w:val="single"/>
          <w:rtl/>
        </w:rPr>
        <w:t xml:space="preserve">.1.1 </w:t>
      </w:r>
      <w:r w:rsidR="0066011E" w:rsidRPr="00FD7B30">
        <w:rPr>
          <w:rFonts w:asciiTheme="majorBidi" w:hAnsiTheme="majorBidi" w:cs="Fanan"/>
          <w:i w:val="0"/>
          <w:iCs w:val="0"/>
          <w:color w:val="0070C0"/>
          <w:sz w:val="30"/>
          <w:szCs w:val="30"/>
          <w:u w:val="single"/>
          <w:rtl/>
        </w:rPr>
        <w:t>وحدة السكرتارية</w:t>
      </w:r>
      <w:bookmarkEnd w:id="1053"/>
    </w:p>
    <w:p w:rsidR="006D54B9" w:rsidRPr="00AE0FF2" w:rsidRDefault="006D54B9" w:rsidP="00610EC8">
      <w:pPr>
        <w:bidi/>
        <w:jc w:val="lowKashida"/>
        <w:rPr>
          <w:rFonts w:asciiTheme="majorBidi" w:eastAsia="Times New Roman" w:hAnsiTheme="majorBidi" w:cs="Fanan"/>
          <w:sz w:val="30"/>
          <w:szCs w:val="30"/>
          <w:u w:val="single"/>
          <w:lang w:bidi="ar-IQ"/>
        </w:rPr>
      </w:pPr>
    </w:p>
    <w:p w:rsidR="006D54B9" w:rsidRPr="00FC0927" w:rsidRDefault="0066011E" w:rsidP="00FD7B30">
      <w:pPr>
        <w:pStyle w:val="BodyText"/>
        <w:bidi/>
        <w:spacing w:after="0" w:line="240" w:lineRule="auto"/>
        <w:jc w:val="center"/>
        <w:rPr>
          <w:rFonts w:asciiTheme="majorBidi" w:hAnsiTheme="majorBidi" w:cs="Fanan"/>
          <w:b/>
          <w:bCs/>
          <w:color w:val="0070C0"/>
          <w:sz w:val="30"/>
          <w:szCs w:val="30"/>
          <w:u w:val="single"/>
          <w:rtl/>
        </w:rPr>
      </w:pPr>
      <w:r w:rsidRPr="00FC0927">
        <w:rPr>
          <w:rFonts w:asciiTheme="majorBidi" w:hAnsiTheme="majorBidi" w:cs="Fanan"/>
          <w:b/>
          <w:bCs/>
          <w:color w:val="0070C0"/>
          <w:sz w:val="30"/>
          <w:szCs w:val="30"/>
          <w:u w:val="single"/>
          <w:rtl/>
        </w:rPr>
        <w:t xml:space="preserve">كما مشار </w:t>
      </w:r>
      <w:r w:rsidR="00D90799" w:rsidRPr="00FC0927">
        <w:rPr>
          <w:rFonts w:asciiTheme="majorBidi" w:hAnsiTheme="majorBidi" w:cs="Fanan"/>
          <w:b/>
          <w:bCs/>
          <w:color w:val="0070C0"/>
          <w:sz w:val="30"/>
          <w:szCs w:val="30"/>
          <w:u w:val="single"/>
          <w:rtl/>
        </w:rPr>
        <w:t>اليه</w:t>
      </w:r>
      <w:r w:rsidRPr="00FC0927">
        <w:rPr>
          <w:rFonts w:asciiTheme="majorBidi" w:hAnsiTheme="majorBidi" w:cs="Fanan"/>
          <w:b/>
          <w:bCs/>
          <w:color w:val="0070C0"/>
          <w:sz w:val="30"/>
          <w:szCs w:val="30"/>
          <w:u w:val="single"/>
          <w:rtl/>
        </w:rPr>
        <w:t xml:space="preserve"> في الفقرة (</w:t>
      </w:r>
      <w:r w:rsidR="004668CD" w:rsidRPr="00FC0927">
        <w:rPr>
          <w:rFonts w:asciiTheme="majorBidi" w:hAnsiTheme="majorBidi" w:cs="Fanan"/>
          <w:b/>
          <w:bCs/>
          <w:color w:val="0070C0"/>
          <w:sz w:val="30"/>
          <w:szCs w:val="30"/>
          <w:u w:val="single"/>
        </w:rPr>
        <w:t>.</w:t>
      </w:r>
      <w:r w:rsidR="00FD7B30" w:rsidRPr="00FC0927">
        <w:rPr>
          <w:rFonts w:asciiTheme="majorBidi" w:hAnsiTheme="majorBidi" w:cs="Fanan" w:hint="cs"/>
          <w:b/>
          <w:bCs/>
          <w:color w:val="0070C0"/>
          <w:sz w:val="30"/>
          <w:szCs w:val="30"/>
          <w:u w:val="single"/>
          <w:rtl/>
        </w:rPr>
        <w:t>1.</w:t>
      </w:r>
      <w:r w:rsidR="002A6CF5" w:rsidRPr="00FC0927">
        <w:rPr>
          <w:rFonts w:asciiTheme="majorBidi" w:hAnsiTheme="majorBidi" w:cs="Fanan"/>
          <w:b/>
          <w:bCs/>
          <w:color w:val="0070C0"/>
          <w:sz w:val="30"/>
          <w:szCs w:val="30"/>
          <w:u w:val="single"/>
          <w:rtl/>
        </w:rPr>
        <w:t>1.1.1</w:t>
      </w:r>
      <w:r w:rsidRPr="00FC0927">
        <w:rPr>
          <w:rFonts w:asciiTheme="majorBidi" w:hAnsiTheme="majorBidi" w:cs="Fanan"/>
          <w:b/>
          <w:bCs/>
          <w:color w:val="0070C0"/>
          <w:sz w:val="30"/>
          <w:szCs w:val="30"/>
          <w:u w:val="single"/>
          <w:rtl/>
        </w:rPr>
        <w:t xml:space="preserve"> )</w:t>
      </w:r>
    </w:p>
    <w:p w:rsidR="005F47C6" w:rsidRPr="00AE0FF2" w:rsidRDefault="005F47C6" w:rsidP="005F47C6">
      <w:pPr>
        <w:pStyle w:val="BodyText"/>
        <w:bidi/>
        <w:spacing w:after="0" w:line="240" w:lineRule="auto"/>
        <w:jc w:val="center"/>
        <w:rPr>
          <w:rFonts w:asciiTheme="majorBidi" w:hAnsiTheme="majorBidi" w:cs="Fanan"/>
          <w:sz w:val="30"/>
          <w:szCs w:val="30"/>
          <w:rtl/>
        </w:rPr>
      </w:pPr>
    </w:p>
    <w:p w:rsidR="006D54B9" w:rsidRPr="00FC0927" w:rsidRDefault="002A6CF5" w:rsidP="00610EC8">
      <w:pPr>
        <w:pStyle w:val="Heading4"/>
        <w:bidi/>
        <w:jc w:val="lowKashida"/>
        <w:rPr>
          <w:rFonts w:asciiTheme="majorBidi" w:hAnsiTheme="majorBidi" w:cs="Fanan"/>
          <w:i w:val="0"/>
          <w:iCs w:val="0"/>
          <w:color w:val="0070C0"/>
          <w:sz w:val="30"/>
          <w:szCs w:val="30"/>
          <w:u w:val="single"/>
          <w:rtl/>
        </w:rPr>
      </w:pPr>
      <w:bookmarkStart w:id="1054" w:name="_Toc120708124"/>
      <w:r w:rsidRPr="00FC0927">
        <w:rPr>
          <w:rFonts w:asciiTheme="majorBidi" w:hAnsiTheme="majorBidi" w:cs="Fanan"/>
          <w:i w:val="0"/>
          <w:iCs w:val="0"/>
          <w:color w:val="0070C0"/>
          <w:sz w:val="30"/>
          <w:szCs w:val="30"/>
          <w:u w:val="single"/>
          <w:rtl/>
        </w:rPr>
        <w:t>5.</w:t>
      </w:r>
      <w:r w:rsidR="00D8516D" w:rsidRPr="00FC0927">
        <w:rPr>
          <w:rFonts w:asciiTheme="majorBidi" w:hAnsiTheme="majorBidi" w:cs="Fanan"/>
          <w:i w:val="0"/>
          <w:iCs w:val="0"/>
          <w:color w:val="0070C0"/>
          <w:sz w:val="30"/>
          <w:szCs w:val="30"/>
          <w:u w:val="single"/>
          <w:rtl/>
        </w:rPr>
        <w:t>4</w:t>
      </w:r>
      <w:r w:rsidRPr="00FC0927">
        <w:rPr>
          <w:rFonts w:asciiTheme="majorBidi" w:hAnsiTheme="majorBidi" w:cs="Fanan"/>
          <w:i w:val="0"/>
          <w:iCs w:val="0"/>
          <w:color w:val="0070C0"/>
          <w:sz w:val="30"/>
          <w:szCs w:val="30"/>
          <w:u w:val="single"/>
          <w:rtl/>
        </w:rPr>
        <w:t xml:space="preserve">.1.2 </w:t>
      </w:r>
      <w:r w:rsidR="0066011E" w:rsidRPr="00FC0927">
        <w:rPr>
          <w:rFonts w:asciiTheme="majorBidi" w:hAnsiTheme="majorBidi" w:cs="Fanan"/>
          <w:i w:val="0"/>
          <w:iCs w:val="0"/>
          <w:color w:val="0070C0"/>
          <w:sz w:val="30"/>
          <w:szCs w:val="30"/>
          <w:u w:val="single"/>
          <w:rtl/>
        </w:rPr>
        <w:t>وحدة تكنولوجيا المعلومات</w:t>
      </w:r>
      <w:bookmarkEnd w:id="1054"/>
    </w:p>
    <w:p w:rsidR="006D54B9" w:rsidRPr="00AE0FF2" w:rsidRDefault="006D54B9" w:rsidP="00610EC8">
      <w:pPr>
        <w:bidi/>
        <w:jc w:val="lowKashida"/>
        <w:rPr>
          <w:rFonts w:asciiTheme="majorBidi" w:eastAsia="Times New Roman" w:hAnsiTheme="majorBidi" w:cs="Fanan"/>
          <w:sz w:val="30"/>
          <w:szCs w:val="30"/>
          <w:u w:val="single"/>
        </w:rPr>
      </w:pPr>
    </w:p>
    <w:p w:rsidR="006D54B9" w:rsidRPr="00AE0FF2" w:rsidRDefault="00FE0EC9" w:rsidP="00FC0927">
      <w:pPr>
        <w:pStyle w:val="ListParagraph"/>
        <w:numPr>
          <w:ilvl w:val="0"/>
          <w:numId w:val="136"/>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تسلم</w:t>
      </w:r>
      <w:r w:rsidR="0066011E" w:rsidRPr="00AE0FF2">
        <w:rPr>
          <w:rFonts w:asciiTheme="majorBidi" w:eastAsia="Times New Roman" w:hAnsiTheme="majorBidi" w:cs="Fanan"/>
          <w:sz w:val="30"/>
          <w:szCs w:val="30"/>
          <w:rtl/>
        </w:rPr>
        <w:t xml:space="preserve"> المخاطبات </w:t>
      </w:r>
      <w:r w:rsidR="00E352BA" w:rsidRPr="00AE0FF2">
        <w:rPr>
          <w:rFonts w:asciiTheme="majorBidi" w:eastAsia="Times New Roman" w:hAnsiTheme="majorBidi" w:cs="Fanan"/>
          <w:sz w:val="30"/>
          <w:szCs w:val="30"/>
          <w:rtl/>
        </w:rPr>
        <w:t>الألكتروني</w:t>
      </w:r>
      <w:r w:rsidR="0066011E" w:rsidRPr="00AE0FF2">
        <w:rPr>
          <w:rFonts w:asciiTheme="majorBidi" w:eastAsia="Times New Roman" w:hAnsiTheme="majorBidi" w:cs="Fanan"/>
          <w:sz w:val="30"/>
          <w:szCs w:val="30"/>
          <w:rtl/>
        </w:rPr>
        <w:t>ة ال</w:t>
      </w:r>
      <w:r w:rsidRPr="00AE0FF2">
        <w:rPr>
          <w:rFonts w:asciiTheme="majorBidi" w:eastAsia="Times New Roman" w:hAnsiTheme="majorBidi" w:cs="Fanan"/>
          <w:sz w:val="30"/>
          <w:szCs w:val="30"/>
          <w:rtl/>
        </w:rPr>
        <w:t>واردة من داخل</w:t>
      </w:r>
      <w:r w:rsidR="00A44135" w:rsidRPr="00AE0FF2">
        <w:rPr>
          <w:rFonts w:asciiTheme="majorBidi" w:eastAsia="Times New Roman" w:hAnsiTheme="majorBidi" w:cs="Fanan"/>
          <w:sz w:val="30"/>
          <w:szCs w:val="30"/>
          <w:rtl/>
        </w:rPr>
        <w:t xml:space="preserve"> العراق</w:t>
      </w:r>
      <w:r w:rsidRPr="00AE0FF2">
        <w:rPr>
          <w:rFonts w:asciiTheme="majorBidi" w:eastAsia="Times New Roman" w:hAnsiTheme="majorBidi" w:cs="Fanan"/>
          <w:sz w:val="30"/>
          <w:szCs w:val="30"/>
          <w:rtl/>
        </w:rPr>
        <w:t xml:space="preserve"> وخارج</w:t>
      </w:r>
      <w:r w:rsidR="00A44135" w:rsidRPr="00AE0FF2">
        <w:rPr>
          <w:rFonts w:asciiTheme="majorBidi" w:eastAsia="Times New Roman" w:hAnsiTheme="majorBidi" w:cs="Fanan"/>
          <w:sz w:val="30"/>
          <w:szCs w:val="30"/>
          <w:rtl/>
        </w:rPr>
        <w:t>ه</w:t>
      </w:r>
      <w:r w:rsidRPr="00AE0FF2">
        <w:rPr>
          <w:rFonts w:asciiTheme="majorBidi" w:eastAsia="Times New Roman" w:hAnsiTheme="majorBidi" w:cs="Fanan"/>
          <w:sz w:val="30"/>
          <w:szCs w:val="30"/>
          <w:rtl/>
        </w:rPr>
        <w:t xml:space="preserve"> وتأكيد تسلم</w:t>
      </w:r>
      <w:r w:rsidR="0066011E" w:rsidRPr="00AE0FF2">
        <w:rPr>
          <w:rFonts w:asciiTheme="majorBidi" w:eastAsia="Times New Roman" w:hAnsiTheme="majorBidi" w:cs="Fanan"/>
          <w:sz w:val="30"/>
          <w:szCs w:val="30"/>
          <w:rtl/>
        </w:rPr>
        <w:t xml:space="preserve"> البريد وتقديمها الى سكرتارية مدير </w:t>
      </w:r>
      <w:r w:rsidR="00FB069F" w:rsidRPr="00AE0FF2">
        <w:rPr>
          <w:rFonts w:asciiTheme="majorBidi" w:eastAsia="Times New Roman" w:hAnsiTheme="majorBidi" w:cs="Fanan"/>
          <w:sz w:val="30"/>
          <w:szCs w:val="30"/>
          <w:rtl/>
        </w:rPr>
        <w:t>ألقسم</w:t>
      </w:r>
      <w:r w:rsidR="00A44135" w:rsidRPr="00AE0FF2">
        <w:rPr>
          <w:rFonts w:asciiTheme="majorBidi" w:eastAsia="Times New Roman" w:hAnsiTheme="majorBidi" w:cs="Fanan"/>
          <w:sz w:val="30"/>
          <w:szCs w:val="30"/>
          <w:rtl/>
        </w:rPr>
        <w:t>.</w:t>
      </w:r>
    </w:p>
    <w:p w:rsidR="006D54B9" w:rsidRPr="00AE0FF2" w:rsidRDefault="0066011E" w:rsidP="00FC0927">
      <w:pPr>
        <w:pStyle w:val="ListParagraph"/>
        <w:numPr>
          <w:ilvl w:val="0"/>
          <w:numId w:val="136"/>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ارسال المخاطبات الصادرة عن </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الى </w:t>
      </w:r>
      <w:r w:rsidR="00FE0EC9" w:rsidRPr="00AE0FF2">
        <w:rPr>
          <w:rFonts w:asciiTheme="majorBidi" w:eastAsia="Times New Roman" w:hAnsiTheme="majorBidi" w:cs="Fanan"/>
          <w:sz w:val="30"/>
          <w:szCs w:val="30"/>
          <w:rtl/>
        </w:rPr>
        <w:t xml:space="preserve">المؤسسات ذات العلاقة داخل </w:t>
      </w:r>
      <w:r w:rsidRPr="00AE0FF2">
        <w:rPr>
          <w:rFonts w:asciiTheme="majorBidi" w:eastAsia="Times New Roman" w:hAnsiTheme="majorBidi" w:cs="Fanan"/>
          <w:sz w:val="30"/>
          <w:szCs w:val="30"/>
          <w:rtl/>
        </w:rPr>
        <w:t xml:space="preserve">العراق </w:t>
      </w:r>
      <w:r w:rsidR="00FE0EC9" w:rsidRPr="00AE0FF2">
        <w:rPr>
          <w:rFonts w:asciiTheme="majorBidi" w:eastAsia="Times New Roman" w:hAnsiTheme="majorBidi" w:cs="Fanan"/>
          <w:sz w:val="30"/>
          <w:szCs w:val="30"/>
          <w:rtl/>
        </w:rPr>
        <w:t>وخارجه ومتابعة تأي</w:t>
      </w:r>
      <w:r w:rsidRPr="00AE0FF2">
        <w:rPr>
          <w:rFonts w:asciiTheme="majorBidi" w:eastAsia="Times New Roman" w:hAnsiTheme="majorBidi" w:cs="Fanan"/>
          <w:sz w:val="30"/>
          <w:szCs w:val="30"/>
          <w:rtl/>
        </w:rPr>
        <w:t>يد ا</w:t>
      </w:r>
      <w:r w:rsidR="00A44135" w:rsidRPr="00AE0FF2">
        <w:rPr>
          <w:rFonts w:asciiTheme="majorBidi" w:eastAsia="Times New Roman" w:hAnsiTheme="majorBidi" w:cs="Fanan"/>
          <w:sz w:val="30"/>
          <w:szCs w:val="30"/>
          <w:rtl/>
        </w:rPr>
        <w:t>لا</w:t>
      </w:r>
      <w:r w:rsidRPr="00AE0FF2">
        <w:rPr>
          <w:rFonts w:asciiTheme="majorBidi" w:eastAsia="Times New Roman" w:hAnsiTheme="majorBidi" w:cs="Fanan"/>
          <w:sz w:val="30"/>
          <w:szCs w:val="30"/>
          <w:rtl/>
        </w:rPr>
        <w:t>ستلام من الدوائر المعنية .</w:t>
      </w:r>
    </w:p>
    <w:p w:rsidR="006D54B9" w:rsidRPr="00AE0FF2" w:rsidRDefault="0066011E" w:rsidP="00FC0927">
      <w:pPr>
        <w:pStyle w:val="ListParagraph"/>
        <w:numPr>
          <w:ilvl w:val="0"/>
          <w:numId w:val="136"/>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تقرير برنامج حكومة المواطن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ة .</w:t>
      </w:r>
    </w:p>
    <w:p w:rsidR="006D54B9" w:rsidRPr="00AE0FF2" w:rsidRDefault="00E352BA" w:rsidP="00FC0927">
      <w:pPr>
        <w:pStyle w:val="ListParagraph"/>
        <w:numPr>
          <w:ilvl w:val="0"/>
          <w:numId w:val="136"/>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الإجابة</w:t>
      </w:r>
      <w:r w:rsidR="00A44135" w:rsidRPr="00AE0FF2">
        <w:rPr>
          <w:rFonts w:asciiTheme="majorBidi" w:eastAsia="Times New Roman" w:hAnsiTheme="majorBidi" w:cs="Fanan"/>
          <w:sz w:val="30"/>
          <w:szCs w:val="30"/>
          <w:rtl/>
        </w:rPr>
        <w:t xml:space="preserve"> عن</w:t>
      </w:r>
      <w:r w:rsidR="0066011E" w:rsidRPr="00AE0FF2">
        <w:rPr>
          <w:rFonts w:asciiTheme="majorBidi" w:eastAsia="Times New Roman" w:hAnsiTheme="majorBidi" w:cs="Fanan"/>
          <w:sz w:val="30"/>
          <w:szCs w:val="30"/>
          <w:rtl/>
        </w:rPr>
        <w:t xml:space="preserve"> الاستفسارات </w:t>
      </w:r>
      <w:r w:rsidRPr="00AE0FF2">
        <w:rPr>
          <w:rFonts w:asciiTheme="majorBidi" w:eastAsia="Times New Roman" w:hAnsiTheme="majorBidi" w:cs="Fanan"/>
          <w:sz w:val="30"/>
          <w:szCs w:val="30"/>
          <w:rtl/>
        </w:rPr>
        <w:t>الألكتروني</w:t>
      </w:r>
      <w:r w:rsidR="0066011E" w:rsidRPr="00AE0FF2">
        <w:rPr>
          <w:rFonts w:asciiTheme="majorBidi" w:eastAsia="Times New Roman" w:hAnsiTheme="majorBidi" w:cs="Fanan"/>
          <w:sz w:val="30"/>
          <w:szCs w:val="30"/>
          <w:rtl/>
        </w:rPr>
        <w:t xml:space="preserve">ة في ضوء الضوابط وسياقات العمل في </w:t>
      </w:r>
      <w:r w:rsidR="00FB069F" w:rsidRPr="00AE0FF2">
        <w:rPr>
          <w:rFonts w:asciiTheme="majorBidi" w:eastAsia="Times New Roman" w:hAnsiTheme="majorBidi" w:cs="Fanan"/>
          <w:sz w:val="30"/>
          <w:szCs w:val="30"/>
          <w:rtl/>
        </w:rPr>
        <w:t>ألقسم</w:t>
      </w:r>
      <w:r w:rsidR="0066011E" w:rsidRPr="00AE0FF2">
        <w:rPr>
          <w:rFonts w:asciiTheme="majorBidi" w:eastAsia="Times New Roman" w:hAnsiTheme="majorBidi" w:cs="Fanan"/>
          <w:sz w:val="30"/>
          <w:szCs w:val="30"/>
          <w:rtl/>
        </w:rPr>
        <w:t xml:space="preserve"> .</w:t>
      </w:r>
    </w:p>
    <w:p w:rsidR="00402DA9" w:rsidRPr="00AE0FF2" w:rsidRDefault="00402DA9" w:rsidP="00FC0927">
      <w:pPr>
        <w:pStyle w:val="ListParagraph"/>
        <w:numPr>
          <w:ilvl w:val="0"/>
          <w:numId w:val="136"/>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نشر اسماء الخريجين للدراسات الاولية للدراستين الصباحية وال</w:t>
      </w:r>
      <w:r w:rsidR="009120A7" w:rsidRPr="00AE0FF2">
        <w:rPr>
          <w:rFonts w:asciiTheme="majorBidi" w:eastAsia="Times New Roman" w:hAnsiTheme="majorBidi" w:cs="Fanan" w:hint="cs"/>
          <w:sz w:val="30"/>
          <w:szCs w:val="30"/>
          <w:rtl/>
        </w:rPr>
        <w:t>مسائية على الموقع الخاص بالنشر و</w:t>
      </w:r>
      <w:r w:rsidRPr="00AE0FF2">
        <w:rPr>
          <w:rFonts w:asciiTheme="majorBidi" w:eastAsia="Times New Roman" w:hAnsiTheme="majorBidi" w:cs="Fanan" w:hint="cs"/>
          <w:sz w:val="30"/>
          <w:szCs w:val="30"/>
          <w:rtl/>
        </w:rPr>
        <w:t>التنسيق مع وحدة الخريجين.</w:t>
      </w:r>
    </w:p>
    <w:p w:rsidR="006D54B9" w:rsidRPr="00AE0FF2" w:rsidRDefault="006D54B9" w:rsidP="00610EC8">
      <w:pPr>
        <w:bidi/>
        <w:jc w:val="lowKashida"/>
        <w:rPr>
          <w:rFonts w:asciiTheme="majorBidi" w:eastAsia="Times New Roman" w:hAnsiTheme="majorBidi" w:cs="Fanan"/>
          <w:sz w:val="30"/>
          <w:szCs w:val="30"/>
        </w:rPr>
      </w:pPr>
    </w:p>
    <w:p w:rsidR="006D54B9" w:rsidRPr="00FC0927" w:rsidRDefault="002A6CF5" w:rsidP="00610EC8">
      <w:pPr>
        <w:pStyle w:val="Heading4"/>
        <w:bidi/>
        <w:spacing w:before="0"/>
        <w:jc w:val="lowKashida"/>
        <w:rPr>
          <w:rFonts w:asciiTheme="majorBidi" w:hAnsiTheme="majorBidi" w:cs="Fanan"/>
          <w:i w:val="0"/>
          <w:iCs w:val="0"/>
          <w:color w:val="0070C0"/>
          <w:sz w:val="30"/>
          <w:szCs w:val="30"/>
          <w:u w:val="single"/>
          <w:rtl/>
        </w:rPr>
      </w:pPr>
      <w:bookmarkStart w:id="1055" w:name="_Toc120708125"/>
      <w:r w:rsidRPr="00FC0927">
        <w:rPr>
          <w:rFonts w:asciiTheme="majorBidi" w:hAnsiTheme="majorBidi" w:cs="Fanan"/>
          <w:i w:val="0"/>
          <w:iCs w:val="0"/>
          <w:color w:val="0070C0"/>
          <w:sz w:val="30"/>
          <w:szCs w:val="30"/>
          <w:u w:val="single"/>
          <w:rtl/>
        </w:rPr>
        <w:t>5.</w:t>
      </w:r>
      <w:r w:rsidR="00D8516D" w:rsidRPr="00FC0927">
        <w:rPr>
          <w:rFonts w:asciiTheme="majorBidi" w:hAnsiTheme="majorBidi" w:cs="Fanan"/>
          <w:i w:val="0"/>
          <w:iCs w:val="0"/>
          <w:color w:val="0070C0"/>
          <w:sz w:val="30"/>
          <w:szCs w:val="30"/>
          <w:u w:val="single"/>
          <w:rtl/>
        </w:rPr>
        <w:t>4</w:t>
      </w:r>
      <w:r w:rsidRPr="00FC0927">
        <w:rPr>
          <w:rFonts w:asciiTheme="majorBidi" w:hAnsiTheme="majorBidi" w:cs="Fanan"/>
          <w:i w:val="0"/>
          <w:iCs w:val="0"/>
          <w:color w:val="0070C0"/>
          <w:sz w:val="30"/>
          <w:szCs w:val="30"/>
          <w:u w:val="single"/>
          <w:rtl/>
        </w:rPr>
        <w:t>.1.3</w:t>
      </w:r>
      <w:r w:rsidR="0066011E" w:rsidRPr="00FC0927">
        <w:rPr>
          <w:rFonts w:asciiTheme="majorBidi" w:hAnsiTheme="majorBidi" w:cs="Fanan"/>
          <w:i w:val="0"/>
          <w:iCs w:val="0"/>
          <w:color w:val="0070C0"/>
          <w:sz w:val="30"/>
          <w:szCs w:val="30"/>
          <w:u w:val="single"/>
          <w:rtl/>
        </w:rPr>
        <w:t xml:space="preserve"> </w:t>
      </w:r>
      <w:r w:rsidR="00A44135" w:rsidRPr="00FC0927">
        <w:rPr>
          <w:rFonts w:asciiTheme="majorBidi" w:hAnsiTheme="majorBidi" w:cs="Fanan"/>
          <w:i w:val="0"/>
          <w:iCs w:val="0"/>
          <w:color w:val="0070C0"/>
          <w:sz w:val="30"/>
          <w:szCs w:val="30"/>
          <w:u w:val="single"/>
          <w:rtl/>
        </w:rPr>
        <w:t>وحدة الأ</w:t>
      </w:r>
      <w:r w:rsidR="0066011E" w:rsidRPr="00FC0927">
        <w:rPr>
          <w:rFonts w:asciiTheme="majorBidi" w:hAnsiTheme="majorBidi" w:cs="Fanan"/>
          <w:i w:val="0"/>
          <w:iCs w:val="0"/>
          <w:color w:val="0070C0"/>
          <w:sz w:val="30"/>
          <w:szCs w:val="30"/>
          <w:u w:val="single"/>
          <w:rtl/>
        </w:rPr>
        <w:t>رشيف</w:t>
      </w:r>
      <w:bookmarkEnd w:id="1055"/>
    </w:p>
    <w:p w:rsidR="006D54B9" w:rsidRPr="00AE0FF2" w:rsidRDefault="006D54B9" w:rsidP="00610EC8">
      <w:pPr>
        <w:bidi/>
        <w:jc w:val="lowKashida"/>
        <w:rPr>
          <w:rFonts w:asciiTheme="majorBidi" w:eastAsia="Times New Roman" w:hAnsiTheme="majorBidi" w:cs="Fanan"/>
          <w:sz w:val="30"/>
          <w:szCs w:val="30"/>
          <w:u w:val="single"/>
          <w:rtl/>
          <w:lang w:bidi="ar-IQ"/>
        </w:rPr>
      </w:pPr>
    </w:p>
    <w:p w:rsidR="006D54B9" w:rsidRPr="00AE0FF2" w:rsidRDefault="00FE0EC9" w:rsidP="00FC0927">
      <w:pPr>
        <w:pStyle w:val="ListParagraph"/>
        <w:numPr>
          <w:ilvl w:val="0"/>
          <w:numId w:val="137"/>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lang w:bidi="ar-IQ"/>
        </w:rPr>
        <w:t>تسلم</w:t>
      </w:r>
      <w:r w:rsidR="0066011E" w:rsidRPr="00AE0FF2">
        <w:rPr>
          <w:rFonts w:asciiTheme="majorBidi" w:eastAsia="Times New Roman" w:hAnsiTheme="majorBidi" w:cs="Fanan"/>
          <w:sz w:val="30"/>
          <w:szCs w:val="30"/>
          <w:rtl/>
        </w:rPr>
        <w:t xml:space="preserve"> البريد الوارد ( ورقيا و الكترونيا ) من داخل</w:t>
      </w:r>
      <w:r w:rsidR="00A44135" w:rsidRPr="00AE0FF2">
        <w:rPr>
          <w:rFonts w:asciiTheme="majorBidi" w:eastAsia="Times New Roman" w:hAnsiTheme="majorBidi" w:cs="Fanan"/>
          <w:sz w:val="30"/>
          <w:szCs w:val="30"/>
          <w:rtl/>
        </w:rPr>
        <w:t xml:space="preserve"> العراق</w:t>
      </w:r>
      <w:r w:rsidR="0066011E" w:rsidRPr="00AE0FF2">
        <w:rPr>
          <w:rFonts w:asciiTheme="majorBidi" w:eastAsia="Times New Roman" w:hAnsiTheme="majorBidi" w:cs="Fanan"/>
          <w:sz w:val="30"/>
          <w:szCs w:val="30"/>
          <w:rtl/>
        </w:rPr>
        <w:t xml:space="preserve"> وخارج</w:t>
      </w:r>
      <w:r w:rsidR="00A44135" w:rsidRPr="00AE0FF2">
        <w:rPr>
          <w:rFonts w:asciiTheme="majorBidi" w:eastAsia="Times New Roman" w:hAnsiTheme="majorBidi" w:cs="Fanan"/>
          <w:sz w:val="30"/>
          <w:szCs w:val="30"/>
          <w:rtl/>
        </w:rPr>
        <w:t xml:space="preserve">ه </w:t>
      </w:r>
      <w:r w:rsidR="0066011E" w:rsidRPr="00AE0FF2">
        <w:rPr>
          <w:rFonts w:asciiTheme="majorBidi" w:eastAsia="Times New Roman" w:hAnsiTheme="majorBidi" w:cs="Fanan"/>
          <w:sz w:val="30"/>
          <w:szCs w:val="30"/>
          <w:rtl/>
        </w:rPr>
        <w:t xml:space="preserve"> بشكل يومي ووضع رقم وتاريخ وارد لكل مخاطبة</w:t>
      </w:r>
      <w:r w:rsidR="00A44135" w:rsidRPr="00AE0FF2">
        <w:rPr>
          <w:rFonts w:asciiTheme="majorBidi" w:eastAsia="Times New Roman" w:hAnsiTheme="majorBidi" w:cs="Fanan"/>
          <w:sz w:val="30"/>
          <w:szCs w:val="30"/>
          <w:rtl/>
        </w:rPr>
        <w:t>.</w:t>
      </w:r>
    </w:p>
    <w:p w:rsidR="006D54B9" w:rsidRPr="00AE0FF2" w:rsidRDefault="008D5EC1" w:rsidP="00FC0927">
      <w:pPr>
        <w:pStyle w:val="ListParagraph"/>
        <w:numPr>
          <w:ilvl w:val="0"/>
          <w:numId w:val="137"/>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ارسال المخاطبات الرسمية  التي تم تنفيذها </w:t>
      </w:r>
      <w:r w:rsidR="00A44135" w:rsidRPr="00AE0FF2">
        <w:rPr>
          <w:rFonts w:asciiTheme="majorBidi" w:eastAsia="Times New Roman" w:hAnsiTheme="majorBidi" w:cs="Fanan"/>
          <w:sz w:val="30"/>
          <w:szCs w:val="30"/>
          <w:rtl/>
        </w:rPr>
        <w:t>في</w:t>
      </w:r>
      <w:r w:rsidR="0066011E" w:rsidRPr="00AE0FF2">
        <w:rPr>
          <w:rFonts w:asciiTheme="majorBidi" w:eastAsia="Times New Roman" w:hAnsiTheme="majorBidi" w:cs="Fanan"/>
          <w:sz w:val="30"/>
          <w:szCs w:val="30"/>
          <w:rtl/>
        </w:rPr>
        <w:t xml:space="preserve"> </w:t>
      </w:r>
      <w:r w:rsidR="00FB069F" w:rsidRPr="00AE0FF2">
        <w:rPr>
          <w:rFonts w:asciiTheme="majorBidi" w:eastAsia="Times New Roman" w:hAnsiTheme="majorBidi" w:cs="Fanan"/>
          <w:sz w:val="30"/>
          <w:szCs w:val="30"/>
          <w:rtl/>
        </w:rPr>
        <w:t>ألقسم</w:t>
      </w:r>
      <w:r w:rsidR="0066011E" w:rsidRPr="00AE0FF2">
        <w:rPr>
          <w:rFonts w:asciiTheme="majorBidi" w:eastAsia="Times New Roman" w:hAnsiTheme="majorBidi" w:cs="Fanan"/>
          <w:sz w:val="30"/>
          <w:szCs w:val="30"/>
          <w:rtl/>
        </w:rPr>
        <w:t xml:space="preserve"> ووضع رقم وتاريخ </w:t>
      </w:r>
      <w:r w:rsidR="00A44135" w:rsidRPr="00AE0FF2">
        <w:rPr>
          <w:rFonts w:asciiTheme="majorBidi" w:eastAsia="Times New Roman" w:hAnsiTheme="majorBidi" w:cs="Fanan"/>
          <w:sz w:val="30"/>
          <w:szCs w:val="30"/>
          <w:rtl/>
        </w:rPr>
        <w:t>لها</w:t>
      </w:r>
      <w:r w:rsidR="0066011E" w:rsidRPr="00AE0FF2">
        <w:rPr>
          <w:rFonts w:asciiTheme="majorBidi" w:eastAsia="Times New Roman" w:hAnsiTheme="majorBidi" w:cs="Fanan"/>
          <w:sz w:val="30"/>
          <w:szCs w:val="30"/>
          <w:rtl/>
        </w:rPr>
        <w:t>.</w:t>
      </w:r>
    </w:p>
    <w:p w:rsidR="006D54B9" w:rsidRPr="00AE0FF2" w:rsidRDefault="0066011E" w:rsidP="00FC0927">
      <w:pPr>
        <w:pStyle w:val="ListParagraph"/>
        <w:numPr>
          <w:ilvl w:val="0"/>
          <w:numId w:val="137"/>
        </w:numPr>
        <w:bidi/>
        <w:ind w:left="403" w:hanging="372"/>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 xml:space="preserve">تزويد البريد المركزي للجامعة بالمخاطبات المنجزة من </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لغرض ارسالها الى الوزارة والجهات الاخرى .</w:t>
      </w:r>
    </w:p>
    <w:p w:rsidR="006D54B9" w:rsidRPr="00AE0FF2" w:rsidRDefault="006D54B9" w:rsidP="00610EC8">
      <w:pPr>
        <w:bidi/>
        <w:ind w:left="360"/>
        <w:jc w:val="lowKashida"/>
        <w:rPr>
          <w:rFonts w:asciiTheme="majorBidi" w:eastAsia="Times New Roman" w:hAnsiTheme="majorBidi" w:cs="Fanan"/>
          <w:sz w:val="30"/>
          <w:szCs w:val="30"/>
          <w:rtl/>
          <w:lang w:bidi="ar-IQ"/>
        </w:rPr>
      </w:pPr>
    </w:p>
    <w:p w:rsidR="002A6CF5" w:rsidRPr="00FC0927" w:rsidRDefault="002A6CF5" w:rsidP="006B48C7">
      <w:pPr>
        <w:pStyle w:val="Heading4"/>
        <w:bidi/>
        <w:spacing w:before="0"/>
        <w:jc w:val="lowKashida"/>
        <w:rPr>
          <w:rFonts w:asciiTheme="majorBidi" w:hAnsiTheme="majorBidi" w:cs="Fanan"/>
          <w:i w:val="0"/>
          <w:iCs w:val="0"/>
          <w:color w:val="0070C0"/>
          <w:sz w:val="30"/>
          <w:szCs w:val="30"/>
          <w:u w:val="single"/>
          <w:rtl/>
        </w:rPr>
      </w:pPr>
      <w:bookmarkStart w:id="1056" w:name="_Toc120708126"/>
      <w:r w:rsidRPr="00FC0927">
        <w:rPr>
          <w:rFonts w:asciiTheme="majorBidi" w:hAnsiTheme="majorBidi" w:cs="Fanan"/>
          <w:i w:val="0"/>
          <w:iCs w:val="0"/>
          <w:color w:val="0070C0"/>
          <w:sz w:val="30"/>
          <w:szCs w:val="30"/>
          <w:u w:val="single"/>
          <w:rtl/>
        </w:rPr>
        <w:t>5.</w:t>
      </w:r>
      <w:r w:rsidR="00D8516D" w:rsidRPr="00FC0927">
        <w:rPr>
          <w:rFonts w:asciiTheme="majorBidi" w:hAnsiTheme="majorBidi" w:cs="Fanan"/>
          <w:i w:val="0"/>
          <w:iCs w:val="0"/>
          <w:color w:val="0070C0"/>
          <w:sz w:val="30"/>
          <w:szCs w:val="30"/>
          <w:u w:val="single"/>
          <w:rtl/>
        </w:rPr>
        <w:t>4</w:t>
      </w:r>
      <w:r w:rsidRPr="00FC0927">
        <w:rPr>
          <w:rFonts w:asciiTheme="majorBidi" w:hAnsiTheme="majorBidi" w:cs="Fanan"/>
          <w:i w:val="0"/>
          <w:iCs w:val="0"/>
          <w:color w:val="0070C0"/>
          <w:sz w:val="30"/>
          <w:szCs w:val="30"/>
          <w:u w:val="single"/>
          <w:rtl/>
        </w:rPr>
        <w:t>.1.4</w:t>
      </w:r>
      <w:r w:rsidR="0066011E" w:rsidRPr="00FC0927">
        <w:rPr>
          <w:rFonts w:asciiTheme="majorBidi" w:hAnsiTheme="majorBidi" w:cs="Fanan"/>
          <w:i w:val="0"/>
          <w:iCs w:val="0"/>
          <w:color w:val="0070C0"/>
          <w:sz w:val="30"/>
          <w:szCs w:val="30"/>
          <w:u w:val="single"/>
          <w:rtl/>
        </w:rPr>
        <w:t xml:space="preserve"> وحدة الاستعلامات</w:t>
      </w:r>
      <w:bookmarkEnd w:id="1056"/>
    </w:p>
    <w:p w:rsidR="006D54B9" w:rsidRPr="00AE0FF2" w:rsidRDefault="0066011E" w:rsidP="00FC0927">
      <w:pPr>
        <w:pStyle w:val="ListParagraph"/>
        <w:numPr>
          <w:ilvl w:val="0"/>
          <w:numId w:val="13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استقبال المراجعين من الطلبة والخريجين او ذويهم , و</w:t>
      </w:r>
      <w:r w:rsidR="00E352BA" w:rsidRPr="00AE0FF2">
        <w:rPr>
          <w:rFonts w:asciiTheme="majorBidi" w:eastAsia="Times New Roman" w:hAnsiTheme="majorBidi" w:cs="Fanan"/>
          <w:sz w:val="30"/>
          <w:szCs w:val="30"/>
          <w:rtl/>
        </w:rPr>
        <w:t>الإجابة</w:t>
      </w:r>
      <w:r w:rsidR="00A44135" w:rsidRPr="00AE0FF2">
        <w:rPr>
          <w:rFonts w:asciiTheme="majorBidi" w:eastAsia="Times New Roman" w:hAnsiTheme="majorBidi" w:cs="Fanan"/>
          <w:sz w:val="30"/>
          <w:szCs w:val="30"/>
          <w:rtl/>
        </w:rPr>
        <w:t xml:space="preserve"> عن استفسارتهم عن طريق</w:t>
      </w:r>
      <w:r w:rsidRPr="00AE0FF2">
        <w:rPr>
          <w:rFonts w:asciiTheme="majorBidi" w:eastAsia="Times New Roman" w:hAnsiTheme="majorBidi" w:cs="Fanan"/>
          <w:sz w:val="30"/>
          <w:szCs w:val="30"/>
          <w:rtl/>
        </w:rPr>
        <w:t xml:space="preserve"> برنامج الاستعلام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Pr>
        <w:t xml:space="preserve"> .</w:t>
      </w:r>
    </w:p>
    <w:p w:rsidR="006D54B9" w:rsidRPr="00AE0FF2" w:rsidRDefault="00CA1A99" w:rsidP="00FC0927">
      <w:pPr>
        <w:pStyle w:val="ListParagraph"/>
        <w:numPr>
          <w:ilvl w:val="0"/>
          <w:numId w:val="138"/>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تنظيم مقابلات المراجعين،و</w:t>
      </w:r>
      <w:r w:rsidR="0066011E" w:rsidRPr="00AE0FF2">
        <w:rPr>
          <w:rFonts w:asciiTheme="majorBidi" w:eastAsia="Times New Roman" w:hAnsiTheme="majorBidi" w:cs="Fanan"/>
          <w:sz w:val="30"/>
          <w:szCs w:val="30"/>
          <w:rtl/>
        </w:rPr>
        <w:t xml:space="preserve"> الاستعلام من طالبي المقابلة حول طلبهم وارشادهم الى شعب </w:t>
      </w:r>
      <w:r w:rsidR="00FB069F" w:rsidRPr="00AE0FF2">
        <w:rPr>
          <w:rFonts w:asciiTheme="majorBidi" w:eastAsia="Times New Roman" w:hAnsiTheme="majorBidi" w:cs="Fanan"/>
          <w:sz w:val="30"/>
          <w:szCs w:val="30"/>
          <w:rtl/>
        </w:rPr>
        <w:t>ألقسم</w:t>
      </w:r>
      <w:r w:rsidR="0066011E" w:rsidRPr="00AE0FF2">
        <w:rPr>
          <w:rFonts w:asciiTheme="majorBidi" w:eastAsia="Times New Roman" w:hAnsiTheme="majorBidi" w:cs="Fanan"/>
          <w:sz w:val="30"/>
          <w:szCs w:val="30"/>
          <w:rtl/>
        </w:rPr>
        <w:t xml:space="preserve"> في حالة الضرورة</w:t>
      </w:r>
      <w:r w:rsidR="00A44135" w:rsidRPr="00AE0FF2">
        <w:rPr>
          <w:rFonts w:asciiTheme="majorBidi" w:eastAsia="Times New Roman" w:hAnsiTheme="majorBidi" w:cs="Fanan"/>
          <w:sz w:val="30"/>
          <w:szCs w:val="30"/>
          <w:rtl/>
        </w:rPr>
        <w:t>.</w:t>
      </w:r>
    </w:p>
    <w:p w:rsidR="006D54B9" w:rsidRPr="00FC0927" w:rsidRDefault="002A6CF5" w:rsidP="00610EC8">
      <w:pPr>
        <w:pStyle w:val="Heading3"/>
        <w:jc w:val="lowKashida"/>
        <w:rPr>
          <w:rFonts w:cs="Fanan"/>
          <w:b/>
          <w:color w:val="0070C0"/>
          <w:sz w:val="30"/>
          <w:szCs w:val="30"/>
          <w:u w:val="single"/>
          <w:rtl/>
        </w:rPr>
      </w:pPr>
      <w:bookmarkStart w:id="1057" w:name="_Toc120708127"/>
      <w:r w:rsidRPr="00FC0927">
        <w:rPr>
          <w:rFonts w:cs="Fanan"/>
          <w:b/>
          <w:color w:val="0070C0"/>
          <w:sz w:val="30"/>
          <w:szCs w:val="30"/>
          <w:u w:val="single"/>
          <w:rtl/>
        </w:rPr>
        <w:lastRenderedPageBreak/>
        <w:t>5.</w:t>
      </w:r>
      <w:r w:rsidR="00D8516D" w:rsidRPr="00FC0927">
        <w:rPr>
          <w:rFonts w:cs="Fanan"/>
          <w:b/>
          <w:color w:val="0070C0"/>
          <w:sz w:val="30"/>
          <w:szCs w:val="30"/>
          <w:u w:val="single"/>
          <w:rtl/>
        </w:rPr>
        <w:t>4</w:t>
      </w:r>
      <w:r w:rsidRPr="00FC0927">
        <w:rPr>
          <w:rFonts w:cs="Fanan"/>
          <w:b/>
          <w:color w:val="0070C0"/>
          <w:sz w:val="30"/>
          <w:szCs w:val="30"/>
          <w:u w:val="single"/>
          <w:rtl/>
        </w:rPr>
        <w:t>.2</w:t>
      </w:r>
      <w:r w:rsidR="0066011E" w:rsidRPr="00FC0927">
        <w:rPr>
          <w:rFonts w:cs="Fanan"/>
          <w:b/>
          <w:color w:val="0070C0"/>
          <w:sz w:val="30"/>
          <w:szCs w:val="30"/>
          <w:u w:val="single"/>
          <w:rtl/>
        </w:rPr>
        <w:t xml:space="preserve"> </w:t>
      </w:r>
      <w:r w:rsidR="0066011E" w:rsidRPr="00FC0927">
        <w:rPr>
          <w:rFonts w:eastAsiaTheme="majorEastAsia" w:cs="Fanan"/>
          <w:b/>
          <w:color w:val="0070C0"/>
          <w:sz w:val="30"/>
          <w:szCs w:val="30"/>
          <w:u w:val="single"/>
          <w:rtl/>
        </w:rPr>
        <w:t>شعبة</w:t>
      </w:r>
      <w:r w:rsidR="0066011E" w:rsidRPr="00FC0927">
        <w:rPr>
          <w:rFonts w:cs="Fanan"/>
          <w:b/>
          <w:color w:val="0070C0"/>
          <w:sz w:val="30"/>
          <w:szCs w:val="30"/>
          <w:u w:val="single"/>
          <w:rtl/>
        </w:rPr>
        <w:t xml:space="preserve"> التسجيل والقبول</w:t>
      </w:r>
      <w:bookmarkEnd w:id="1057"/>
      <w:r w:rsidR="0066011E" w:rsidRPr="00FC0927">
        <w:rPr>
          <w:rFonts w:cs="Fanan"/>
          <w:b/>
          <w:color w:val="0070C0"/>
          <w:sz w:val="30"/>
          <w:szCs w:val="30"/>
          <w:u w:val="single"/>
          <w:rtl/>
        </w:rPr>
        <w:t xml:space="preserve"> </w:t>
      </w:r>
    </w:p>
    <w:p w:rsidR="007B2AE1" w:rsidRPr="00FC0927" w:rsidRDefault="007B2AE1" w:rsidP="00610EC8">
      <w:pPr>
        <w:pStyle w:val="BodyText"/>
        <w:bidi/>
        <w:spacing w:after="0" w:line="240" w:lineRule="auto"/>
        <w:jc w:val="lowKashida"/>
        <w:rPr>
          <w:rFonts w:asciiTheme="majorBidi" w:hAnsiTheme="majorBidi" w:cs="Fanan"/>
          <w:b/>
          <w:bCs/>
          <w:color w:val="0070C0"/>
          <w:sz w:val="30"/>
          <w:szCs w:val="30"/>
          <w:u w:val="single"/>
          <w:rtl/>
        </w:rPr>
      </w:pPr>
    </w:p>
    <w:p w:rsidR="006D54B9" w:rsidRPr="00FC0927" w:rsidRDefault="002A6CF5" w:rsidP="007B4B66">
      <w:pPr>
        <w:pStyle w:val="Heading4"/>
        <w:bidi/>
        <w:spacing w:before="0"/>
        <w:jc w:val="lowKashida"/>
        <w:rPr>
          <w:rFonts w:asciiTheme="majorBidi" w:hAnsiTheme="majorBidi" w:cs="Fanan"/>
          <w:i w:val="0"/>
          <w:iCs w:val="0"/>
          <w:color w:val="0070C0"/>
          <w:sz w:val="30"/>
          <w:szCs w:val="30"/>
          <w:u w:val="single"/>
          <w:rtl/>
        </w:rPr>
      </w:pPr>
      <w:bookmarkStart w:id="1058" w:name="_Toc120708128"/>
      <w:r w:rsidRPr="00FC0927">
        <w:rPr>
          <w:rFonts w:asciiTheme="majorBidi" w:hAnsiTheme="majorBidi" w:cs="Fanan"/>
          <w:i w:val="0"/>
          <w:iCs w:val="0"/>
          <w:color w:val="0070C0"/>
          <w:sz w:val="30"/>
          <w:szCs w:val="30"/>
          <w:u w:val="single"/>
          <w:rtl/>
        </w:rPr>
        <w:t>5.</w:t>
      </w:r>
      <w:r w:rsidR="00D8516D" w:rsidRPr="00FC0927">
        <w:rPr>
          <w:rFonts w:asciiTheme="majorBidi" w:hAnsiTheme="majorBidi" w:cs="Fanan"/>
          <w:i w:val="0"/>
          <w:iCs w:val="0"/>
          <w:color w:val="0070C0"/>
          <w:sz w:val="30"/>
          <w:szCs w:val="30"/>
          <w:u w:val="single"/>
          <w:rtl/>
        </w:rPr>
        <w:t>4</w:t>
      </w:r>
      <w:r w:rsidRPr="00FC0927">
        <w:rPr>
          <w:rFonts w:asciiTheme="majorBidi" w:hAnsiTheme="majorBidi" w:cs="Fanan"/>
          <w:i w:val="0"/>
          <w:iCs w:val="0"/>
          <w:color w:val="0070C0"/>
          <w:sz w:val="30"/>
          <w:szCs w:val="30"/>
          <w:u w:val="single"/>
          <w:rtl/>
        </w:rPr>
        <w:t>.2.1</w:t>
      </w:r>
      <w:r w:rsidR="0066011E" w:rsidRPr="00FC0927">
        <w:rPr>
          <w:rFonts w:asciiTheme="majorBidi" w:hAnsiTheme="majorBidi" w:cs="Fanan"/>
          <w:i w:val="0"/>
          <w:iCs w:val="0"/>
          <w:color w:val="0070C0"/>
          <w:sz w:val="30"/>
          <w:szCs w:val="30"/>
          <w:u w:val="single"/>
          <w:rtl/>
        </w:rPr>
        <w:t xml:space="preserve"> وحدة الدراسات الصباحية</w:t>
      </w:r>
      <w:bookmarkEnd w:id="1058"/>
      <w:r w:rsidR="0066011E" w:rsidRPr="00FC0927">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eastAsia="Times New Roman" w:hAnsiTheme="majorBidi" w:cs="Fanan"/>
          <w:sz w:val="30"/>
          <w:szCs w:val="30"/>
          <w:u w:val="single"/>
          <w:rtl/>
        </w:rPr>
      </w:pPr>
    </w:p>
    <w:p w:rsidR="006D54B9" w:rsidRPr="00AE0FF2" w:rsidRDefault="001E4C82" w:rsidP="00FC0927">
      <w:pPr>
        <w:pStyle w:val="ListParagraph"/>
        <w:numPr>
          <w:ilvl w:val="0"/>
          <w:numId w:val="139"/>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وتنفيذ</w:t>
      </w:r>
      <w:r w:rsidR="0066011E" w:rsidRPr="00AE0FF2">
        <w:rPr>
          <w:rFonts w:asciiTheme="majorBidi" w:eastAsia="Times New Roman" w:hAnsiTheme="majorBidi" w:cs="Fanan"/>
          <w:sz w:val="30"/>
          <w:szCs w:val="30"/>
          <w:rtl/>
        </w:rPr>
        <w:t xml:space="preserve"> القبول والنقل والاستضافة</w:t>
      </w:r>
      <w:r w:rsidRPr="00AE0FF2">
        <w:rPr>
          <w:rFonts w:asciiTheme="majorBidi" w:eastAsia="Times New Roman" w:hAnsiTheme="majorBidi" w:cs="Fanan"/>
          <w:sz w:val="30"/>
          <w:szCs w:val="30"/>
          <w:rtl/>
        </w:rPr>
        <w:t xml:space="preserve"> وتدقيقها على</w:t>
      </w:r>
      <w:r w:rsidR="0066011E" w:rsidRPr="00AE0FF2">
        <w:rPr>
          <w:rFonts w:asciiTheme="majorBidi" w:eastAsia="Times New Roman" w:hAnsiTheme="majorBidi" w:cs="Fanan"/>
          <w:sz w:val="30"/>
          <w:szCs w:val="30"/>
          <w:rtl/>
        </w:rPr>
        <w:t xml:space="preserve"> وفق التعليمات و الضوابط .</w:t>
      </w:r>
    </w:p>
    <w:p w:rsidR="006D54B9" w:rsidRPr="00AE0FF2" w:rsidRDefault="0066011E" w:rsidP="00FC0927">
      <w:pPr>
        <w:pStyle w:val="ListParagraph"/>
        <w:numPr>
          <w:ilvl w:val="0"/>
          <w:numId w:val="139"/>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وتنفيذ اصدار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الجامعية بالنقل والاستضافة .</w:t>
      </w:r>
    </w:p>
    <w:p w:rsidR="006D54B9" w:rsidRPr="00AE0FF2" w:rsidRDefault="0066011E" w:rsidP="00FC0927">
      <w:pPr>
        <w:pStyle w:val="ListParagraph"/>
        <w:numPr>
          <w:ilvl w:val="0"/>
          <w:numId w:val="139"/>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البريد الخاص بطلبة الدراسات الصباحية .</w:t>
      </w:r>
    </w:p>
    <w:p w:rsidR="006D54B9" w:rsidRPr="00AE0FF2" w:rsidRDefault="006D54B9" w:rsidP="00610EC8">
      <w:pPr>
        <w:pStyle w:val="ListParagraph"/>
        <w:bidi/>
        <w:ind w:left="121"/>
        <w:jc w:val="lowKashida"/>
        <w:rPr>
          <w:rFonts w:asciiTheme="majorBidi" w:eastAsia="Times New Roman" w:hAnsiTheme="majorBidi" w:cs="Fanan"/>
          <w:sz w:val="30"/>
          <w:szCs w:val="30"/>
          <w:rtl/>
        </w:rPr>
      </w:pPr>
    </w:p>
    <w:p w:rsidR="006D54B9" w:rsidRPr="00FC0927" w:rsidRDefault="002A6CF5" w:rsidP="00610EC8">
      <w:pPr>
        <w:pStyle w:val="Heading4"/>
        <w:bidi/>
        <w:jc w:val="lowKashida"/>
        <w:rPr>
          <w:rFonts w:asciiTheme="majorBidi" w:hAnsiTheme="majorBidi" w:cs="Fanan"/>
          <w:i w:val="0"/>
          <w:iCs w:val="0"/>
          <w:color w:val="0070C0"/>
          <w:sz w:val="30"/>
          <w:szCs w:val="30"/>
          <w:u w:val="single"/>
          <w:rtl/>
        </w:rPr>
      </w:pPr>
      <w:bookmarkStart w:id="1059" w:name="_Toc120708129"/>
      <w:r w:rsidRPr="00FC0927">
        <w:rPr>
          <w:rFonts w:asciiTheme="majorBidi" w:hAnsiTheme="majorBidi" w:cs="Fanan"/>
          <w:i w:val="0"/>
          <w:iCs w:val="0"/>
          <w:color w:val="0070C0"/>
          <w:sz w:val="30"/>
          <w:szCs w:val="30"/>
          <w:u w:val="single"/>
          <w:rtl/>
        </w:rPr>
        <w:t>5.</w:t>
      </w:r>
      <w:r w:rsidR="00D8516D" w:rsidRPr="00FC0927">
        <w:rPr>
          <w:rFonts w:asciiTheme="majorBidi" w:hAnsiTheme="majorBidi" w:cs="Fanan"/>
          <w:i w:val="0"/>
          <w:iCs w:val="0"/>
          <w:color w:val="0070C0"/>
          <w:sz w:val="30"/>
          <w:szCs w:val="30"/>
          <w:u w:val="single"/>
          <w:rtl/>
        </w:rPr>
        <w:t>4</w:t>
      </w:r>
      <w:r w:rsidRPr="00FC0927">
        <w:rPr>
          <w:rFonts w:asciiTheme="majorBidi" w:hAnsiTheme="majorBidi" w:cs="Fanan"/>
          <w:i w:val="0"/>
          <w:iCs w:val="0"/>
          <w:color w:val="0070C0"/>
          <w:sz w:val="30"/>
          <w:szCs w:val="30"/>
          <w:u w:val="single"/>
          <w:rtl/>
        </w:rPr>
        <w:t xml:space="preserve">.2.2 </w:t>
      </w:r>
      <w:r w:rsidR="0066011E" w:rsidRPr="00FC0927">
        <w:rPr>
          <w:rFonts w:asciiTheme="majorBidi" w:hAnsiTheme="majorBidi" w:cs="Fanan"/>
          <w:i w:val="0"/>
          <w:iCs w:val="0"/>
          <w:color w:val="0070C0"/>
          <w:sz w:val="30"/>
          <w:szCs w:val="30"/>
          <w:u w:val="single"/>
          <w:rtl/>
        </w:rPr>
        <w:t xml:space="preserve">وحدة التدقيق والقبول </w:t>
      </w:r>
      <w:r w:rsidR="00E352BA" w:rsidRPr="00FC0927">
        <w:rPr>
          <w:rFonts w:asciiTheme="majorBidi" w:hAnsiTheme="majorBidi" w:cs="Fanan"/>
          <w:i w:val="0"/>
          <w:iCs w:val="0"/>
          <w:color w:val="0070C0"/>
          <w:sz w:val="30"/>
          <w:szCs w:val="30"/>
          <w:u w:val="single"/>
          <w:rtl/>
        </w:rPr>
        <w:t>الألكتروني</w:t>
      </w:r>
      <w:bookmarkEnd w:id="1059"/>
    </w:p>
    <w:p w:rsidR="006D54B9" w:rsidRPr="00AE0FF2" w:rsidRDefault="006D54B9" w:rsidP="00610EC8">
      <w:pPr>
        <w:bidi/>
        <w:jc w:val="lowKashida"/>
        <w:rPr>
          <w:rFonts w:asciiTheme="majorBidi" w:eastAsia="Times New Roman" w:hAnsiTheme="majorBidi" w:cs="Fanan"/>
          <w:sz w:val="30"/>
          <w:szCs w:val="30"/>
          <w:rtl/>
        </w:rPr>
      </w:pPr>
    </w:p>
    <w:p w:rsidR="006D54B9" w:rsidRPr="00AE0FF2" w:rsidRDefault="0066011E" w:rsidP="00FC0927">
      <w:pPr>
        <w:pStyle w:val="ListParagraph"/>
        <w:numPr>
          <w:ilvl w:val="0"/>
          <w:numId w:val="140"/>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تدقيق القبول </w:t>
      </w:r>
      <w:r w:rsidR="00E352BA" w:rsidRPr="00AE0FF2">
        <w:rPr>
          <w:rFonts w:asciiTheme="majorBidi" w:eastAsia="Times New Roman" w:hAnsiTheme="majorBidi" w:cs="Fanan"/>
          <w:sz w:val="30"/>
          <w:szCs w:val="30"/>
          <w:rtl/>
        </w:rPr>
        <w:t>الألكتروني</w:t>
      </w:r>
      <w:r w:rsidRPr="00AE0FF2">
        <w:rPr>
          <w:rFonts w:asciiTheme="majorBidi" w:eastAsia="Times New Roman" w:hAnsiTheme="majorBidi" w:cs="Fanan"/>
          <w:sz w:val="30"/>
          <w:szCs w:val="30"/>
          <w:rtl/>
        </w:rPr>
        <w:t xml:space="preserve"> وفق التعليمات و الضوابط .</w:t>
      </w:r>
    </w:p>
    <w:p w:rsidR="006D54B9" w:rsidRPr="00AE0FF2" w:rsidRDefault="0066011E" w:rsidP="00FC0927">
      <w:pPr>
        <w:pStyle w:val="ListParagraph"/>
        <w:numPr>
          <w:ilvl w:val="0"/>
          <w:numId w:val="140"/>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اصدار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الجامعية للط</w:t>
      </w:r>
      <w:r w:rsidR="00721818" w:rsidRPr="00AE0FF2">
        <w:rPr>
          <w:rFonts w:asciiTheme="majorBidi" w:eastAsia="Times New Roman" w:hAnsiTheme="majorBidi" w:cs="Fanan"/>
          <w:sz w:val="30"/>
          <w:szCs w:val="30"/>
          <w:rtl/>
        </w:rPr>
        <w:t>لبة المقبولين</w:t>
      </w:r>
      <w:r w:rsidR="00721818" w:rsidRPr="00AE0FF2">
        <w:rPr>
          <w:rFonts w:asciiTheme="majorBidi" w:eastAsia="Times New Roman" w:hAnsiTheme="majorBidi" w:cs="Fanan" w:hint="cs"/>
          <w:sz w:val="30"/>
          <w:szCs w:val="30"/>
          <w:rtl/>
        </w:rPr>
        <w:t xml:space="preserve"> على الدراسة المسائية في كليات الجامعة</w:t>
      </w:r>
      <w:r w:rsidRPr="00AE0FF2">
        <w:rPr>
          <w:rFonts w:asciiTheme="majorBidi" w:eastAsia="Times New Roman" w:hAnsiTheme="majorBidi" w:cs="Fanan"/>
          <w:sz w:val="30"/>
          <w:szCs w:val="30"/>
          <w:rtl/>
        </w:rPr>
        <w:t>.</w:t>
      </w:r>
    </w:p>
    <w:p w:rsidR="006D54B9" w:rsidRPr="00AE0FF2" w:rsidRDefault="0066011E" w:rsidP="00FC0927">
      <w:pPr>
        <w:pStyle w:val="ListParagraph"/>
        <w:numPr>
          <w:ilvl w:val="0"/>
          <w:numId w:val="140"/>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متابعة البريد الخاص بطلبة الدراسات المسائية</w:t>
      </w:r>
    </w:p>
    <w:p w:rsidR="006D54B9" w:rsidRPr="00AE0FF2" w:rsidRDefault="006D54B9" w:rsidP="00610EC8">
      <w:pPr>
        <w:bidi/>
        <w:jc w:val="lowKashida"/>
        <w:rPr>
          <w:rFonts w:asciiTheme="majorBidi" w:eastAsia="Times New Roman" w:hAnsiTheme="majorBidi" w:cs="Fanan"/>
          <w:sz w:val="30"/>
          <w:szCs w:val="30"/>
          <w:rtl/>
        </w:rPr>
      </w:pPr>
    </w:p>
    <w:p w:rsidR="006D54B9" w:rsidRPr="00FC0927" w:rsidRDefault="002A6CF5" w:rsidP="00610EC8">
      <w:pPr>
        <w:pStyle w:val="Heading3"/>
        <w:jc w:val="lowKashida"/>
        <w:rPr>
          <w:rFonts w:cs="Fanan"/>
          <w:b/>
          <w:color w:val="0070C0"/>
          <w:sz w:val="30"/>
          <w:szCs w:val="30"/>
          <w:u w:val="single"/>
          <w:rtl/>
        </w:rPr>
      </w:pPr>
      <w:bookmarkStart w:id="1060" w:name="_Toc120708130"/>
      <w:r w:rsidRPr="00FC0927">
        <w:rPr>
          <w:rFonts w:cs="Fanan"/>
          <w:b/>
          <w:color w:val="0070C0"/>
          <w:sz w:val="30"/>
          <w:szCs w:val="30"/>
          <w:u w:val="single"/>
          <w:rtl/>
        </w:rPr>
        <w:t>5.</w:t>
      </w:r>
      <w:r w:rsidR="00D8516D" w:rsidRPr="00FC0927">
        <w:rPr>
          <w:rFonts w:cs="Fanan"/>
          <w:b/>
          <w:color w:val="0070C0"/>
          <w:sz w:val="30"/>
          <w:szCs w:val="30"/>
          <w:u w:val="single"/>
          <w:rtl/>
        </w:rPr>
        <w:t>4</w:t>
      </w:r>
      <w:r w:rsidRPr="00FC0927">
        <w:rPr>
          <w:rFonts w:cs="Fanan"/>
          <w:b/>
          <w:color w:val="0070C0"/>
          <w:sz w:val="30"/>
          <w:szCs w:val="30"/>
          <w:u w:val="single"/>
          <w:rtl/>
        </w:rPr>
        <w:t xml:space="preserve">.3 </w:t>
      </w:r>
      <w:r w:rsidR="0066011E" w:rsidRPr="00FC0927">
        <w:rPr>
          <w:rFonts w:cs="Fanan"/>
          <w:b/>
          <w:color w:val="0070C0"/>
          <w:sz w:val="30"/>
          <w:szCs w:val="30"/>
          <w:u w:val="single"/>
          <w:rtl/>
        </w:rPr>
        <w:t xml:space="preserve"> شعبة الخريجين والتصديقات</w:t>
      </w:r>
      <w:bookmarkEnd w:id="1060"/>
    </w:p>
    <w:p w:rsidR="007B2AE1" w:rsidRPr="00AE0FF2" w:rsidRDefault="007B2AE1" w:rsidP="00610EC8">
      <w:pPr>
        <w:pStyle w:val="BodyText"/>
        <w:bidi/>
        <w:spacing w:after="0" w:line="240" w:lineRule="auto"/>
        <w:jc w:val="lowKashida"/>
        <w:rPr>
          <w:rFonts w:asciiTheme="majorBidi" w:hAnsiTheme="majorBidi" w:cs="Fanan"/>
          <w:sz w:val="30"/>
          <w:szCs w:val="30"/>
          <w:rtl/>
        </w:rPr>
      </w:pPr>
    </w:p>
    <w:p w:rsidR="006D54B9" w:rsidRPr="00FC0927" w:rsidRDefault="002A6CF5" w:rsidP="00610EC8">
      <w:pPr>
        <w:pStyle w:val="Heading4"/>
        <w:bidi/>
        <w:jc w:val="lowKashida"/>
        <w:rPr>
          <w:rFonts w:asciiTheme="majorBidi" w:hAnsiTheme="majorBidi" w:cs="Fanan"/>
          <w:i w:val="0"/>
          <w:iCs w:val="0"/>
          <w:color w:val="0070C0"/>
          <w:sz w:val="30"/>
          <w:szCs w:val="30"/>
          <w:u w:val="single"/>
          <w:rtl/>
        </w:rPr>
      </w:pPr>
      <w:bookmarkStart w:id="1061" w:name="_Toc120708131"/>
      <w:r w:rsidRPr="00FC0927">
        <w:rPr>
          <w:rFonts w:asciiTheme="majorBidi" w:hAnsiTheme="majorBidi" w:cs="Fanan"/>
          <w:i w:val="0"/>
          <w:iCs w:val="0"/>
          <w:color w:val="0070C0"/>
          <w:sz w:val="30"/>
          <w:szCs w:val="30"/>
          <w:u w:val="single"/>
          <w:rtl/>
        </w:rPr>
        <w:t>5.</w:t>
      </w:r>
      <w:r w:rsidR="00D8516D" w:rsidRPr="00FC0927">
        <w:rPr>
          <w:rFonts w:asciiTheme="majorBidi" w:hAnsiTheme="majorBidi" w:cs="Fanan"/>
          <w:i w:val="0"/>
          <w:iCs w:val="0"/>
          <w:color w:val="0070C0"/>
          <w:sz w:val="30"/>
          <w:szCs w:val="30"/>
          <w:u w:val="single"/>
          <w:rtl/>
        </w:rPr>
        <w:t>4</w:t>
      </w:r>
      <w:r w:rsidRPr="00FC0927">
        <w:rPr>
          <w:rFonts w:asciiTheme="majorBidi" w:hAnsiTheme="majorBidi" w:cs="Fanan"/>
          <w:i w:val="0"/>
          <w:iCs w:val="0"/>
          <w:color w:val="0070C0"/>
          <w:sz w:val="30"/>
          <w:szCs w:val="30"/>
          <w:u w:val="single"/>
          <w:rtl/>
        </w:rPr>
        <w:t xml:space="preserve">.3.1 </w:t>
      </w:r>
      <w:r w:rsidR="0066011E" w:rsidRPr="00FC0927">
        <w:rPr>
          <w:rFonts w:asciiTheme="majorBidi" w:hAnsiTheme="majorBidi" w:cs="Fanan"/>
          <w:i w:val="0"/>
          <w:iCs w:val="0"/>
          <w:color w:val="0070C0"/>
          <w:sz w:val="30"/>
          <w:szCs w:val="30"/>
          <w:u w:val="single"/>
          <w:rtl/>
        </w:rPr>
        <w:t>وحدة الخريجين</w:t>
      </w:r>
      <w:bookmarkEnd w:id="1061"/>
    </w:p>
    <w:p w:rsidR="006D54B9" w:rsidRPr="00AE0FF2" w:rsidRDefault="006D54B9" w:rsidP="00610EC8">
      <w:pPr>
        <w:bidi/>
        <w:jc w:val="lowKashida"/>
        <w:rPr>
          <w:rFonts w:asciiTheme="majorBidi" w:eastAsia="Times New Roman" w:hAnsiTheme="majorBidi" w:cs="Fanan"/>
          <w:sz w:val="30"/>
          <w:szCs w:val="30"/>
          <w:rtl/>
        </w:rPr>
      </w:pPr>
    </w:p>
    <w:p w:rsidR="006D54B9" w:rsidRPr="00AE0FF2" w:rsidRDefault="0066011E" w:rsidP="00FC0927">
      <w:pPr>
        <w:pStyle w:val="ListParagraph"/>
        <w:numPr>
          <w:ilvl w:val="0"/>
          <w:numId w:val="141"/>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إصدار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الجامعية الخاصة بخريجي كليات </w:t>
      </w:r>
      <w:r w:rsidR="00C01708" w:rsidRPr="00AE0FF2">
        <w:rPr>
          <w:rFonts w:asciiTheme="majorBidi" w:eastAsia="Times New Roman" w:hAnsiTheme="majorBidi" w:cs="Fanan" w:hint="cs"/>
          <w:sz w:val="30"/>
          <w:szCs w:val="30"/>
          <w:rtl/>
        </w:rPr>
        <w:t>ا</w:t>
      </w:r>
      <w:r w:rsidR="00BA73F3" w:rsidRPr="00AE0FF2">
        <w:rPr>
          <w:rFonts w:asciiTheme="majorBidi" w:eastAsia="Times New Roman" w:hAnsiTheme="majorBidi" w:cs="Fanan"/>
          <w:sz w:val="30"/>
          <w:szCs w:val="30"/>
          <w:rtl/>
        </w:rPr>
        <w:t>لجامعة</w:t>
      </w:r>
      <w:r w:rsidRPr="00AE0FF2">
        <w:rPr>
          <w:rFonts w:asciiTheme="majorBidi" w:eastAsia="Times New Roman" w:hAnsiTheme="majorBidi" w:cs="Fanan"/>
          <w:sz w:val="30"/>
          <w:szCs w:val="30"/>
          <w:rtl/>
        </w:rPr>
        <w:t xml:space="preserve"> في ضوء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w:t>
      </w:r>
      <w:r w:rsidR="00BA73F3" w:rsidRPr="00AE0FF2">
        <w:rPr>
          <w:rFonts w:asciiTheme="majorBidi" w:eastAsia="Times New Roman" w:hAnsiTheme="majorBidi" w:cs="Fanan"/>
          <w:sz w:val="30"/>
          <w:szCs w:val="30"/>
          <w:rtl/>
        </w:rPr>
        <w:t>الإدارية</w:t>
      </w:r>
      <w:r w:rsidRPr="00AE0FF2">
        <w:rPr>
          <w:rFonts w:asciiTheme="majorBidi" w:eastAsia="Times New Roman" w:hAnsiTheme="majorBidi" w:cs="Fanan"/>
          <w:sz w:val="30"/>
          <w:szCs w:val="30"/>
          <w:rtl/>
        </w:rPr>
        <w:t xml:space="preserve"> الصادرة من الكليات</w:t>
      </w:r>
      <w:r w:rsidR="007C19D1" w:rsidRPr="00AE0FF2">
        <w:rPr>
          <w:rFonts w:asciiTheme="majorBidi" w:eastAsia="Times New Roman" w:hAnsiTheme="majorBidi" w:cs="Fanan"/>
          <w:sz w:val="30"/>
          <w:szCs w:val="30"/>
          <w:rtl/>
        </w:rPr>
        <w:t>.</w:t>
      </w:r>
    </w:p>
    <w:p w:rsidR="006D54B9" w:rsidRPr="00AE0FF2" w:rsidRDefault="0066011E" w:rsidP="00FC0927">
      <w:pPr>
        <w:pStyle w:val="ListParagraph"/>
        <w:numPr>
          <w:ilvl w:val="0"/>
          <w:numId w:val="141"/>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تدقيق قوائم اسماء خريجي كليات </w:t>
      </w:r>
      <w:r w:rsidR="00C01708" w:rsidRPr="00AE0FF2">
        <w:rPr>
          <w:rFonts w:asciiTheme="majorBidi" w:eastAsia="Times New Roman" w:hAnsiTheme="majorBidi" w:cs="Fanan" w:hint="cs"/>
          <w:sz w:val="30"/>
          <w:szCs w:val="30"/>
          <w:rtl/>
        </w:rPr>
        <w:t>ا</w:t>
      </w:r>
      <w:r w:rsidR="00BA73F3" w:rsidRPr="00AE0FF2">
        <w:rPr>
          <w:rFonts w:asciiTheme="majorBidi" w:eastAsia="Times New Roman" w:hAnsiTheme="majorBidi" w:cs="Fanan"/>
          <w:sz w:val="30"/>
          <w:szCs w:val="30"/>
          <w:rtl/>
        </w:rPr>
        <w:t>لجامعة</w:t>
      </w:r>
      <w:r w:rsidR="00C01708" w:rsidRPr="00AE0FF2">
        <w:rPr>
          <w:rFonts w:asciiTheme="majorBidi" w:eastAsia="Times New Roman" w:hAnsiTheme="majorBidi" w:cs="Fanan" w:hint="cs"/>
          <w:sz w:val="30"/>
          <w:szCs w:val="30"/>
          <w:rtl/>
        </w:rPr>
        <w:t xml:space="preserve"> للدراستين الصباحية والمسائية وللدورين والتنسيق مع وحدة تكنلوجيا المعلومات لغرض نشرها على موقع القسم .</w:t>
      </w:r>
    </w:p>
    <w:p w:rsidR="006D54B9" w:rsidRPr="00AE0FF2" w:rsidRDefault="0066011E" w:rsidP="00FC0927">
      <w:pPr>
        <w:pStyle w:val="ListParagraph"/>
        <w:numPr>
          <w:ilvl w:val="0"/>
          <w:numId w:val="141"/>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تطبيق التعليمات والضوابط الخاصة بالخريجين فضلا عن ضوابط التدريب الصيفي للطلبة في كليات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w:t>
      </w:r>
    </w:p>
    <w:p w:rsidR="007B2AE1" w:rsidRPr="00AE0FF2" w:rsidRDefault="007B2AE1" w:rsidP="00610EC8">
      <w:pPr>
        <w:bidi/>
        <w:jc w:val="lowKashida"/>
        <w:rPr>
          <w:rFonts w:asciiTheme="majorBidi" w:eastAsia="Times New Roman" w:hAnsiTheme="majorBidi" w:cs="Fanan"/>
          <w:sz w:val="30"/>
          <w:szCs w:val="30"/>
          <w:rtl/>
        </w:rPr>
      </w:pPr>
    </w:p>
    <w:p w:rsidR="006D54B9" w:rsidRPr="00FC0927" w:rsidRDefault="002A6CF5" w:rsidP="007B4B66">
      <w:pPr>
        <w:pStyle w:val="Heading4"/>
        <w:bidi/>
        <w:jc w:val="lowKashida"/>
        <w:rPr>
          <w:rFonts w:asciiTheme="majorBidi" w:hAnsiTheme="majorBidi" w:cs="Fanan"/>
          <w:i w:val="0"/>
          <w:iCs w:val="0"/>
          <w:color w:val="0070C0"/>
          <w:sz w:val="30"/>
          <w:szCs w:val="30"/>
          <w:u w:val="single"/>
          <w:rtl/>
        </w:rPr>
      </w:pPr>
      <w:bookmarkStart w:id="1062" w:name="_Toc120708132"/>
      <w:r w:rsidRPr="00FC0927">
        <w:rPr>
          <w:rFonts w:asciiTheme="majorBidi" w:hAnsiTheme="majorBidi" w:cs="Fanan"/>
          <w:i w:val="0"/>
          <w:iCs w:val="0"/>
          <w:color w:val="0070C0"/>
          <w:sz w:val="30"/>
          <w:szCs w:val="30"/>
          <w:u w:val="single"/>
          <w:rtl/>
        </w:rPr>
        <w:t>5.</w:t>
      </w:r>
      <w:r w:rsidR="00D8516D" w:rsidRPr="00FC0927">
        <w:rPr>
          <w:rFonts w:asciiTheme="majorBidi" w:hAnsiTheme="majorBidi" w:cs="Fanan"/>
          <w:i w:val="0"/>
          <w:iCs w:val="0"/>
          <w:color w:val="0070C0"/>
          <w:sz w:val="30"/>
          <w:szCs w:val="30"/>
          <w:u w:val="single"/>
          <w:rtl/>
        </w:rPr>
        <w:t>4</w:t>
      </w:r>
      <w:r w:rsidRPr="00FC0927">
        <w:rPr>
          <w:rFonts w:asciiTheme="majorBidi" w:hAnsiTheme="majorBidi" w:cs="Fanan"/>
          <w:i w:val="0"/>
          <w:iCs w:val="0"/>
          <w:color w:val="0070C0"/>
          <w:sz w:val="30"/>
          <w:szCs w:val="30"/>
          <w:u w:val="single"/>
          <w:rtl/>
        </w:rPr>
        <w:t xml:space="preserve">.3.2 </w:t>
      </w:r>
      <w:r w:rsidR="0066011E" w:rsidRPr="00FC0927">
        <w:rPr>
          <w:rFonts w:asciiTheme="majorBidi" w:hAnsiTheme="majorBidi" w:cs="Fanan"/>
          <w:i w:val="0"/>
          <w:iCs w:val="0"/>
          <w:color w:val="0070C0"/>
          <w:sz w:val="30"/>
          <w:szCs w:val="30"/>
          <w:u w:val="single"/>
          <w:rtl/>
        </w:rPr>
        <w:t>وحدة التصديقات</w:t>
      </w:r>
      <w:bookmarkEnd w:id="1062"/>
      <w:r w:rsidR="0066011E" w:rsidRPr="00FC0927">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eastAsia="Times New Roman" w:hAnsiTheme="majorBidi" w:cs="Fanan"/>
          <w:sz w:val="30"/>
          <w:szCs w:val="30"/>
          <w:rtl/>
        </w:rPr>
      </w:pPr>
    </w:p>
    <w:p w:rsidR="00202E97" w:rsidRPr="00AE0FF2" w:rsidRDefault="00CB2E33" w:rsidP="00FC0927">
      <w:pPr>
        <w:pStyle w:val="ListParagraph"/>
        <w:numPr>
          <w:ilvl w:val="0"/>
          <w:numId w:val="142"/>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تدقيق </w:t>
      </w:r>
      <w:r w:rsidR="0066011E" w:rsidRPr="00AE0FF2">
        <w:rPr>
          <w:rFonts w:asciiTheme="majorBidi" w:eastAsia="Times New Roman" w:hAnsiTheme="majorBidi" w:cs="Fanan"/>
          <w:sz w:val="30"/>
          <w:szCs w:val="30"/>
          <w:rtl/>
        </w:rPr>
        <w:t xml:space="preserve">الوثائق والشهادات لخريجي كليات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للدراستين الاولية والعليا</w:t>
      </w:r>
      <w:r w:rsidRPr="00AE0FF2">
        <w:rPr>
          <w:rFonts w:asciiTheme="majorBidi" w:eastAsia="Times New Roman" w:hAnsiTheme="majorBidi" w:cs="Fanan"/>
          <w:sz w:val="30"/>
          <w:szCs w:val="30"/>
          <w:rtl/>
        </w:rPr>
        <w:t xml:space="preserve"> وتصديقها</w:t>
      </w:r>
      <w:r w:rsidR="0066011E" w:rsidRPr="00AE0FF2">
        <w:rPr>
          <w:rFonts w:asciiTheme="majorBidi" w:eastAsia="Times New Roman" w:hAnsiTheme="majorBidi" w:cs="Fanan"/>
          <w:sz w:val="30"/>
          <w:szCs w:val="30"/>
          <w:rtl/>
        </w:rPr>
        <w:t xml:space="preserve"> وكذلك تصديق </w:t>
      </w:r>
      <w:r w:rsidR="00202E97" w:rsidRPr="00AE0FF2">
        <w:rPr>
          <w:rFonts w:asciiTheme="majorBidi" w:eastAsia="Times New Roman" w:hAnsiTheme="majorBidi" w:cs="Fanan" w:hint="cs"/>
          <w:sz w:val="30"/>
          <w:szCs w:val="30"/>
          <w:rtl/>
        </w:rPr>
        <w:t>خلاصة خدمة التدريسيين ووثائق الطلبة المرقنة قيودهم .</w:t>
      </w:r>
    </w:p>
    <w:p w:rsidR="006D54B9" w:rsidRPr="00AE0FF2" w:rsidRDefault="0066011E" w:rsidP="00FC0927">
      <w:pPr>
        <w:pStyle w:val="ListParagraph"/>
        <w:numPr>
          <w:ilvl w:val="0"/>
          <w:numId w:val="142"/>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متابعة تصديق وثائق الخريجين وخلاصة الخدمة </w:t>
      </w:r>
      <w:r w:rsidR="00202E97" w:rsidRPr="00AE0FF2">
        <w:rPr>
          <w:rFonts w:asciiTheme="majorBidi" w:eastAsia="Times New Roman" w:hAnsiTheme="majorBidi" w:cs="Fanan" w:hint="cs"/>
          <w:sz w:val="30"/>
          <w:szCs w:val="30"/>
          <w:rtl/>
        </w:rPr>
        <w:t>الخاصة</w:t>
      </w:r>
      <w:r w:rsidRPr="00AE0FF2">
        <w:rPr>
          <w:rFonts w:asciiTheme="majorBidi" w:eastAsia="Times New Roman" w:hAnsiTheme="majorBidi" w:cs="Fanan"/>
          <w:sz w:val="30"/>
          <w:szCs w:val="30"/>
          <w:rtl/>
        </w:rPr>
        <w:t xml:space="preserve"> للتدريسين.</w:t>
      </w:r>
    </w:p>
    <w:p w:rsidR="006D54B9" w:rsidRPr="00AE0FF2" w:rsidRDefault="006D54B9" w:rsidP="00610EC8">
      <w:pPr>
        <w:bidi/>
        <w:jc w:val="lowKashida"/>
        <w:rPr>
          <w:rFonts w:asciiTheme="majorBidi" w:eastAsia="Times New Roman" w:hAnsiTheme="majorBidi" w:cs="Fanan"/>
          <w:sz w:val="30"/>
          <w:szCs w:val="30"/>
          <w:rtl/>
        </w:rPr>
      </w:pPr>
    </w:p>
    <w:p w:rsidR="005B6378" w:rsidRPr="00AE0FF2" w:rsidRDefault="005B6378" w:rsidP="00610EC8">
      <w:pPr>
        <w:bidi/>
        <w:jc w:val="lowKashida"/>
        <w:rPr>
          <w:rFonts w:asciiTheme="majorBidi" w:eastAsia="Times New Roman" w:hAnsiTheme="majorBidi" w:cs="Fanan"/>
          <w:sz w:val="30"/>
          <w:szCs w:val="30"/>
          <w:rtl/>
        </w:rPr>
      </w:pPr>
    </w:p>
    <w:p w:rsidR="005B6378" w:rsidRPr="00AE0FF2" w:rsidRDefault="005B6378" w:rsidP="00610EC8">
      <w:pPr>
        <w:bidi/>
        <w:jc w:val="lowKashida"/>
        <w:rPr>
          <w:rFonts w:asciiTheme="majorBidi" w:eastAsia="Times New Roman" w:hAnsiTheme="majorBidi" w:cs="Fanan"/>
          <w:sz w:val="30"/>
          <w:szCs w:val="30"/>
          <w:rtl/>
        </w:rPr>
      </w:pPr>
    </w:p>
    <w:p w:rsidR="005B6378" w:rsidRPr="00AE0FF2" w:rsidRDefault="005B6378" w:rsidP="00610EC8">
      <w:pPr>
        <w:bidi/>
        <w:jc w:val="lowKashida"/>
        <w:rPr>
          <w:rFonts w:asciiTheme="majorBidi" w:eastAsia="Times New Roman" w:hAnsiTheme="majorBidi" w:cs="Fanan"/>
          <w:sz w:val="30"/>
          <w:szCs w:val="30"/>
          <w:rtl/>
        </w:rPr>
      </w:pPr>
    </w:p>
    <w:p w:rsidR="005B6378" w:rsidRPr="00AE0FF2" w:rsidRDefault="005B6378" w:rsidP="00610EC8">
      <w:pPr>
        <w:bidi/>
        <w:jc w:val="lowKashida"/>
        <w:rPr>
          <w:rFonts w:asciiTheme="majorBidi" w:eastAsia="Times New Roman" w:hAnsiTheme="majorBidi" w:cs="Fanan"/>
          <w:sz w:val="30"/>
          <w:szCs w:val="30"/>
          <w:rtl/>
        </w:rPr>
      </w:pPr>
    </w:p>
    <w:p w:rsidR="00D8516D" w:rsidRDefault="00D8516D" w:rsidP="00610EC8">
      <w:pPr>
        <w:bidi/>
        <w:jc w:val="lowKashida"/>
        <w:rPr>
          <w:rFonts w:asciiTheme="majorBidi" w:eastAsia="Times New Roman" w:hAnsiTheme="majorBidi" w:cs="Fanan"/>
          <w:sz w:val="30"/>
          <w:szCs w:val="30"/>
          <w:rtl/>
        </w:rPr>
      </w:pPr>
    </w:p>
    <w:p w:rsidR="00FC0927" w:rsidRPr="00AE0FF2" w:rsidRDefault="00FC0927" w:rsidP="00FC0927">
      <w:pPr>
        <w:bidi/>
        <w:jc w:val="lowKashida"/>
        <w:rPr>
          <w:rFonts w:asciiTheme="majorBidi" w:eastAsia="Times New Roman" w:hAnsiTheme="majorBidi" w:cs="Fanan"/>
          <w:sz w:val="30"/>
          <w:szCs w:val="30"/>
          <w:rtl/>
        </w:rPr>
      </w:pPr>
    </w:p>
    <w:p w:rsidR="006D54B9" w:rsidRPr="00FC0927" w:rsidRDefault="00D8516D" w:rsidP="00610EC8">
      <w:pPr>
        <w:pStyle w:val="Heading3"/>
        <w:jc w:val="lowKashida"/>
        <w:rPr>
          <w:rFonts w:cs="Fanan"/>
          <w:b/>
          <w:color w:val="0070C0"/>
          <w:sz w:val="30"/>
          <w:szCs w:val="30"/>
          <w:u w:val="single"/>
          <w:rtl/>
        </w:rPr>
      </w:pPr>
      <w:bookmarkStart w:id="1063" w:name="_Toc120708133"/>
      <w:r w:rsidRPr="00FC0927">
        <w:rPr>
          <w:rFonts w:cs="Fanan"/>
          <w:b/>
          <w:color w:val="0070C0"/>
          <w:sz w:val="30"/>
          <w:szCs w:val="30"/>
          <w:u w:val="single"/>
          <w:rtl/>
        </w:rPr>
        <w:lastRenderedPageBreak/>
        <w:t xml:space="preserve">5.4.4 </w:t>
      </w:r>
      <w:r w:rsidR="0066011E" w:rsidRPr="00FC0927">
        <w:rPr>
          <w:rFonts w:cs="Fanan"/>
          <w:b/>
          <w:color w:val="0070C0"/>
          <w:sz w:val="30"/>
          <w:szCs w:val="30"/>
          <w:u w:val="single"/>
          <w:rtl/>
        </w:rPr>
        <w:t xml:space="preserve"> شعبة تدقيق الوثائق</w:t>
      </w:r>
      <w:bookmarkEnd w:id="1063"/>
      <w:r w:rsidR="0066011E" w:rsidRPr="00FC0927">
        <w:rPr>
          <w:rFonts w:cs="Fanan"/>
          <w:b/>
          <w:color w:val="0070C0"/>
          <w:sz w:val="30"/>
          <w:szCs w:val="30"/>
          <w:u w:val="single"/>
          <w:rtl/>
        </w:rPr>
        <w:t xml:space="preserve">  </w:t>
      </w:r>
    </w:p>
    <w:p w:rsidR="006D54B9" w:rsidRPr="00FC0927" w:rsidRDefault="006D54B9" w:rsidP="00610EC8">
      <w:pPr>
        <w:bidi/>
        <w:jc w:val="lowKashida"/>
        <w:rPr>
          <w:rFonts w:asciiTheme="majorBidi" w:eastAsia="Times New Roman" w:hAnsiTheme="majorBidi" w:cs="Fanan"/>
          <w:b/>
          <w:bCs/>
          <w:color w:val="0070C0"/>
          <w:sz w:val="30"/>
          <w:szCs w:val="30"/>
          <w:u w:val="single"/>
          <w:rtl/>
        </w:rPr>
      </w:pPr>
    </w:p>
    <w:p w:rsidR="006D54B9" w:rsidRPr="00FC0927" w:rsidRDefault="00D8516D" w:rsidP="00610EC8">
      <w:pPr>
        <w:pStyle w:val="Heading4"/>
        <w:bidi/>
        <w:spacing w:before="0"/>
        <w:jc w:val="lowKashida"/>
        <w:rPr>
          <w:rFonts w:asciiTheme="majorBidi" w:hAnsiTheme="majorBidi" w:cs="Fanan"/>
          <w:i w:val="0"/>
          <w:iCs w:val="0"/>
          <w:color w:val="0070C0"/>
          <w:sz w:val="30"/>
          <w:szCs w:val="30"/>
          <w:u w:val="single"/>
          <w:rtl/>
          <w:lang w:bidi="ar-IQ"/>
        </w:rPr>
      </w:pPr>
      <w:bookmarkStart w:id="1064" w:name="_Toc120708134"/>
      <w:r w:rsidRPr="00FC0927">
        <w:rPr>
          <w:rFonts w:asciiTheme="majorBidi" w:hAnsiTheme="majorBidi" w:cs="Fanan"/>
          <w:i w:val="0"/>
          <w:iCs w:val="0"/>
          <w:color w:val="0070C0"/>
          <w:sz w:val="30"/>
          <w:szCs w:val="30"/>
          <w:u w:val="single"/>
          <w:rtl/>
        </w:rPr>
        <w:t xml:space="preserve">5.4.4.1 </w:t>
      </w:r>
      <w:r w:rsidR="0066011E" w:rsidRPr="00FC0927">
        <w:rPr>
          <w:rFonts w:asciiTheme="majorBidi" w:hAnsiTheme="majorBidi" w:cs="Fanan"/>
          <w:i w:val="0"/>
          <w:iCs w:val="0"/>
          <w:color w:val="0070C0"/>
          <w:sz w:val="30"/>
          <w:szCs w:val="30"/>
          <w:u w:val="single"/>
          <w:rtl/>
        </w:rPr>
        <w:t>وحدة تدقيق وثائق الطلبة المقبولين</w:t>
      </w:r>
      <w:bookmarkEnd w:id="1064"/>
    </w:p>
    <w:p w:rsidR="006D54B9" w:rsidRPr="00AE0FF2" w:rsidRDefault="006D54B9" w:rsidP="00610EC8">
      <w:pPr>
        <w:bidi/>
        <w:jc w:val="lowKashida"/>
        <w:rPr>
          <w:rFonts w:asciiTheme="majorBidi" w:eastAsia="Times New Roman" w:hAnsiTheme="majorBidi" w:cs="Fanan"/>
          <w:sz w:val="30"/>
          <w:szCs w:val="30"/>
          <w:u w:val="single"/>
          <w:rtl/>
          <w:lang w:bidi="ar-IQ"/>
        </w:rPr>
      </w:pPr>
    </w:p>
    <w:p w:rsidR="006D54B9" w:rsidRPr="00AE0FF2" w:rsidRDefault="0066011E" w:rsidP="00FC0927">
      <w:pPr>
        <w:pStyle w:val="ListParagraph"/>
        <w:numPr>
          <w:ilvl w:val="0"/>
          <w:numId w:val="143"/>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متابعة تدقيق وثائق المقبولين في كليات جامعتنا وفق البرنامج المع</w:t>
      </w:r>
      <w:r w:rsidR="00CB2E33" w:rsidRPr="00AE0FF2">
        <w:rPr>
          <w:rFonts w:asciiTheme="majorBidi" w:eastAsia="Times New Roman" w:hAnsiTheme="majorBidi" w:cs="Fanan"/>
          <w:sz w:val="30"/>
          <w:szCs w:val="30"/>
          <w:rtl/>
        </w:rPr>
        <w:t>د من</w:t>
      </w:r>
      <w:r w:rsidRPr="00AE0FF2">
        <w:rPr>
          <w:rFonts w:asciiTheme="majorBidi" w:eastAsia="Times New Roman" w:hAnsiTheme="majorBidi" w:cs="Fanan"/>
          <w:sz w:val="30"/>
          <w:szCs w:val="30"/>
          <w:rtl/>
        </w:rPr>
        <w:t xml:space="preserve"> دائرة الدراسات والتخطيط والمتابعة</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3"/>
        </w:numPr>
        <w:bidi/>
        <w:ind w:left="403" w:hanging="372"/>
        <w:jc w:val="lowKashida"/>
        <w:rPr>
          <w:rFonts w:asciiTheme="majorBidi" w:eastAsia="Times New Roman" w:hAnsiTheme="majorBidi" w:cs="Fanan"/>
          <w:sz w:val="30"/>
          <w:szCs w:val="30"/>
          <w:u w:val="single"/>
          <w:rtl/>
        </w:rPr>
      </w:pPr>
      <w:r w:rsidRPr="00AE0FF2">
        <w:rPr>
          <w:rFonts w:asciiTheme="majorBidi" w:eastAsia="Times New Roman" w:hAnsiTheme="majorBidi" w:cs="Fanan"/>
          <w:sz w:val="30"/>
          <w:szCs w:val="30"/>
          <w:rtl/>
        </w:rPr>
        <w:t xml:space="preserve">متابعة مخاطبة وزارة </w:t>
      </w:r>
      <w:r w:rsidR="008F0F79" w:rsidRPr="00AE0FF2">
        <w:rPr>
          <w:rFonts w:asciiTheme="majorBidi" w:eastAsia="Times New Roman" w:hAnsiTheme="majorBidi" w:cs="Fanan"/>
          <w:sz w:val="30"/>
          <w:szCs w:val="30"/>
          <w:rtl/>
        </w:rPr>
        <w:t>لتربية والملحقيات الثقافية بشأن</w:t>
      </w:r>
      <w:r w:rsidRPr="00AE0FF2">
        <w:rPr>
          <w:rFonts w:asciiTheme="majorBidi" w:eastAsia="Times New Roman" w:hAnsiTheme="majorBidi" w:cs="Fanan"/>
          <w:sz w:val="30"/>
          <w:szCs w:val="30"/>
          <w:rtl/>
        </w:rPr>
        <w:t xml:space="preserve"> الطلبة المقبولين والوافدين من اصحاب الشهادات المعادلة</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3"/>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تنفيذ المخاطبات التي ترد الكليات والمؤسسات الحكومية .</w:t>
      </w:r>
    </w:p>
    <w:p w:rsidR="006D54B9" w:rsidRPr="00AE0FF2" w:rsidRDefault="006D54B9" w:rsidP="00610EC8">
      <w:pPr>
        <w:bidi/>
        <w:jc w:val="lowKashida"/>
        <w:rPr>
          <w:rFonts w:asciiTheme="majorBidi" w:eastAsia="Times New Roman" w:hAnsiTheme="majorBidi" w:cs="Fanan"/>
          <w:sz w:val="30"/>
          <w:szCs w:val="30"/>
          <w:lang w:val="en-MY"/>
        </w:rPr>
      </w:pPr>
    </w:p>
    <w:p w:rsidR="006D54B9" w:rsidRPr="00FC0927" w:rsidRDefault="00D8516D" w:rsidP="007B4B66">
      <w:pPr>
        <w:pStyle w:val="Heading4"/>
        <w:bidi/>
        <w:spacing w:before="0"/>
        <w:jc w:val="lowKashida"/>
        <w:rPr>
          <w:rFonts w:asciiTheme="majorBidi" w:hAnsiTheme="majorBidi" w:cs="Fanan"/>
          <w:i w:val="0"/>
          <w:iCs w:val="0"/>
          <w:color w:val="0070C0"/>
          <w:sz w:val="30"/>
          <w:szCs w:val="30"/>
          <w:u w:val="single"/>
        </w:rPr>
      </w:pPr>
      <w:bookmarkStart w:id="1065" w:name="_Toc120708135"/>
      <w:r w:rsidRPr="00FC0927">
        <w:rPr>
          <w:rFonts w:asciiTheme="majorBidi" w:hAnsiTheme="majorBidi" w:cs="Fanan"/>
          <w:i w:val="0"/>
          <w:iCs w:val="0"/>
          <w:color w:val="0070C0"/>
          <w:sz w:val="30"/>
          <w:szCs w:val="30"/>
          <w:u w:val="single"/>
          <w:rtl/>
        </w:rPr>
        <w:t xml:space="preserve">5.4.4.2 </w:t>
      </w:r>
      <w:r w:rsidR="0066011E" w:rsidRPr="00FC0927">
        <w:rPr>
          <w:rFonts w:asciiTheme="majorBidi" w:hAnsiTheme="majorBidi" w:cs="Fanan"/>
          <w:i w:val="0"/>
          <w:iCs w:val="0"/>
          <w:color w:val="0070C0"/>
          <w:sz w:val="30"/>
          <w:szCs w:val="30"/>
          <w:u w:val="single"/>
          <w:rtl/>
        </w:rPr>
        <w:t>وحدة صحة وثائق الخريجين</w:t>
      </w:r>
      <w:bookmarkEnd w:id="1065"/>
      <w:r w:rsidR="0066011E" w:rsidRPr="00FC0927">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eastAsia="Times New Roman" w:hAnsiTheme="majorBidi" w:cs="Fanan"/>
          <w:sz w:val="30"/>
          <w:szCs w:val="30"/>
          <w:u w:val="single"/>
          <w:rtl/>
        </w:rPr>
      </w:pPr>
    </w:p>
    <w:p w:rsidR="006D54B9" w:rsidRPr="00AE0FF2" w:rsidRDefault="0066011E" w:rsidP="00FC0927">
      <w:pPr>
        <w:pStyle w:val="ListParagraph"/>
        <w:numPr>
          <w:ilvl w:val="0"/>
          <w:numId w:val="144"/>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متابعة تدقيق صحة صدور وثائق خريجي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العاملين في الوزارات </w:t>
      </w:r>
      <w:r w:rsidR="00CA1A99" w:rsidRPr="00AE0FF2">
        <w:rPr>
          <w:rFonts w:asciiTheme="majorBidi" w:eastAsia="Times New Roman" w:hAnsiTheme="majorBidi" w:cs="Fanan"/>
          <w:sz w:val="30"/>
          <w:szCs w:val="30"/>
          <w:rtl/>
        </w:rPr>
        <w:t>و</w:t>
      </w:r>
      <w:r w:rsidRPr="00AE0FF2">
        <w:rPr>
          <w:rFonts w:asciiTheme="majorBidi" w:eastAsia="Times New Roman" w:hAnsiTheme="majorBidi" w:cs="Fanan"/>
          <w:sz w:val="30"/>
          <w:szCs w:val="30"/>
          <w:rtl/>
        </w:rPr>
        <w:t xml:space="preserve">المؤسسات الحكومية وغير الحكومية وكذلك الواردة من الملحقيات والمؤسسات التعليمية بالتنسيق مع كليات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4"/>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اعلام </w:t>
      </w:r>
      <w:r w:rsidR="00202E97" w:rsidRPr="00AE0FF2">
        <w:rPr>
          <w:rFonts w:asciiTheme="majorBidi" w:eastAsia="Times New Roman" w:hAnsiTheme="majorBidi" w:cs="Fanan" w:hint="cs"/>
          <w:sz w:val="30"/>
          <w:szCs w:val="30"/>
          <w:rtl/>
        </w:rPr>
        <w:t xml:space="preserve">وزرة التعليم العالي والبحث العلمي </w:t>
      </w:r>
      <w:r w:rsidRPr="00AE0FF2">
        <w:rPr>
          <w:rFonts w:asciiTheme="majorBidi" w:eastAsia="Times New Roman" w:hAnsiTheme="majorBidi" w:cs="Fanan"/>
          <w:sz w:val="30"/>
          <w:szCs w:val="30"/>
          <w:rtl/>
        </w:rPr>
        <w:t xml:space="preserve"> / دائرة الدراسات والتخطيط</w:t>
      </w:r>
      <w:r w:rsidR="00202E97" w:rsidRPr="00AE0FF2">
        <w:rPr>
          <w:rFonts w:asciiTheme="majorBidi" w:eastAsia="Times New Roman" w:hAnsiTheme="majorBidi" w:cs="Fanan" w:hint="cs"/>
          <w:sz w:val="30"/>
          <w:szCs w:val="30"/>
          <w:rtl/>
        </w:rPr>
        <w:t xml:space="preserve"> والمتابعة </w:t>
      </w:r>
      <w:r w:rsidRPr="00AE0FF2">
        <w:rPr>
          <w:rFonts w:asciiTheme="majorBidi" w:eastAsia="Times New Roman" w:hAnsiTheme="majorBidi" w:cs="Fanan"/>
          <w:sz w:val="30"/>
          <w:szCs w:val="30"/>
          <w:rtl/>
        </w:rPr>
        <w:t xml:space="preserve"> بحالات التزوير المكتشفة</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4"/>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تنفيذ المخاط</w:t>
      </w:r>
      <w:r w:rsidR="00CB2E33" w:rsidRPr="00AE0FF2">
        <w:rPr>
          <w:rFonts w:asciiTheme="majorBidi" w:eastAsia="Times New Roman" w:hAnsiTheme="majorBidi" w:cs="Fanan"/>
          <w:sz w:val="30"/>
          <w:szCs w:val="30"/>
          <w:rtl/>
        </w:rPr>
        <w:t xml:space="preserve">بات التي ترد من داخل </w:t>
      </w:r>
      <w:r w:rsidRPr="00AE0FF2">
        <w:rPr>
          <w:rFonts w:asciiTheme="majorBidi" w:eastAsia="Times New Roman" w:hAnsiTheme="majorBidi" w:cs="Fanan"/>
          <w:sz w:val="30"/>
          <w:szCs w:val="30"/>
          <w:rtl/>
        </w:rPr>
        <w:t>العراق</w:t>
      </w:r>
      <w:r w:rsidR="00CB2E33" w:rsidRPr="00AE0FF2">
        <w:rPr>
          <w:rFonts w:asciiTheme="majorBidi" w:eastAsia="Times New Roman" w:hAnsiTheme="majorBidi" w:cs="Fanan"/>
          <w:sz w:val="30"/>
          <w:szCs w:val="30"/>
          <w:rtl/>
        </w:rPr>
        <w:t xml:space="preserve"> وخارجه</w:t>
      </w:r>
      <w:r w:rsidR="007D611F" w:rsidRPr="00AE0FF2">
        <w:rPr>
          <w:rFonts w:asciiTheme="majorBidi" w:eastAsia="Times New Roman" w:hAnsiTheme="majorBidi" w:cs="Fanan"/>
          <w:sz w:val="30"/>
          <w:szCs w:val="30"/>
          <w:rtl/>
        </w:rPr>
        <w:t xml:space="preserve"> في مجال تدقيق الوثائق لل</w:t>
      </w:r>
      <w:r w:rsidRPr="00AE0FF2">
        <w:rPr>
          <w:rFonts w:asciiTheme="majorBidi" w:eastAsia="Times New Roman" w:hAnsiTheme="majorBidi" w:cs="Fanan"/>
          <w:sz w:val="30"/>
          <w:szCs w:val="30"/>
          <w:rtl/>
        </w:rPr>
        <w:t>متخرجين .</w:t>
      </w:r>
    </w:p>
    <w:p w:rsidR="006D54B9" w:rsidRPr="00AE0FF2" w:rsidRDefault="006D54B9" w:rsidP="00610EC8">
      <w:pPr>
        <w:bidi/>
        <w:ind w:left="598" w:hanging="567"/>
        <w:jc w:val="lowKashida"/>
        <w:rPr>
          <w:rFonts w:asciiTheme="majorBidi" w:eastAsia="Times New Roman" w:hAnsiTheme="majorBidi" w:cs="Fanan"/>
          <w:sz w:val="30"/>
          <w:szCs w:val="30"/>
          <w:rtl/>
        </w:rPr>
      </w:pPr>
    </w:p>
    <w:p w:rsidR="006D54B9" w:rsidRPr="00FC0927" w:rsidRDefault="00D8516D" w:rsidP="00610EC8">
      <w:pPr>
        <w:pStyle w:val="Heading3"/>
        <w:jc w:val="lowKashida"/>
        <w:rPr>
          <w:rFonts w:cs="Fanan"/>
          <w:b/>
          <w:color w:val="0070C0"/>
          <w:sz w:val="30"/>
          <w:szCs w:val="30"/>
          <w:u w:val="single"/>
          <w:rtl/>
        </w:rPr>
      </w:pPr>
      <w:bookmarkStart w:id="1066" w:name="_Toc120708136"/>
      <w:r w:rsidRPr="00FC0927">
        <w:rPr>
          <w:rFonts w:cs="Fanan"/>
          <w:b/>
          <w:color w:val="0070C0"/>
          <w:sz w:val="30"/>
          <w:szCs w:val="30"/>
          <w:u w:val="single"/>
          <w:rtl/>
        </w:rPr>
        <w:t>5.4.5</w:t>
      </w:r>
      <w:r w:rsidR="0066011E" w:rsidRPr="00FC0927">
        <w:rPr>
          <w:rFonts w:cs="Fanan"/>
          <w:b/>
          <w:color w:val="0070C0"/>
          <w:sz w:val="30"/>
          <w:szCs w:val="30"/>
          <w:u w:val="single"/>
          <w:rtl/>
        </w:rPr>
        <w:t xml:space="preserve"> شعبة متابعة شؤون الطلبة</w:t>
      </w:r>
      <w:bookmarkEnd w:id="1066"/>
      <w:r w:rsidR="0066011E" w:rsidRPr="00FC0927">
        <w:rPr>
          <w:rFonts w:cs="Fanan"/>
          <w:b/>
          <w:color w:val="0070C0"/>
          <w:sz w:val="30"/>
          <w:szCs w:val="30"/>
          <w:u w:val="single"/>
          <w:rtl/>
        </w:rPr>
        <w:t xml:space="preserve"> </w:t>
      </w:r>
    </w:p>
    <w:p w:rsidR="006D54B9" w:rsidRPr="00FC0927" w:rsidRDefault="006D54B9" w:rsidP="00610EC8">
      <w:pPr>
        <w:pStyle w:val="ListParagraph"/>
        <w:tabs>
          <w:tab w:val="right" w:pos="810"/>
        </w:tabs>
        <w:bidi/>
        <w:jc w:val="lowKashida"/>
        <w:rPr>
          <w:rFonts w:asciiTheme="majorBidi" w:eastAsia="Times New Roman" w:hAnsiTheme="majorBidi" w:cs="Fanan"/>
          <w:b/>
          <w:bCs/>
          <w:color w:val="0070C0"/>
          <w:sz w:val="30"/>
          <w:szCs w:val="30"/>
          <w:u w:val="single"/>
        </w:rPr>
      </w:pPr>
    </w:p>
    <w:p w:rsidR="006D54B9" w:rsidRPr="00FC0927" w:rsidRDefault="00D8516D" w:rsidP="007B4B66">
      <w:pPr>
        <w:pStyle w:val="Heading4"/>
        <w:bidi/>
        <w:spacing w:before="0"/>
        <w:jc w:val="lowKashida"/>
        <w:rPr>
          <w:rFonts w:asciiTheme="majorBidi" w:hAnsiTheme="majorBidi" w:cs="Fanan"/>
          <w:i w:val="0"/>
          <w:iCs w:val="0"/>
          <w:color w:val="0070C0"/>
          <w:sz w:val="30"/>
          <w:szCs w:val="30"/>
          <w:u w:val="single"/>
          <w:rtl/>
        </w:rPr>
      </w:pPr>
      <w:bookmarkStart w:id="1067" w:name="_Toc120708137"/>
      <w:r w:rsidRPr="00FC0927">
        <w:rPr>
          <w:rFonts w:asciiTheme="majorBidi" w:hAnsiTheme="majorBidi" w:cs="Fanan"/>
          <w:i w:val="0"/>
          <w:iCs w:val="0"/>
          <w:color w:val="0070C0"/>
          <w:sz w:val="30"/>
          <w:szCs w:val="30"/>
          <w:u w:val="single"/>
          <w:rtl/>
        </w:rPr>
        <w:t>5.4.5.1</w:t>
      </w:r>
      <w:r w:rsidR="0066011E" w:rsidRPr="00FC0927">
        <w:rPr>
          <w:rFonts w:asciiTheme="majorBidi" w:hAnsiTheme="majorBidi" w:cs="Fanan"/>
          <w:i w:val="0"/>
          <w:iCs w:val="0"/>
          <w:color w:val="0070C0"/>
          <w:sz w:val="30"/>
          <w:szCs w:val="30"/>
          <w:u w:val="single"/>
          <w:rtl/>
        </w:rPr>
        <w:t xml:space="preserve"> وحدة قاعدة البيانات</w:t>
      </w:r>
      <w:bookmarkEnd w:id="1067"/>
    </w:p>
    <w:p w:rsidR="006D54B9" w:rsidRPr="00AE0FF2" w:rsidRDefault="006D54B9" w:rsidP="00610EC8">
      <w:pPr>
        <w:bidi/>
        <w:jc w:val="lowKashida"/>
        <w:rPr>
          <w:rFonts w:asciiTheme="majorBidi" w:eastAsia="Times New Roman" w:hAnsiTheme="majorBidi" w:cs="Fanan"/>
          <w:sz w:val="30"/>
          <w:szCs w:val="30"/>
          <w:u w:val="single"/>
          <w:rtl/>
        </w:rPr>
      </w:pPr>
    </w:p>
    <w:p w:rsidR="006D54B9" w:rsidRPr="00AE0FF2" w:rsidRDefault="0066011E" w:rsidP="00FC0927">
      <w:pPr>
        <w:pStyle w:val="ListParagraph"/>
        <w:numPr>
          <w:ilvl w:val="0"/>
          <w:numId w:val="145"/>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متابعة قواعد البيانات الخاصة بالطلبة والخريجين بالتنسيق مع الكليات</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5"/>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تدقيق بيانات الطلبة المقبولين والخريجين</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5"/>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التنسيق مع شعب </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في مجال بيانات الطلبة والخريجين</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5"/>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متابعة بيانات الاحصاء الجامعي لمنتسبي قسم شؤون الطلبة والتسجيل وتحديثاتها .</w:t>
      </w:r>
    </w:p>
    <w:p w:rsidR="006D54B9" w:rsidRPr="00AE0FF2" w:rsidRDefault="006D54B9" w:rsidP="00610EC8">
      <w:pPr>
        <w:bidi/>
        <w:jc w:val="lowKashida"/>
        <w:rPr>
          <w:rFonts w:asciiTheme="majorBidi" w:eastAsia="Times New Roman" w:hAnsiTheme="majorBidi" w:cs="Fanan"/>
          <w:sz w:val="30"/>
          <w:szCs w:val="30"/>
          <w:rtl/>
        </w:rPr>
      </w:pPr>
    </w:p>
    <w:p w:rsidR="006D54B9" w:rsidRPr="00FC0927" w:rsidRDefault="00D8516D" w:rsidP="007B4B66">
      <w:pPr>
        <w:pStyle w:val="Heading4"/>
        <w:bidi/>
        <w:spacing w:before="0"/>
        <w:jc w:val="lowKashida"/>
        <w:rPr>
          <w:rFonts w:asciiTheme="majorBidi" w:hAnsiTheme="majorBidi" w:cs="Fanan"/>
          <w:i w:val="0"/>
          <w:iCs w:val="0"/>
          <w:color w:val="0070C0"/>
          <w:sz w:val="30"/>
          <w:szCs w:val="30"/>
          <w:u w:val="single"/>
          <w:rtl/>
        </w:rPr>
      </w:pPr>
      <w:bookmarkStart w:id="1068" w:name="_Toc120708138"/>
      <w:r w:rsidRPr="00FC0927">
        <w:rPr>
          <w:rFonts w:asciiTheme="majorBidi" w:hAnsiTheme="majorBidi" w:cs="Fanan"/>
          <w:i w:val="0"/>
          <w:iCs w:val="0"/>
          <w:color w:val="0070C0"/>
          <w:sz w:val="30"/>
          <w:szCs w:val="30"/>
          <w:u w:val="single"/>
          <w:rtl/>
        </w:rPr>
        <w:t xml:space="preserve">5.4.5.2 </w:t>
      </w:r>
      <w:r w:rsidR="0066011E" w:rsidRPr="00FC0927">
        <w:rPr>
          <w:rFonts w:asciiTheme="majorBidi" w:hAnsiTheme="majorBidi" w:cs="Fanan"/>
          <w:i w:val="0"/>
          <w:iCs w:val="0"/>
          <w:color w:val="0070C0"/>
          <w:sz w:val="30"/>
          <w:szCs w:val="30"/>
          <w:u w:val="single"/>
          <w:rtl/>
        </w:rPr>
        <w:t>وحدة الاحصاء</w:t>
      </w:r>
      <w:bookmarkEnd w:id="1068"/>
    </w:p>
    <w:p w:rsidR="006D54B9" w:rsidRPr="00AE0FF2" w:rsidRDefault="006D54B9" w:rsidP="00610EC8">
      <w:pPr>
        <w:bidi/>
        <w:jc w:val="lowKashida"/>
        <w:rPr>
          <w:rFonts w:asciiTheme="majorBidi" w:eastAsia="Times New Roman" w:hAnsiTheme="majorBidi" w:cs="Fanan"/>
          <w:sz w:val="30"/>
          <w:szCs w:val="30"/>
          <w:u w:val="single"/>
          <w:rtl/>
        </w:rPr>
      </w:pPr>
    </w:p>
    <w:p w:rsidR="006D54B9" w:rsidRPr="00AE0FF2" w:rsidRDefault="00FB069F" w:rsidP="00FC0927">
      <w:pPr>
        <w:pStyle w:val="ListParagraph"/>
        <w:numPr>
          <w:ilvl w:val="0"/>
          <w:numId w:val="146"/>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إعداد</w:t>
      </w:r>
      <w:r w:rsidR="0066011E" w:rsidRPr="00AE0FF2">
        <w:rPr>
          <w:rFonts w:asciiTheme="majorBidi" w:eastAsia="Times New Roman" w:hAnsiTheme="majorBidi" w:cs="Fanan"/>
          <w:sz w:val="30"/>
          <w:szCs w:val="30"/>
          <w:rtl/>
        </w:rPr>
        <w:t xml:space="preserve"> الدراسات التي تطلبها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او الوزارة بصدد التعليمات الامتح</w:t>
      </w:r>
      <w:r w:rsidR="007D611F" w:rsidRPr="00AE0FF2">
        <w:rPr>
          <w:rFonts w:asciiTheme="majorBidi" w:eastAsia="Times New Roman" w:hAnsiTheme="majorBidi" w:cs="Fanan"/>
          <w:sz w:val="30"/>
          <w:szCs w:val="30"/>
          <w:rtl/>
        </w:rPr>
        <w:t>انية وضوابط القبول والانتقال و</w:t>
      </w:r>
      <w:r w:rsidR="0066011E" w:rsidRPr="00AE0FF2">
        <w:rPr>
          <w:rFonts w:asciiTheme="majorBidi" w:eastAsia="Times New Roman" w:hAnsiTheme="majorBidi" w:cs="Fanan"/>
          <w:sz w:val="30"/>
          <w:szCs w:val="30"/>
          <w:rtl/>
        </w:rPr>
        <w:t>نتائج الامتحانات النهائية في ضوء ما تقره مجالس الكليات</w:t>
      </w:r>
      <w:r w:rsidR="0066011E"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6"/>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متابعة خطة القبول للجامعة</w:t>
      </w:r>
      <w:r w:rsidR="00CA1A99" w:rsidRPr="00AE0FF2">
        <w:rPr>
          <w:rFonts w:asciiTheme="majorBidi" w:eastAsia="Times New Roman" w:hAnsiTheme="majorBidi" w:cs="Fanan"/>
          <w:sz w:val="30"/>
          <w:szCs w:val="30"/>
          <w:rtl/>
        </w:rPr>
        <w:t xml:space="preserve"> في ضوء ما تقر</w:t>
      </w:r>
      <w:r w:rsidR="007D611F" w:rsidRPr="00AE0FF2">
        <w:rPr>
          <w:rFonts w:asciiTheme="majorBidi" w:eastAsia="Times New Roman" w:hAnsiTheme="majorBidi" w:cs="Fanan"/>
          <w:sz w:val="30"/>
          <w:szCs w:val="30"/>
          <w:rtl/>
        </w:rPr>
        <w:t xml:space="preserve">ه مجالس الكليات </w:t>
      </w:r>
      <w:r w:rsidRPr="00AE0FF2">
        <w:rPr>
          <w:rFonts w:asciiTheme="majorBidi" w:eastAsia="Times New Roman" w:hAnsiTheme="majorBidi" w:cs="Fanan"/>
          <w:sz w:val="30"/>
          <w:szCs w:val="30"/>
          <w:rtl/>
        </w:rPr>
        <w:t>للدراستين الصباحية والمسائية وتقديم الدراسات بصددها</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6"/>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تنظيم الاجتماعات وورش العمل التي ينفذها قسم شؤون الطلبة في مجالات التسجيل واللجان الامتحانية و</w:t>
      </w:r>
      <w:r w:rsidR="00FB069F" w:rsidRPr="00AE0FF2">
        <w:rPr>
          <w:rFonts w:asciiTheme="majorBidi" w:eastAsia="Times New Roman" w:hAnsiTheme="majorBidi" w:cs="Fanan"/>
          <w:sz w:val="30"/>
          <w:szCs w:val="30"/>
          <w:rtl/>
        </w:rPr>
        <w:t>إعداد</w:t>
      </w:r>
      <w:r w:rsidRPr="00AE0FF2">
        <w:rPr>
          <w:rFonts w:asciiTheme="majorBidi" w:eastAsia="Times New Roman" w:hAnsiTheme="majorBidi" w:cs="Fanan"/>
          <w:sz w:val="30"/>
          <w:szCs w:val="30"/>
          <w:rtl/>
        </w:rPr>
        <w:t xml:space="preserve"> محاضرها</w:t>
      </w:r>
      <w:r w:rsidRPr="00AE0FF2">
        <w:rPr>
          <w:rFonts w:asciiTheme="majorBidi" w:eastAsia="Times New Roman" w:hAnsiTheme="majorBidi" w:cs="Fanan"/>
          <w:sz w:val="30"/>
          <w:szCs w:val="30"/>
        </w:rPr>
        <w:t xml:space="preserve"> .</w:t>
      </w:r>
    </w:p>
    <w:p w:rsidR="006D54B9" w:rsidRPr="00AE0FF2" w:rsidRDefault="0066011E" w:rsidP="00FC0927">
      <w:pPr>
        <w:pStyle w:val="ListParagraph"/>
        <w:numPr>
          <w:ilvl w:val="0"/>
          <w:numId w:val="146"/>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متابعة </w:t>
      </w:r>
      <w:r w:rsidR="00610EC8" w:rsidRPr="00AE0FF2">
        <w:rPr>
          <w:rFonts w:asciiTheme="majorBidi" w:eastAsia="Times New Roman" w:hAnsiTheme="majorBidi" w:cs="Fanan"/>
          <w:sz w:val="30"/>
          <w:szCs w:val="30"/>
          <w:rtl/>
        </w:rPr>
        <w:t>تقويم</w:t>
      </w:r>
      <w:r w:rsidRPr="00AE0FF2">
        <w:rPr>
          <w:rFonts w:asciiTheme="majorBidi" w:eastAsia="Times New Roman" w:hAnsiTheme="majorBidi" w:cs="Fanan"/>
          <w:sz w:val="30"/>
          <w:szCs w:val="30"/>
          <w:rtl/>
        </w:rPr>
        <w:t xml:space="preserve"> اداء منتسبي قسم شؤون الطلبة والتسجيل </w:t>
      </w:r>
      <w:r w:rsidR="00CB2E33" w:rsidRPr="00AE0FF2">
        <w:rPr>
          <w:rFonts w:asciiTheme="majorBidi" w:eastAsia="Times New Roman" w:hAnsiTheme="majorBidi" w:cs="Fanan"/>
          <w:sz w:val="30"/>
          <w:szCs w:val="30"/>
          <w:rtl/>
        </w:rPr>
        <w:t xml:space="preserve">على </w:t>
      </w:r>
      <w:r w:rsidRPr="00AE0FF2">
        <w:rPr>
          <w:rFonts w:asciiTheme="majorBidi" w:eastAsia="Times New Roman" w:hAnsiTheme="majorBidi" w:cs="Fanan"/>
          <w:sz w:val="30"/>
          <w:szCs w:val="30"/>
          <w:rtl/>
        </w:rPr>
        <w:t xml:space="preserve">وفق استمارات </w:t>
      </w:r>
      <w:r w:rsidR="00610EC8" w:rsidRPr="00AE0FF2">
        <w:rPr>
          <w:rFonts w:asciiTheme="majorBidi" w:eastAsia="Times New Roman" w:hAnsiTheme="majorBidi" w:cs="Fanan"/>
          <w:sz w:val="30"/>
          <w:szCs w:val="30"/>
          <w:rtl/>
        </w:rPr>
        <w:t>تقويم</w:t>
      </w:r>
      <w:r w:rsidRPr="00AE0FF2">
        <w:rPr>
          <w:rFonts w:asciiTheme="majorBidi" w:eastAsia="Times New Roman" w:hAnsiTheme="majorBidi" w:cs="Fanan"/>
          <w:sz w:val="30"/>
          <w:szCs w:val="30"/>
          <w:rtl/>
        </w:rPr>
        <w:t xml:space="preserve"> الاداء السنوية الواردة من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w:t>
      </w:r>
    </w:p>
    <w:p w:rsidR="006D54B9" w:rsidRPr="00FC0927" w:rsidRDefault="00D8516D"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1069" w:name="_Toc120708139"/>
      <w:r w:rsidRPr="00FC0927">
        <w:rPr>
          <w:rFonts w:asciiTheme="majorBidi" w:hAnsiTheme="majorBidi" w:cs="Fanan"/>
          <w:color w:val="FF0000"/>
          <w:sz w:val="30"/>
          <w:szCs w:val="30"/>
          <w:u w:val="single"/>
          <w:rtl/>
        </w:rPr>
        <w:lastRenderedPageBreak/>
        <w:t>5.5</w:t>
      </w:r>
      <w:r w:rsidR="0066011E" w:rsidRPr="00FC0927">
        <w:rPr>
          <w:rFonts w:asciiTheme="majorBidi" w:hAnsiTheme="majorBidi" w:cs="Fanan"/>
          <w:color w:val="FF0000"/>
          <w:sz w:val="30"/>
          <w:szCs w:val="30"/>
          <w:u w:val="single"/>
          <w:rtl/>
        </w:rPr>
        <w:t xml:space="preserve"> قسم البعثات والعلاقات الثقافية</w:t>
      </w:r>
      <w:bookmarkEnd w:id="1069"/>
      <w:r w:rsidR="0066011E" w:rsidRPr="00FC0927">
        <w:rPr>
          <w:rFonts w:asciiTheme="majorBidi" w:hAnsiTheme="majorBidi" w:cs="Fanan"/>
          <w:color w:val="FF0000"/>
          <w:sz w:val="30"/>
          <w:szCs w:val="30"/>
          <w:u w:val="single"/>
          <w:rtl/>
        </w:rPr>
        <w:t xml:space="preserve"> </w:t>
      </w:r>
    </w:p>
    <w:p w:rsidR="006D54B9" w:rsidRPr="00AE0FF2" w:rsidRDefault="006D54B9" w:rsidP="00610EC8">
      <w:pPr>
        <w:pStyle w:val="ListParagraph"/>
        <w:bidi/>
        <w:ind w:left="0"/>
        <w:jc w:val="lowKashida"/>
        <w:rPr>
          <w:rFonts w:asciiTheme="majorBidi" w:hAnsiTheme="majorBidi" w:cs="Fanan"/>
          <w:sz w:val="30"/>
          <w:szCs w:val="30"/>
          <w:rtl/>
          <w:lang w:bidi="ar-IQ"/>
        </w:rPr>
      </w:pPr>
    </w:p>
    <w:p w:rsidR="006D54B9" w:rsidRPr="00FC0927" w:rsidRDefault="009C7F88" w:rsidP="00C54DD9">
      <w:pPr>
        <w:jc w:val="center"/>
        <w:rPr>
          <w:rFonts w:asciiTheme="majorBidi" w:hAnsiTheme="majorBidi" w:cs="Fanan"/>
          <w:b/>
          <w:bCs/>
          <w:color w:val="0070C0"/>
          <w:sz w:val="30"/>
          <w:szCs w:val="30"/>
          <w:u w:val="single"/>
          <w:lang w:bidi="ar-IQ"/>
        </w:rPr>
      </w:pPr>
      <w:r w:rsidRPr="00FC0927">
        <w:rPr>
          <w:rFonts w:asciiTheme="majorBidi" w:hAnsiTheme="majorBidi" w:cs="Fanan"/>
          <w:b/>
          <w:bCs/>
          <w:color w:val="0070C0"/>
          <w:sz w:val="30"/>
          <w:szCs w:val="30"/>
          <w:u w:val="single"/>
          <w:rtl/>
        </w:rPr>
        <w:t>مهام</w:t>
      </w:r>
      <w:r w:rsidR="0066011E" w:rsidRPr="00FC0927">
        <w:rPr>
          <w:rFonts w:asciiTheme="majorBidi" w:hAnsiTheme="majorBidi" w:cs="Fanan"/>
          <w:b/>
          <w:bCs/>
          <w:color w:val="0070C0"/>
          <w:sz w:val="30"/>
          <w:szCs w:val="30"/>
          <w:u w:val="single"/>
          <w:rtl/>
        </w:rPr>
        <w:t xml:space="preserve"> </w:t>
      </w:r>
      <w:r w:rsidR="00FB069F" w:rsidRPr="00FC0927">
        <w:rPr>
          <w:rFonts w:asciiTheme="majorBidi" w:hAnsiTheme="majorBidi" w:cs="Fanan"/>
          <w:b/>
          <w:bCs/>
          <w:color w:val="0070C0"/>
          <w:sz w:val="30"/>
          <w:szCs w:val="30"/>
          <w:u w:val="single"/>
          <w:rtl/>
        </w:rPr>
        <w:t>ألقسم</w:t>
      </w:r>
      <w:r w:rsidRPr="00FC0927">
        <w:rPr>
          <w:rFonts w:asciiTheme="majorBidi" w:hAnsiTheme="majorBidi" w:cs="Fanan"/>
          <w:b/>
          <w:bCs/>
          <w:color w:val="0070C0"/>
          <w:sz w:val="30"/>
          <w:szCs w:val="30"/>
          <w:u w:val="single"/>
          <w:rtl/>
        </w:rPr>
        <w:t xml:space="preserve"> وواجباته</w:t>
      </w:r>
    </w:p>
    <w:p w:rsidR="006D54B9" w:rsidRPr="00AE0FF2" w:rsidRDefault="006D54B9" w:rsidP="00610EC8">
      <w:pPr>
        <w:pStyle w:val="ListParagraph"/>
        <w:bidi/>
        <w:ind w:left="0"/>
        <w:jc w:val="lowKashida"/>
        <w:rPr>
          <w:rFonts w:asciiTheme="majorBidi" w:hAnsiTheme="majorBidi" w:cs="Fanan"/>
          <w:sz w:val="30"/>
          <w:szCs w:val="30"/>
          <w:rtl/>
          <w:lang w:bidi="ar-IQ"/>
        </w:rPr>
      </w:pPr>
    </w:p>
    <w:p w:rsidR="006D54B9" w:rsidRPr="00AE0FF2" w:rsidRDefault="0066011E"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عقد </w:t>
      </w:r>
      <w:r w:rsidR="00FE4737" w:rsidRPr="00AE0FF2">
        <w:rPr>
          <w:rFonts w:asciiTheme="majorBidi" w:hAnsiTheme="majorBidi" w:cs="Fanan"/>
          <w:sz w:val="30"/>
          <w:szCs w:val="30"/>
          <w:rtl/>
        </w:rPr>
        <w:t>إتفاقيات</w:t>
      </w:r>
      <w:r w:rsidRPr="00AE0FF2">
        <w:rPr>
          <w:rFonts w:asciiTheme="majorBidi" w:hAnsiTheme="majorBidi" w:cs="Fanan"/>
          <w:sz w:val="30"/>
          <w:szCs w:val="30"/>
          <w:rtl/>
        </w:rPr>
        <w:t xml:space="preserve"> التعاون والتوأمة مع الجامعات العالمية</w:t>
      </w:r>
      <w:r w:rsidRPr="00AE0FF2">
        <w:rPr>
          <w:rFonts w:asciiTheme="majorBidi" w:hAnsiTheme="majorBidi" w:cs="Fanan"/>
          <w:sz w:val="30"/>
          <w:szCs w:val="30"/>
          <w:rtl/>
          <w:lang w:bidi="ar-IQ"/>
        </w:rPr>
        <w:t>.</w:t>
      </w:r>
    </w:p>
    <w:p w:rsidR="006D54B9" w:rsidRPr="00AE0FF2" w:rsidRDefault="0066011E"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إدامة الصلة بين جامعة بغداد وبقية الجامعات عن طريق فتح نوافذ اتصال وتبادل منفعة والانضمام للمنظمات والاتحادات العلمية العالمية </w:t>
      </w:r>
      <w:r w:rsidRPr="00AE0FF2">
        <w:rPr>
          <w:rFonts w:asciiTheme="majorBidi" w:hAnsiTheme="majorBidi" w:cs="Fanan"/>
          <w:sz w:val="30"/>
          <w:szCs w:val="30"/>
          <w:rtl/>
          <w:lang w:bidi="ar-IQ"/>
        </w:rPr>
        <w:t>.</w:t>
      </w:r>
    </w:p>
    <w:p w:rsidR="006D54B9" w:rsidRPr="00AE0FF2" w:rsidRDefault="0066011E"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إرسال الطلبة في زمالات دراسية إلى الخارج</w:t>
      </w:r>
      <w:r w:rsidRPr="00AE0FF2">
        <w:rPr>
          <w:rFonts w:asciiTheme="majorBidi" w:hAnsiTheme="majorBidi" w:cs="Fanan"/>
          <w:sz w:val="30"/>
          <w:szCs w:val="30"/>
          <w:rtl/>
          <w:lang w:bidi="ar-IQ"/>
        </w:rPr>
        <w:t>.</w:t>
      </w:r>
    </w:p>
    <w:p w:rsidR="006D54B9" w:rsidRPr="00AE0FF2" w:rsidRDefault="0066011E"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منح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الدراسية خارج العراق</w:t>
      </w:r>
      <w:r w:rsidRPr="00AE0FF2">
        <w:rPr>
          <w:rFonts w:asciiTheme="majorBidi" w:hAnsiTheme="majorBidi" w:cs="Fanan"/>
          <w:sz w:val="30"/>
          <w:szCs w:val="30"/>
          <w:rtl/>
          <w:lang w:bidi="ar-IQ"/>
        </w:rPr>
        <w:t>.</w:t>
      </w:r>
    </w:p>
    <w:p w:rsidR="006D54B9" w:rsidRPr="00AE0FF2" w:rsidRDefault="00C92EF9"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إيفاد</w:t>
      </w:r>
      <w:r w:rsidR="007D611F" w:rsidRPr="00AE0FF2">
        <w:rPr>
          <w:rFonts w:asciiTheme="majorBidi" w:hAnsiTheme="majorBidi" w:cs="Fanan"/>
          <w:sz w:val="30"/>
          <w:szCs w:val="30"/>
          <w:rtl/>
        </w:rPr>
        <w:t xml:space="preserve"> التدريسيين</w:t>
      </w:r>
      <w:r w:rsidR="0066011E" w:rsidRPr="00AE0FF2">
        <w:rPr>
          <w:rFonts w:asciiTheme="majorBidi" w:hAnsiTheme="majorBidi" w:cs="Fanan"/>
          <w:sz w:val="30"/>
          <w:szCs w:val="30"/>
          <w:rtl/>
        </w:rPr>
        <w:t xml:space="preserve"> والموظفين والطلبة للتدريب والبحث العلمي</w:t>
      </w:r>
      <w:r w:rsidR="0066011E" w:rsidRPr="00AE0FF2">
        <w:rPr>
          <w:rFonts w:asciiTheme="majorBidi" w:hAnsiTheme="majorBidi" w:cs="Fanan"/>
          <w:sz w:val="30"/>
          <w:szCs w:val="30"/>
          <w:rtl/>
          <w:lang w:bidi="ar-IQ"/>
        </w:rPr>
        <w:t>.</w:t>
      </w:r>
    </w:p>
    <w:p w:rsidR="006D54B9" w:rsidRPr="00AE0FF2" w:rsidRDefault="007D611F"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منح التفرغ العلمي للتدريسيين</w:t>
      </w:r>
      <w:r w:rsidR="0066011E" w:rsidRPr="00AE0FF2">
        <w:rPr>
          <w:rFonts w:asciiTheme="majorBidi" w:hAnsiTheme="majorBidi" w:cs="Fanan"/>
          <w:sz w:val="30"/>
          <w:szCs w:val="30"/>
          <w:rtl/>
        </w:rPr>
        <w:t xml:space="preserve"> خارج العراق</w:t>
      </w:r>
      <w:r w:rsidR="0066011E" w:rsidRPr="00AE0FF2">
        <w:rPr>
          <w:rFonts w:asciiTheme="majorBidi" w:hAnsiTheme="majorBidi" w:cs="Fanan"/>
          <w:sz w:val="30"/>
          <w:szCs w:val="30"/>
          <w:rtl/>
          <w:lang w:bidi="ar-IQ"/>
        </w:rPr>
        <w:t>.</w:t>
      </w:r>
    </w:p>
    <w:p w:rsidR="006D54B9" w:rsidRPr="00AE0FF2" w:rsidRDefault="0066011E"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 xml:space="preserve">إرسال الطلبة في بعثات دراسية وبحثية </w:t>
      </w:r>
      <w:r w:rsidRPr="00AE0FF2">
        <w:rPr>
          <w:rFonts w:asciiTheme="majorBidi" w:hAnsiTheme="majorBidi" w:cs="Fanan"/>
          <w:sz w:val="30"/>
          <w:szCs w:val="30"/>
          <w:rtl/>
          <w:lang w:bidi="ar-IQ"/>
        </w:rPr>
        <w:t>.</w:t>
      </w:r>
    </w:p>
    <w:p w:rsidR="006D54B9" w:rsidRPr="00AE0FF2" w:rsidRDefault="007438A4"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إعارة خدمات ال</w:t>
      </w:r>
      <w:r w:rsidR="007D611F" w:rsidRPr="00AE0FF2">
        <w:rPr>
          <w:rFonts w:asciiTheme="majorBidi" w:hAnsiTheme="majorBidi" w:cs="Fanan"/>
          <w:sz w:val="30"/>
          <w:szCs w:val="30"/>
          <w:rtl/>
        </w:rPr>
        <w:t>تدريسيين</w:t>
      </w:r>
      <w:r w:rsidR="0066011E" w:rsidRPr="00AE0FF2">
        <w:rPr>
          <w:rFonts w:asciiTheme="majorBidi" w:hAnsiTheme="majorBidi" w:cs="Fanan"/>
          <w:sz w:val="30"/>
          <w:szCs w:val="30"/>
          <w:rtl/>
        </w:rPr>
        <w:t xml:space="preserve"> من وإلى بقية الجامعات </w:t>
      </w:r>
      <w:r w:rsidR="0066011E" w:rsidRPr="00AE0FF2">
        <w:rPr>
          <w:rFonts w:asciiTheme="majorBidi" w:hAnsiTheme="majorBidi" w:cs="Fanan"/>
          <w:sz w:val="30"/>
          <w:szCs w:val="30"/>
          <w:rtl/>
          <w:lang w:bidi="ar-IQ"/>
        </w:rPr>
        <w:t>.</w:t>
      </w:r>
    </w:p>
    <w:p w:rsidR="006D54B9" w:rsidRPr="00AE0FF2" w:rsidRDefault="007438A4"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استضافة الاساتيذ</w:t>
      </w:r>
      <w:r w:rsidR="0066011E" w:rsidRPr="00AE0FF2">
        <w:rPr>
          <w:rFonts w:asciiTheme="majorBidi" w:hAnsiTheme="majorBidi" w:cs="Fanan"/>
          <w:sz w:val="30"/>
          <w:szCs w:val="30"/>
          <w:rtl/>
        </w:rPr>
        <w:t xml:space="preserve"> من الخارج</w:t>
      </w:r>
      <w:r w:rsidR="0066011E" w:rsidRPr="00AE0FF2">
        <w:rPr>
          <w:rFonts w:asciiTheme="majorBidi" w:hAnsiTheme="majorBidi" w:cs="Fanan"/>
          <w:sz w:val="30"/>
          <w:szCs w:val="30"/>
          <w:rtl/>
          <w:lang w:bidi="ar-IQ"/>
        </w:rPr>
        <w:t>.</w:t>
      </w:r>
    </w:p>
    <w:p w:rsidR="006D54B9" w:rsidRPr="00AE0FF2" w:rsidRDefault="0066011E"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المشاركة في الجوائز والمسابقات في خارج العراق</w:t>
      </w:r>
      <w:r w:rsidRPr="00AE0FF2">
        <w:rPr>
          <w:rFonts w:asciiTheme="majorBidi" w:hAnsiTheme="majorBidi" w:cs="Fanan"/>
          <w:sz w:val="30"/>
          <w:szCs w:val="30"/>
          <w:rtl/>
          <w:lang w:bidi="ar-IQ"/>
        </w:rPr>
        <w:t>.</w:t>
      </w:r>
    </w:p>
    <w:p w:rsidR="00D1077F" w:rsidRPr="00AE0FF2" w:rsidRDefault="0066011E" w:rsidP="00FC0927">
      <w:pPr>
        <w:numPr>
          <w:ilvl w:val="0"/>
          <w:numId w:val="213"/>
        </w:numPr>
        <w:pBdr>
          <w:top w:val="single" w:sz="4" w:space="1" w:color="auto"/>
          <w:left w:val="single" w:sz="4" w:space="4" w:color="auto"/>
          <w:bottom w:val="single" w:sz="4" w:space="1" w:color="auto"/>
          <w:right w:val="single" w:sz="4" w:space="4" w:color="auto"/>
        </w:pBdr>
        <w:bidi/>
        <w:spacing w:after="200" w:line="276" w:lineRule="auto"/>
        <w:ind w:left="403"/>
        <w:contextualSpacing/>
        <w:jc w:val="lowKashida"/>
        <w:rPr>
          <w:rFonts w:asciiTheme="majorBidi" w:hAnsiTheme="majorBidi" w:cs="Fanan"/>
          <w:sz w:val="30"/>
          <w:szCs w:val="30"/>
          <w:lang w:bidi="ar-IQ"/>
        </w:rPr>
      </w:pPr>
      <w:r w:rsidRPr="00AE0FF2">
        <w:rPr>
          <w:rFonts w:asciiTheme="majorBidi" w:hAnsiTheme="majorBidi" w:cs="Fanan"/>
          <w:sz w:val="30"/>
          <w:szCs w:val="30"/>
          <w:rtl/>
        </w:rPr>
        <w:t>صحة الصدور و</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الشهادات</w:t>
      </w:r>
      <w:r w:rsidRPr="00AE0FF2">
        <w:rPr>
          <w:rFonts w:asciiTheme="majorBidi" w:hAnsiTheme="majorBidi" w:cs="Fanan"/>
          <w:sz w:val="30"/>
          <w:szCs w:val="30"/>
          <w:rtl/>
          <w:lang w:bidi="ar-IQ"/>
        </w:rPr>
        <w:t>.</w:t>
      </w:r>
    </w:p>
    <w:p w:rsidR="00D1077F" w:rsidRPr="00AE0FF2" w:rsidRDefault="00D1077F" w:rsidP="00FC0927">
      <w:pPr>
        <w:bidi/>
        <w:ind w:left="403"/>
        <w:rPr>
          <w:rFonts w:asciiTheme="majorBidi" w:hAnsiTheme="majorBidi" w:cs="Fanan"/>
          <w:sz w:val="30"/>
          <w:szCs w:val="30"/>
          <w:lang w:bidi="ar-IQ"/>
        </w:rPr>
      </w:pPr>
    </w:p>
    <w:p w:rsidR="00D1077F" w:rsidRPr="00AE0FF2" w:rsidRDefault="00D1077F" w:rsidP="00D1077F">
      <w:pPr>
        <w:bidi/>
        <w:rPr>
          <w:rFonts w:asciiTheme="majorBidi" w:hAnsiTheme="majorBidi" w:cs="Fanan"/>
          <w:sz w:val="30"/>
          <w:szCs w:val="30"/>
          <w:lang w:bidi="ar-IQ"/>
        </w:rPr>
      </w:pPr>
    </w:p>
    <w:p w:rsidR="00D1077F" w:rsidRPr="00AE0FF2" w:rsidRDefault="00D1077F" w:rsidP="00D1077F">
      <w:pPr>
        <w:bidi/>
        <w:rPr>
          <w:rFonts w:asciiTheme="majorBidi" w:hAnsiTheme="majorBidi" w:cs="Fanan"/>
          <w:sz w:val="30"/>
          <w:szCs w:val="30"/>
          <w:lang w:bidi="ar-IQ"/>
        </w:rPr>
      </w:pPr>
    </w:p>
    <w:p w:rsidR="00D1077F" w:rsidRPr="00AE0FF2" w:rsidRDefault="00D1077F" w:rsidP="00D1077F">
      <w:pPr>
        <w:bidi/>
        <w:rPr>
          <w:rFonts w:asciiTheme="majorBidi" w:hAnsiTheme="majorBidi" w:cs="Fanan"/>
          <w:sz w:val="30"/>
          <w:szCs w:val="30"/>
          <w:lang w:bidi="ar-IQ"/>
        </w:rPr>
      </w:pPr>
    </w:p>
    <w:p w:rsidR="00D1077F" w:rsidRPr="00AE0FF2" w:rsidRDefault="00D1077F" w:rsidP="00D1077F">
      <w:pPr>
        <w:bidi/>
        <w:rPr>
          <w:rFonts w:asciiTheme="majorBidi" w:hAnsiTheme="majorBidi" w:cs="Fanan"/>
          <w:sz w:val="30"/>
          <w:szCs w:val="30"/>
          <w:lang w:bidi="ar-IQ"/>
        </w:rPr>
      </w:pPr>
    </w:p>
    <w:p w:rsidR="00D1077F" w:rsidRPr="00AE0FF2" w:rsidRDefault="00D1077F" w:rsidP="00D1077F">
      <w:pPr>
        <w:bidi/>
        <w:rPr>
          <w:rFonts w:asciiTheme="majorBidi" w:hAnsiTheme="majorBidi" w:cs="Fanan"/>
          <w:sz w:val="30"/>
          <w:szCs w:val="30"/>
          <w:lang w:bidi="ar-IQ"/>
        </w:rPr>
      </w:pPr>
    </w:p>
    <w:p w:rsidR="006B48C7" w:rsidRPr="00AE0FF2" w:rsidRDefault="00D1077F" w:rsidP="00D1077F">
      <w:pPr>
        <w:tabs>
          <w:tab w:val="left" w:pos="1794"/>
        </w:tabs>
        <w:bidi/>
        <w:rPr>
          <w:rFonts w:asciiTheme="majorBidi" w:hAnsiTheme="majorBidi" w:cs="Fanan"/>
          <w:sz w:val="30"/>
          <w:szCs w:val="30"/>
          <w:rtl/>
          <w:lang w:bidi="ar-IQ"/>
        </w:rPr>
      </w:pPr>
      <w:r w:rsidRPr="00AE0FF2">
        <w:rPr>
          <w:rFonts w:asciiTheme="majorBidi" w:hAnsiTheme="majorBidi" w:cs="Fanan"/>
          <w:sz w:val="30"/>
          <w:szCs w:val="30"/>
          <w:rtl/>
          <w:lang w:bidi="ar-IQ"/>
        </w:rPr>
        <w:tab/>
      </w: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rtl/>
          <w:lang w:bidi="ar-IQ"/>
        </w:rPr>
      </w:pPr>
    </w:p>
    <w:p w:rsidR="00D1077F" w:rsidRPr="00AE0FF2" w:rsidRDefault="00D1077F" w:rsidP="00D1077F">
      <w:pPr>
        <w:tabs>
          <w:tab w:val="left" w:pos="1794"/>
        </w:tabs>
        <w:bidi/>
        <w:rPr>
          <w:rFonts w:asciiTheme="majorBidi" w:hAnsiTheme="majorBidi" w:cs="Fanan"/>
          <w:sz w:val="30"/>
          <w:szCs w:val="30"/>
          <w:lang w:bidi="ar-IQ"/>
        </w:rPr>
      </w:pPr>
    </w:p>
    <w:tbl>
      <w:tblPr>
        <w:bidiVisual/>
        <w:tblW w:w="9050" w:type="dxa"/>
        <w:tblInd w:w="108" w:type="dxa"/>
        <w:tblLook w:val="04A0" w:firstRow="1" w:lastRow="0" w:firstColumn="1" w:lastColumn="0" w:noHBand="0" w:noVBand="1"/>
      </w:tblPr>
      <w:tblGrid>
        <w:gridCol w:w="9050"/>
      </w:tblGrid>
      <w:tr w:rsidR="006D54B9" w:rsidRPr="00AE0FF2" w:rsidTr="00647EAF">
        <w:trPr>
          <w:trHeight w:val="1200"/>
        </w:trPr>
        <w:tc>
          <w:tcPr>
            <w:tcW w:w="9050" w:type="dxa"/>
            <w:tcBorders>
              <w:top w:val="nil"/>
              <w:left w:val="nil"/>
              <w:bottom w:val="nil"/>
              <w:right w:val="nil"/>
            </w:tcBorders>
            <w:shd w:val="clear" w:color="auto" w:fill="auto"/>
            <w:vAlign w:val="bottom"/>
          </w:tcPr>
          <w:p w:rsidR="006D54B9" w:rsidRPr="00647EAF" w:rsidRDefault="0066011E" w:rsidP="00610EC8">
            <w:pPr>
              <w:pStyle w:val="Heading3"/>
              <w:jc w:val="lowKashida"/>
              <w:rPr>
                <w:rFonts w:cs="Fanan"/>
                <w:b/>
                <w:color w:val="0070C0"/>
                <w:sz w:val="30"/>
                <w:szCs w:val="30"/>
                <w:u w:val="single"/>
                <w:rtl/>
                <w:lang w:bidi="ar-IQ"/>
              </w:rPr>
            </w:pPr>
            <w:r w:rsidRPr="00AE0FF2">
              <w:rPr>
                <w:rFonts w:cs="Fanan"/>
                <w:bCs w:val="0"/>
                <w:sz w:val="30"/>
                <w:szCs w:val="30"/>
                <w:rtl/>
              </w:rPr>
              <w:lastRenderedPageBreak/>
              <w:t xml:space="preserve"> </w:t>
            </w:r>
            <w:bookmarkStart w:id="1070" w:name="_Toc120708140"/>
            <w:r w:rsidR="00D8516D" w:rsidRPr="00647EAF">
              <w:rPr>
                <w:rFonts w:cs="Fanan"/>
                <w:b/>
                <w:color w:val="0070C0"/>
                <w:sz w:val="30"/>
                <w:szCs w:val="30"/>
                <w:u w:val="single"/>
                <w:rtl/>
              </w:rPr>
              <w:t xml:space="preserve">5.5.1 </w:t>
            </w:r>
            <w:r w:rsidRPr="00647EAF">
              <w:rPr>
                <w:rFonts w:cs="Fanan"/>
                <w:b/>
                <w:color w:val="0070C0"/>
                <w:sz w:val="30"/>
                <w:szCs w:val="30"/>
                <w:u w:val="single"/>
                <w:rtl/>
              </w:rPr>
              <w:t xml:space="preserve">الوحدات </w:t>
            </w:r>
            <w:r w:rsidR="00BA73F3" w:rsidRPr="00647EAF">
              <w:rPr>
                <w:rFonts w:cs="Fanan"/>
                <w:b/>
                <w:color w:val="0070C0"/>
                <w:sz w:val="30"/>
                <w:szCs w:val="30"/>
                <w:u w:val="single"/>
                <w:rtl/>
              </w:rPr>
              <w:t>الإدارية</w:t>
            </w:r>
            <w:r w:rsidRPr="00647EAF">
              <w:rPr>
                <w:rFonts w:cs="Fanan"/>
                <w:b/>
                <w:color w:val="0070C0"/>
                <w:sz w:val="30"/>
                <w:szCs w:val="30"/>
                <w:u w:val="single"/>
                <w:rtl/>
              </w:rPr>
              <w:t xml:space="preserve"> المرتبطة بالمدير</w:t>
            </w:r>
            <w:bookmarkEnd w:id="1070"/>
            <w:r w:rsidRPr="00647EAF">
              <w:rPr>
                <w:rFonts w:cs="Fanan"/>
                <w:b/>
                <w:color w:val="0070C0"/>
                <w:sz w:val="30"/>
                <w:szCs w:val="30"/>
                <w:u w:val="single"/>
                <w:rtl/>
              </w:rPr>
              <w:t xml:space="preserve"> </w:t>
            </w:r>
          </w:p>
          <w:p w:rsidR="006D54B9" w:rsidRPr="00647EAF" w:rsidRDefault="006D54B9" w:rsidP="00610EC8">
            <w:pPr>
              <w:bidi/>
              <w:jc w:val="lowKashida"/>
              <w:rPr>
                <w:rFonts w:asciiTheme="majorBidi" w:hAnsiTheme="majorBidi" w:cs="Fanan"/>
                <w:b/>
                <w:bCs/>
                <w:color w:val="0070C0"/>
                <w:sz w:val="30"/>
                <w:szCs w:val="30"/>
                <w:u w:val="single"/>
                <w:rtl/>
                <w:lang w:bidi="ar-IQ"/>
              </w:rPr>
            </w:pPr>
          </w:p>
          <w:p w:rsidR="006D54B9" w:rsidRPr="00647EAF" w:rsidRDefault="0066011E" w:rsidP="007B4B66">
            <w:pPr>
              <w:pStyle w:val="Heading4"/>
              <w:bidi/>
              <w:jc w:val="lowKashida"/>
              <w:rPr>
                <w:rFonts w:asciiTheme="majorBidi" w:hAnsiTheme="majorBidi" w:cs="Fanan"/>
                <w:i w:val="0"/>
                <w:iCs w:val="0"/>
                <w:color w:val="0070C0"/>
                <w:sz w:val="30"/>
                <w:szCs w:val="30"/>
                <w:u w:val="single"/>
                <w:lang w:bidi="ar-IQ"/>
              </w:rPr>
            </w:pPr>
            <w:r w:rsidRPr="00647EAF">
              <w:rPr>
                <w:rFonts w:asciiTheme="majorBidi" w:hAnsiTheme="majorBidi" w:cs="Fanan"/>
                <w:i w:val="0"/>
                <w:iCs w:val="0"/>
                <w:color w:val="0070C0"/>
                <w:sz w:val="30"/>
                <w:szCs w:val="30"/>
                <w:u w:val="single"/>
                <w:rtl/>
              </w:rPr>
              <w:t xml:space="preserve"> </w:t>
            </w:r>
            <w:bookmarkStart w:id="1071" w:name="_Toc120708141"/>
            <w:r w:rsidR="00D8516D" w:rsidRPr="00647EAF">
              <w:rPr>
                <w:rFonts w:asciiTheme="majorBidi" w:hAnsiTheme="majorBidi" w:cs="Fanan"/>
                <w:i w:val="0"/>
                <w:iCs w:val="0"/>
                <w:color w:val="0070C0"/>
                <w:sz w:val="30"/>
                <w:szCs w:val="30"/>
                <w:u w:val="single"/>
                <w:rtl/>
              </w:rPr>
              <w:t xml:space="preserve">5.5.1.1 </w:t>
            </w:r>
            <w:r w:rsidRPr="00647EAF">
              <w:rPr>
                <w:rFonts w:asciiTheme="majorBidi" w:hAnsiTheme="majorBidi" w:cs="Fanan"/>
                <w:i w:val="0"/>
                <w:iCs w:val="0"/>
                <w:color w:val="0070C0"/>
                <w:sz w:val="30"/>
                <w:szCs w:val="30"/>
                <w:u w:val="single"/>
                <w:rtl/>
              </w:rPr>
              <w:t>وحدة السكرتارية</w:t>
            </w:r>
            <w:bookmarkEnd w:id="1071"/>
          </w:p>
          <w:p w:rsidR="006D54B9" w:rsidRPr="00AE0FF2" w:rsidRDefault="0066011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Pr>
              <w:t xml:space="preserve"> </w:t>
            </w:r>
          </w:p>
          <w:p w:rsidR="006D54B9" w:rsidRPr="00647EAF" w:rsidRDefault="0066011E" w:rsidP="00AE4697">
            <w:pPr>
              <w:pStyle w:val="BodyText"/>
              <w:bidi/>
              <w:spacing w:line="240" w:lineRule="auto"/>
              <w:jc w:val="center"/>
              <w:rPr>
                <w:rFonts w:asciiTheme="majorBidi" w:hAnsiTheme="majorBidi" w:cs="Fanan"/>
                <w:b/>
                <w:bCs/>
                <w:color w:val="0070C0"/>
                <w:sz w:val="30"/>
                <w:szCs w:val="30"/>
                <w:u w:val="single"/>
                <w:rtl/>
                <w:lang w:bidi="ar-IQ"/>
              </w:rPr>
            </w:pPr>
            <w:r w:rsidRPr="00647EAF">
              <w:rPr>
                <w:rFonts w:asciiTheme="majorBidi" w:hAnsiTheme="majorBidi" w:cs="Fanan"/>
                <w:b/>
                <w:bCs/>
                <w:color w:val="0070C0"/>
                <w:sz w:val="30"/>
                <w:szCs w:val="30"/>
                <w:u w:val="single"/>
                <w:rtl/>
              </w:rPr>
              <w:t xml:space="preserve">كما مشار </w:t>
            </w:r>
            <w:r w:rsidR="00D90799" w:rsidRPr="00647EAF">
              <w:rPr>
                <w:rFonts w:asciiTheme="majorBidi" w:hAnsiTheme="majorBidi" w:cs="Fanan"/>
                <w:b/>
                <w:bCs/>
                <w:color w:val="0070C0"/>
                <w:sz w:val="30"/>
                <w:szCs w:val="30"/>
                <w:u w:val="single"/>
                <w:rtl/>
              </w:rPr>
              <w:t>اليه</w:t>
            </w:r>
            <w:r w:rsidRPr="00647EAF">
              <w:rPr>
                <w:rFonts w:asciiTheme="majorBidi" w:hAnsiTheme="majorBidi" w:cs="Fanan"/>
                <w:b/>
                <w:bCs/>
                <w:color w:val="0070C0"/>
                <w:sz w:val="30"/>
                <w:szCs w:val="30"/>
                <w:u w:val="single"/>
                <w:rtl/>
              </w:rPr>
              <w:t xml:space="preserve"> في الفقرة </w:t>
            </w:r>
            <w:r w:rsidR="00AE4697" w:rsidRPr="00647EAF">
              <w:rPr>
                <w:rFonts w:asciiTheme="majorBidi" w:hAnsiTheme="majorBidi" w:cs="Fanan" w:hint="cs"/>
                <w:b/>
                <w:bCs/>
                <w:color w:val="0070C0"/>
                <w:sz w:val="30"/>
                <w:szCs w:val="30"/>
                <w:u w:val="single"/>
                <w:rtl/>
              </w:rPr>
              <w:t>(</w:t>
            </w:r>
            <w:r w:rsidR="00AE4697" w:rsidRPr="00647EAF">
              <w:rPr>
                <w:rFonts w:asciiTheme="majorBidi" w:hAnsiTheme="majorBidi" w:cs="Fanan" w:hint="cs"/>
                <w:b/>
                <w:bCs/>
                <w:color w:val="0070C0"/>
                <w:sz w:val="30"/>
                <w:szCs w:val="30"/>
                <w:u w:val="single"/>
                <w:rtl/>
                <w:lang w:bidi="ar-IQ"/>
              </w:rPr>
              <w:t>1</w:t>
            </w:r>
            <w:r w:rsidR="004668CD" w:rsidRPr="00647EAF">
              <w:rPr>
                <w:rFonts w:asciiTheme="majorBidi" w:hAnsiTheme="majorBidi" w:cs="Fanan"/>
                <w:b/>
                <w:bCs/>
                <w:color w:val="0070C0"/>
                <w:sz w:val="30"/>
                <w:szCs w:val="30"/>
                <w:u w:val="single"/>
              </w:rPr>
              <w:t>.</w:t>
            </w:r>
            <w:r w:rsidR="00D8516D" w:rsidRPr="00647EAF">
              <w:rPr>
                <w:rFonts w:asciiTheme="majorBidi" w:hAnsiTheme="majorBidi" w:cs="Fanan"/>
                <w:b/>
                <w:bCs/>
                <w:color w:val="0070C0"/>
                <w:sz w:val="30"/>
                <w:szCs w:val="30"/>
                <w:u w:val="single"/>
                <w:rtl/>
              </w:rPr>
              <w:t>1.1.1</w:t>
            </w:r>
            <w:r w:rsidRPr="00647EAF">
              <w:rPr>
                <w:rFonts w:asciiTheme="majorBidi" w:hAnsiTheme="majorBidi" w:cs="Fanan"/>
                <w:b/>
                <w:bCs/>
                <w:color w:val="0070C0"/>
                <w:sz w:val="30"/>
                <w:szCs w:val="30"/>
                <w:u w:val="single"/>
                <w:rtl/>
              </w:rPr>
              <w:t>)</w:t>
            </w:r>
          </w:p>
          <w:p w:rsidR="006D54B9" w:rsidRPr="00647EAF" w:rsidRDefault="00D8516D" w:rsidP="00087C9C">
            <w:pPr>
              <w:pStyle w:val="Heading4"/>
              <w:bidi/>
              <w:jc w:val="lowKashida"/>
              <w:rPr>
                <w:rFonts w:asciiTheme="majorBidi" w:hAnsiTheme="majorBidi" w:cs="Fanan"/>
                <w:i w:val="0"/>
                <w:iCs w:val="0"/>
                <w:color w:val="0070C0"/>
                <w:sz w:val="30"/>
                <w:szCs w:val="30"/>
                <w:u w:val="single"/>
                <w:rtl/>
              </w:rPr>
            </w:pPr>
            <w:bookmarkStart w:id="1072" w:name="_Toc120708142"/>
            <w:r w:rsidRPr="00647EAF">
              <w:rPr>
                <w:rFonts w:asciiTheme="majorBidi" w:hAnsiTheme="majorBidi" w:cs="Fanan"/>
                <w:i w:val="0"/>
                <w:iCs w:val="0"/>
                <w:color w:val="0070C0"/>
                <w:sz w:val="30"/>
                <w:szCs w:val="30"/>
                <w:u w:val="single"/>
                <w:rtl/>
              </w:rPr>
              <w:t xml:space="preserve">5.5.1.2 </w:t>
            </w:r>
            <w:r w:rsidR="0066011E" w:rsidRPr="00647EAF">
              <w:rPr>
                <w:rFonts w:asciiTheme="majorBidi" w:hAnsiTheme="majorBidi" w:cs="Fanan"/>
                <w:i w:val="0"/>
                <w:iCs w:val="0"/>
                <w:color w:val="0070C0"/>
                <w:sz w:val="30"/>
                <w:szCs w:val="30"/>
                <w:u w:val="single"/>
                <w:rtl/>
              </w:rPr>
              <w:t>وحدة إدارة المشاريع الدولية</w:t>
            </w:r>
            <w:bookmarkEnd w:id="1072"/>
            <w:r w:rsidR="0066011E" w:rsidRPr="00647EAF">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eastAsia="Times New Roman" w:hAnsiTheme="majorBidi" w:cs="Fanan"/>
                <w:sz w:val="30"/>
                <w:szCs w:val="30"/>
                <w:u w:val="single"/>
                <w:rtl/>
              </w:rPr>
            </w:pP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يتضمن عمل الوحدة متابعة وإدارة المشاريع الدولية المشتركة بين جامعة بغداد والاتحاد الأوربي وجميع المشاريع الدولية .</w:t>
            </w:r>
          </w:p>
          <w:p w:rsidR="006D54B9" w:rsidRPr="00AE0FF2" w:rsidRDefault="006D54B9" w:rsidP="00610EC8">
            <w:pPr>
              <w:bidi/>
              <w:jc w:val="lowKashida"/>
              <w:rPr>
                <w:rFonts w:asciiTheme="majorBidi" w:eastAsia="Times New Roman" w:hAnsiTheme="majorBidi" w:cs="Fanan"/>
                <w:sz w:val="30"/>
                <w:szCs w:val="30"/>
                <w:rtl/>
              </w:rPr>
            </w:pPr>
          </w:p>
          <w:p w:rsidR="006D54B9" w:rsidRPr="00647EAF" w:rsidRDefault="00D8516D" w:rsidP="007B4B66">
            <w:pPr>
              <w:pStyle w:val="Heading4"/>
              <w:bidi/>
              <w:jc w:val="lowKashida"/>
              <w:rPr>
                <w:rFonts w:asciiTheme="majorBidi" w:hAnsiTheme="majorBidi" w:cs="Fanan"/>
                <w:i w:val="0"/>
                <w:iCs w:val="0"/>
                <w:color w:val="0070C0"/>
                <w:sz w:val="30"/>
                <w:szCs w:val="30"/>
                <w:u w:val="single"/>
                <w:rtl/>
              </w:rPr>
            </w:pPr>
            <w:bookmarkStart w:id="1073" w:name="_Toc120708143"/>
            <w:r w:rsidRPr="00647EAF">
              <w:rPr>
                <w:rFonts w:asciiTheme="majorBidi" w:hAnsiTheme="majorBidi" w:cs="Fanan"/>
                <w:i w:val="0"/>
                <w:iCs w:val="0"/>
                <w:color w:val="0070C0"/>
                <w:sz w:val="30"/>
                <w:szCs w:val="30"/>
                <w:u w:val="single"/>
                <w:rtl/>
              </w:rPr>
              <w:t xml:space="preserve">5.5.1.3 </w:t>
            </w:r>
            <w:r w:rsidR="0066011E" w:rsidRPr="00647EAF">
              <w:rPr>
                <w:rFonts w:asciiTheme="majorBidi" w:hAnsiTheme="majorBidi" w:cs="Fanan"/>
                <w:i w:val="0"/>
                <w:iCs w:val="0"/>
                <w:color w:val="0070C0"/>
                <w:sz w:val="30"/>
                <w:szCs w:val="30"/>
                <w:u w:val="single"/>
                <w:rtl/>
              </w:rPr>
              <w:t>وحدة معادلة شهادات المجموعة الطبية</w:t>
            </w:r>
            <w:bookmarkEnd w:id="1073"/>
            <w:r w:rsidR="0066011E" w:rsidRPr="00647EAF">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 يتضمن عمل الوحدة فتح الملف الدراسي ضمن الضوابط للطلبة الدارسين خارج العراق من المجموعة الطبية واحالتهم للكليات الطبية المعنية لغرض اجراء الامتحان او الموازي لغرض </w:t>
            </w:r>
            <w:r w:rsidR="00C82869" w:rsidRPr="00AE0FF2">
              <w:rPr>
                <w:rFonts w:asciiTheme="majorBidi" w:eastAsia="Times New Roman" w:hAnsiTheme="majorBidi" w:cs="Fanan"/>
                <w:sz w:val="30"/>
                <w:szCs w:val="30"/>
                <w:rtl/>
              </w:rPr>
              <w:t>إستكمال</w:t>
            </w:r>
            <w:r w:rsidRPr="00AE0FF2">
              <w:rPr>
                <w:rFonts w:asciiTheme="majorBidi" w:eastAsia="Times New Roman" w:hAnsiTheme="majorBidi" w:cs="Fanan"/>
                <w:sz w:val="30"/>
                <w:szCs w:val="30"/>
                <w:rtl/>
              </w:rPr>
              <w:t xml:space="preserve"> إجراءات المعادلة وكذلك عمل صحة الصدور لشهادة البكلوريوس المطلوب معادلتها وكذلك شهادة ال</w:t>
            </w:r>
            <w:r w:rsidR="00FB069F" w:rsidRPr="00AE0FF2">
              <w:rPr>
                <w:rFonts w:asciiTheme="majorBidi" w:eastAsia="Times New Roman" w:hAnsiTheme="majorBidi" w:cs="Fanan"/>
                <w:sz w:val="30"/>
                <w:szCs w:val="30"/>
                <w:rtl/>
              </w:rPr>
              <w:t>إعداد</w:t>
            </w:r>
            <w:r w:rsidRPr="00AE0FF2">
              <w:rPr>
                <w:rFonts w:asciiTheme="majorBidi" w:eastAsia="Times New Roman" w:hAnsiTheme="majorBidi" w:cs="Fanan"/>
                <w:sz w:val="30"/>
                <w:szCs w:val="30"/>
                <w:rtl/>
              </w:rPr>
              <w:t>ية .</w:t>
            </w:r>
          </w:p>
          <w:p w:rsidR="006D54B9" w:rsidRPr="00AE0FF2" w:rsidRDefault="006D54B9" w:rsidP="00610EC8">
            <w:pPr>
              <w:bidi/>
              <w:jc w:val="lowKashida"/>
              <w:rPr>
                <w:rFonts w:asciiTheme="majorBidi" w:hAnsiTheme="majorBidi" w:cs="Fanan"/>
                <w:sz w:val="30"/>
                <w:szCs w:val="30"/>
                <w:u w:val="single"/>
                <w:rtl/>
              </w:rPr>
            </w:pPr>
          </w:p>
          <w:p w:rsidR="006D54B9" w:rsidRPr="00647EAF" w:rsidRDefault="0039397A" w:rsidP="00610EC8">
            <w:pPr>
              <w:pStyle w:val="Heading3"/>
              <w:jc w:val="lowKashida"/>
              <w:rPr>
                <w:rFonts w:cs="Fanan"/>
                <w:b/>
                <w:color w:val="0070C0"/>
                <w:sz w:val="30"/>
                <w:szCs w:val="30"/>
                <w:u w:val="single"/>
                <w:lang w:bidi="ar-IQ"/>
              </w:rPr>
            </w:pPr>
            <w:bookmarkStart w:id="1074" w:name="_Toc120708144"/>
            <w:r w:rsidRPr="00647EAF">
              <w:rPr>
                <w:rFonts w:cs="Fanan"/>
                <w:b/>
                <w:color w:val="0070C0"/>
                <w:sz w:val="30"/>
                <w:szCs w:val="30"/>
                <w:u w:val="single"/>
                <w:rtl/>
              </w:rPr>
              <w:t xml:space="preserve">5.5.2 </w:t>
            </w:r>
            <w:r w:rsidR="0066011E" w:rsidRPr="00647EAF">
              <w:rPr>
                <w:rFonts w:cs="Fanan"/>
                <w:b/>
                <w:color w:val="0070C0"/>
                <w:sz w:val="30"/>
                <w:szCs w:val="30"/>
                <w:u w:val="single"/>
                <w:rtl/>
              </w:rPr>
              <w:t>شعبة الدارسين في الخارج</w:t>
            </w:r>
            <w:bookmarkEnd w:id="1074"/>
            <w:r w:rsidR="0066011E" w:rsidRPr="00647EAF">
              <w:rPr>
                <w:rFonts w:cs="Fanan"/>
                <w:b/>
                <w:color w:val="0070C0"/>
                <w:sz w:val="30"/>
                <w:szCs w:val="30"/>
                <w:u w:val="single"/>
                <w:rtl/>
                <w:lang w:bidi="ar-IQ"/>
              </w:rPr>
              <w:t xml:space="preserve">  </w:t>
            </w:r>
          </w:p>
          <w:p w:rsidR="006D54B9" w:rsidRPr="00647EAF" w:rsidRDefault="006D54B9" w:rsidP="00610EC8">
            <w:pPr>
              <w:pStyle w:val="ListParagraph"/>
              <w:bidi/>
              <w:jc w:val="lowKashida"/>
              <w:rPr>
                <w:rFonts w:asciiTheme="majorBidi" w:hAnsiTheme="majorBidi" w:cs="Fanan"/>
                <w:b/>
                <w:bCs/>
                <w:color w:val="0070C0"/>
                <w:sz w:val="30"/>
                <w:szCs w:val="30"/>
                <w:u w:val="single"/>
                <w:rtl/>
              </w:rPr>
            </w:pPr>
          </w:p>
          <w:p w:rsidR="006D54B9" w:rsidRPr="00647EAF" w:rsidRDefault="0039397A" w:rsidP="00610EC8">
            <w:pPr>
              <w:pStyle w:val="Heading4"/>
              <w:bidi/>
              <w:spacing w:before="0"/>
              <w:jc w:val="lowKashida"/>
              <w:rPr>
                <w:rFonts w:asciiTheme="majorBidi" w:hAnsiTheme="majorBidi" w:cs="Fanan"/>
                <w:i w:val="0"/>
                <w:iCs w:val="0"/>
                <w:color w:val="0070C0"/>
                <w:sz w:val="30"/>
                <w:szCs w:val="30"/>
                <w:u w:val="single"/>
                <w:rtl/>
              </w:rPr>
            </w:pPr>
            <w:bookmarkStart w:id="1075" w:name="_Toc120708145"/>
            <w:r w:rsidRPr="00647EAF">
              <w:rPr>
                <w:rFonts w:asciiTheme="majorBidi" w:hAnsiTheme="majorBidi" w:cs="Fanan"/>
                <w:i w:val="0"/>
                <w:iCs w:val="0"/>
                <w:color w:val="0070C0"/>
                <w:sz w:val="30"/>
                <w:szCs w:val="30"/>
                <w:u w:val="single"/>
                <w:rtl/>
              </w:rPr>
              <w:t xml:space="preserve">5.5.2.1 </w:t>
            </w:r>
            <w:r w:rsidR="0066011E" w:rsidRPr="00647EAF">
              <w:rPr>
                <w:rFonts w:asciiTheme="majorBidi" w:hAnsiTheme="majorBidi" w:cs="Fanan"/>
                <w:i w:val="0"/>
                <w:iCs w:val="0"/>
                <w:color w:val="0070C0"/>
                <w:sz w:val="30"/>
                <w:szCs w:val="30"/>
                <w:u w:val="single"/>
                <w:rtl/>
              </w:rPr>
              <w:t>وحدة الزمالات</w:t>
            </w:r>
            <w:bookmarkEnd w:id="1075"/>
          </w:p>
          <w:p w:rsidR="006D54B9" w:rsidRPr="00AE0FF2" w:rsidRDefault="006D54B9" w:rsidP="00610EC8">
            <w:pPr>
              <w:bidi/>
              <w:jc w:val="lowKashida"/>
              <w:rPr>
                <w:rFonts w:asciiTheme="majorBidi" w:hAnsiTheme="majorBidi" w:cs="Fanan"/>
                <w:sz w:val="30"/>
                <w:szCs w:val="30"/>
                <w:rtl/>
              </w:rPr>
            </w:pPr>
          </w:p>
          <w:p w:rsidR="006D54B9" w:rsidRPr="00AE0FF2" w:rsidRDefault="0066011E" w:rsidP="00610EC8">
            <w:pPr>
              <w:pStyle w:val="ListParagraph"/>
              <w:bidi/>
              <w:ind w:left="31"/>
              <w:jc w:val="lowKashida"/>
              <w:rPr>
                <w:rFonts w:asciiTheme="majorBidi" w:hAnsiTheme="majorBidi" w:cs="Fanan"/>
                <w:sz w:val="30"/>
                <w:szCs w:val="30"/>
                <w:rtl/>
              </w:rPr>
            </w:pPr>
            <w:r w:rsidRPr="00AE0FF2">
              <w:rPr>
                <w:rFonts w:asciiTheme="majorBidi" w:hAnsiTheme="majorBidi" w:cs="Fanan"/>
                <w:sz w:val="30"/>
                <w:szCs w:val="30"/>
                <w:rtl/>
              </w:rPr>
              <w:t xml:space="preserve"> يتضمن عمل الوحدة استحصال الموافقة من السيد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المحترم لغرض الحصول على عدم ممانعة للترشيح للزمالات المعلنة والخاصة ضمن ضوابط نظام رقم</w:t>
            </w:r>
            <w:r w:rsidR="005F47C6" w:rsidRPr="00AE0FF2">
              <w:rPr>
                <w:rFonts w:asciiTheme="majorBidi" w:hAnsiTheme="majorBidi" w:cs="Fanan" w:hint="cs"/>
                <w:sz w:val="30"/>
                <w:szCs w:val="30"/>
                <w:rtl/>
              </w:rPr>
              <w:t xml:space="preserve"> </w:t>
            </w:r>
            <w:r w:rsidR="00E4424E" w:rsidRPr="00AE0FF2">
              <w:rPr>
                <w:rFonts w:asciiTheme="majorBidi" w:hAnsiTheme="majorBidi" w:cs="Fanan"/>
                <w:sz w:val="30"/>
                <w:szCs w:val="30"/>
                <w:rtl/>
              </w:rPr>
              <w:t>(</w:t>
            </w:r>
            <w:r w:rsidRPr="00AE0FF2">
              <w:rPr>
                <w:rFonts w:asciiTheme="majorBidi" w:hAnsiTheme="majorBidi" w:cs="Fanan"/>
                <w:sz w:val="30"/>
                <w:szCs w:val="30"/>
                <w:rtl/>
              </w:rPr>
              <w:t xml:space="preserve"> </w:t>
            </w:r>
            <w:r w:rsidRPr="00AE0FF2">
              <w:rPr>
                <w:rFonts w:ascii="Times New Roman" w:hAnsi="Times New Roman" w:cs="Times New Roman" w:hint="cs"/>
                <w:sz w:val="30"/>
                <w:szCs w:val="30"/>
                <w:rtl/>
              </w:rPr>
              <w:t>٣</w:t>
            </w:r>
            <w:r w:rsidRPr="00AE0FF2">
              <w:rPr>
                <w:rFonts w:asciiTheme="majorBidi" w:hAnsiTheme="majorBidi" w:cs="Fanan"/>
                <w:sz w:val="30"/>
                <w:szCs w:val="30"/>
                <w:rtl/>
              </w:rPr>
              <w:t xml:space="preserve"> </w:t>
            </w:r>
            <w:r w:rsidR="00E4424E" w:rsidRPr="00AE0FF2">
              <w:rPr>
                <w:rFonts w:asciiTheme="majorBidi" w:hAnsiTheme="majorBidi" w:cs="Fanan"/>
                <w:sz w:val="30"/>
                <w:szCs w:val="30"/>
                <w:rtl/>
              </w:rPr>
              <w:t>)</w:t>
            </w:r>
            <w:r w:rsidR="005F47C6" w:rsidRPr="00AE0FF2">
              <w:rPr>
                <w:rFonts w:asciiTheme="majorBidi" w:hAnsiTheme="majorBidi" w:cs="Fanan" w:hint="cs"/>
                <w:sz w:val="30"/>
                <w:szCs w:val="30"/>
                <w:rtl/>
              </w:rPr>
              <w:t xml:space="preserve"> </w:t>
            </w:r>
            <w:r w:rsidR="00C92EF9" w:rsidRPr="00AE0FF2">
              <w:rPr>
                <w:rFonts w:asciiTheme="majorBidi" w:hAnsiTheme="majorBidi" w:cs="Fanan"/>
                <w:sz w:val="30"/>
                <w:szCs w:val="30"/>
                <w:rtl/>
              </w:rPr>
              <w:t>وكذلك متابعة الطلبة الدار</w:t>
            </w:r>
            <w:r w:rsidRPr="00AE0FF2">
              <w:rPr>
                <w:rFonts w:asciiTheme="majorBidi" w:hAnsiTheme="majorBidi" w:cs="Fanan"/>
                <w:sz w:val="30"/>
                <w:szCs w:val="30"/>
                <w:rtl/>
              </w:rPr>
              <w:t>سين خارج العراق</w:t>
            </w:r>
          </w:p>
          <w:p w:rsidR="006D54B9" w:rsidRPr="00AE0FF2" w:rsidRDefault="006D54B9" w:rsidP="00610EC8">
            <w:pPr>
              <w:bidi/>
              <w:jc w:val="lowKashida"/>
              <w:rPr>
                <w:rFonts w:asciiTheme="majorBidi" w:hAnsiTheme="majorBidi" w:cs="Fanan"/>
                <w:sz w:val="30"/>
                <w:szCs w:val="30"/>
                <w:rtl/>
              </w:rPr>
            </w:pPr>
          </w:p>
          <w:p w:rsidR="006D54B9" w:rsidRPr="00647EAF" w:rsidRDefault="00704BA4" w:rsidP="00610EC8">
            <w:pPr>
              <w:pStyle w:val="Heading4"/>
              <w:bidi/>
              <w:spacing w:before="0"/>
              <w:jc w:val="lowKashida"/>
              <w:rPr>
                <w:rFonts w:asciiTheme="majorBidi" w:hAnsiTheme="majorBidi" w:cs="Fanan"/>
                <w:color w:val="0070C0"/>
                <w:sz w:val="30"/>
                <w:szCs w:val="30"/>
                <w:u w:val="single"/>
                <w:rtl/>
              </w:rPr>
            </w:pPr>
            <w:r w:rsidRPr="00647EAF">
              <w:rPr>
                <w:rFonts w:asciiTheme="majorBidi" w:hAnsiTheme="majorBidi" w:cs="Fanan"/>
                <w:color w:val="0070C0"/>
                <w:sz w:val="30"/>
                <w:szCs w:val="30"/>
                <w:u w:val="single"/>
                <w:rtl/>
              </w:rPr>
              <w:t xml:space="preserve"> </w:t>
            </w:r>
            <w:bookmarkStart w:id="1076" w:name="_Toc120708146"/>
            <w:r w:rsidRPr="00647EAF">
              <w:rPr>
                <w:rFonts w:asciiTheme="majorBidi" w:hAnsiTheme="majorBidi" w:cs="Fanan"/>
                <w:i w:val="0"/>
                <w:iCs w:val="0"/>
                <w:color w:val="0070C0"/>
                <w:sz w:val="30"/>
                <w:szCs w:val="30"/>
                <w:u w:val="single"/>
                <w:rtl/>
              </w:rPr>
              <w:t>5.5.2.2</w:t>
            </w:r>
            <w:r w:rsidR="0066011E" w:rsidRPr="00647EAF">
              <w:rPr>
                <w:rFonts w:asciiTheme="majorBidi" w:hAnsiTheme="majorBidi" w:cs="Fanan"/>
                <w:i w:val="0"/>
                <w:iCs w:val="0"/>
                <w:color w:val="0070C0"/>
                <w:sz w:val="30"/>
                <w:szCs w:val="30"/>
                <w:u w:val="single"/>
                <w:rtl/>
              </w:rPr>
              <w:t xml:space="preserve"> وحدة </w:t>
            </w:r>
            <w:r w:rsidR="00C82869" w:rsidRPr="00647EAF">
              <w:rPr>
                <w:rFonts w:asciiTheme="majorBidi" w:hAnsiTheme="majorBidi" w:cs="Fanan"/>
                <w:i w:val="0"/>
                <w:iCs w:val="0"/>
                <w:color w:val="0070C0"/>
                <w:sz w:val="30"/>
                <w:szCs w:val="30"/>
                <w:u w:val="single"/>
                <w:rtl/>
              </w:rPr>
              <w:t>إلاجازات</w:t>
            </w:r>
            <w:r w:rsidR="0066011E" w:rsidRPr="00647EAF">
              <w:rPr>
                <w:rFonts w:asciiTheme="majorBidi" w:hAnsiTheme="majorBidi" w:cs="Fanan"/>
                <w:i w:val="0"/>
                <w:iCs w:val="0"/>
                <w:color w:val="0070C0"/>
                <w:sz w:val="30"/>
                <w:szCs w:val="30"/>
                <w:u w:val="single"/>
                <w:rtl/>
              </w:rPr>
              <w:t xml:space="preserve"> الدراسية</w:t>
            </w:r>
            <w:bookmarkEnd w:id="1076"/>
            <w:r w:rsidR="0066011E" w:rsidRPr="00647EAF">
              <w:rPr>
                <w:rFonts w:asciiTheme="majorBidi" w:hAnsiTheme="majorBidi" w:cs="Fanan"/>
                <w:color w:val="0070C0"/>
                <w:sz w:val="30"/>
                <w:szCs w:val="30"/>
                <w:u w:val="single"/>
                <w:rtl/>
              </w:rPr>
              <w:t xml:space="preserve">  </w:t>
            </w:r>
          </w:p>
          <w:p w:rsidR="006D54B9" w:rsidRPr="00AE0FF2" w:rsidRDefault="0066011E" w:rsidP="00610EC8">
            <w:pPr>
              <w:bidi/>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6D54B9" w:rsidRPr="00AE0FF2" w:rsidRDefault="0066011E" w:rsidP="00610EC8">
            <w:pPr>
              <w:pStyle w:val="ListParagraph"/>
              <w:bidi/>
              <w:ind w:left="31"/>
              <w:jc w:val="lowKashida"/>
              <w:rPr>
                <w:rFonts w:asciiTheme="majorBidi" w:hAnsiTheme="majorBidi" w:cs="Fanan"/>
                <w:sz w:val="30"/>
                <w:szCs w:val="30"/>
                <w:rtl/>
              </w:rPr>
            </w:pPr>
            <w:r w:rsidRPr="00AE0FF2">
              <w:rPr>
                <w:rFonts w:asciiTheme="majorBidi" w:hAnsiTheme="majorBidi" w:cs="Fanan"/>
                <w:sz w:val="30"/>
                <w:szCs w:val="30"/>
                <w:rtl/>
              </w:rPr>
              <w:t xml:space="preserve">يتضمن عمل الوحدة عمل الخطة السنوية للدراسات خارج العراق وكذلك </w:t>
            </w:r>
            <w:r w:rsidR="00C82869" w:rsidRPr="00AE0FF2">
              <w:rPr>
                <w:rFonts w:asciiTheme="majorBidi" w:hAnsiTheme="majorBidi" w:cs="Fanan"/>
                <w:sz w:val="30"/>
                <w:szCs w:val="30"/>
                <w:rtl/>
              </w:rPr>
              <w:t>إستكمال</w:t>
            </w:r>
            <w:r w:rsidRPr="00AE0FF2">
              <w:rPr>
                <w:rFonts w:asciiTheme="majorBidi" w:hAnsiTheme="majorBidi" w:cs="Fanan"/>
                <w:sz w:val="30"/>
                <w:szCs w:val="30"/>
                <w:rtl/>
              </w:rPr>
              <w:t xml:space="preserve"> إجراءات الترشيح للاجازات ال</w:t>
            </w:r>
            <w:r w:rsidR="00DD1646" w:rsidRPr="00AE0FF2">
              <w:rPr>
                <w:rFonts w:asciiTheme="majorBidi" w:hAnsiTheme="majorBidi" w:cs="Fanan"/>
                <w:sz w:val="30"/>
                <w:szCs w:val="30"/>
                <w:rtl/>
              </w:rPr>
              <w:t>دراسية وكذلك متابعة الطلبة الدار</w:t>
            </w:r>
            <w:r w:rsidRPr="00AE0FF2">
              <w:rPr>
                <w:rFonts w:asciiTheme="majorBidi" w:hAnsiTheme="majorBidi" w:cs="Fanan"/>
                <w:sz w:val="30"/>
                <w:szCs w:val="30"/>
                <w:rtl/>
              </w:rPr>
              <w:t>سين خارج العراق</w:t>
            </w:r>
            <w:r w:rsidR="00C92EF9" w:rsidRPr="00AE0FF2">
              <w:rPr>
                <w:rFonts w:asciiTheme="majorBidi" w:hAnsiTheme="majorBidi" w:cs="Fanan"/>
                <w:sz w:val="30"/>
                <w:szCs w:val="30"/>
                <w:rtl/>
              </w:rPr>
              <w:t>.</w:t>
            </w:r>
          </w:p>
          <w:p w:rsidR="006D54B9" w:rsidRPr="00AE0FF2" w:rsidRDefault="006D54B9" w:rsidP="00610EC8">
            <w:pPr>
              <w:pStyle w:val="ListParagraph"/>
              <w:bidi/>
              <w:ind w:left="31"/>
              <w:jc w:val="lowKashida"/>
              <w:rPr>
                <w:rFonts w:asciiTheme="majorBidi" w:hAnsiTheme="majorBidi" w:cs="Fanan"/>
                <w:sz w:val="30"/>
                <w:szCs w:val="30"/>
                <w:rtl/>
                <w:lang w:bidi="ar-IQ"/>
              </w:rPr>
            </w:pPr>
          </w:p>
          <w:p w:rsidR="006D54B9" w:rsidRPr="00647EAF" w:rsidRDefault="00704BA4" w:rsidP="00610EC8">
            <w:pPr>
              <w:pStyle w:val="Heading4"/>
              <w:bidi/>
              <w:spacing w:before="0"/>
              <w:jc w:val="lowKashida"/>
              <w:rPr>
                <w:rFonts w:asciiTheme="majorBidi" w:hAnsiTheme="majorBidi" w:cs="Fanan"/>
                <w:i w:val="0"/>
                <w:iCs w:val="0"/>
                <w:color w:val="0070C0"/>
                <w:sz w:val="30"/>
                <w:szCs w:val="30"/>
                <w:u w:val="single"/>
                <w:rtl/>
              </w:rPr>
            </w:pPr>
            <w:bookmarkStart w:id="1077" w:name="_Toc120708147"/>
            <w:r w:rsidRPr="00647EAF">
              <w:rPr>
                <w:rFonts w:asciiTheme="majorBidi" w:hAnsiTheme="majorBidi" w:cs="Fanan"/>
                <w:i w:val="0"/>
                <w:iCs w:val="0"/>
                <w:color w:val="0070C0"/>
                <w:sz w:val="30"/>
                <w:szCs w:val="30"/>
                <w:u w:val="single"/>
                <w:rtl/>
              </w:rPr>
              <w:t xml:space="preserve">5.5.2.3 </w:t>
            </w:r>
            <w:r w:rsidR="0066011E" w:rsidRPr="00647EAF">
              <w:rPr>
                <w:rFonts w:asciiTheme="majorBidi" w:hAnsiTheme="majorBidi" w:cs="Fanan"/>
                <w:i w:val="0"/>
                <w:iCs w:val="0"/>
                <w:color w:val="0070C0"/>
                <w:sz w:val="30"/>
                <w:szCs w:val="30"/>
                <w:u w:val="single"/>
                <w:rtl/>
              </w:rPr>
              <w:t>وحدة البعثات الدراسية</w:t>
            </w:r>
            <w:bookmarkEnd w:id="1077"/>
            <w:r w:rsidR="0066011E" w:rsidRPr="00647EAF">
              <w:rPr>
                <w:rFonts w:asciiTheme="majorBidi" w:hAnsiTheme="majorBidi" w:cs="Fanan"/>
                <w:i w:val="0"/>
                <w:iCs w:val="0"/>
                <w:color w:val="0070C0"/>
                <w:sz w:val="30"/>
                <w:szCs w:val="30"/>
                <w:u w:val="single"/>
                <w:rtl/>
              </w:rPr>
              <w:t xml:space="preserve">  </w:t>
            </w:r>
          </w:p>
          <w:p w:rsidR="006D54B9" w:rsidRPr="00AE0FF2" w:rsidRDefault="0066011E" w:rsidP="00610EC8">
            <w:pPr>
              <w:bidi/>
              <w:jc w:val="lowKashida"/>
              <w:rPr>
                <w:rFonts w:asciiTheme="majorBidi" w:hAnsiTheme="majorBidi" w:cs="Fanan"/>
                <w:sz w:val="30"/>
                <w:szCs w:val="30"/>
                <w:rtl/>
              </w:rPr>
            </w:pPr>
            <w:r w:rsidRPr="00AE0FF2">
              <w:rPr>
                <w:rFonts w:asciiTheme="majorBidi" w:hAnsiTheme="majorBidi" w:cs="Fanan"/>
                <w:sz w:val="30"/>
                <w:szCs w:val="30"/>
                <w:rtl/>
              </w:rPr>
              <w:t xml:space="preserve"> </w:t>
            </w:r>
          </w:p>
          <w:p w:rsidR="006D54B9" w:rsidRPr="00AE0FF2" w:rsidRDefault="0066011E" w:rsidP="00610EC8">
            <w:pPr>
              <w:pStyle w:val="ListParagraph"/>
              <w:bidi/>
              <w:ind w:left="31"/>
              <w:jc w:val="lowKashida"/>
              <w:rPr>
                <w:rFonts w:asciiTheme="majorBidi" w:hAnsiTheme="majorBidi" w:cs="Fanan"/>
                <w:sz w:val="30"/>
                <w:szCs w:val="30"/>
                <w:rtl/>
                <w:lang w:bidi="ar-IQ"/>
              </w:rPr>
            </w:pPr>
            <w:r w:rsidRPr="00AE0FF2">
              <w:rPr>
                <w:rFonts w:asciiTheme="majorBidi" w:hAnsiTheme="majorBidi" w:cs="Fanan"/>
                <w:sz w:val="30"/>
                <w:szCs w:val="30"/>
                <w:rtl/>
              </w:rPr>
              <w:t>يتضمن عمل الوحدة الترشيح للبعثات الدراسية وك</w:t>
            </w:r>
            <w:r w:rsidR="00DD1646" w:rsidRPr="00AE0FF2">
              <w:rPr>
                <w:rFonts w:asciiTheme="majorBidi" w:hAnsiTheme="majorBidi" w:cs="Fanan"/>
                <w:sz w:val="30"/>
                <w:szCs w:val="30"/>
                <w:rtl/>
              </w:rPr>
              <w:t>ذلك متابعة ملفات الطلبة الدارسين</w:t>
            </w:r>
            <w:r w:rsidRPr="00AE0FF2">
              <w:rPr>
                <w:rFonts w:asciiTheme="majorBidi" w:hAnsiTheme="majorBidi" w:cs="Fanan"/>
                <w:sz w:val="30"/>
                <w:szCs w:val="30"/>
                <w:rtl/>
              </w:rPr>
              <w:t xml:space="preserve"> خارج العراق </w:t>
            </w:r>
            <w:r w:rsidRPr="00AE0FF2">
              <w:rPr>
                <w:rFonts w:asciiTheme="majorBidi" w:hAnsiTheme="majorBidi" w:cs="Fanan"/>
                <w:sz w:val="30"/>
                <w:szCs w:val="30"/>
                <w:rtl/>
                <w:lang w:bidi="ar-IQ"/>
              </w:rPr>
              <w:t>.</w:t>
            </w:r>
          </w:p>
          <w:p w:rsidR="006D54B9" w:rsidRPr="00AE0FF2" w:rsidRDefault="006D54B9" w:rsidP="00610EC8">
            <w:pPr>
              <w:pStyle w:val="ListParagraph"/>
              <w:bidi/>
              <w:ind w:left="31"/>
              <w:jc w:val="lowKashida"/>
              <w:rPr>
                <w:rFonts w:asciiTheme="majorBidi" w:hAnsiTheme="majorBidi" w:cs="Fanan"/>
                <w:sz w:val="30"/>
                <w:szCs w:val="30"/>
                <w:lang w:bidi="ar-IQ"/>
              </w:rPr>
            </w:pPr>
          </w:p>
          <w:p w:rsidR="0091281C" w:rsidRDefault="0091281C" w:rsidP="00610EC8">
            <w:pPr>
              <w:pStyle w:val="ListParagraph"/>
              <w:bidi/>
              <w:ind w:left="31"/>
              <w:jc w:val="lowKashida"/>
              <w:rPr>
                <w:rFonts w:asciiTheme="majorBidi" w:hAnsiTheme="majorBidi" w:cs="Fanan"/>
                <w:sz w:val="30"/>
                <w:szCs w:val="30"/>
                <w:rtl/>
                <w:lang w:bidi="ar-IQ"/>
              </w:rPr>
            </w:pPr>
          </w:p>
          <w:p w:rsidR="00647EAF" w:rsidRDefault="00647EAF" w:rsidP="00647EAF">
            <w:pPr>
              <w:pStyle w:val="ListParagraph"/>
              <w:bidi/>
              <w:ind w:left="31"/>
              <w:jc w:val="lowKashida"/>
              <w:rPr>
                <w:rFonts w:asciiTheme="majorBidi" w:hAnsiTheme="majorBidi" w:cs="Fanan"/>
                <w:sz w:val="30"/>
                <w:szCs w:val="30"/>
                <w:rtl/>
                <w:lang w:bidi="ar-IQ"/>
              </w:rPr>
            </w:pPr>
          </w:p>
          <w:p w:rsidR="00647EAF" w:rsidRDefault="00647EAF" w:rsidP="00647EAF">
            <w:pPr>
              <w:pStyle w:val="ListParagraph"/>
              <w:bidi/>
              <w:ind w:left="31"/>
              <w:jc w:val="lowKashida"/>
              <w:rPr>
                <w:rFonts w:asciiTheme="majorBidi" w:hAnsiTheme="majorBidi" w:cs="Fanan"/>
                <w:sz w:val="30"/>
                <w:szCs w:val="30"/>
                <w:rtl/>
                <w:lang w:bidi="ar-IQ"/>
              </w:rPr>
            </w:pPr>
          </w:p>
          <w:p w:rsidR="00647EAF" w:rsidRPr="00AE0FF2" w:rsidRDefault="00647EAF" w:rsidP="00647EAF">
            <w:pPr>
              <w:pStyle w:val="ListParagraph"/>
              <w:bidi/>
              <w:ind w:left="31"/>
              <w:jc w:val="lowKashida"/>
              <w:rPr>
                <w:rFonts w:asciiTheme="majorBidi" w:hAnsiTheme="majorBidi" w:cs="Fanan"/>
                <w:sz w:val="30"/>
                <w:szCs w:val="30"/>
                <w:rtl/>
                <w:lang w:bidi="ar-IQ"/>
              </w:rPr>
            </w:pPr>
          </w:p>
          <w:p w:rsidR="006D54B9" w:rsidRPr="00647EAF" w:rsidRDefault="0066011E" w:rsidP="00610EC8">
            <w:pPr>
              <w:pStyle w:val="Heading4"/>
              <w:bidi/>
              <w:spacing w:before="0"/>
              <w:jc w:val="lowKashida"/>
              <w:rPr>
                <w:rFonts w:asciiTheme="majorBidi" w:hAnsiTheme="majorBidi" w:cs="Fanan"/>
                <w:color w:val="0070C0"/>
                <w:sz w:val="30"/>
                <w:szCs w:val="30"/>
                <w:u w:val="single"/>
                <w:rtl/>
              </w:rPr>
            </w:pPr>
            <w:r w:rsidRPr="00647EAF">
              <w:rPr>
                <w:rFonts w:asciiTheme="majorBidi" w:hAnsiTheme="majorBidi" w:cs="Fanan"/>
                <w:color w:val="0070C0"/>
                <w:sz w:val="30"/>
                <w:szCs w:val="30"/>
                <w:u w:val="single"/>
                <w:rtl/>
              </w:rPr>
              <w:lastRenderedPageBreak/>
              <w:t xml:space="preserve"> </w:t>
            </w:r>
            <w:bookmarkStart w:id="1078" w:name="_Toc120708148"/>
            <w:r w:rsidR="00704BA4" w:rsidRPr="00647EAF">
              <w:rPr>
                <w:rFonts w:asciiTheme="majorBidi" w:hAnsiTheme="majorBidi" w:cs="Fanan"/>
                <w:i w:val="0"/>
                <w:iCs w:val="0"/>
                <w:color w:val="0070C0"/>
                <w:sz w:val="30"/>
                <w:szCs w:val="30"/>
                <w:u w:val="single"/>
                <w:rtl/>
              </w:rPr>
              <w:t xml:space="preserve">5.5.2.4 </w:t>
            </w:r>
            <w:r w:rsidRPr="00647EAF">
              <w:rPr>
                <w:rFonts w:asciiTheme="majorBidi" w:hAnsiTheme="majorBidi" w:cs="Fanan"/>
                <w:i w:val="0"/>
                <w:iCs w:val="0"/>
                <w:color w:val="0070C0"/>
                <w:sz w:val="30"/>
                <w:szCs w:val="30"/>
                <w:u w:val="single"/>
                <w:rtl/>
              </w:rPr>
              <w:t>وحدة البعثات البحثية</w:t>
            </w:r>
            <w:bookmarkEnd w:id="1078"/>
            <w:r w:rsidRPr="00647EAF">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كتاب عدم ممانعة من جهة انتساب المرشح </w:t>
            </w:r>
            <w:r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موافقة مجلس الكلية على ترشيح الطالب للبعثة البحثية </w:t>
            </w:r>
            <w:r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نسخة من القبول من جامعة رصينة </w:t>
            </w:r>
            <w:r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السيرة الذاتية للمرشح </w:t>
            </w:r>
            <w:r w:rsidRPr="00AE0FF2">
              <w:rPr>
                <w:rFonts w:asciiTheme="majorBidi" w:hAnsiTheme="majorBidi" w:cs="Fanan"/>
                <w:sz w:val="30"/>
                <w:szCs w:val="30"/>
                <w:rtl/>
                <w:lang w:bidi="ar-IQ"/>
              </w:rPr>
              <w:t>.</w:t>
            </w:r>
          </w:p>
          <w:p w:rsidR="006D54B9" w:rsidRPr="00AE0FF2" w:rsidRDefault="009C7F88"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استمارة الترشيح يملؤها المرشح مع توصية المشرف وتوقيعه</w:t>
            </w:r>
            <w:r w:rsidR="0066011E" w:rsidRPr="00AE0FF2">
              <w:rPr>
                <w:rFonts w:asciiTheme="majorBidi" w:hAnsiTheme="majorBidi" w:cs="Fanan"/>
                <w:sz w:val="30"/>
                <w:szCs w:val="30"/>
                <w:rtl/>
              </w:rPr>
              <w:t xml:space="preserve"> </w:t>
            </w:r>
            <w:r w:rsidR="0066011E"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مفاتحة الوزارة بخصوص عدم الممانعة من الترشيح للبعثة البحثية </w:t>
            </w:r>
            <w:r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صدور الامر الوزاري بمنح المرشح البعثة البحثية </w:t>
            </w:r>
            <w:r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صدور الامر الجامعي بمنح المرشح البعثة البحثية </w:t>
            </w:r>
            <w:r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صدور كتاب الانفكاك وتاييد براءة الذمة من جهة انتساب المرشح </w:t>
            </w:r>
            <w:r w:rsidRPr="00AE0FF2">
              <w:rPr>
                <w:rFonts w:asciiTheme="majorBidi" w:hAnsiTheme="majorBidi" w:cs="Fanan"/>
                <w:sz w:val="30"/>
                <w:szCs w:val="30"/>
                <w:rtl/>
                <w:lang w:bidi="ar-IQ"/>
              </w:rPr>
              <w:t>.</w:t>
            </w:r>
          </w:p>
          <w:p w:rsidR="006D54B9" w:rsidRPr="00AE0FF2" w:rsidRDefault="0066011E" w:rsidP="00647EAF">
            <w:pPr>
              <w:pStyle w:val="ListParagraph"/>
              <w:numPr>
                <w:ilvl w:val="0"/>
                <w:numId w:val="147"/>
              </w:numPr>
              <w:tabs>
                <w:tab w:val="right" w:pos="900"/>
                <w:tab w:val="right" w:pos="1620"/>
              </w:tabs>
              <w:bidi/>
              <w:ind w:left="437"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كتاب المباشرة بمهام الوظيفة بعد انتهاء المدة البحثية </w:t>
            </w:r>
            <w:r w:rsidRPr="00AE0FF2">
              <w:rPr>
                <w:rFonts w:asciiTheme="majorBidi" w:hAnsiTheme="majorBidi" w:cs="Fanan"/>
                <w:sz w:val="30"/>
                <w:szCs w:val="30"/>
                <w:rtl/>
                <w:lang w:bidi="ar-IQ"/>
              </w:rPr>
              <w:t>.</w:t>
            </w:r>
          </w:p>
          <w:p w:rsidR="009E1642" w:rsidRPr="00AE0FF2" w:rsidRDefault="009E1642" w:rsidP="009E1642">
            <w:pPr>
              <w:tabs>
                <w:tab w:val="right" w:pos="900"/>
                <w:tab w:val="right" w:pos="1620"/>
              </w:tabs>
              <w:bidi/>
              <w:jc w:val="lowKashida"/>
              <w:rPr>
                <w:rFonts w:asciiTheme="majorBidi" w:hAnsiTheme="majorBidi" w:cs="Fanan"/>
                <w:sz w:val="30"/>
                <w:szCs w:val="30"/>
                <w:rtl/>
                <w:lang w:bidi="ar-IQ"/>
              </w:rPr>
            </w:pPr>
          </w:p>
          <w:p w:rsidR="009E1642" w:rsidRPr="00647EAF" w:rsidRDefault="009E1642" w:rsidP="009E1642">
            <w:pPr>
              <w:pStyle w:val="Heading4"/>
              <w:bidi/>
              <w:spacing w:before="0"/>
              <w:jc w:val="lowKashida"/>
              <w:rPr>
                <w:rFonts w:asciiTheme="majorBidi" w:hAnsiTheme="majorBidi" w:cs="Fanan"/>
                <w:i w:val="0"/>
                <w:iCs w:val="0"/>
                <w:color w:val="0070C0"/>
                <w:sz w:val="30"/>
                <w:szCs w:val="30"/>
                <w:u w:val="single"/>
                <w:rtl/>
              </w:rPr>
            </w:pPr>
            <w:bookmarkStart w:id="1079" w:name="_Toc120708149"/>
            <w:r w:rsidRPr="00647EAF">
              <w:rPr>
                <w:rFonts w:asciiTheme="majorBidi" w:hAnsiTheme="majorBidi" w:cs="Fanan"/>
                <w:i w:val="0"/>
                <w:iCs w:val="0"/>
                <w:color w:val="0070C0"/>
                <w:sz w:val="30"/>
                <w:szCs w:val="30"/>
                <w:u w:val="single"/>
                <w:rtl/>
              </w:rPr>
              <w:t>5.5.2.</w:t>
            </w:r>
            <w:r w:rsidRPr="00647EAF">
              <w:rPr>
                <w:rFonts w:asciiTheme="majorBidi" w:hAnsiTheme="majorBidi" w:cs="Fanan" w:hint="cs"/>
                <w:i w:val="0"/>
                <w:iCs w:val="0"/>
                <w:color w:val="0070C0"/>
                <w:sz w:val="30"/>
                <w:szCs w:val="30"/>
                <w:u w:val="single"/>
                <w:rtl/>
              </w:rPr>
              <w:t>5</w:t>
            </w:r>
            <w:r w:rsidRPr="00647EAF">
              <w:rPr>
                <w:rFonts w:asciiTheme="majorBidi" w:hAnsiTheme="majorBidi" w:cs="Fanan"/>
                <w:i w:val="0"/>
                <w:iCs w:val="0"/>
                <w:color w:val="0070C0"/>
                <w:sz w:val="30"/>
                <w:szCs w:val="30"/>
                <w:u w:val="single"/>
                <w:rtl/>
              </w:rPr>
              <w:t xml:space="preserve"> وحدة ال</w:t>
            </w:r>
            <w:r w:rsidRPr="00647EAF">
              <w:rPr>
                <w:rFonts w:asciiTheme="majorBidi" w:hAnsiTheme="majorBidi" w:cs="Fanan" w:hint="cs"/>
                <w:i w:val="0"/>
                <w:iCs w:val="0"/>
                <w:color w:val="0070C0"/>
                <w:sz w:val="30"/>
                <w:szCs w:val="30"/>
                <w:u w:val="single"/>
                <w:rtl/>
              </w:rPr>
              <w:t>استلال الالكتروني لطلبة النفقة الخاصة</w:t>
            </w:r>
            <w:bookmarkEnd w:id="1079"/>
            <w:r w:rsidRPr="00647EAF">
              <w:rPr>
                <w:rFonts w:asciiTheme="majorBidi" w:hAnsiTheme="majorBidi" w:cs="Fanan" w:hint="cs"/>
                <w:i w:val="0"/>
                <w:iCs w:val="0"/>
                <w:color w:val="0070C0"/>
                <w:sz w:val="30"/>
                <w:szCs w:val="30"/>
                <w:u w:val="single"/>
                <w:rtl/>
              </w:rPr>
              <w:t xml:space="preserve"> </w:t>
            </w:r>
          </w:p>
          <w:p w:rsidR="008E4AF7" w:rsidRPr="00AE0FF2" w:rsidRDefault="008E4AF7" w:rsidP="008E4AF7">
            <w:pPr>
              <w:bidi/>
              <w:rPr>
                <w:rFonts w:cs="Fanan"/>
                <w:sz w:val="30"/>
                <w:szCs w:val="30"/>
                <w:rtl/>
              </w:rPr>
            </w:pPr>
          </w:p>
          <w:p w:rsidR="008E4AF7" w:rsidRPr="00AE0FF2" w:rsidRDefault="008E4AF7" w:rsidP="00792D58">
            <w:pPr>
              <w:pStyle w:val="ListParagraph"/>
              <w:numPr>
                <w:ilvl w:val="0"/>
                <w:numId w:val="270"/>
              </w:numPr>
              <w:bidi/>
              <w:rPr>
                <w:rFonts w:cs="Fanan"/>
                <w:sz w:val="30"/>
                <w:szCs w:val="30"/>
              </w:rPr>
            </w:pPr>
            <w:r w:rsidRPr="00AE0FF2">
              <w:rPr>
                <w:rFonts w:cs="Fanan" w:hint="cs"/>
                <w:sz w:val="30"/>
                <w:szCs w:val="30"/>
                <w:rtl/>
              </w:rPr>
              <w:t>استلام المعاملات الخاصة بطلبة النفقة الخاصة خارج العراق وتدقيقها وفق الضوابط والتعليمات .</w:t>
            </w:r>
          </w:p>
          <w:p w:rsidR="008E4AF7" w:rsidRPr="00AE0FF2" w:rsidRDefault="008E4AF7" w:rsidP="00792D58">
            <w:pPr>
              <w:pStyle w:val="ListParagraph"/>
              <w:numPr>
                <w:ilvl w:val="0"/>
                <w:numId w:val="270"/>
              </w:numPr>
              <w:bidi/>
              <w:rPr>
                <w:rFonts w:cs="Fanan"/>
                <w:sz w:val="30"/>
                <w:szCs w:val="30"/>
              </w:rPr>
            </w:pPr>
            <w:r w:rsidRPr="00AE0FF2">
              <w:rPr>
                <w:rFonts w:cs="Fanan" w:hint="cs"/>
                <w:sz w:val="30"/>
                <w:szCs w:val="30"/>
                <w:rtl/>
              </w:rPr>
              <w:t>تدقيق نسبة استلال الاطاريح والرسائل الجامعية الخاصة بالطلبة .</w:t>
            </w:r>
          </w:p>
          <w:p w:rsidR="008E4AF7" w:rsidRPr="00AE0FF2" w:rsidRDefault="008E4AF7" w:rsidP="00792D58">
            <w:pPr>
              <w:pStyle w:val="ListParagraph"/>
              <w:numPr>
                <w:ilvl w:val="0"/>
                <w:numId w:val="270"/>
              </w:numPr>
              <w:bidi/>
              <w:rPr>
                <w:rFonts w:cs="Fanan"/>
                <w:sz w:val="30"/>
                <w:szCs w:val="30"/>
              </w:rPr>
            </w:pPr>
            <w:r w:rsidRPr="00AE0FF2">
              <w:rPr>
                <w:rFonts w:cs="Fanan" w:hint="cs"/>
                <w:sz w:val="30"/>
                <w:szCs w:val="30"/>
                <w:rtl/>
              </w:rPr>
              <w:t>ارسال التقاريرعبر المنظومة الاكترونية المعدة من قبل دائرة البعثات والعلاقات العامة في وزارة التعليم العالي والبحث العلمي .</w:t>
            </w:r>
          </w:p>
          <w:p w:rsidR="008E4AF7" w:rsidRPr="00AE0FF2" w:rsidRDefault="008E4AF7" w:rsidP="00792D58">
            <w:pPr>
              <w:pStyle w:val="ListParagraph"/>
              <w:numPr>
                <w:ilvl w:val="0"/>
                <w:numId w:val="270"/>
              </w:numPr>
              <w:bidi/>
              <w:rPr>
                <w:rFonts w:cs="Fanan"/>
                <w:sz w:val="30"/>
                <w:szCs w:val="30"/>
                <w:rtl/>
              </w:rPr>
            </w:pPr>
            <w:r w:rsidRPr="00AE0FF2">
              <w:rPr>
                <w:rFonts w:cs="Fanan" w:hint="cs"/>
                <w:sz w:val="30"/>
                <w:szCs w:val="30"/>
                <w:rtl/>
              </w:rPr>
              <w:t>اعداد قاعدة بيانات رصينةللمعاملات المنجزة من قبل الوحدة المعنية .</w:t>
            </w:r>
          </w:p>
          <w:p w:rsidR="009E1642" w:rsidRPr="00AE0FF2" w:rsidRDefault="009E1642" w:rsidP="009E1642">
            <w:pPr>
              <w:bidi/>
              <w:rPr>
                <w:rFonts w:cs="Fanan"/>
                <w:sz w:val="30"/>
                <w:szCs w:val="30"/>
                <w:rtl/>
              </w:rPr>
            </w:pPr>
          </w:p>
          <w:p w:rsidR="00704BA4" w:rsidRPr="00AE0FF2" w:rsidRDefault="00704BA4" w:rsidP="00610EC8">
            <w:pPr>
              <w:bidi/>
              <w:jc w:val="lowKashida"/>
              <w:rPr>
                <w:rFonts w:asciiTheme="majorBidi" w:hAnsiTheme="majorBidi" w:cs="Fanan"/>
                <w:sz w:val="30"/>
                <w:szCs w:val="30"/>
                <w:rtl/>
                <w:lang w:bidi="ar-IQ"/>
              </w:rPr>
            </w:pPr>
          </w:p>
          <w:p w:rsidR="006D54B9" w:rsidRPr="00647EAF" w:rsidRDefault="0066011E" w:rsidP="00610EC8">
            <w:pPr>
              <w:pStyle w:val="Heading3"/>
              <w:jc w:val="lowKashida"/>
              <w:rPr>
                <w:rFonts w:cs="Fanan"/>
                <w:b/>
                <w:color w:val="0070C0"/>
                <w:sz w:val="30"/>
                <w:szCs w:val="30"/>
                <w:u w:val="single"/>
                <w:rtl/>
                <w:lang w:bidi="ar-IQ"/>
              </w:rPr>
            </w:pPr>
            <w:r w:rsidRPr="00AE0FF2">
              <w:rPr>
                <w:rFonts w:cs="Fanan"/>
                <w:bCs w:val="0"/>
                <w:sz w:val="30"/>
                <w:szCs w:val="30"/>
                <w:rtl/>
              </w:rPr>
              <w:t xml:space="preserve"> </w:t>
            </w:r>
            <w:bookmarkStart w:id="1080" w:name="_Toc120708150"/>
            <w:r w:rsidR="00704BA4" w:rsidRPr="00647EAF">
              <w:rPr>
                <w:rFonts w:cs="Fanan"/>
                <w:b/>
                <w:color w:val="0070C0"/>
                <w:sz w:val="30"/>
                <w:szCs w:val="30"/>
                <w:u w:val="single"/>
                <w:rtl/>
              </w:rPr>
              <w:t xml:space="preserve">5.5.3 </w:t>
            </w:r>
            <w:r w:rsidR="002D5396" w:rsidRPr="00647EAF">
              <w:rPr>
                <w:rFonts w:cs="Fanan"/>
                <w:b/>
                <w:color w:val="0070C0"/>
                <w:sz w:val="30"/>
                <w:szCs w:val="30"/>
                <w:u w:val="single"/>
                <w:rtl/>
              </w:rPr>
              <w:t xml:space="preserve"> </w:t>
            </w:r>
            <w:r w:rsidRPr="00647EAF">
              <w:rPr>
                <w:rFonts w:cs="Fanan"/>
                <w:b/>
                <w:color w:val="0070C0"/>
                <w:sz w:val="30"/>
                <w:szCs w:val="30"/>
                <w:u w:val="single"/>
                <w:rtl/>
              </w:rPr>
              <w:t>شعبة العلاقات الثقافية</w:t>
            </w:r>
            <w:bookmarkEnd w:id="1080"/>
          </w:p>
          <w:p w:rsidR="006D54B9" w:rsidRPr="00647EAF" w:rsidRDefault="00704BA4" w:rsidP="00610EC8">
            <w:pPr>
              <w:pStyle w:val="Heading4"/>
              <w:bidi/>
              <w:jc w:val="lowKashida"/>
              <w:rPr>
                <w:rFonts w:asciiTheme="majorBidi" w:hAnsiTheme="majorBidi" w:cs="Fanan"/>
                <w:i w:val="0"/>
                <w:iCs w:val="0"/>
                <w:color w:val="0070C0"/>
                <w:sz w:val="30"/>
                <w:szCs w:val="30"/>
                <w:u w:val="single"/>
                <w:rtl/>
              </w:rPr>
            </w:pPr>
            <w:bookmarkStart w:id="1081" w:name="_Toc120708151"/>
            <w:r w:rsidRPr="00647EAF">
              <w:rPr>
                <w:rFonts w:asciiTheme="majorBidi" w:hAnsiTheme="majorBidi" w:cs="Fanan"/>
                <w:i w:val="0"/>
                <w:iCs w:val="0"/>
                <w:color w:val="0070C0"/>
                <w:sz w:val="30"/>
                <w:szCs w:val="30"/>
                <w:u w:val="single"/>
                <w:rtl/>
              </w:rPr>
              <w:t xml:space="preserve">5.5.3.1 </w:t>
            </w:r>
            <w:r w:rsidR="0066011E" w:rsidRPr="00647EAF">
              <w:rPr>
                <w:rFonts w:asciiTheme="majorBidi" w:hAnsiTheme="majorBidi" w:cs="Fanan"/>
                <w:i w:val="0"/>
                <w:iCs w:val="0"/>
                <w:color w:val="0070C0"/>
                <w:sz w:val="30"/>
                <w:szCs w:val="30"/>
                <w:u w:val="single"/>
                <w:rtl/>
              </w:rPr>
              <w:t xml:space="preserve">وحدة </w:t>
            </w:r>
            <w:r w:rsidR="00C92EF9" w:rsidRPr="00647EAF">
              <w:rPr>
                <w:rFonts w:asciiTheme="majorBidi" w:hAnsiTheme="majorBidi" w:cs="Fanan"/>
                <w:i w:val="0"/>
                <w:iCs w:val="0"/>
                <w:color w:val="0070C0"/>
                <w:sz w:val="30"/>
                <w:szCs w:val="30"/>
                <w:u w:val="single"/>
                <w:rtl/>
              </w:rPr>
              <w:t>الإيفادات</w:t>
            </w:r>
            <w:bookmarkEnd w:id="1081"/>
            <w:r w:rsidR="0066011E" w:rsidRPr="00647EAF">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يتضمن عمل الوحدة تنظيم معاملات </w:t>
            </w:r>
            <w:r w:rsidR="00C92EF9" w:rsidRPr="00AE0FF2">
              <w:rPr>
                <w:rFonts w:asciiTheme="majorBidi" w:eastAsia="Times New Roman" w:hAnsiTheme="majorBidi" w:cs="Fanan"/>
                <w:sz w:val="30"/>
                <w:szCs w:val="30"/>
                <w:rtl/>
              </w:rPr>
              <w:t>الإيفادات</w:t>
            </w:r>
            <w:r w:rsidRPr="00AE0FF2">
              <w:rPr>
                <w:rFonts w:asciiTheme="majorBidi" w:eastAsia="Times New Roman" w:hAnsiTheme="majorBidi" w:cs="Fanan"/>
                <w:sz w:val="30"/>
                <w:szCs w:val="30"/>
                <w:rtl/>
              </w:rPr>
              <w:t xml:space="preserve"> والاعارات من خلال تدقيق المعاملات ضمن الضوابط والشروط واستحصال موافقة السيد رئيس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على ذلك ضمن صلاحيته ثم اصدار الامر الجامعي ومتابعة انفكاك ومباشرة التدريسيين وتقارير </w:t>
            </w:r>
            <w:r w:rsidR="00C92EF9" w:rsidRPr="00AE0FF2">
              <w:rPr>
                <w:rFonts w:asciiTheme="majorBidi" w:eastAsia="Times New Roman" w:hAnsiTheme="majorBidi" w:cs="Fanan"/>
                <w:sz w:val="30"/>
                <w:szCs w:val="30"/>
                <w:rtl/>
              </w:rPr>
              <w:t>إيفاد</w:t>
            </w:r>
            <w:r w:rsidRPr="00AE0FF2">
              <w:rPr>
                <w:rFonts w:asciiTheme="majorBidi" w:eastAsia="Times New Roman" w:hAnsiTheme="majorBidi" w:cs="Fanan"/>
                <w:sz w:val="30"/>
                <w:szCs w:val="30"/>
                <w:rtl/>
              </w:rPr>
              <w:t>هم .</w:t>
            </w:r>
          </w:p>
          <w:p w:rsidR="006D54B9" w:rsidRPr="00AE0FF2" w:rsidRDefault="006D54B9" w:rsidP="00610EC8">
            <w:pPr>
              <w:bidi/>
              <w:jc w:val="lowKashida"/>
              <w:rPr>
                <w:rFonts w:asciiTheme="majorBidi" w:eastAsia="Times New Roman" w:hAnsiTheme="majorBidi" w:cs="Fanan"/>
                <w:sz w:val="30"/>
                <w:szCs w:val="30"/>
                <w:rtl/>
              </w:rPr>
            </w:pPr>
          </w:p>
          <w:p w:rsidR="006D54B9" w:rsidRPr="00647EAF" w:rsidRDefault="00704BA4" w:rsidP="00087C9C">
            <w:pPr>
              <w:pStyle w:val="Heading4"/>
              <w:bidi/>
              <w:jc w:val="lowKashida"/>
              <w:rPr>
                <w:rFonts w:asciiTheme="majorBidi" w:hAnsiTheme="majorBidi" w:cs="Fanan"/>
                <w:i w:val="0"/>
                <w:iCs w:val="0"/>
                <w:color w:val="0070C0"/>
                <w:sz w:val="30"/>
                <w:szCs w:val="30"/>
                <w:u w:val="single"/>
                <w:rtl/>
              </w:rPr>
            </w:pPr>
            <w:bookmarkStart w:id="1082" w:name="_Toc120708152"/>
            <w:r w:rsidRPr="00647EAF">
              <w:rPr>
                <w:rFonts w:asciiTheme="majorBidi" w:hAnsiTheme="majorBidi" w:cs="Fanan"/>
                <w:i w:val="0"/>
                <w:iCs w:val="0"/>
                <w:color w:val="0070C0"/>
                <w:sz w:val="30"/>
                <w:szCs w:val="30"/>
                <w:u w:val="single"/>
                <w:rtl/>
              </w:rPr>
              <w:t xml:space="preserve">5.5.3.2 </w:t>
            </w:r>
            <w:r w:rsidR="0066011E" w:rsidRPr="00647EAF">
              <w:rPr>
                <w:rFonts w:asciiTheme="majorBidi" w:hAnsiTheme="majorBidi" w:cs="Fanan"/>
                <w:i w:val="0"/>
                <w:iCs w:val="0"/>
                <w:color w:val="0070C0"/>
                <w:sz w:val="30"/>
                <w:szCs w:val="30"/>
                <w:u w:val="single"/>
                <w:rtl/>
              </w:rPr>
              <w:t>وحدة ال</w:t>
            </w:r>
            <w:r w:rsidR="00FE4737" w:rsidRPr="00647EAF">
              <w:rPr>
                <w:rFonts w:asciiTheme="majorBidi" w:hAnsiTheme="majorBidi" w:cs="Fanan"/>
                <w:i w:val="0"/>
                <w:iCs w:val="0"/>
                <w:color w:val="0070C0"/>
                <w:sz w:val="30"/>
                <w:szCs w:val="30"/>
                <w:u w:val="single"/>
                <w:rtl/>
              </w:rPr>
              <w:t>إتفاقيات</w:t>
            </w:r>
            <w:r w:rsidR="0066011E" w:rsidRPr="00647EAF">
              <w:rPr>
                <w:rFonts w:asciiTheme="majorBidi" w:hAnsiTheme="majorBidi" w:cs="Fanan"/>
                <w:i w:val="0"/>
                <w:iCs w:val="0"/>
                <w:color w:val="0070C0"/>
                <w:sz w:val="30"/>
                <w:szCs w:val="30"/>
                <w:u w:val="single"/>
                <w:rtl/>
              </w:rPr>
              <w:t xml:space="preserve"> الثقافية</w:t>
            </w:r>
            <w:bookmarkEnd w:id="1082"/>
            <w:r w:rsidR="0066011E" w:rsidRPr="00647EAF">
              <w:rPr>
                <w:rFonts w:asciiTheme="majorBidi" w:hAnsiTheme="majorBidi" w:cs="Fanan"/>
                <w:i w:val="0"/>
                <w:iCs w:val="0"/>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rPr>
            </w:pP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عقد </w:t>
            </w:r>
            <w:r w:rsidR="00FE4737" w:rsidRPr="00AE0FF2">
              <w:rPr>
                <w:rFonts w:asciiTheme="majorBidi" w:eastAsia="Times New Roman" w:hAnsiTheme="majorBidi" w:cs="Fanan"/>
                <w:sz w:val="30"/>
                <w:szCs w:val="30"/>
                <w:rtl/>
              </w:rPr>
              <w:t>إتفاقيات</w:t>
            </w:r>
            <w:r w:rsidRPr="00AE0FF2">
              <w:rPr>
                <w:rFonts w:asciiTheme="majorBidi" w:eastAsia="Times New Roman" w:hAnsiTheme="majorBidi" w:cs="Fanan"/>
                <w:sz w:val="30"/>
                <w:szCs w:val="30"/>
                <w:rtl/>
              </w:rPr>
              <w:t xml:space="preserve"> التعاون والتوأمة مع الجامعات العالمية.</w:t>
            </w:r>
          </w:p>
          <w:p w:rsidR="006D54B9" w:rsidRPr="00AE0FF2" w:rsidRDefault="006D54B9" w:rsidP="00610EC8">
            <w:pPr>
              <w:bidi/>
              <w:jc w:val="lowKashida"/>
              <w:rPr>
                <w:rFonts w:asciiTheme="majorBidi" w:eastAsia="Times New Roman" w:hAnsiTheme="majorBidi" w:cs="Fanan"/>
                <w:sz w:val="30"/>
                <w:szCs w:val="30"/>
                <w:rtl/>
              </w:rPr>
            </w:pPr>
          </w:p>
          <w:p w:rsidR="006D54B9" w:rsidRPr="00647EAF" w:rsidRDefault="00704BA4" w:rsidP="00087C9C">
            <w:pPr>
              <w:pStyle w:val="Heading4"/>
              <w:bidi/>
              <w:jc w:val="lowKashida"/>
              <w:rPr>
                <w:rFonts w:asciiTheme="majorBidi" w:hAnsiTheme="majorBidi" w:cs="Fanan"/>
                <w:i w:val="0"/>
                <w:iCs w:val="0"/>
                <w:color w:val="0070C0"/>
                <w:sz w:val="30"/>
                <w:szCs w:val="30"/>
                <w:u w:val="single"/>
                <w:rtl/>
              </w:rPr>
            </w:pPr>
            <w:bookmarkStart w:id="1083" w:name="_Toc120708153"/>
            <w:r w:rsidRPr="00647EAF">
              <w:rPr>
                <w:rFonts w:asciiTheme="majorBidi" w:hAnsiTheme="majorBidi" w:cs="Fanan"/>
                <w:i w:val="0"/>
                <w:iCs w:val="0"/>
                <w:color w:val="0070C0"/>
                <w:sz w:val="30"/>
                <w:szCs w:val="30"/>
                <w:u w:val="single"/>
                <w:rtl/>
              </w:rPr>
              <w:t xml:space="preserve">5.5.3.3 </w:t>
            </w:r>
            <w:r w:rsidR="0066011E" w:rsidRPr="00647EAF">
              <w:rPr>
                <w:rFonts w:asciiTheme="majorBidi" w:hAnsiTheme="majorBidi" w:cs="Fanan"/>
                <w:i w:val="0"/>
                <w:iCs w:val="0"/>
                <w:color w:val="0070C0"/>
                <w:sz w:val="30"/>
                <w:szCs w:val="30"/>
                <w:u w:val="single"/>
                <w:rtl/>
              </w:rPr>
              <w:t>وحدة تدريب التدريسيين خارج العراق</w:t>
            </w:r>
            <w:bookmarkEnd w:id="1083"/>
            <w:r w:rsidR="0066011E" w:rsidRPr="00647EAF">
              <w:rPr>
                <w:rFonts w:asciiTheme="majorBidi" w:hAnsiTheme="majorBidi" w:cs="Fanan"/>
                <w:i w:val="0"/>
                <w:iCs w:val="0"/>
                <w:color w:val="0070C0"/>
                <w:sz w:val="30"/>
                <w:szCs w:val="30"/>
                <w:u w:val="single"/>
                <w:rtl/>
              </w:rPr>
              <w:t xml:space="preserve">  </w:t>
            </w: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 </w:t>
            </w:r>
          </w:p>
          <w:p w:rsidR="006D54B9" w:rsidRPr="00AE0FF2" w:rsidRDefault="0066011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وهو برنامج اطلقته وزارة التعليم العالي والبحث العلمي /دائرة البحث والتطوير لتدريب </w:t>
            </w:r>
            <w:r w:rsidRPr="00AE0FF2">
              <w:rPr>
                <w:rFonts w:asciiTheme="majorBidi" w:eastAsia="Times New Roman" w:hAnsiTheme="majorBidi" w:cs="Fanan"/>
                <w:sz w:val="30"/>
                <w:szCs w:val="30"/>
                <w:rtl/>
              </w:rPr>
              <w:lastRenderedPageBreak/>
              <w:t xml:space="preserve">التدريسيين من حملة شهادة الدكتوراة في مختلف الاختصاصات خارج العراق لمدة شهر واحد وتبدا </w:t>
            </w:r>
            <w:r w:rsidR="00E4424E" w:rsidRPr="00AE0FF2">
              <w:rPr>
                <w:rFonts w:asciiTheme="majorBidi" w:eastAsia="Times New Roman" w:hAnsiTheme="majorBidi" w:cs="Fanan"/>
                <w:sz w:val="30"/>
                <w:szCs w:val="30"/>
                <w:rtl/>
              </w:rPr>
              <w:t>ارسال استمارات الترشيح في</w:t>
            </w:r>
            <w:r w:rsidR="00DD1646" w:rsidRPr="00AE0FF2">
              <w:rPr>
                <w:rFonts w:asciiTheme="majorBidi" w:eastAsia="Times New Roman" w:hAnsiTheme="majorBidi" w:cs="Fanan"/>
                <w:sz w:val="30"/>
                <w:szCs w:val="30"/>
                <w:rtl/>
              </w:rPr>
              <w:t xml:space="preserve"> كل سنة .</w:t>
            </w:r>
          </w:p>
          <w:p w:rsidR="006D54B9" w:rsidRPr="00AE0FF2" w:rsidRDefault="00E4424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ترسل الاستمارات من </w:t>
            </w:r>
            <w:r w:rsidR="0066011E" w:rsidRPr="00AE0FF2">
              <w:rPr>
                <w:rFonts w:asciiTheme="majorBidi" w:eastAsia="Times New Roman" w:hAnsiTheme="majorBidi" w:cs="Fanan"/>
                <w:sz w:val="30"/>
                <w:szCs w:val="30"/>
                <w:rtl/>
              </w:rPr>
              <w:t xml:space="preserve"> الكليات والمعاهد والمراكز واقسام </w:t>
            </w:r>
            <w:r w:rsidR="00BA73F3" w:rsidRPr="00AE0FF2">
              <w:rPr>
                <w:rFonts w:asciiTheme="majorBidi" w:eastAsia="Times New Roman" w:hAnsiTheme="majorBidi" w:cs="Fanan"/>
                <w:sz w:val="30"/>
                <w:szCs w:val="30"/>
                <w:rtl/>
              </w:rPr>
              <w:t>ألجامعة</w:t>
            </w:r>
            <w:r w:rsidR="0066011E" w:rsidRPr="00AE0FF2">
              <w:rPr>
                <w:rFonts w:asciiTheme="majorBidi" w:eastAsia="Times New Roman" w:hAnsiTheme="majorBidi" w:cs="Fanan"/>
                <w:sz w:val="30"/>
                <w:szCs w:val="30"/>
                <w:rtl/>
              </w:rPr>
              <w:t xml:space="preserve"> الى قسم البعثات والعلاقات الثقافية ثم نقوم بارسالها  الى الوزارة ثم تقوم الوزارة ب</w:t>
            </w:r>
            <w:r w:rsidR="00DD1646" w:rsidRPr="00AE0FF2">
              <w:rPr>
                <w:rFonts w:asciiTheme="majorBidi" w:eastAsia="Times New Roman" w:hAnsiTheme="majorBidi" w:cs="Fanan"/>
                <w:sz w:val="30"/>
                <w:szCs w:val="30"/>
                <w:rtl/>
              </w:rPr>
              <w:t>ال</w:t>
            </w:r>
            <w:r w:rsidR="0066011E" w:rsidRPr="00AE0FF2">
              <w:rPr>
                <w:rFonts w:asciiTheme="majorBidi" w:eastAsia="Times New Roman" w:hAnsiTheme="majorBidi" w:cs="Fanan"/>
                <w:sz w:val="30"/>
                <w:szCs w:val="30"/>
                <w:rtl/>
              </w:rPr>
              <w:t>ترش</w:t>
            </w:r>
            <w:r w:rsidR="00280B23" w:rsidRPr="00AE0FF2">
              <w:rPr>
                <w:rFonts w:asciiTheme="majorBidi" w:eastAsia="Times New Roman" w:hAnsiTheme="majorBidi" w:cs="Fanan"/>
                <w:sz w:val="30"/>
                <w:szCs w:val="30"/>
                <w:rtl/>
              </w:rPr>
              <w:t>يح ضمن وجبات (سابقا)</w:t>
            </w:r>
            <w:r w:rsidRPr="00AE0FF2">
              <w:rPr>
                <w:rFonts w:asciiTheme="majorBidi" w:eastAsia="Times New Roman" w:hAnsiTheme="majorBidi" w:cs="Fanan"/>
                <w:sz w:val="30"/>
                <w:szCs w:val="30"/>
                <w:rtl/>
              </w:rPr>
              <w:t xml:space="preserve"> اما </w:t>
            </w:r>
            <w:r w:rsidR="00280B23" w:rsidRPr="00AE0FF2">
              <w:rPr>
                <w:rFonts w:asciiTheme="majorBidi" w:eastAsia="Times New Roman" w:hAnsiTheme="majorBidi" w:cs="Fanan"/>
                <w:sz w:val="30"/>
                <w:szCs w:val="30"/>
                <w:rtl/>
              </w:rPr>
              <w:t>حاليا تملأ الكترونيا بمدة</w:t>
            </w:r>
            <w:r w:rsidR="0066011E" w:rsidRPr="00AE0FF2">
              <w:rPr>
                <w:rFonts w:asciiTheme="majorBidi" w:eastAsia="Times New Roman" w:hAnsiTheme="majorBidi" w:cs="Fanan"/>
                <w:sz w:val="30"/>
                <w:szCs w:val="30"/>
                <w:rtl/>
              </w:rPr>
              <w:t xml:space="preserve"> زمن</w:t>
            </w:r>
            <w:r w:rsidRPr="00AE0FF2">
              <w:rPr>
                <w:rFonts w:asciiTheme="majorBidi" w:eastAsia="Times New Roman" w:hAnsiTheme="majorBidi" w:cs="Fanan"/>
                <w:sz w:val="30"/>
                <w:szCs w:val="30"/>
                <w:rtl/>
              </w:rPr>
              <w:t>ية تحددها الوزارة ثم تدقق من</w:t>
            </w:r>
            <w:r w:rsidR="0066011E" w:rsidRPr="00AE0FF2">
              <w:rPr>
                <w:rFonts w:asciiTheme="majorBidi" w:eastAsia="Times New Roman" w:hAnsiTheme="majorBidi" w:cs="Fanan"/>
                <w:sz w:val="30"/>
                <w:szCs w:val="30"/>
                <w:rtl/>
              </w:rPr>
              <w:t xml:space="preserve"> الكليات(م</w:t>
            </w:r>
            <w:r w:rsidR="000018B9" w:rsidRPr="00AE0FF2">
              <w:rPr>
                <w:rFonts w:asciiTheme="majorBidi" w:eastAsia="Times New Roman" w:hAnsiTheme="majorBidi" w:cs="Fanan"/>
                <w:sz w:val="30"/>
                <w:szCs w:val="30"/>
                <w:rtl/>
              </w:rPr>
              <w:t>عاون العميد للشؤون العلمية)</w:t>
            </w:r>
            <w:r w:rsidR="0066011E" w:rsidRPr="00AE0FF2">
              <w:rPr>
                <w:rFonts w:asciiTheme="majorBidi" w:eastAsia="Times New Roman" w:hAnsiTheme="majorBidi" w:cs="Fanan"/>
                <w:sz w:val="30"/>
                <w:szCs w:val="30"/>
                <w:rtl/>
              </w:rPr>
              <w:t xml:space="preserve"> اهداف التدريب</w:t>
            </w:r>
            <w:r w:rsidR="0066011E" w:rsidRPr="00AE0FF2">
              <w:rPr>
                <w:rFonts w:asciiTheme="majorBidi" w:eastAsia="Times New Roman" w:hAnsiTheme="majorBidi" w:cs="Fanan"/>
                <w:sz w:val="30"/>
                <w:szCs w:val="30"/>
              </w:rPr>
              <w:t xml:space="preserve"> : </w:t>
            </w:r>
          </w:p>
          <w:p w:rsidR="006D54B9" w:rsidRPr="00AE0FF2" w:rsidRDefault="0066011E" w:rsidP="00610EC8">
            <w:pPr>
              <w:bidi/>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يهدف البرناج الى تطوير ا</w:t>
            </w:r>
            <w:r w:rsidR="000018B9" w:rsidRPr="00AE0FF2">
              <w:rPr>
                <w:rFonts w:asciiTheme="majorBidi" w:eastAsia="Times New Roman" w:hAnsiTheme="majorBidi" w:cs="Fanan"/>
                <w:sz w:val="30"/>
                <w:szCs w:val="30"/>
                <w:rtl/>
              </w:rPr>
              <w:t>لامكانيات العلمية للتدريسيين على وفق</w:t>
            </w:r>
            <w:r w:rsidRPr="00AE0FF2">
              <w:rPr>
                <w:rFonts w:asciiTheme="majorBidi" w:eastAsia="Times New Roman" w:hAnsiTheme="majorBidi" w:cs="Fanan"/>
                <w:sz w:val="30"/>
                <w:szCs w:val="30"/>
                <w:rtl/>
              </w:rPr>
              <w:t xml:space="preserve"> </w:t>
            </w:r>
            <w:r w:rsidR="000018B9" w:rsidRPr="00AE0FF2">
              <w:rPr>
                <w:rFonts w:asciiTheme="majorBidi" w:eastAsia="Times New Roman" w:hAnsiTheme="majorBidi" w:cs="Fanan"/>
                <w:sz w:val="30"/>
                <w:szCs w:val="30"/>
                <w:rtl/>
              </w:rPr>
              <w:t>برنامج معد من</w:t>
            </w:r>
            <w:r w:rsidRPr="00AE0FF2">
              <w:rPr>
                <w:rFonts w:asciiTheme="majorBidi" w:eastAsia="Times New Roman" w:hAnsiTheme="majorBidi" w:cs="Fanan"/>
                <w:sz w:val="30"/>
                <w:szCs w:val="30"/>
                <w:rtl/>
              </w:rPr>
              <w:t xml:space="preserve">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w:t>
            </w:r>
            <w:r w:rsidR="000018B9" w:rsidRPr="00AE0FF2">
              <w:rPr>
                <w:rFonts w:asciiTheme="majorBidi" w:eastAsia="Times New Roman" w:hAnsiTheme="majorBidi" w:cs="Fanan"/>
                <w:sz w:val="30"/>
                <w:szCs w:val="30"/>
                <w:rtl/>
              </w:rPr>
              <w:t>المضيفة يتضمن اطلاع الموفد الى آ</w:t>
            </w:r>
            <w:r w:rsidRPr="00AE0FF2">
              <w:rPr>
                <w:rFonts w:asciiTheme="majorBidi" w:eastAsia="Times New Roman" w:hAnsiTheme="majorBidi" w:cs="Fanan"/>
                <w:sz w:val="30"/>
                <w:szCs w:val="30"/>
                <w:rtl/>
              </w:rPr>
              <w:t>خر ماتوصلت اليه الجامعات المضيفة في مجال تخصصه من تكنولوجيا ومعرفة علمية في معالجة المشاكل والمعضلات فضلا عن زيارة المختبرات وحضور المؤتمرات والندوات والمناقشات</w:t>
            </w:r>
            <w:r w:rsidR="00FE4737" w:rsidRPr="00AE0FF2">
              <w:rPr>
                <w:rFonts w:asciiTheme="majorBidi" w:eastAsia="Times New Roman" w:hAnsiTheme="majorBidi" w:cs="Fanan"/>
                <w:sz w:val="30"/>
                <w:szCs w:val="30"/>
                <w:rtl/>
                <w:lang w:bidi="ar-IQ"/>
              </w:rPr>
              <w:t>.</w:t>
            </w:r>
          </w:p>
          <w:p w:rsidR="00FE4737" w:rsidRPr="00AE0FF2" w:rsidRDefault="00FE4737" w:rsidP="00FE4737">
            <w:pPr>
              <w:bidi/>
              <w:jc w:val="lowKashida"/>
              <w:rPr>
                <w:rFonts w:asciiTheme="majorBidi" w:eastAsia="Times New Roman" w:hAnsiTheme="majorBidi" w:cs="Fanan"/>
                <w:sz w:val="30"/>
                <w:szCs w:val="30"/>
                <w:rtl/>
                <w:lang w:bidi="ar-IQ"/>
              </w:rPr>
            </w:pPr>
          </w:p>
          <w:p w:rsidR="006D54B9" w:rsidRPr="00AE0FF2" w:rsidRDefault="0066011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المستمسكات المطلوبة</w:t>
            </w:r>
            <w:r w:rsidRPr="00AE0FF2">
              <w:rPr>
                <w:rFonts w:asciiTheme="majorBidi" w:eastAsia="Times New Roman" w:hAnsiTheme="majorBidi" w:cs="Fanan"/>
                <w:sz w:val="30"/>
                <w:szCs w:val="30"/>
              </w:rPr>
              <w:t>:</w:t>
            </w: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أ-استمارات الترشيح (ويمكن الحصول عليها من موقع دائرة البحث والتطوير)عندما يكون الترشيح لاول مرة</w:t>
            </w:r>
            <w:r w:rsidR="00FE4737"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1</w:t>
            </w:r>
            <w:r w:rsidRPr="00AE0FF2">
              <w:rPr>
                <w:rFonts w:asciiTheme="majorBidi" w:eastAsia="Times New Roman" w:hAnsiTheme="majorBidi" w:cs="Fanan"/>
                <w:sz w:val="30"/>
                <w:szCs w:val="30"/>
              </w:rPr>
              <w:t>-</w:t>
            </w:r>
            <w:r w:rsidRPr="00AE0FF2">
              <w:rPr>
                <w:rFonts w:asciiTheme="majorBidi" w:eastAsia="Times New Roman" w:hAnsiTheme="majorBidi" w:cs="Fanan"/>
                <w:sz w:val="30"/>
                <w:szCs w:val="30"/>
                <w:rtl/>
              </w:rPr>
              <w:t>استمارة الترشيح رقم</w:t>
            </w:r>
            <w:r w:rsidR="001E2469" w:rsidRPr="00AE0FF2">
              <w:rPr>
                <w:rFonts w:asciiTheme="majorBidi" w:eastAsia="Times New Roman" w:hAnsiTheme="majorBidi" w:cs="Fanan"/>
                <w:sz w:val="30"/>
                <w:szCs w:val="30"/>
                <w:rtl/>
              </w:rPr>
              <w:t xml:space="preserve"> </w:t>
            </w:r>
            <w:r w:rsidRPr="00AE0FF2">
              <w:rPr>
                <w:rFonts w:asciiTheme="majorBidi" w:eastAsia="Times New Roman" w:hAnsiTheme="majorBidi" w:cs="Fanan"/>
                <w:sz w:val="30"/>
                <w:szCs w:val="30"/>
                <w:rtl/>
              </w:rPr>
              <w:t>(1053)</w:t>
            </w:r>
            <w:r w:rsidRPr="00AE0FF2">
              <w:rPr>
                <w:rFonts w:asciiTheme="majorBidi" w:eastAsia="Times New Roman" w:hAnsiTheme="majorBidi" w:cs="Fanan"/>
                <w:sz w:val="30"/>
                <w:szCs w:val="30"/>
              </w:rPr>
              <w:t xml:space="preserve"> </w:t>
            </w:r>
            <w:r w:rsidR="00FE4737"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2</w:t>
            </w:r>
            <w:r w:rsidRPr="00AE0FF2">
              <w:rPr>
                <w:rFonts w:asciiTheme="majorBidi" w:eastAsia="Times New Roman" w:hAnsiTheme="majorBidi" w:cs="Fanan"/>
                <w:sz w:val="30"/>
                <w:szCs w:val="30"/>
              </w:rPr>
              <w:t>-</w:t>
            </w:r>
            <w:r w:rsidRPr="00AE0FF2">
              <w:rPr>
                <w:rFonts w:asciiTheme="majorBidi" w:eastAsia="Times New Roman" w:hAnsiTheme="majorBidi" w:cs="Fanan"/>
                <w:sz w:val="30"/>
                <w:szCs w:val="30"/>
                <w:rtl/>
              </w:rPr>
              <w:t>قرار اللجنة العلمية</w:t>
            </w:r>
            <w:r w:rsidRPr="00AE0FF2">
              <w:rPr>
                <w:rFonts w:asciiTheme="majorBidi" w:eastAsia="Times New Roman" w:hAnsiTheme="majorBidi" w:cs="Fanan"/>
                <w:sz w:val="30"/>
                <w:szCs w:val="30"/>
              </w:rPr>
              <w:t xml:space="preserve"> </w:t>
            </w:r>
            <w:r w:rsidR="00FE4737"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3</w:t>
            </w:r>
            <w:r w:rsidRPr="00AE0FF2">
              <w:rPr>
                <w:rFonts w:asciiTheme="majorBidi" w:eastAsia="Times New Roman" w:hAnsiTheme="majorBidi" w:cs="Fanan"/>
                <w:sz w:val="30"/>
                <w:szCs w:val="30"/>
              </w:rPr>
              <w:t>-</w:t>
            </w:r>
            <w:r w:rsidRPr="00AE0FF2">
              <w:rPr>
                <w:rFonts w:asciiTheme="majorBidi" w:eastAsia="Times New Roman" w:hAnsiTheme="majorBidi" w:cs="Fanan"/>
                <w:sz w:val="30"/>
                <w:szCs w:val="30"/>
                <w:rtl/>
              </w:rPr>
              <w:t>استمارة رقم (1055) (استمارة المتابعة الخاصة ببرنامج تطوير الكوادر التدريسية خارج العراق)</w:t>
            </w:r>
            <w:r w:rsidR="00FE4737"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4</w:t>
            </w:r>
            <w:r w:rsidRPr="00AE0FF2">
              <w:rPr>
                <w:rFonts w:asciiTheme="majorBidi" w:eastAsia="Times New Roman" w:hAnsiTheme="majorBidi" w:cs="Fanan"/>
                <w:sz w:val="30"/>
                <w:szCs w:val="30"/>
              </w:rPr>
              <w:t>-</w:t>
            </w:r>
            <w:r w:rsidRPr="00AE0FF2">
              <w:rPr>
                <w:rFonts w:asciiTheme="majorBidi" w:eastAsia="Times New Roman" w:hAnsiTheme="majorBidi" w:cs="Fanan"/>
                <w:sz w:val="30"/>
                <w:szCs w:val="30"/>
                <w:rtl/>
              </w:rPr>
              <w:t>استمارة ت</w:t>
            </w:r>
            <w:r w:rsidR="000018B9" w:rsidRPr="00AE0FF2">
              <w:rPr>
                <w:rFonts w:asciiTheme="majorBidi" w:eastAsia="Times New Roman" w:hAnsiTheme="majorBidi" w:cs="Fanan"/>
                <w:sz w:val="30"/>
                <w:szCs w:val="30"/>
                <w:rtl/>
              </w:rPr>
              <w:t>رشيح رقم(1054) ويجب ملؤها من المرشح مع مراعاة ان توقع من</w:t>
            </w:r>
            <w:r w:rsidRPr="00AE0FF2">
              <w:rPr>
                <w:rFonts w:asciiTheme="majorBidi" w:eastAsia="Times New Roman" w:hAnsiTheme="majorBidi" w:cs="Fanan"/>
                <w:sz w:val="30"/>
                <w:szCs w:val="30"/>
                <w:rtl/>
              </w:rPr>
              <w:t xml:space="preserve"> مدير </w:t>
            </w:r>
            <w:r w:rsidR="00FB069F" w:rsidRPr="00AE0FF2">
              <w:rPr>
                <w:rFonts w:asciiTheme="majorBidi" w:eastAsia="Times New Roman" w:hAnsiTheme="majorBidi" w:cs="Fanan"/>
                <w:sz w:val="30"/>
                <w:szCs w:val="30"/>
                <w:rtl/>
              </w:rPr>
              <w:t>ألقسم</w:t>
            </w:r>
            <w:r w:rsidRPr="00AE0FF2">
              <w:rPr>
                <w:rFonts w:asciiTheme="majorBidi" w:eastAsia="Times New Roman" w:hAnsiTheme="majorBidi" w:cs="Fanan"/>
                <w:sz w:val="30"/>
                <w:szCs w:val="30"/>
                <w:rtl/>
              </w:rPr>
              <w:t xml:space="preserve"> </w:t>
            </w:r>
            <w:r w:rsidR="000018B9" w:rsidRPr="00AE0FF2">
              <w:rPr>
                <w:rFonts w:asciiTheme="majorBidi" w:eastAsia="Times New Roman" w:hAnsiTheme="majorBidi" w:cs="Fanan"/>
                <w:sz w:val="30"/>
                <w:szCs w:val="30"/>
                <w:rtl/>
              </w:rPr>
              <w:t xml:space="preserve">مع </w:t>
            </w:r>
            <w:r w:rsidRPr="00AE0FF2">
              <w:rPr>
                <w:rFonts w:asciiTheme="majorBidi" w:eastAsia="Times New Roman" w:hAnsiTheme="majorBidi" w:cs="Fanan"/>
                <w:sz w:val="30"/>
                <w:szCs w:val="30"/>
                <w:rtl/>
              </w:rPr>
              <w:t>اسم وتوقيع عميد الكلية وبعدها ترسل الينا ليتم توقيعها</w:t>
            </w:r>
            <w:r w:rsidR="000018B9" w:rsidRPr="00AE0FF2">
              <w:rPr>
                <w:rFonts w:asciiTheme="majorBidi" w:eastAsia="Times New Roman" w:hAnsiTheme="majorBidi" w:cs="Fanan"/>
                <w:sz w:val="30"/>
                <w:szCs w:val="30"/>
                <w:rtl/>
              </w:rPr>
              <w:t xml:space="preserve"> من</w:t>
            </w:r>
            <w:r w:rsidRPr="00AE0FF2">
              <w:rPr>
                <w:rFonts w:asciiTheme="majorBidi" w:eastAsia="Times New Roman" w:hAnsiTheme="majorBidi" w:cs="Fanan"/>
                <w:sz w:val="30"/>
                <w:szCs w:val="30"/>
                <w:rtl/>
              </w:rPr>
              <w:t xml:space="preserve"> السيد مساعد رئيس </w:t>
            </w:r>
            <w:r w:rsidR="00BA73F3" w:rsidRPr="00AE0FF2">
              <w:rPr>
                <w:rFonts w:asciiTheme="majorBidi" w:eastAsia="Times New Roman" w:hAnsiTheme="majorBidi" w:cs="Fanan"/>
                <w:sz w:val="30"/>
                <w:szCs w:val="30"/>
                <w:rtl/>
              </w:rPr>
              <w:t>ألجامعة</w:t>
            </w:r>
            <w:r w:rsidRPr="00AE0FF2">
              <w:rPr>
                <w:rFonts w:asciiTheme="majorBidi" w:eastAsia="Times New Roman" w:hAnsiTheme="majorBidi" w:cs="Fanan"/>
                <w:sz w:val="30"/>
                <w:szCs w:val="30"/>
                <w:rtl/>
              </w:rPr>
              <w:t xml:space="preserve"> للشؤون العلمية</w:t>
            </w:r>
            <w:r w:rsidRPr="00AE0FF2">
              <w:rPr>
                <w:rFonts w:asciiTheme="majorBidi" w:eastAsia="Times New Roman" w:hAnsiTheme="majorBidi" w:cs="Fanan"/>
                <w:sz w:val="30"/>
                <w:szCs w:val="30"/>
              </w:rPr>
              <w:t xml:space="preserve"> </w:t>
            </w:r>
            <w:r w:rsidR="00FE4737"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5</w:t>
            </w:r>
            <w:r w:rsidRPr="00AE0FF2">
              <w:rPr>
                <w:rFonts w:asciiTheme="majorBidi" w:eastAsia="Times New Roman" w:hAnsiTheme="majorBidi" w:cs="Fanan"/>
                <w:sz w:val="30"/>
                <w:szCs w:val="30"/>
              </w:rPr>
              <w:t>-</w:t>
            </w:r>
            <w:r w:rsidRPr="00AE0FF2">
              <w:rPr>
                <w:rFonts w:asciiTheme="majorBidi" w:eastAsia="Times New Roman" w:hAnsiTheme="majorBidi" w:cs="Fanan"/>
                <w:sz w:val="30"/>
                <w:szCs w:val="30"/>
                <w:rtl/>
              </w:rPr>
              <w:t>استمارة</w:t>
            </w:r>
            <w:r w:rsidR="00E22945" w:rsidRPr="00AE0FF2">
              <w:rPr>
                <w:rFonts w:asciiTheme="majorBidi" w:eastAsia="Times New Roman" w:hAnsiTheme="majorBidi" w:cs="Fanan"/>
                <w:sz w:val="30"/>
                <w:szCs w:val="30"/>
                <w:rtl/>
              </w:rPr>
              <w:t xml:space="preserve"> التعهد الخاص يملؤها </w:t>
            </w:r>
            <w:r w:rsidRPr="00AE0FF2">
              <w:rPr>
                <w:rFonts w:asciiTheme="majorBidi" w:eastAsia="Times New Roman" w:hAnsiTheme="majorBidi" w:cs="Fanan"/>
                <w:sz w:val="30"/>
                <w:szCs w:val="30"/>
                <w:rtl/>
              </w:rPr>
              <w:t>المرش</w:t>
            </w:r>
            <w:r w:rsidR="000018B9" w:rsidRPr="00AE0FF2">
              <w:rPr>
                <w:rFonts w:asciiTheme="majorBidi" w:eastAsia="Times New Roman" w:hAnsiTheme="majorBidi" w:cs="Fanan"/>
                <w:sz w:val="30"/>
                <w:szCs w:val="30"/>
                <w:rtl/>
              </w:rPr>
              <w:t>ح بعد عودته من التدريب والمتضمنة</w:t>
            </w:r>
            <w:r w:rsidRPr="00AE0FF2">
              <w:rPr>
                <w:rFonts w:asciiTheme="majorBidi" w:eastAsia="Times New Roman" w:hAnsiTheme="majorBidi" w:cs="Fanan"/>
                <w:sz w:val="30"/>
                <w:szCs w:val="30"/>
                <w:rtl/>
              </w:rPr>
              <w:t xml:space="preserve"> جلب الوصولات </w:t>
            </w:r>
            <w:r w:rsidR="00FE4737" w:rsidRPr="00AE0FF2">
              <w:rPr>
                <w:rFonts w:asciiTheme="majorBidi" w:eastAsia="Times New Roman" w:hAnsiTheme="majorBidi" w:cs="Fanan"/>
                <w:sz w:val="30"/>
                <w:szCs w:val="30"/>
                <w:rtl/>
              </w:rPr>
              <w:t>الاصولية بالمبالغ التي تم صرفها</w:t>
            </w:r>
            <w:r w:rsidRPr="00AE0FF2">
              <w:rPr>
                <w:rFonts w:asciiTheme="majorBidi" w:eastAsia="Times New Roman" w:hAnsiTheme="majorBidi" w:cs="Fanan"/>
                <w:sz w:val="30"/>
                <w:szCs w:val="30"/>
                <w:rtl/>
              </w:rPr>
              <w:t>( اجور التدريب وتكاليف المعيشة والتامين الصحي واجور السفر) وتسديد مبلغ الكفالة واطفاؤها</w:t>
            </w:r>
            <w:r w:rsidR="00FE4737" w:rsidRPr="00AE0FF2">
              <w:rPr>
                <w:rFonts w:asciiTheme="majorBidi" w:eastAsia="Times New Roman" w:hAnsiTheme="majorBidi" w:cs="Fanan"/>
                <w:sz w:val="30"/>
                <w:szCs w:val="30"/>
                <w:rtl/>
              </w:rPr>
              <w:t>.</w:t>
            </w:r>
          </w:p>
          <w:p w:rsidR="006D54B9" w:rsidRPr="00AE0FF2" w:rsidRDefault="000018B9"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ب-</w:t>
            </w:r>
            <w:r w:rsidR="0066011E" w:rsidRPr="00AE0FF2">
              <w:rPr>
                <w:rFonts w:asciiTheme="majorBidi" w:eastAsia="Times New Roman" w:hAnsiTheme="majorBidi" w:cs="Fanan"/>
                <w:sz w:val="30"/>
                <w:szCs w:val="30"/>
                <w:rtl/>
              </w:rPr>
              <w:t xml:space="preserve"> اذا لم </w:t>
            </w:r>
            <w:r w:rsidR="00F54894" w:rsidRPr="00AE0FF2">
              <w:rPr>
                <w:rFonts w:asciiTheme="majorBidi" w:eastAsia="Times New Roman" w:hAnsiTheme="majorBidi" w:cs="Fanan"/>
                <w:sz w:val="30"/>
                <w:szCs w:val="30"/>
                <w:rtl/>
              </w:rPr>
              <w:t>يظهر اسم المرشح</w:t>
            </w:r>
            <w:r w:rsidRPr="00AE0FF2">
              <w:rPr>
                <w:rFonts w:asciiTheme="majorBidi" w:eastAsia="Times New Roman" w:hAnsiTheme="majorBidi" w:cs="Fanan"/>
                <w:sz w:val="30"/>
                <w:szCs w:val="30"/>
                <w:rtl/>
              </w:rPr>
              <w:t xml:space="preserve"> فعليه ملء</w:t>
            </w:r>
            <w:r w:rsidR="0066011E" w:rsidRPr="00AE0FF2">
              <w:rPr>
                <w:rFonts w:asciiTheme="majorBidi" w:eastAsia="Times New Roman" w:hAnsiTheme="majorBidi" w:cs="Fanan"/>
                <w:sz w:val="30"/>
                <w:szCs w:val="30"/>
                <w:rtl/>
              </w:rPr>
              <w:t xml:space="preserve"> استمارة 1055</w:t>
            </w:r>
            <w:r w:rsidR="00FE4737"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ج</w:t>
            </w:r>
            <w:r w:rsidR="00F54894" w:rsidRPr="00AE0FF2">
              <w:rPr>
                <w:rFonts w:asciiTheme="majorBidi" w:eastAsia="Times New Roman" w:hAnsiTheme="majorBidi" w:cs="Fanan"/>
                <w:sz w:val="30"/>
                <w:szCs w:val="30"/>
                <w:rtl/>
              </w:rPr>
              <w:t>- عند صدور مجموعة</w:t>
            </w:r>
            <w:r w:rsidR="00E22945" w:rsidRPr="00AE0FF2">
              <w:rPr>
                <w:rFonts w:asciiTheme="majorBidi" w:eastAsia="Times New Roman" w:hAnsiTheme="majorBidi" w:cs="Fanan"/>
                <w:sz w:val="30"/>
                <w:szCs w:val="30"/>
                <w:rtl/>
              </w:rPr>
              <w:t xml:space="preserve"> فعلى المرشح ملء الاستمارات الآتية</w:t>
            </w:r>
            <w:r w:rsidR="00E22945" w:rsidRPr="00AE0FF2">
              <w:rPr>
                <w:rFonts w:asciiTheme="majorBidi" w:eastAsia="Times New Roman" w:hAnsiTheme="majorBidi" w:cs="Fanan"/>
                <w:sz w:val="30"/>
                <w:szCs w:val="30"/>
              </w:rPr>
              <w:t xml:space="preserve"> : </w:t>
            </w:r>
          </w:p>
          <w:p w:rsidR="006D54B9" w:rsidRPr="00AE0FF2" w:rsidRDefault="0066011E" w:rsidP="00610EC8">
            <w:pPr>
              <w:bidi/>
              <w:jc w:val="lowKashida"/>
              <w:rPr>
                <w:rFonts w:asciiTheme="majorBidi" w:eastAsia="Times New Roman" w:hAnsiTheme="majorBidi" w:cs="Fanan"/>
                <w:sz w:val="30"/>
                <w:szCs w:val="30"/>
                <w:rtl/>
                <w:lang w:bidi="ar-IQ"/>
              </w:rPr>
            </w:pPr>
            <w:r w:rsidRPr="00AE0FF2">
              <w:rPr>
                <w:rFonts w:asciiTheme="majorBidi" w:eastAsia="Times New Roman" w:hAnsiTheme="majorBidi" w:cs="Fanan"/>
                <w:sz w:val="30"/>
                <w:szCs w:val="30"/>
                <w:rtl/>
              </w:rPr>
              <w:t>1</w:t>
            </w:r>
            <w:r w:rsidRPr="00AE0FF2">
              <w:rPr>
                <w:rFonts w:asciiTheme="majorBidi" w:eastAsia="Times New Roman" w:hAnsiTheme="majorBidi" w:cs="Fanan"/>
                <w:sz w:val="30"/>
                <w:szCs w:val="30"/>
              </w:rPr>
              <w:t>-</w:t>
            </w:r>
            <w:r w:rsidRPr="00AE0FF2">
              <w:rPr>
                <w:rFonts w:asciiTheme="majorBidi" w:eastAsia="Times New Roman" w:hAnsiTheme="majorBidi" w:cs="Fanan"/>
                <w:sz w:val="30"/>
                <w:szCs w:val="30"/>
                <w:rtl/>
              </w:rPr>
              <w:t>استمارة رقم(1060)</w:t>
            </w:r>
            <w:r w:rsidR="00F54894" w:rsidRPr="00AE0FF2">
              <w:rPr>
                <w:rFonts w:asciiTheme="majorBidi" w:eastAsia="Times New Roman" w:hAnsiTheme="majorBidi" w:cs="Fanan"/>
                <w:sz w:val="30"/>
                <w:szCs w:val="30"/>
                <w:rtl/>
                <w:lang w:bidi="ar-IQ"/>
              </w:rPr>
              <w:t>.</w:t>
            </w: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2</w:t>
            </w:r>
            <w:r w:rsidRPr="00AE0FF2">
              <w:rPr>
                <w:rFonts w:asciiTheme="majorBidi" w:eastAsia="Times New Roman" w:hAnsiTheme="majorBidi" w:cs="Fanan"/>
                <w:sz w:val="30"/>
                <w:szCs w:val="30"/>
              </w:rPr>
              <w:t xml:space="preserve">- </w:t>
            </w:r>
            <w:r w:rsidRPr="00AE0FF2">
              <w:rPr>
                <w:rFonts w:asciiTheme="majorBidi" w:eastAsia="Times New Roman" w:hAnsiTheme="majorBidi" w:cs="Fanan"/>
                <w:sz w:val="30"/>
                <w:szCs w:val="30"/>
                <w:rtl/>
              </w:rPr>
              <w:t>استمارة رقم(1061)</w:t>
            </w:r>
            <w:r w:rsidR="00F54894"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3</w:t>
            </w:r>
            <w:r w:rsidRPr="00AE0FF2">
              <w:rPr>
                <w:rFonts w:asciiTheme="majorBidi" w:eastAsia="Times New Roman" w:hAnsiTheme="majorBidi" w:cs="Fanan"/>
                <w:sz w:val="30"/>
                <w:szCs w:val="30"/>
              </w:rPr>
              <w:t xml:space="preserve">- </w:t>
            </w:r>
            <w:r w:rsidRPr="00AE0FF2">
              <w:rPr>
                <w:rFonts w:asciiTheme="majorBidi" w:eastAsia="Times New Roman" w:hAnsiTheme="majorBidi" w:cs="Fanan"/>
                <w:sz w:val="30"/>
                <w:szCs w:val="30"/>
                <w:rtl/>
              </w:rPr>
              <w:t>استمارة رقم (1064)</w:t>
            </w:r>
            <w:r w:rsidR="00F54894" w:rsidRPr="00AE0FF2">
              <w:rPr>
                <w:rFonts w:asciiTheme="majorBidi" w:eastAsia="Times New Roman" w:hAnsiTheme="majorBidi" w:cs="Fanan"/>
                <w:sz w:val="30"/>
                <w:szCs w:val="30"/>
                <w:rtl/>
              </w:rPr>
              <w:t>.</w:t>
            </w:r>
          </w:p>
          <w:p w:rsidR="006D54B9" w:rsidRPr="00AE0FF2" w:rsidRDefault="0066011E" w:rsidP="00610EC8">
            <w:pPr>
              <w:bidi/>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4</w:t>
            </w:r>
            <w:r w:rsidRPr="00AE0FF2">
              <w:rPr>
                <w:rFonts w:asciiTheme="majorBidi" w:eastAsia="Times New Roman" w:hAnsiTheme="majorBidi" w:cs="Fanan"/>
                <w:sz w:val="30"/>
                <w:szCs w:val="30"/>
              </w:rPr>
              <w:t xml:space="preserve">- </w:t>
            </w:r>
            <w:r w:rsidRPr="00AE0FF2">
              <w:rPr>
                <w:rFonts w:asciiTheme="majorBidi" w:eastAsia="Times New Roman" w:hAnsiTheme="majorBidi" w:cs="Fanan"/>
                <w:sz w:val="30"/>
                <w:szCs w:val="30"/>
                <w:rtl/>
              </w:rPr>
              <w:t>الدعوة +البرنامج التدريبي</w:t>
            </w:r>
            <w:r w:rsidR="00F54894" w:rsidRPr="00AE0FF2">
              <w:rPr>
                <w:rFonts w:asciiTheme="majorBidi" w:eastAsia="Times New Roman" w:hAnsiTheme="majorBidi" w:cs="Fanan"/>
                <w:sz w:val="30"/>
                <w:szCs w:val="30"/>
                <w:rtl/>
              </w:rPr>
              <w:t>.</w:t>
            </w:r>
          </w:p>
          <w:p w:rsidR="006D54B9" w:rsidRPr="00AE0FF2" w:rsidRDefault="006D54B9" w:rsidP="00610EC8">
            <w:pPr>
              <w:bidi/>
              <w:jc w:val="lowKashida"/>
              <w:rPr>
                <w:rFonts w:asciiTheme="majorBidi" w:eastAsia="Times New Roman" w:hAnsiTheme="majorBidi" w:cs="Fanan"/>
                <w:sz w:val="30"/>
                <w:szCs w:val="30"/>
                <w:rtl/>
              </w:rPr>
            </w:pPr>
          </w:p>
          <w:p w:rsidR="006D54B9" w:rsidRPr="00AE0FF2" w:rsidRDefault="006D54B9" w:rsidP="00610EC8">
            <w:pPr>
              <w:bidi/>
              <w:jc w:val="lowKashida"/>
              <w:rPr>
                <w:rFonts w:asciiTheme="majorBidi" w:eastAsia="Times New Roman" w:hAnsiTheme="majorBidi" w:cs="Fanan"/>
                <w:sz w:val="30"/>
                <w:szCs w:val="30"/>
                <w:rtl/>
              </w:rPr>
            </w:pPr>
          </w:p>
          <w:p w:rsidR="006D54B9" w:rsidRPr="00AE0FF2" w:rsidRDefault="006D54B9" w:rsidP="00610EC8">
            <w:pPr>
              <w:bidi/>
              <w:jc w:val="lowKashida"/>
              <w:rPr>
                <w:rFonts w:asciiTheme="majorBidi" w:eastAsia="Times New Roman" w:hAnsiTheme="majorBidi" w:cs="Fanan"/>
                <w:sz w:val="30"/>
                <w:szCs w:val="30"/>
                <w:rtl/>
              </w:rPr>
            </w:pPr>
          </w:p>
          <w:p w:rsidR="00704BA4" w:rsidRPr="00AE0FF2" w:rsidRDefault="00704BA4" w:rsidP="00610EC8">
            <w:pPr>
              <w:bidi/>
              <w:jc w:val="lowKashida"/>
              <w:rPr>
                <w:rFonts w:asciiTheme="majorBidi" w:eastAsia="Times New Roman" w:hAnsiTheme="majorBidi" w:cs="Fanan"/>
                <w:sz w:val="30"/>
                <w:szCs w:val="30"/>
                <w:rtl/>
              </w:rPr>
            </w:pPr>
          </w:p>
          <w:p w:rsidR="00704BA4" w:rsidRPr="00AE0FF2" w:rsidRDefault="00704BA4" w:rsidP="00610EC8">
            <w:pPr>
              <w:bidi/>
              <w:jc w:val="lowKashida"/>
              <w:rPr>
                <w:rFonts w:asciiTheme="majorBidi" w:eastAsia="Times New Roman" w:hAnsiTheme="majorBidi" w:cs="Fanan"/>
                <w:sz w:val="30"/>
                <w:szCs w:val="30"/>
                <w:rtl/>
              </w:rPr>
            </w:pPr>
          </w:p>
          <w:p w:rsidR="00704BA4" w:rsidRPr="00AE0FF2" w:rsidRDefault="00704BA4" w:rsidP="00610EC8">
            <w:pPr>
              <w:bidi/>
              <w:jc w:val="lowKashida"/>
              <w:rPr>
                <w:rFonts w:asciiTheme="majorBidi" w:eastAsia="Times New Roman" w:hAnsiTheme="majorBidi" w:cs="Fanan"/>
                <w:sz w:val="30"/>
                <w:szCs w:val="30"/>
                <w:rtl/>
              </w:rPr>
            </w:pPr>
          </w:p>
          <w:p w:rsidR="001E2469" w:rsidRPr="00AE0FF2" w:rsidRDefault="001E2469" w:rsidP="00610EC8">
            <w:pPr>
              <w:bidi/>
              <w:jc w:val="lowKashida"/>
              <w:rPr>
                <w:rFonts w:asciiTheme="majorBidi" w:eastAsia="Times New Roman" w:hAnsiTheme="majorBidi" w:cs="Fanan"/>
                <w:sz w:val="30"/>
                <w:szCs w:val="30"/>
                <w:rtl/>
              </w:rPr>
            </w:pPr>
          </w:p>
          <w:p w:rsidR="001E2469" w:rsidRPr="00AE0FF2" w:rsidRDefault="001E2469" w:rsidP="00610EC8">
            <w:pPr>
              <w:bidi/>
              <w:jc w:val="lowKashida"/>
              <w:rPr>
                <w:rFonts w:asciiTheme="majorBidi" w:eastAsia="Times New Roman" w:hAnsiTheme="majorBidi" w:cs="Fanan"/>
                <w:sz w:val="30"/>
                <w:szCs w:val="30"/>
                <w:rtl/>
              </w:rPr>
            </w:pPr>
          </w:p>
          <w:p w:rsidR="001E2469" w:rsidRPr="00AE0FF2" w:rsidRDefault="001E2469" w:rsidP="00610EC8">
            <w:pPr>
              <w:bidi/>
              <w:jc w:val="lowKashida"/>
              <w:rPr>
                <w:rFonts w:asciiTheme="majorBidi" w:eastAsia="Times New Roman" w:hAnsiTheme="majorBidi" w:cs="Fanan"/>
                <w:sz w:val="30"/>
                <w:szCs w:val="30"/>
                <w:rtl/>
              </w:rPr>
            </w:pPr>
          </w:p>
          <w:p w:rsidR="00E32DE3" w:rsidRDefault="00E32DE3" w:rsidP="00610EC8">
            <w:pPr>
              <w:bidi/>
              <w:jc w:val="lowKashida"/>
              <w:rPr>
                <w:rFonts w:asciiTheme="majorBidi" w:eastAsia="Times New Roman" w:hAnsiTheme="majorBidi" w:cs="Fanan"/>
                <w:sz w:val="30"/>
                <w:szCs w:val="30"/>
                <w:rtl/>
              </w:rPr>
            </w:pPr>
          </w:p>
          <w:p w:rsidR="00647EAF" w:rsidRPr="00AE0FF2" w:rsidRDefault="00647EAF" w:rsidP="00647EAF">
            <w:pPr>
              <w:bidi/>
              <w:jc w:val="lowKashida"/>
              <w:rPr>
                <w:rFonts w:asciiTheme="majorBidi" w:eastAsia="Times New Roman" w:hAnsiTheme="majorBidi" w:cs="Fanan"/>
                <w:sz w:val="30"/>
                <w:szCs w:val="30"/>
                <w:rtl/>
              </w:rPr>
            </w:pPr>
          </w:p>
          <w:p w:rsidR="00704BA4" w:rsidRPr="00043BB8" w:rsidRDefault="00704BA4" w:rsidP="004A1FAE">
            <w:pPr>
              <w:pStyle w:val="Heading2"/>
              <w:bidi/>
              <w:spacing w:before="0" w:after="0" w:line="240" w:lineRule="auto"/>
              <w:ind w:left="-21"/>
              <w:jc w:val="lowKashida"/>
              <w:rPr>
                <w:rFonts w:asciiTheme="majorBidi" w:hAnsiTheme="majorBidi" w:cs="Fanan"/>
                <w:color w:val="FF0000"/>
                <w:sz w:val="30"/>
                <w:szCs w:val="30"/>
                <w:u w:val="single"/>
                <w:rtl/>
              </w:rPr>
            </w:pPr>
            <w:bookmarkStart w:id="1084" w:name="_Toc120708154"/>
            <w:r w:rsidRPr="00043BB8">
              <w:rPr>
                <w:rFonts w:asciiTheme="majorBidi" w:hAnsiTheme="majorBidi" w:cs="Fanan"/>
                <w:color w:val="FF0000"/>
                <w:sz w:val="30"/>
                <w:szCs w:val="30"/>
                <w:u w:val="single"/>
                <w:rtl/>
              </w:rPr>
              <w:lastRenderedPageBreak/>
              <w:t xml:space="preserve">5.6  </w:t>
            </w:r>
            <w:r w:rsidR="0066011E" w:rsidRPr="00043BB8">
              <w:rPr>
                <w:rFonts w:asciiTheme="majorBidi" w:hAnsiTheme="majorBidi" w:cs="Fanan"/>
                <w:color w:val="FF0000"/>
                <w:sz w:val="30"/>
                <w:szCs w:val="30"/>
                <w:u w:val="single"/>
                <w:rtl/>
              </w:rPr>
              <w:t>قسم شؤون الدراسات العليا</w:t>
            </w:r>
            <w:bookmarkEnd w:id="1084"/>
          </w:p>
          <w:p w:rsidR="007C19D1" w:rsidRPr="00AE0FF2" w:rsidRDefault="007C19D1" w:rsidP="00610EC8">
            <w:pPr>
              <w:bidi/>
              <w:jc w:val="lowKashida"/>
              <w:rPr>
                <w:rFonts w:asciiTheme="majorBidi" w:hAnsiTheme="majorBidi" w:cs="Fanan"/>
                <w:sz w:val="30"/>
                <w:szCs w:val="30"/>
                <w:rtl/>
              </w:rPr>
            </w:pPr>
          </w:p>
          <w:p w:rsidR="00704BA4" w:rsidRPr="00043BB8" w:rsidRDefault="00704BA4" w:rsidP="00C54DD9">
            <w:pPr>
              <w:bidi/>
              <w:jc w:val="center"/>
              <w:rPr>
                <w:rFonts w:asciiTheme="majorBidi" w:hAnsiTheme="majorBidi" w:cs="Fanan"/>
                <w:b/>
                <w:bCs/>
                <w:color w:val="0070C0"/>
                <w:sz w:val="30"/>
                <w:szCs w:val="30"/>
                <w:u w:val="single"/>
                <w:rtl/>
              </w:rPr>
            </w:pPr>
            <w:r w:rsidRPr="00043BB8">
              <w:rPr>
                <w:rFonts w:asciiTheme="majorBidi" w:hAnsiTheme="majorBidi" w:cs="Fanan"/>
                <w:b/>
                <w:bCs/>
                <w:color w:val="0070C0"/>
                <w:sz w:val="30"/>
                <w:szCs w:val="30"/>
                <w:u w:val="single"/>
                <w:rtl/>
              </w:rPr>
              <w:t xml:space="preserve">مهام </w:t>
            </w:r>
            <w:r w:rsidR="00FB069F" w:rsidRPr="00043BB8">
              <w:rPr>
                <w:rFonts w:asciiTheme="majorBidi" w:hAnsiTheme="majorBidi" w:cs="Fanan"/>
                <w:b/>
                <w:bCs/>
                <w:color w:val="0070C0"/>
                <w:sz w:val="30"/>
                <w:szCs w:val="30"/>
                <w:u w:val="single"/>
                <w:rtl/>
              </w:rPr>
              <w:t>ألقسم</w:t>
            </w:r>
            <w:r w:rsidR="004656FE" w:rsidRPr="00043BB8">
              <w:rPr>
                <w:rFonts w:asciiTheme="majorBidi" w:hAnsiTheme="majorBidi" w:cs="Fanan"/>
                <w:b/>
                <w:bCs/>
                <w:color w:val="0070C0"/>
                <w:sz w:val="30"/>
                <w:szCs w:val="30"/>
                <w:u w:val="single"/>
                <w:rtl/>
              </w:rPr>
              <w:t xml:space="preserve"> وواجباته</w:t>
            </w:r>
          </w:p>
          <w:p w:rsidR="00704BA4" w:rsidRPr="00AE0FF2" w:rsidRDefault="00704BA4" w:rsidP="00610EC8">
            <w:pPr>
              <w:bidi/>
              <w:jc w:val="lowKashida"/>
              <w:rPr>
                <w:rFonts w:asciiTheme="majorBidi" w:eastAsia="Times New Roman" w:hAnsiTheme="majorBidi" w:cs="Fanan"/>
                <w:sz w:val="30"/>
                <w:szCs w:val="30"/>
                <w:rtl/>
              </w:rPr>
            </w:pPr>
          </w:p>
          <w:p w:rsidR="00021293" w:rsidRPr="00AE0FF2" w:rsidRDefault="00021293" w:rsidP="00792D58">
            <w:pPr>
              <w:numPr>
                <w:ilvl w:val="0"/>
                <w:numId w:val="214"/>
              </w:numPr>
              <w:pBdr>
                <w:top w:val="single" w:sz="4" w:space="1" w:color="auto"/>
                <w:left w:val="single" w:sz="4" w:space="4" w:color="auto"/>
                <w:bottom w:val="single" w:sz="4" w:space="1" w:color="auto"/>
                <w:right w:val="single" w:sz="4" w:space="4" w:color="auto"/>
              </w:pBdr>
              <w:bidi/>
              <w:spacing w:after="200" w:line="276" w:lineRule="auto"/>
              <w:ind w:left="490" w:right="61"/>
              <w:contextualSpacing/>
              <w:jc w:val="lowKashida"/>
              <w:rPr>
                <w:rFonts w:asciiTheme="majorBidi" w:hAnsiTheme="majorBidi" w:cs="Fanan"/>
                <w:sz w:val="30"/>
                <w:szCs w:val="30"/>
                <w:lang w:bidi="ar-IQ"/>
              </w:rPr>
            </w:pPr>
            <w:r w:rsidRPr="00AE0FF2">
              <w:rPr>
                <w:rFonts w:asciiTheme="majorBidi" w:hAnsiTheme="majorBidi" w:cs="Fanan" w:hint="cs"/>
                <w:sz w:val="30"/>
                <w:szCs w:val="30"/>
                <w:rtl/>
                <w:lang w:bidi="ar-IQ"/>
              </w:rPr>
              <w:t>قبول طلبة الدراسات العليا واصدار الاوامر الجامعية الخاصة بذلك .</w:t>
            </w:r>
          </w:p>
          <w:p w:rsidR="00021293" w:rsidRPr="00AE0FF2" w:rsidRDefault="00021293" w:rsidP="00792D58">
            <w:pPr>
              <w:numPr>
                <w:ilvl w:val="0"/>
                <w:numId w:val="214"/>
              </w:numPr>
              <w:pBdr>
                <w:top w:val="single" w:sz="4" w:space="1" w:color="auto"/>
                <w:left w:val="single" w:sz="4" w:space="4" w:color="auto"/>
                <w:bottom w:val="single" w:sz="4" w:space="1" w:color="auto"/>
                <w:right w:val="single" w:sz="4" w:space="4" w:color="auto"/>
              </w:pBdr>
              <w:bidi/>
              <w:spacing w:after="200" w:line="276" w:lineRule="auto"/>
              <w:ind w:left="490" w:right="61"/>
              <w:contextualSpacing/>
              <w:jc w:val="lowKashida"/>
              <w:rPr>
                <w:rFonts w:asciiTheme="majorBidi" w:hAnsiTheme="majorBidi" w:cs="Fanan"/>
                <w:sz w:val="30"/>
                <w:szCs w:val="30"/>
                <w:lang w:bidi="ar-IQ"/>
              </w:rPr>
            </w:pPr>
            <w:r w:rsidRPr="00AE0FF2">
              <w:rPr>
                <w:rFonts w:asciiTheme="majorBidi" w:hAnsiTheme="majorBidi" w:cs="Fanan" w:hint="cs"/>
                <w:sz w:val="30"/>
                <w:szCs w:val="30"/>
                <w:rtl/>
                <w:lang w:bidi="ar-IQ"/>
              </w:rPr>
              <w:t>متابعة شؤون طلبة الدراسات العليا على مدى فترة الدراسة .</w:t>
            </w:r>
          </w:p>
          <w:p w:rsidR="006D54B9" w:rsidRPr="00AE0FF2" w:rsidRDefault="00021293" w:rsidP="00792D58">
            <w:pPr>
              <w:numPr>
                <w:ilvl w:val="0"/>
                <w:numId w:val="214"/>
              </w:numPr>
              <w:pBdr>
                <w:top w:val="single" w:sz="4" w:space="1" w:color="auto"/>
                <w:left w:val="single" w:sz="4" w:space="4" w:color="auto"/>
                <w:bottom w:val="single" w:sz="4" w:space="1" w:color="auto"/>
                <w:right w:val="single" w:sz="4" w:space="4" w:color="auto"/>
              </w:pBdr>
              <w:bidi/>
              <w:spacing w:after="200" w:line="276" w:lineRule="auto"/>
              <w:ind w:left="490" w:right="61"/>
              <w:contextualSpacing/>
              <w:jc w:val="lowKashida"/>
              <w:rPr>
                <w:rFonts w:asciiTheme="majorBidi" w:hAnsiTheme="majorBidi" w:cs="Fanan"/>
                <w:sz w:val="30"/>
                <w:szCs w:val="30"/>
                <w:lang w:bidi="ar-IQ"/>
              </w:rPr>
            </w:pPr>
            <w:r w:rsidRPr="00AE0FF2">
              <w:rPr>
                <w:rFonts w:asciiTheme="majorBidi" w:hAnsiTheme="majorBidi" w:cs="Fanan" w:hint="cs"/>
                <w:sz w:val="30"/>
                <w:szCs w:val="30"/>
                <w:rtl/>
              </w:rPr>
              <w:t>اصدار الاوامر الجامعية الخاصة بالتخرج وتسليم الاطاريح</w:t>
            </w:r>
          </w:p>
          <w:p w:rsidR="00021293" w:rsidRPr="00AE0FF2" w:rsidRDefault="00021293" w:rsidP="00792D58">
            <w:pPr>
              <w:numPr>
                <w:ilvl w:val="0"/>
                <w:numId w:val="214"/>
              </w:numPr>
              <w:pBdr>
                <w:top w:val="single" w:sz="4" w:space="1" w:color="auto"/>
                <w:left w:val="single" w:sz="4" w:space="4" w:color="auto"/>
                <w:bottom w:val="single" w:sz="4" w:space="1" w:color="auto"/>
                <w:right w:val="single" w:sz="4" w:space="4" w:color="auto"/>
              </w:pBdr>
              <w:bidi/>
              <w:spacing w:after="200" w:line="276" w:lineRule="auto"/>
              <w:ind w:left="490" w:right="61"/>
              <w:contextualSpacing/>
              <w:jc w:val="lowKashida"/>
              <w:rPr>
                <w:rFonts w:asciiTheme="majorBidi" w:hAnsiTheme="majorBidi" w:cs="Fanan"/>
                <w:sz w:val="30"/>
                <w:szCs w:val="30"/>
              </w:rPr>
            </w:pPr>
            <w:r w:rsidRPr="00AE0FF2">
              <w:rPr>
                <w:rFonts w:asciiTheme="majorBidi" w:hAnsiTheme="majorBidi" w:cs="Fanan" w:hint="cs"/>
                <w:sz w:val="30"/>
                <w:szCs w:val="30"/>
                <w:rtl/>
              </w:rPr>
              <w:t>اصدار صحة الصدور للاوامر الجامعية للقبول والتخرج .</w:t>
            </w:r>
          </w:p>
          <w:p w:rsidR="00021293" w:rsidRPr="00AE0FF2" w:rsidRDefault="00021293" w:rsidP="00792D58">
            <w:pPr>
              <w:numPr>
                <w:ilvl w:val="0"/>
                <w:numId w:val="214"/>
              </w:numPr>
              <w:pBdr>
                <w:top w:val="single" w:sz="4" w:space="1" w:color="auto"/>
                <w:left w:val="single" w:sz="4" w:space="4" w:color="auto"/>
                <w:bottom w:val="single" w:sz="4" w:space="1" w:color="auto"/>
                <w:right w:val="single" w:sz="4" w:space="4" w:color="auto"/>
              </w:pBdr>
              <w:bidi/>
              <w:spacing w:after="200" w:line="276" w:lineRule="auto"/>
              <w:ind w:left="490" w:right="61"/>
              <w:contextualSpacing/>
              <w:jc w:val="lowKashida"/>
              <w:rPr>
                <w:rFonts w:asciiTheme="majorBidi" w:hAnsiTheme="majorBidi" w:cs="Fanan"/>
                <w:sz w:val="30"/>
                <w:szCs w:val="30"/>
              </w:rPr>
            </w:pPr>
            <w:r w:rsidRPr="00AE0FF2">
              <w:rPr>
                <w:rFonts w:asciiTheme="majorBidi" w:hAnsiTheme="majorBidi" w:cs="Fanan" w:hint="cs"/>
                <w:sz w:val="30"/>
                <w:szCs w:val="30"/>
                <w:rtl/>
              </w:rPr>
              <w:t>نظام الحوكمة الالكترونية للمتابعة والاجابة على التأكيدات .</w:t>
            </w:r>
          </w:p>
          <w:p w:rsidR="00021293" w:rsidRPr="00AE0FF2" w:rsidRDefault="00021293" w:rsidP="00792D58">
            <w:pPr>
              <w:numPr>
                <w:ilvl w:val="0"/>
                <w:numId w:val="214"/>
              </w:numPr>
              <w:pBdr>
                <w:top w:val="single" w:sz="4" w:space="1" w:color="auto"/>
                <w:left w:val="single" w:sz="4" w:space="4" w:color="auto"/>
                <w:bottom w:val="single" w:sz="4" w:space="1" w:color="auto"/>
                <w:right w:val="single" w:sz="4" w:space="4" w:color="auto"/>
              </w:pBdr>
              <w:bidi/>
              <w:spacing w:after="200" w:line="276" w:lineRule="auto"/>
              <w:ind w:left="490" w:right="61"/>
              <w:contextualSpacing/>
              <w:jc w:val="lowKashida"/>
              <w:rPr>
                <w:rFonts w:asciiTheme="majorBidi" w:hAnsiTheme="majorBidi" w:cs="Fanan"/>
                <w:sz w:val="30"/>
                <w:szCs w:val="30"/>
              </w:rPr>
            </w:pPr>
            <w:r w:rsidRPr="00AE0FF2">
              <w:rPr>
                <w:rFonts w:asciiTheme="majorBidi" w:hAnsiTheme="majorBidi" w:cs="Fanan" w:hint="cs"/>
                <w:sz w:val="30"/>
                <w:szCs w:val="30"/>
                <w:rtl/>
              </w:rPr>
              <w:t>الاجابة عن الاستفسارات الالكترونية الخاصة بالطلبة .</w:t>
            </w:r>
          </w:p>
          <w:p w:rsidR="00021293" w:rsidRPr="00AE0FF2" w:rsidRDefault="00021293" w:rsidP="00792D58">
            <w:pPr>
              <w:numPr>
                <w:ilvl w:val="0"/>
                <w:numId w:val="214"/>
              </w:numPr>
              <w:pBdr>
                <w:top w:val="single" w:sz="4" w:space="1" w:color="auto"/>
                <w:left w:val="single" w:sz="4" w:space="4" w:color="auto"/>
                <w:bottom w:val="single" w:sz="4" w:space="1" w:color="auto"/>
                <w:right w:val="single" w:sz="4" w:space="4" w:color="auto"/>
              </w:pBdr>
              <w:bidi/>
              <w:spacing w:after="200" w:line="276" w:lineRule="auto"/>
              <w:ind w:left="490" w:right="61"/>
              <w:contextualSpacing/>
              <w:jc w:val="lowKashida"/>
              <w:rPr>
                <w:rFonts w:asciiTheme="majorBidi" w:hAnsiTheme="majorBidi" w:cs="Fanan"/>
                <w:sz w:val="30"/>
                <w:szCs w:val="30"/>
                <w:rtl/>
              </w:rPr>
            </w:pPr>
            <w:r w:rsidRPr="00AE0FF2">
              <w:rPr>
                <w:rFonts w:asciiTheme="majorBidi" w:hAnsiTheme="majorBidi" w:cs="Fanan" w:hint="cs"/>
                <w:sz w:val="30"/>
                <w:szCs w:val="30"/>
                <w:rtl/>
              </w:rPr>
              <w:t>متابعة شؤون المواطنين المرتبط بمكتب رئيس الجامعة .</w:t>
            </w:r>
          </w:p>
          <w:p w:rsidR="00D57AF9" w:rsidRPr="00AE0FF2" w:rsidRDefault="00D57AF9" w:rsidP="00D57AF9">
            <w:pPr>
              <w:bidi/>
              <w:jc w:val="lowKashida"/>
              <w:rPr>
                <w:rFonts w:asciiTheme="majorBidi" w:hAnsiTheme="majorBidi" w:cs="Fanan"/>
                <w:sz w:val="30"/>
                <w:szCs w:val="30"/>
                <w:rtl/>
              </w:rPr>
            </w:pPr>
          </w:p>
          <w:p w:rsidR="006D54B9" w:rsidRPr="00043BB8" w:rsidRDefault="00B768F6" w:rsidP="004A1FAE">
            <w:pPr>
              <w:pStyle w:val="Heading3"/>
              <w:jc w:val="lowKashida"/>
              <w:rPr>
                <w:rFonts w:cs="Fanan"/>
                <w:b/>
                <w:color w:val="0070C0"/>
                <w:sz w:val="30"/>
                <w:szCs w:val="30"/>
                <w:u w:val="single"/>
                <w:rtl/>
              </w:rPr>
            </w:pPr>
            <w:bookmarkStart w:id="1085" w:name="_Toc120708155"/>
            <w:r w:rsidRPr="00043BB8">
              <w:rPr>
                <w:rFonts w:cs="Fanan"/>
                <w:b/>
                <w:color w:val="0070C0"/>
                <w:sz w:val="30"/>
                <w:szCs w:val="30"/>
                <w:u w:val="single"/>
                <w:rtl/>
              </w:rPr>
              <w:t xml:space="preserve">5.6.1 </w:t>
            </w:r>
            <w:r w:rsidR="0066011E" w:rsidRPr="00043BB8">
              <w:rPr>
                <w:rFonts w:cs="Fanan"/>
                <w:b/>
                <w:color w:val="0070C0"/>
                <w:sz w:val="30"/>
                <w:szCs w:val="30"/>
                <w:u w:val="single"/>
                <w:rtl/>
              </w:rPr>
              <w:t xml:space="preserve">الوحدات </w:t>
            </w:r>
            <w:r w:rsidR="00BA73F3" w:rsidRPr="00043BB8">
              <w:rPr>
                <w:rFonts w:cs="Fanan"/>
                <w:b/>
                <w:color w:val="0070C0"/>
                <w:sz w:val="30"/>
                <w:szCs w:val="30"/>
                <w:u w:val="single"/>
                <w:rtl/>
              </w:rPr>
              <w:t>الإدارية</w:t>
            </w:r>
            <w:r w:rsidR="0066011E" w:rsidRPr="00043BB8">
              <w:rPr>
                <w:rFonts w:cs="Fanan"/>
                <w:b/>
                <w:color w:val="0070C0"/>
                <w:sz w:val="30"/>
                <w:szCs w:val="30"/>
                <w:u w:val="single"/>
                <w:rtl/>
              </w:rPr>
              <w:t xml:space="preserve"> المرتبطة بالمدير</w:t>
            </w:r>
            <w:bookmarkEnd w:id="1085"/>
            <w:r w:rsidR="0066011E" w:rsidRPr="00043BB8">
              <w:rPr>
                <w:rFonts w:cs="Fanan"/>
                <w:b/>
                <w:color w:val="0070C0"/>
                <w:sz w:val="30"/>
                <w:szCs w:val="30"/>
                <w:u w:val="single"/>
                <w:rtl/>
              </w:rPr>
              <w:t xml:space="preserve"> </w:t>
            </w:r>
          </w:p>
          <w:p w:rsidR="006D54B9" w:rsidRPr="00043BB8" w:rsidRDefault="006D54B9" w:rsidP="00610EC8">
            <w:pPr>
              <w:tabs>
                <w:tab w:val="right" w:pos="342"/>
                <w:tab w:val="right" w:pos="1605"/>
              </w:tabs>
              <w:bidi/>
              <w:spacing w:line="276" w:lineRule="auto"/>
              <w:ind w:left="882" w:hanging="810"/>
              <w:contextualSpacing/>
              <w:jc w:val="lowKashida"/>
              <w:rPr>
                <w:rFonts w:asciiTheme="majorBidi" w:hAnsiTheme="majorBidi" w:cs="Fanan"/>
                <w:b/>
                <w:bCs/>
                <w:color w:val="0070C0"/>
                <w:sz w:val="30"/>
                <w:szCs w:val="30"/>
                <w:u w:val="single"/>
                <w:rtl/>
                <w:lang w:bidi="ar-IQ"/>
              </w:rPr>
            </w:pPr>
          </w:p>
          <w:p w:rsidR="006D54B9" w:rsidRPr="00043BB8" w:rsidRDefault="00B768F6" w:rsidP="004A1FAE">
            <w:pPr>
              <w:pStyle w:val="Heading4"/>
              <w:bidi/>
              <w:jc w:val="lowKashida"/>
              <w:rPr>
                <w:rFonts w:asciiTheme="majorBidi" w:hAnsiTheme="majorBidi" w:cs="Fanan"/>
                <w:i w:val="0"/>
                <w:iCs w:val="0"/>
                <w:color w:val="0070C0"/>
                <w:sz w:val="30"/>
                <w:szCs w:val="30"/>
                <w:u w:val="single"/>
                <w:rtl/>
              </w:rPr>
            </w:pPr>
            <w:bookmarkStart w:id="1086" w:name="_Toc120708156"/>
            <w:r w:rsidRPr="00043BB8">
              <w:rPr>
                <w:rFonts w:asciiTheme="majorBidi" w:hAnsiTheme="majorBidi" w:cs="Fanan"/>
                <w:i w:val="0"/>
                <w:iCs w:val="0"/>
                <w:color w:val="0070C0"/>
                <w:sz w:val="30"/>
                <w:szCs w:val="30"/>
                <w:u w:val="single"/>
                <w:rtl/>
              </w:rPr>
              <w:t xml:space="preserve">5.6.1.1 </w:t>
            </w:r>
            <w:r w:rsidR="0066011E" w:rsidRPr="00043BB8">
              <w:rPr>
                <w:rFonts w:asciiTheme="majorBidi" w:hAnsiTheme="majorBidi" w:cs="Fanan"/>
                <w:i w:val="0"/>
                <w:iCs w:val="0"/>
                <w:color w:val="0070C0"/>
                <w:sz w:val="30"/>
                <w:szCs w:val="30"/>
                <w:u w:val="single"/>
                <w:rtl/>
              </w:rPr>
              <w:t>وحدة السكرتارية</w:t>
            </w:r>
            <w:bookmarkEnd w:id="1086"/>
            <w:r w:rsidR="0066011E" w:rsidRPr="00043BB8">
              <w:rPr>
                <w:rFonts w:asciiTheme="majorBidi" w:hAnsiTheme="majorBidi" w:cs="Fanan"/>
                <w:i w:val="0"/>
                <w:iCs w:val="0"/>
                <w:color w:val="0070C0"/>
                <w:sz w:val="30"/>
                <w:szCs w:val="30"/>
                <w:u w:val="single"/>
                <w:rtl/>
              </w:rPr>
              <w:t xml:space="preserve"> </w:t>
            </w:r>
          </w:p>
          <w:p w:rsidR="00B768F6" w:rsidRPr="00043BB8" w:rsidRDefault="00B768F6" w:rsidP="00610EC8">
            <w:pPr>
              <w:bidi/>
              <w:jc w:val="lowKashida"/>
              <w:rPr>
                <w:rFonts w:asciiTheme="majorBidi" w:eastAsia="Times New Roman" w:hAnsiTheme="majorBidi" w:cs="Fanan"/>
                <w:b/>
                <w:bCs/>
                <w:color w:val="0070C0"/>
                <w:sz w:val="30"/>
                <w:szCs w:val="30"/>
                <w:u w:val="single"/>
                <w:rtl/>
                <w:lang w:bidi="ar-IQ"/>
              </w:rPr>
            </w:pPr>
          </w:p>
          <w:p w:rsidR="006D54B9" w:rsidRPr="00043BB8" w:rsidRDefault="0066011E" w:rsidP="004A1FAE">
            <w:pPr>
              <w:pStyle w:val="BodyText"/>
              <w:bidi/>
              <w:spacing w:line="240" w:lineRule="auto"/>
              <w:jc w:val="center"/>
              <w:rPr>
                <w:rFonts w:asciiTheme="majorBidi" w:hAnsiTheme="majorBidi" w:cs="Fanan"/>
                <w:b/>
                <w:bCs/>
                <w:color w:val="0070C0"/>
                <w:sz w:val="30"/>
                <w:szCs w:val="30"/>
                <w:u w:val="single"/>
                <w:rtl/>
              </w:rPr>
            </w:pPr>
            <w:r w:rsidRPr="00043BB8">
              <w:rPr>
                <w:rFonts w:asciiTheme="majorBidi" w:hAnsiTheme="majorBidi" w:cs="Fanan"/>
                <w:b/>
                <w:bCs/>
                <w:color w:val="0070C0"/>
                <w:sz w:val="30"/>
                <w:szCs w:val="30"/>
                <w:u w:val="single"/>
                <w:rtl/>
              </w:rPr>
              <w:t xml:space="preserve">كما مشار </w:t>
            </w:r>
            <w:r w:rsidR="00D90799" w:rsidRPr="00043BB8">
              <w:rPr>
                <w:rFonts w:asciiTheme="majorBidi" w:hAnsiTheme="majorBidi" w:cs="Fanan"/>
                <w:b/>
                <w:bCs/>
                <w:color w:val="0070C0"/>
                <w:sz w:val="30"/>
                <w:szCs w:val="30"/>
                <w:u w:val="single"/>
                <w:rtl/>
              </w:rPr>
              <w:t>اليه</w:t>
            </w:r>
            <w:r w:rsidRPr="00043BB8">
              <w:rPr>
                <w:rFonts w:asciiTheme="majorBidi" w:hAnsiTheme="majorBidi" w:cs="Fanan"/>
                <w:b/>
                <w:bCs/>
                <w:color w:val="0070C0"/>
                <w:sz w:val="30"/>
                <w:szCs w:val="30"/>
                <w:u w:val="single"/>
                <w:rtl/>
              </w:rPr>
              <w:t xml:space="preserve"> في الفقرة </w:t>
            </w:r>
            <w:r w:rsidR="00B768F6" w:rsidRPr="00043BB8">
              <w:rPr>
                <w:rFonts w:asciiTheme="majorBidi" w:hAnsiTheme="majorBidi" w:cs="Fanan"/>
                <w:b/>
                <w:bCs/>
                <w:color w:val="0070C0"/>
                <w:sz w:val="30"/>
                <w:szCs w:val="30"/>
                <w:u w:val="single"/>
                <w:rtl/>
              </w:rPr>
              <w:t>(</w:t>
            </w:r>
            <w:r w:rsidR="004A1FAE" w:rsidRPr="00043BB8">
              <w:rPr>
                <w:rFonts w:asciiTheme="majorBidi" w:hAnsiTheme="majorBidi" w:cs="Fanan" w:hint="cs"/>
                <w:b/>
                <w:bCs/>
                <w:color w:val="0070C0"/>
                <w:sz w:val="30"/>
                <w:szCs w:val="30"/>
                <w:u w:val="single"/>
                <w:rtl/>
                <w:lang w:bidi="ar-IQ"/>
              </w:rPr>
              <w:t>1.1.1.1</w:t>
            </w:r>
            <w:r w:rsidRPr="00043BB8">
              <w:rPr>
                <w:rFonts w:asciiTheme="majorBidi" w:hAnsiTheme="majorBidi" w:cs="Fanan"/>
                <w:b/>
                <w:bCs/>
                <w:color w:val="0070C0"/>
                <w:sz w:val="30"/>
                <w:szCs w:val="30"/>
                <w:u w:val="single"/>
                <w:rtl/>
              </w:rPr>
              <w:t>)</w:t>
            </w:r>
          </w:p>
          <w:p w:rsidR="006D54B9" w:rsidRPr="00043BB8" w:rsidRDefault="00B768F6" w:rsidP="004A1FAE">
            <w:pPr>
              <w:pStyle w:val="Heading4"/>
              <w:bidi/>
              <w:jc w:val="lowKashida"/>
              <w:rPr>
                <w:rFonts w:asciiTheme="majorBidi" w:hAnsiTheme="majorBidi" w:cs="Fanan"/>
                <w:i w:val="0"/>
                <w:iCs w:val="0"/>
                <w:color w:val="0070C0"/>
                <w:sz w:val="30"/>
                <w:szCs w:val="30"/>
                <w:u w:val="single"/>
                <w:rtl/>
              </w:rPr>
            </w:pPr>
            <w:bookmarkStart w:id="1087" w:name="_Toc120708157"/>
            <w:r w:rsidRPr="00043BB8">
              <w:rPr>
                <w:rFonts w:asciiTheme="majorBidi" w:hAnsiTheme="majorBidi" w:cs="Fanan"/>
                <w:i w:val="0"/>
                <w:iCs w:val="0"/>
                <w:color w:val="0070C0"/>
                <w:sz w:val="30"/>
                <w:szCs w:val="30"/>
                <w:u w:val="single"/>
                <w:rtl/>
              </w:rPr>
              <w:t xml:space="preserve">5.6.1.2 </w:t>
            </w:r>
            <w:r w:rsidR="0066011E" w:rsidRPr="00043BB8">
              <w:rPr>
                <w:rFonts w:asciiTheme="majorBidi" w:hAnsiTheme="majorBidi" w:cs="Fanan"/>
                <w:i w:val="0"/>
                <w:iCs w:val="0"/>
                <w:color w:val="0070C0"/>
                <w:sz w:val="30"/>
                <w:szCs w:val="30"/>
                <w:u w:val="single"/>
                <w:rtl/>
              </w:rPr>
              <w:t xml:space="preserve">وحدة المتابعة </w:t>
            </w:r>
            <w:r w:rsidR="00BA73F3" w:rsidRPr="00043BB8">
              <w:rPr>
                <w:rFonts w:asciiTheme="majorBidi" w:hAnsiTheme="majorBidi" w:cs="Fanan"/>
                <w:i w:val="0"/>
                <w:iCs w:val="0"/>
                <w:color w:val="0070C0"/>
                <w:sz w:val="30"/>
                <w:szCs w:val="30"/>
                <w:u w:val="single"/>
                <w:rtl/>
              </w:rPr>
              <w:t>الإدارية</w:t>
            </w:r>
            <w:bookmarkEnd w:id="1087"/>
            <w:r w:rsidR="0066011E" w:rsidRPr="00043BB8">
              <w:rPr>
                <w:rFonts w:asciiTheme="majorBidi" w:hAnsiTheme="majorBidi" w:cs="Fanan"/>
                <w:i w:val="0"/>
                <w:iCs w:val="0"/>
                <w:color w:val="0070C0"/>
                <w:sz w:val="30"/>
                <w:szCs w:val="30"/>
                <w:u w:val="single"/>
                <w:rtl/>
              </w:rPr>
              <w:t xml:space="preserve"> </w:t>
            </w:r>
          </w:p>
          <w:p w:rsidR="00B768F6" w:rsidRPr="00AE0FF2" w:rsidRDefault="00B768F6" w:rsidP="00610EC8">
            <w:pPr>
              <w:bidi/>
              <w:jc w:val="lowKashida"/>
              <w:rPr>
                <w:rFonts w:asciiTheme="majorBidi" w:eastAsia="Times New Roman" w:hAnsiTheme="majorBidi" w:cs="Fanan"/>
                <w:sz w:val="30"/>
                <w:szCs w:val="30"/>
                <w:rtl/>
              </w:rPr>
            </w:pPr>
          </w:p>
          <w:p w:rsidR="006D54B9" w:rsidRPr="00AE0FF2" w:rsidRDefault="004B037F" w:rsidP="00610EC8">
            <w:pPr>
              <w:bidi/>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 xml:space="preserve">الاجابة عن </w:t>
            </w:r>
            <w:r w:rsidR="0066011E" w:rsidRPr="00AE0FF2">
              <w:rPr>
                <w:rFonts w:asciiTheme="majorBidi" w:eastAsia="Times New Roman" w:hAnsiTheme="majorBidi" w:cs="Fanan"/>
                <w:sz w:val="30"/>
                <w:szCs w:val="30"/>
                <w:rtl/>
              </w:rPr>
              <w:t xml:space="preserve"> الكتب الواردة من قسم الدراسات والتخطيط وكذلك الكتب التي تخص ضمان الجودة والشؤون العلمية والموارد البشرية </w:t>
            </w:r>
            <w:r w:rsidR="00046DA8" w:rsidRPr="00AE0FF2">
              <w:rPr>
                <w:rFonts w:asciiTheme="majorBidi" w:eastAsia="Times New Roman" w:hAnsiTheme="majorBidi" w:cs="Fanan" w:hint="cs"/>
                <w:sz w:val="30"/>
                <w:szCs w:val="30"/>
                <w:rtl/>
                <w:lang w:bidi="ar-IQ"/>
              </w:rPr>
              <w:t xml:space="preserve">وكتب شؤون المواطنين والحوكمة الالكترونية </w:t>
            </w:r>
            <w:r w:rsidR="00F54894" w:rsidRPr="00AE0FF2">
              <w:rPr>
                <w:rFonts w:asciiTheme="majorBidi" w:eastAsia="Times New Roman" w:hAnsiTheme="majorBidi" w:cs="Fanan"/>
                <w:sz w:val="30"/>
                <w:szCs w:val="30"/>
                <w:rtl/>
                <w:lang w:bidi="ar-IQ"/>
              </w:rPr>
              <w:t>.</w:t>
            </w:r>
          </w:p>
          <w:p w:rsidR="00B768F6" w:rsidRPr="00AE0FF2" w:rsidRDefault="00B768F6" w:rsidP="00610EC8">
            <w:pPr>
              <w:bidi/>
              <w:jc w:val="lowKashida"/>
              <w:rPr>
                <w:rFonts w:asciiTheme="majorBidi" w:eastAsia="Times New Roman" w:hAnsiTheme="majorBidi" w:cs="Fanan"/>
                <w:sz w:val="30"/>
                <w:szCs w:val="30"/>
                <w:rtl/>
                <w:lang w:bidi="ar-IQ"/>
              </w:rPr>
            </w:pPr>
          </w:p>
          <w:p w:rsidR="006D54B9" w:rsidRPr="00AE0FF2" w:rsidRDefault="006D54B9" w:rsidP="00610EC8">
            <w:pPr>
              <w:bidi/>
              <w:jc w:val="lowKashida"/>
              <w:rPr>
                <w:rFonts w:asciiTheme="majorBidi" w:eastAsia="Times New Roman" w:hAnsiTheme="majorBidi" w:cs="Fanan"/>
                <w:sz w:val="30"/>
                <w:szCs w:val="30"/>
                <w:lang w:bidi="ar-IQ"/>
              </w:rPr>
            </w:pPr>
          </w:p>
        </w:tc>
      </w:tr>
      <w:tr w:rsidR="006D54B9" w:rsidRPr="00AE0FF2" w:rsidTr="00647EAF">
        <w:trPr>
          <w:trHeight w:val="600"/>
        </w:trPr>
        <w:tc>
          <w:tcPr>
            <w:tcW w:w="9050" w:type="dxa"/>
            <w:tcBorders>
              <w:top w:val="nil"/>
              <w:left w:val="nil"/>
              <w:bottom w:val="nil"/>
              <w:right w:val="nil"/>
            </w:tcBorders>
            <w:shd w:val="clear" w:color="auto" w:fill="auto"/>
            <w:vAlign w:val="bottom"/>
          </w:tcPr>
          <w:p w:rsidR="006D54B9" w:rsidRPr="00043BB8" w:rsidRDefault="0066011E" w:rsidP="004A1FAE">
            <w:pPr>
              <w:pStyle w:val="Heading3"/>
              <w:jc w:val="lowKashida"/>
              <w:rPr>
                <w:rFonts w:cs="Fanan"/>
                <w:b/>
                <w:color w:val="0070C0"/>
                <w:sz w:val="30"/>
                <w:szCs w:val="30"/>
                <w:u w:val="single"/>
                <w:rtl/>
                <w:lang w:bidi="ar-IQ"/>
              </w:rPr>
            </w:pPr>
            <w:r w:rsidRPr="00043BB8">
              <w:rPr>
                <w:rFonts w:cs="Fanan"/>
                <w:b/>
                <w:color w:val="0070C0"/>
                <w:sz w:val="30"/>
                <w:szCs w:val="30"/>
                <w:u w:val="single"/>
                <w:rtl/>
              </w:rPr>
              <w:lastRenderedPageBreak/>
              <w:t xml:space="preserve"> </w:t>
            </w:r>
            <w:bookmarkStart w:id="1088" w:name="_Toc120708158"/>
            <w:r w:rsidR="00B768F6" w:rsidRPr="00043BB8">
              <w:rPr>
                <w:rFonts w:cs="Fanan"/>
                <w:b/>
                <w:color w:val="0070C0"/>
                <w:sz w:val="30"/>
                <w:szCs w:val="30"/>
                <w:u w:val="single"/>
                <w:rtl/>
              </w:rPr>
              <w:t xml:space="preserve">5.6.2 </w:t>
            </w:r>
            <w:r w:rsidRPr="00043BB8">
              <w:rPr>
                <w:rFonts w:cs="Fanan"/>
                <w:b/>
                <w:color w:val="0070C0"/>
                <w:sz w:val="30"/>
                <w:szCs w:val="30"/>
                <w:u w:val="single"/>
                <w:rtl/>
              </w:rPr>
              <w:t>شعبة القبول</w:t>
            </w:r>
            <w:bookmarkEnd w:id="1088"/>
            <w:r w:rsidRPr="00043BB8">
              <w:rPr>
                <w:rFonts w:cs="Fanan"/>
                <w:b/>
                <w:color w:val="0070C0"/>
                <w:sz w:val="30"/>
                <w:szCs w:val="30"/>
                <w:u w:val="single"/>
                <w:rtl/>
              </w:rPr>
              <w:t xml:space="preserve"> </w:t>
            </w:r>
          </w:p>
          <w:p w:rsidR="006D54B9" w:rsidRPr="00AE0FF2" w:rsidRDefault="006D54B9" w:rsidP="00610EC8">
            <w:pPr>
              <w:bidi/>
              <w:jc w:val="lowKashida"/>
              <w:rPr>
                <w:rFonts w:asciiTheme="majorBidi" w:eastAsia="Times New Roman" w:hAnsiTheme="majorBidi" w:cs="Fanan"/>
                <w:sz w:val="30"/>
                <w:szCs w:val="30"/>
              </w:rPr>
            </w:pPr>
          </w:p>
        </w:tc>
      </w:tr>
      <w:tr w:rsidR="006D54B9" w:rsidRPr="00AE0FF2" w:rsidTr="00647EAF">
        <w:trPr>
          <w:trHeight w:val="600"/>
        </w:trPr>
        <w:tc>
          <w:tcPr>
            <w:tcW w:w="9050" w:type="dxa"/>
            <w:tcBorders>
              <w:top w:val="nil"/>
              <w:left w:val="nil"/>
              <w:bottom w:val="nil"/>
              <w:right w:val="nil"/>
            </w:tcBorders>
            <w:shd w:val="clear" w:color="auto" w:fill="auto"/>
            <w:vAlign w:val="bottom"/>
          </w:tcPr>
          <w:p w:rsidR="006D54B9" w:rsidRPr="00043BB8" w:rsidRDefault="00B768F6" w:rsidP="009902B4">
            <w:pPr>
              <w:pStyle w:val="Heading4"/>
              <w:bidi/>
              <w:jc w:val="lowKashida"/>
              <w:rPr>
                <w:rFonts w:asciiTheme="majorBidi" w:hAnsiTheme="majorBidi" w:cs="Fanan"/>
                <w:i w:val="0"/>
                <w:iCs w:val="0"/>
                <w:color w:val="0070C0"/>
                <w:sz w:val="30"/>
                <w:szCs w:val="30"/>
                <w:u w:val="single"/>
                <w:rtl/>
              </w:rPr>
            </w:pPr>
            <w:bookmarkStart w:id="1089" w:name="_Toc120708159"/>
            <w:r w:rsidRPr="00043BB8">
              <w:rPr>
                <w:rFonts w:asciiTheme="majorBidi" w:hAnsiTheme="majorBidi" w:cs="Fanan"/>
                <w:i w:val="0"/>
                <w:iCs w:val="0"/>
                <w:color w:val="0070C0"/>
                <w:sz w:val="30"/>
                <w:szCs w:val="30"/>
                <w:u w:val="single"/>
                <w:rtl/>
              </w:rPr>
              <w:t xml:space="preserve">5.6.2.1 </w:t>
            </w:r>
            <w:r w:rsidR="0066011E" w:rsidRPr="00043BB8">
              <w:rPr>
                <w:rFonts w:asciiTheme="majorBidi" w:hAnsiTheme="majorBidi" w:cs="Fanan"/>
                <w:i w:val="0"/>
                <w:iCs w:val="0"/>
                <w:color w:val="0070C0"/>
                <w:sz w:val="30"/>
                <w:szCs w:val="30"/>
                <w:u w:val="single"/>
                <w:rtl/>
              </w:rPr>
              <w:t>وحدة التقديم للدراسات العليا</w:t>
            </w:r>
            <w:bookmarkEnd w:id="1089"/>
          </w:p>
          <w:p w:rsidR="006D54B9" w:rsidRPr="00AE0FF2" w:rsidRDefault="006D54B9" w:rsidP="00610EC8">
            <w:pPr>
              <w:pStyle w:val="ListParagraph"/>
              <w:bidi/>
              <w:jc w:val="lowKashida"/>
              <w:rPr>
                <w:rFonts w:asciiTheme="majorBidi" w:eastAsia="Times New Roman" w:hAnsiTheme="majorBidi" w:cs="Fanan"/>
                <w:sz w:val="30"/>
                <w:szCs w:val="30"/>
                <w:u w:val="single"/>
                <w:rtl/>
              </w:rPr>
            </w:pPr>
          </w:p>
          <w:p w:rsidR="006D54B9" w:rsidRPr="00AE0FF2" w:rsidRDefault="00FB069F" w:rsidP="00792D58">
            <w:pPr>
              <w:pStyle w:val="ListParagraph"/>
              <w:numPr>
                <w:ilvl w:val="0"/>
                <w:numId w:val="148"/>
              </w:numPr>
              <w:bidi/>
              <w:ind w:left="490"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إعمام</w:t>
            </w:r>
            <w:r w:rsidR="0066011E" w:rsidRPr="00AE0FF2">
              <w:rPr>
                <w:rFonts w:asciiTheme="majorBidi" w:eastAsia="Times New Roman" w:hAnsiTheme="majorBidi" w:cs="Fanan"/>
                <w:sz w:val="30"/>
                <w:szCs w:val="30"/>
                <w:rtl/>
              </w:rPr>
              <w:t xml:space="preserve"> ضوابط التقديم والقبول للدراسات العليا وتدقيق القبول </w:t>
            </w:r>
            <w:r w:rsidR="004656FE" w:rsidRPr="00AE0FF2">
              <w:rPr>
                <w:rFonts w:asciiTheme="majorBidi" w:eastAsia="Times New Roman" w:hAnsiTheme="majorBidi" w:cs="Fanan"/>
                <w:sz w:val="30"/>
                <w:szCs w:val="30"/>
                <w:rtl/>
              </w:rPr>
              <w:t xml:space="preserve">على </w:t>
            </w:r>
            <w:r w:rsidR="0066011E" w:rsidRPr="00AE0FF2">
              <w:rPr>
                <w:rFonts w:asciiTheme="majorBidi" w:eastAsia="Times New Roman" w:hAnsiTheme="majorBidi" w:cs="Fanan"/>
                <w:sz w:val="30"/>
                <w:szCs w:val="30"/>
                <w:rtl/>
              </w:rPr>
              <w:t>وفق الضوابط</w:t>
            </w:r>
            <w:r w:rsidR="00046DA8" w:rsidRPr="00AE0FF2">
              <w:rPr>
                <w:rFonts w:asciiTheme="majorBidi" w:eastAsia="Times New Roman" w:hAnsiTheme="majorBidi" w:cs="Fanan" w:hint="cs"/>
                <w:sz w:val="30"/>
                <w:szCs w:val="30"/>
                <w:rtl/>
              </w:rPr>
              <w:t xml:space="preserve"> والتعليمات </w:t>
            </w:r>
            <w:r w:rsidR="00B768F6" w:rsidRPr="00AE0FF2">
              <w:rPr>
                <w:rFonts w:asciiTheme="majorBidi" w:eastAsia="Times New Roman" w:hAnsiTheme="majorBidi" w:cs="Fanan"/>
                <w:sz w:val="30"/>
                <w:szCs w:val="30"/>
                <w:rtl/>
              </w:rPr>
              <w:t>.</w:t>
            </w:r>
            <w:r w:rsidR="0066011E" w:rsidRPr="00AE0FF2">
              <w:rPr>
                <w:rFonts w:asciiTheme="majorBidi" w:eastAsia="Times New Roman" w:hAnsiTheme="majorBidi" w:cs="Fanan"/>
                <w:sz w:val="30"/>
                <w:szCs w:val="30"/>
                <w:rtl/>
              </w:rPr>
              <w:t xml:space="preserve"> </w:t>
            </w:r>
          </w:p>
          <w:p w:rsidR="006D54B9" w:rsidRPr="00AE0FF2" w:rsidRDefault="00FB069F" w:rsidP="00792D58">
            <w:pPr>
              <w:pStyle w:val="ListParagraph"/>
              <w:numPr>
                <w:ilvl w:val="0"/>
                <w:numId w:val="148"/>
              </w:numPr>
              <w:bidi/>
              <w:ind w:left="490"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إعمام</w:t>
            </w:r>
            <w:r w:rsidR="004656FE" w:rsidRPr="00AE0FF2">
              <w:rPr>
                <w:rFonts w:asciiTheme="majorBidi" w:eastAsia="Times New Roman" w:hAnsiTheme="majorBidi" w:cs="Fanan"/>
                <w:sz w:val="30"/>
                <w:szCs w:val="30"/>
                <w:rtl/>
              </w:rPr>
              <w:t xml:space="preserve"> </w:t>
            </w:r>
            <w:r w:rsidR="0066011E" w:rsidRPr="00AE0FF2">
              <w:rPr>
                <w:rFonts w:asciiTheme="majorBidi" w:eastAsia="Times New Roman" w:hAnsiTheme="majorBidi" w:cs="Fanan"/>
                <w:sz w:val="30"/>
                <w:szCs w:val="30"/>
                <w:rtl/>
              </w:rPr>
              <w:t>خطة القبول والخلفيات العلمية ومتابعتها مع الوزارة و</w:t>
            </w:r>
            <w:r w:rsidR="00046DA8" w:rsidRPr="00AE0FF2">
              <w:rPr>
                <w:rFonts w:asciiTheme="majorBidi" w:eastAsia="Times New Roman" w:hAnsiTheme="majorBidi" w:cs="Fanan" w:hint="cs"/>
                <w:sz w:val="30"/>
                <w:szCs w:val="30"/>
                <w:rtl/>
              </w:rPr>
              <w:t>ا</w:t>
            </w:r>
            <w:r w:rsidR="00BA73F3" w:rsidRPr="00AE0FF2">
              <w:rPr>
                <w:rFonts w:asciiTheme="majorBidi" w:eastAsia="Times New Roman" w:hAnsiTheme="majorBidi" w:cs="Fanan"/>
                <w:sz w:val="30"/>
                <w:szCs w:val="30"/>
                <w:rtl/>
              </w:rPr>
              <w:t>لجامعة</w:t>
            </w:r>
            <w:r w:rsidR="0066011E" w:rsidRPr="00AE0FF2">
              <w:rPr>
                <w:rFonts w:asciiTheme="majorBidi" w:eastAsia="Times New Roman" w:hAnsiTheme="majorBidi" w:cs="Fanan"/>
                <w:sz w:val="30"/>
                <w:szCs w:val="30"/>
                <w:rtl/>
              </w:rPr>
              <w:t xml:space="preserve"> </w:t>
            </w:r>
            <w:r w:rsidR="00B768F6" w:rsidRPr="00AE0FF2">
              <w:rPr>
                <w:rFonts w:asciiTheme="majorBidi" w:eastAsia="Times New Roman" w:hAnsiTheme="majorBidi" w:cs="Fanan"/>
                <w:sz w:val="30"/>
                <w:szCs w:val="30"/>
                <w:rtl/>
              </w:rPr>
              <w:t>.</w:t>
            </w:r>
          </w:p>
          <w:p w:rsidR="006D54B9" w:rsidRPr="00AE0FF2" w:rsidRDefault="0066011E" w:rsidP="00792D58">
            <w:pPr>
              <w:pStyle w:val="ListParagraph"/>
              <w:numPr>
                <w:ilvl w:val="0"/>
                <w:numId w:val="148"/>
              </w:numPr>
              <w:bidi/>
              <w:ind w:left="490"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سحب مواقف للطلبة المقبولين</w:t>
            </w:r>
            <w:r w:rsidR="00046DA8" w:rsidRPr="00AE0FF2">
              <w:rPr>
                <w:rFonts w:asciiTheme="majorBidi" w:eastAsia="Times New Roman" w:hAnsiTheme="majorBidi" w:cs="Fanan" w:hint="cs"/>
                <w:sz w:val="30"/>
                <w:szCs w:val="30"/>
                <w:rtl/>
              </w:rPr>
              <w:t xml:space="preserve"> </w:t>
            </w:r>
            <w:r w:rsidR="00B768F6" w:rsidRPr="00AE0FF2">
              <w:rPr>
                <w:rFonts w:asciiTheme="majorBidi" w:eastAsia="Times New Roman" w:hAnsiTheme="majorBidi" w:cs="Fanan"/>
                <w:sz w:val="30"/>
                <w:szCs w:val="30"/>
                <w:rtl/>
              </w:rPr>
              <w:t>.</w:t>
            </w:r>
          </w:p>
          <w:p w:rsidR="00046DA8" w:rsidRPr="00AE0FF2" w:rsidRDefault="00046DA8" w:rsidP="00792D58">
            <w:pPr>
              <w:pStyle w:val="ListParagraph"/>
              <w:numPr>
                <w:ilvl w:val="0"/>
                <w:numId w:val="148"/>
              </w:numPr>
              <w:bidi/>
              <w:ind w:left="490" w:hanging="425"/>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اصدار الاوامر الجامعية الخاصة بقبول الطلبة .</w:t>
            </w:r>
          </w:p>
          <w:p w:rsidR="00046DA8" w:rsidRPr="00AE0FF2" w:rsidRDefault="00284960" w:rsidP="00792D58">
            <w:pPr>
              <w:pStyle w:val="ListParagraph"/>
              <w:numPr>
                <w:ilvl w:val="0"/>
                <w:numId w:val="148"/>
              </w:numPr>
              <w:bidi/>
              <w:ind w:left="490" w:hanging="425"/>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متابعة وتدقيق الاجازات الدراسية وكتب عدم الممانعة وارسالها الى جميع التشكيلات .</w:t>
            </w:r>
          </w:p>
          <w:p w:rsidR="00F32EAC" w:rsidRPr="00AE0FF2" w:rsidRDefault="00F32EAC" w:rsidP="00792D58">
            <w:pPr>
              <w:pStyle w:val="ListParagraph"/>
              <w:numPr>
                <w:ilvl w:val="0"/>
                <w:numId w:val="148"/>
              </w:numPr>
              <w:bidi/>
              <w:ind w:left="490" w:hanging="425"/>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المتابعة الالكترونية والاجابة عن استفسارات المواطنين .</w:t>
            </w:r>
          </w:p>
          <w:p w:rsidR="006B48C7" w:rsidRDefault="006B48C7" w:rsidP="006B48C7">
            <w:pPr>
              <w:bidi/>
              <w:jc w:val="lowKashida"/>
              <w:rPr>
                <w:rFonts w:asciiTheme="majorBidi" w:eastAsia="Times New Roman" w:hAnsiTheme="majorBidi" w:cs="Fanan"/>
                <w:sz w:val="30"/>
                <w:szCs w:val="30"/>
                <w:rtl/>
              </w:rPr>
            </w:pPr>
          </w:p>
          <w:p w:rsidR="00043BB8" w:rsidRPr="00AE0FF2" w:rsidRDefault="00043BB8" w:rsidP="00043BB8">
            <w:pPr>
              <w:bidi/>
              <w:jc w:val="lowKashida"/>
              <w:rPr>
                <w:rFonts w:asciiTheme="majorBidi" w:eastAsia="Times New Roman" w:hAnsiTheme="majorBidi" w:cs="Fanan"/>
                <w:sz w:val="30"/>
                <w:szCs w:val="30"/>
                <w:rtl/>
              </w:rPr>
            </w:pPr>
          </w:p>
          <w:p w:rsidR="006D54B9" w:rsidRPr="00043BB8" w:rsidRDefault="00B768F6" w:rsidP="009902B4">
            <w:pPr>
              <w:pStyle w:val="Heading4"/>
              <w:bidi/>
              <w:jc w:val="lowKashida"/>
              <w:rPr>
                <w:rFonts w:asciiTheme="majorBidi" w:hAnsiTheme="majorBidi" w:cs="Fanan"/>
                <w:i w:val="0"/>
                <w:iCs w:val="0"/>
                <w:color w:val="0070C0"/>
                <w:sz w:val="30"/>
                <w:szCs w:val="30"/>
                <w:u w:val="single"/>
                <w:rtl/>
              </w:rPr>
            </w:pPr>
            <w:bookmarkStart w:id="1090" w:name="_Toc120708160"/>
            <w:r w:rsidRPr="00043BB8">
              <w:rPr>
                <w:rFonts w:asciiTheme="majorBidi" w:hAnsiTheme="majorBidi" w:cs="Fanan"/>
                <w:i w:val="0"/>
                <w:iCs w:val="0"/>
                <w:color w:val="0070C0"/>
                <w:sz w:val="30"/>
                <w:szCs w:val="30"/>
                <w:u w:val="single"/>
                <w:rtl/>
              </w:rPr>
              <w:lastRenderedPageBreak/>
              <w:t xml:space="preserve">5.6.2.2 </w:t>
            </w:r>
            <w:r w:rsidR="0066011E" w:rsidRPr="00043BB8">
              <w:rPr>
                <w:rFonts w:asciiTheme="majorBidi" w:hAnsiTheme="majorBidi" w:cs="Fanan"/>
                <w:i w:val="0"/>
                <w:iCs w:val="0"/>
                <w:color w:val="0070C0"/>
                <w:sz w:val="30"/>
                <w:szCs w:val="30"/>
                <w:u w:val="single"/>
                <w:rtl/>
              </w:rPr>
              <w:t>وحدة الاستحداث</w:t>
            </w:r>
            <w:bookmarkEnd w:id="1090"/>
          </w:p>
          <w:p w:rsidR="00D5118F" w:rsidRPr="00AE0FF2" w:rsidRDefault="00D5118F" w:rsidP="00610EC8">
            <w:pPr>
              <w:pStyle w:val="ListParagraph"/>
              <w:bidi/>
              <w:ind w:left="13"/>
              <w:jc w:val="lowKashida"/>
              <w:rPr>
                <w:rFonts w:asciiTheme="majorBidi" w:eastAsia="Times New Roman" w:hAnsiTheme="majorBidi" w:cs="Fanan"/>
                <w:sz w:val="30"/>
                <w:szCs w:val="30"/>
              </w:rPr>
            </w:pPr>
          </w:p>
        </w:tc>
      </w:tr>
    </w:tbl>
    <w:p w:rsidR="006D54B9" w:rsidRPr="00AE0FF2" w:rsidRDefault="0066011E" w:rsidP="00043BB8">
      <w:pPr>
        <w:pStyle w:val="ListParagraph"/>
        <w:numPr>
          <w:ilvl w:val="0"/>
          <w:numId w:val="149"/>
        </w:numPr>
        <w:bidi/>
        <w:ind w:left="403" w:hanging="425"/>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lastRenderedPageBreak/>
        <w:t>متابعة استمارة الاستحداث ابتداء من الكلية واستيفائها لكل الشروط حسب الضوابط الى حين حصول مصادقة ال</w:t>
      </w:r>
      <w:r w:rsidR="00B768F6" w:rsidRPr="00AE0FF2">
        <w:rPr>
          <w:rFonts w:asciiTheme="majorBidi" w:eastAsia="Times New Roman" w:hAnsiTheme="majorBidi" w:cs="Fanan"/>
          <w:sz w:val="30"/>
          <w:szCs w:val="30"/>
          <w:rtl/>
        </w:rPr>
        <w:t>و</w:t>
      </w:r>
      <w:r w:rsidRPr="00AE0FF2">
        <w:rPr>
          <w:rFonts w:asciiTheme="majorBidi" w:eastAsia="Times New Roman" w:hAnsiTheme="majorBidi" w:cs="Fanan"/>
          <w:sz w:val="30"/>
          <w:szCs w:val="30"/>
          <w:rtl/>
        </w:rPr>
        <w:t>زارة</w:t>
      </w:r>
      <w:r w:rsidR="00B768F6" w:rsidRPr="00AE0FF2">
        <w:rPr>
          <w:rFonts w:asciiTheme="majorBidi" w:eastAsia="Times New Roman" w:hAnsiTheme="majorBidi" w:cs="Fanan"/>
          <w:sz w:val="30"/>
          <w:szCs w:val="30"/>
          <w:rtl/>
        </w:rPr>
        <w:t>.</w:t>
      </w:r>
      <w:r w:rsidRPr="00AE0FF2">
        <w:rPr>
          <w:rFonts w:asciiTheme="majorBidi" w:eastAsia="Times New Roman" w:hAnsiTheme="majorBidi" w:cs="Fanan"/>
          <w:sz w:val="30"/>
          <w:szCs w:val="30"/>
          <w:rtl/>
        </w:rPr>
        <w:t xml:space="preserve"> </w:t>
      </w:r>
    </w:p>
    <w:p w:rsidR="006D54B9" w:rsidRPr="00AE0FF2" w:rsidRDefault="0066011E" w:rsidP="00043BB8">
      <w:pPr>
        <w:pStyle w:val="ListParagraph"/>
        <w:numPr>
          <w:ilvl w:val="0"/>
          <w:numId w:val="149"/>
        </w:numPr>
        <w:bidi/>
        <w:ind w:left="403" w:hanging="425"/>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تحويل كتب الوزارة الخاصة بلجان الاستحداث لتدريسي</w:t>
      </w:r>
      <w:r w:rsidR="00DD1646" w:rsidRPr="00AE0FF2">
        <w:rPr>
          <w:rFonts w:asciiTheme="majorBidi" w:eastAsia="Times New Roman" w:hAnsiTheme="majorBidi" w:cs="Fanan"/>
          <w:sz w:val="30"/>
          <w:szCs w:val="30"/>
          <w:rtl/>
        </w:rPr>
        <w:t>ي</w:t>
      </w:r>
      <w:r w:rsidRPr="00AE0FF2">
        <w:rPr>
          <w:rFonts w:asciiTheme="majorBidi" w:eastAsia="Times New Roman" w:hAnsiTheme="majorBidi" w:cs="Fanan"/>
          <w:sz w:val="30"/>
          <w:szCs w:val="30"/>
          <w:rtl/>
        </w:rPr>
        <w:t xml:space="preserve"> جامعتنا</w:t>
      </w:r>
      <w:r w:rsidR="00B768F6" w:rsidRPr="00AE0FF2">
        <w:rPr>
          <w:rFonts w:asciiTheme="majorBidi" w:eastAsia="Times New Roman" w:hAnsiTheme="majorBidi" w:cs="Fanan"/>
          <w:sz w:val="30"/>
          <w:szCs w:val="30"/>
          <w:rtl/>
        </w:rPr>
        <w:t>.</w:t>
      </w:r>
      <w:r w:rsidRPr="00AE0FF2">
        <w:rPr>
          <w:rFonts w:asciiTheme="majorBidi" w:eastAsia="Times New Roman" w:hAnsiTheme="majorBidi" w:cs="Fanan"/>
          <w:sz w:val="30"/>
          <w:szCs w:val="30"/>
          <w:rtl/>
        </w:rPr>
        <w:t xml:space="preserve"> </w:t>
      </w:r>
    </w:p>
    <w:p w:rsidR="007C19D1" w:rsidRPr="00AE0FF2" w:rsidRDefault="007C19D1" w:rsidP="00610EC8">
      <w:pPr>
        <w:pStyle w:val="ListParagraph"/>
        <w:bidi/>
        <w:ind w:left="598"/>
        <w:jc w:val="lowKashida"/>
        <w:rPr>
          <w:rFonts w:asciiTheme="majorBidi" w:eastAsia="Times New Roman" w:hAnsiTheme="majorBidi" w:cs="Fanan"/>
          <w:sz w:val="30"/>
          <w:szCs w:val="30"/>
        </w:rPr>
      </w:pPr>
    </w:p>
    <w:p w:rsidR="006D54B9" w:rsidRPr="00043BB8" w:rsidRDefault="00B768F6" w:rsidP="00645410">
      <w:pPr>
        <w:pStyle w:val="Heading3"/>
        <w:jc w:val="lowKashida"/>
        <w:rPr>
          <w:rFonts w:cs="Fanan"/>
          <w:b/>
          <w:color w:val="0070C0"/>
          <w:sz w:val="30"/>
          <w:szCs w:val="30"/>
          <w:u w:val="single"/>
          <w:rtl/>
        </w:rPr>
      </w:pPr>
      <w:bookmarkStart w:id="1091" w:name="_Toc120708161"/>
      <w:r w:rsidRPr="00043BB8">
        <w:rPr>
          <w:rFonts w:cs="Fanan"/>
          <w:b/>
          <w:color w:val="0070C0"/>
          <w:sz w:val="30"/>
          <w:szCs w:val="30"/>
          <w:u w:val="single"/>
          <w:rtl/>
        </w:rPr>
        <w:t xml:space="preserve">5.6.3 </w:t>
      </w:r>
      <w:r w:rsidR="0066011E" w:rsidRPr="00043BB8">
        <w:rPr>
          <w:rFonts w:cs="Fanan"/>
          <w:b/>
          <w:color w:val="0070C0"/>
          <w:sz w:val="30"/>
          <w:szCs w:val="30"/>
          <w:u w:val="single"/>
          <w:rtl/>
        </w:rPr>
        <w:t>شعبة متابعة شؤون الطلبة</w:t>
      </w:r>
      <w:bookmarkEnd w:id="1091"/>
      <w:r w:rsidR="0066011E" w:rsidRPr="00043BB8">
        <w:rPr>
          <w:rFonts w:cs="Fanan"/>
          <w:b/>
          <w:color w:val="0070C0"/>
          <w:sz w:val="30"/>
          <w:szCs w:val="30"/>
          <w:u w:val="single"/>
          <w:rtl/>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043BB8" w:rsidRDefault="00B768F6" w:rsidP="00610EC8">
      <w:pPr>
        <w:pStyle w:val="Heading4"/>
        <w:bidi/>
        <w:jc w:val="lowKashida"/>
        <w:rPr>
          <w:rFonts w:asciiTheme="majorBidi" w:hAnsiTheme="majorBidi" w:cs="Fanan"/>
          <w:i w:val="0"/>
          <w:iCs w:val="0"/>
          <w:color w:val="0070C0"/>
          <w:sz w:val="30"/>
          <w:szCs w:val="30"/>
          <w:u w:val="single"/>
          <w:rtl/>
        </w:rPr>
      </w:pPr>
      <w:bookmarkStart w:id="1092" w:name="_Toc120708162"/>
      <w:r w:rsidRPr="00043BB8">
        <w:rPr>
          <w:rFonts w:asciiTheme="majorBidi" w:hAnsiTheme="majorBidi" w:cs="Fanan"/>
          <w:i w:val="0"/>
          <w:iCs w:val="0"/>
          <w:color w:val="0070C0"/>
          <w:sz w:val="30"/>
          <w:szCs w:val="30"/>
          <w:u w:val="single"/>
          <w:rtl/>
        </w:rPr>
        <w:t xml:space="preserve">5.6.3.1 </w:t>
      </w:r>
      <w:r w:rsidR="0066011E" w:rsidRPr="00043BB8">
        <w:rPr>
          <w:rFonts w:asciiTheme="majorBidi" w:hAnsiTheme="majorBidi" w:cs="Fanan"/>
          <w:i w:val="0"/>
          <w:iCs w:val="0"/>
          <w:color w:val="0070C0"/>
          <w:sz w:val="30"/>
          <w:szCs w:val="30"/>
          <w:u w:val="single"/>
          <w:rtl/>
        </w:rPr>
        <w:t>وحدة شؤون الطلبة</w:t>
      </w:r>
      <w:bookmarkEnd w:id="1092"/>
    </w:p>
    <w:p w:rsidR="006D54B9" w:rsidRPr="00AE0FF2" w:rsidRDefault="006D54B9" w:rsidP="00610EC8">
      <w:pPr>
        <w:pStyle w:val="ListParagraph"/>
        <w:bidi/>
        <w:jc w:val="lowKashida"/>
        <w:rPr>
          <w:rFonts w:asciiTheme="majorBidi" w:eastAsia="Times New Roman" w:hAnsiTheme="majorBidi" w:cs="Fanan"/>
          <w:sz w:val="30"/>
          <w:szCs w:val="30"/>
          <w:rtl/>
        </w:rPr>
      </w:pPr>
    </w:p>
    <w:p w:rsidR="006D54B9" w:rsidRPr="00AE0FF2" w:rsidRDefault="0066011E" w:rsidP="00043BB8">
      <w:pPr>
        <w:pStyle w:val="ListParagraph"/>
        <w:numPr>
          <w:ilvl w:val="0"/>
          <w:numId w:val="150"/>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تحرير الكتب الرسمية  الخاصة بمحاضر مجلس الكليات و</w:t>
      </w:r>
      <w:r w:rsidR="00FB069F" w:rsidRPr="00AE0FF2">
        <w:rPr>
          <w:rFonts w:asciiTheme="majorBidi" w:eastAsia="Times New Roman" w:hAnsiTheme="majorBidi" w:cs="Fanan"/>
          <w:sz w:val="30"/>
          <w:szCs w:val="30"/>
          <w:rtl/>
        </w:rPr>
        <w:t>إعداد</w:t>
      </w:r>
      <w:r w:rsidRPr="00AE0FF2">
        <w:rPr>
          <w:rFonts w:asciiTheme="majorBidi" w:eastAsia="Times New Roman" w:hAnsiTheme="majorBidi" w:cs="Fanan"/>
          <w:sz w:val="30"/>
          <w:szCs w:val="30"/>
          <w:rtl/>
        </w:rPr>
        <w:t xml:space="preserve"> مذكرات ترقين قيد و</w:t>
      </w:r>
      <w:r w:rsidR="00F54894" w:rsidRPr="00AE0FF2">
        <w:rPr>
          <w:rFonts w:asciiTheme="majorBidi" w:eastAsia="Times New Roman" w:hAnsiTheme="majorBidi" w:cs="Fanan"/>
          <w:sz w:val="30"/>
          <w:szCs w:val="30"/>
          <w:rtl/>
        </w:rPr>
        <w:t>ال</w:t>
      </w:r>
      <w:r w:rsidRPr="00AE0FF2">
        <w:rPr>
          <w:rFonts w:asciiTheme="majorBidi" w:eastAsia="Times New Roman" w:hAnsiTheme="majorBidi" w:cs="Fanan"/>
          <w:sz w:val="30"/>
          <w:szCs w:val="30"/>
          <w:rtl/>
        </w:rPr>
        <w:t>تمديد و</w:t>
      </w:r>
      <w:r w:rsidR="00F54894" w:rsidRPr="00AE0FF2">
        <w:rPr>
          <w:rFonts w:asciiTheme="majorBidi" w:eastAsia="Times New Roman" w:hAnsiTheme="majorBidi" w:cs="Fanan"/>
          <w:sz w:val="30"/>
          <w:szCs w:val="30"/>
          <w:rtl/>
        </w:rPr>
        <w:t>ال</w:t>
      </w:r>
      <w:r w:rsidRPr="00AE0FF2">
        <w:rPr>
          <w:rFonts w:asciiTheme="majorBidi" w:eastAsia="Times New Roman" w:hAnsiTheme="majorBidi" w:cs="Fanan"/>
          <w:sz w:val="30"/>
          <w:szCs w:val="30"/>
          <w:rtl/>
        </w:rPr>
        <w:t xml:space="preserve">تاجيل </w:t>
      </w:r>
      <w:r w:rsidR="00F54894" w:rsidRPr="00AE0FF2">
        <w:rPr>
          <w:rFonts w:asciiTheme="majorBidi" w:eastAsia="Times New Roman" w:hAnsiTheme="majorBidi" w:cs="Fanan"/>
          <w:sz w:val="30"/>
          <w:szCs w:val="30"/>
          <w:rtl/>
        </w:rPr>
        <w:t>.</w:t>
      </w:r>
    </w:p>
    <w:p w:rsidR="006D54B9" w:rsidRPr="00AE0FF2" w:rsidRDefault="0066011E" w:rsidP="00043BB8">
      <w:pPr>
        <w:pStyle w:val="ListParagraph"/>
        <w:numPr>
          <w:ilvl w:val="0"/>
          <w:numId w:val="150"/>
        </w:numPr>
        <w:bidi/>
        <w:ind w:left="403" w:hanging="372"/>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مخاطبة الكليات لتزويدنا ببعض اوليات الطلبة </w:t>
      </w:r>
      <w:r w:rsidR="00F54894" w:rsidRPr="00AE0FF2">
        <w:rPr>
          <w:rFonts w:asciiTheme="majorBidi" w:eastAsia="Times New Roman" w:hAnsiTheme="majorBidi" w:cs="Fanan"/>
          <w:sz w:val="30"/>
          <w:szCs w:val="30"/>
          <w:rtl/>
        </w:rPr>
        <w:t>.</w:t>
      </w:r>
    </w:p>
    <w:p w:rsidR="006D54B9" w:rsidRPr="00AE0FF2" w:rsidRDefault="0066011E" w:rsidP="00043BB8">
      <w:pPr>
        <w:pStyle w:val="ListParagraph"/>
        <w:numPr>
          <w:ilvl w:val="0"/>
          <w:numId w:val="150"/>
        </w:numPr>
        <w:bidi/>
        <w:ind w:left="403" w:hanging="372"/>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التزام موظفي شعبة التحرير باعتماد ضوابط وتعليمات  الد</w:t>
      </w:r>
      <w:r w:rsidR="00F54894" w:rsidRPr="00AE0FF2">
        <w:rPr>
          <w:rFonts w:asciiTheme="majorBidi" w:eastAsia="Times New Roman" w:hAnsiTheme="majorBidi" w:cs="Fanan"/>
          <w:sz w:val="30"/>
          <w:szCs w:val="30"/>
          <w:rtl/>
        </w:rPr>
        <w:t>راسات العليا النافذة من وزارة التعليم العالي والبحث العلمي</w:t>
      </w:r>
      <w:r w:rsidRPr="00AE0FF2">
        <w:rPr>
          <w:rFonts w:asciiTheme="majorBidi" w:eastAsia="Times New Roman" w:hAnsiTheme="majorBidi" w:cs="Fanan"/>
          <w:sz w:val="30"/>
          <w:szCs w:val="30"/>
          <w:rtl/>
        </w:rPr>
        <w:t>/دائرة البحث والتطوير</w:t>
      </w:r>
      <w:r w:rsidR="00F54894" w:rsidRPr="00AE0FF2">
        <w:rPr>
          <w:rFonts w:asciiTheme="majorBidi" w:eastAsia="Times New Roman" w:hAnsiTheme="majorBidi" w:cs="Fanan"/>
          <w:sz w:val="30"/>
          <w:szCs w:val="30"/>
          <w:rtl/>
        </w:rPr>
        <w:t>.</w:t>
      </w:r>
    </w:p>
    <w:p w:rsidR="006D54B9" w:rsidRPr="00AE0FF2" w:rsidRDefault="006D54B9" w:rsidP="00610EC8">
      <w:pPr>
        <w:pStyle w:val="ListParagraph"/>
        <w:bidi/>
        <w:ind w:left="598" w:hanging="567"/>
        <w:jc w:val="lowKashida"/>
        <w:rPr>
          <w:rFonts w:asciiTheme="majorBidi" w:eastAsia="Times New Roman" w:hAnsiTheme="majorBidi" w:cs="Fanan"/>
          <w:sz w:val="30"/>
          <w:szCs w:val="30"/>
          <w:rtl/>
        </w:rPr>
      </w:pPr>
    </w:p>
    <w:p w:rsidR="006D54B9" w:rsidRPr="00043BB8" w:rsidRDefault="00B768F6" w:rsidP="00610EC8">
      <w:pPr>
        <w:pStyle w:val="Heading4"/>
        <w:bidi/>
        <w:spacing w:before="0"/>
        <w:jc w:val="lowKashida"/>
        <w:rPr>
          <w:rFonts w:asciiTheme="majorBidi" w:hAnsiTheme="majorBidi" w:cs="Fanan"/>
          <w:i w:val="0"/>
          <w:iCs w:val="0"/>
          <w:color w:val="0070C0"/>
          <w:sz w:val="30"/>
          <w:szCs w:val="30"/>
          <w:u w:val="single"/>
          <w:rtl/>
        </w:rPr>
      </w:pPr>
      <w:bookmarkStart w:id="1093" w:name="_Toc120708163"/>
      <w:r w:rsidRPr="00043BB8">
        <w:rPr>
          <w:rFonts w:asciiTheme="majorBidi" w:hAnsiTheme="majorBidi" w:cs="Fanan"/>
          <w:i w:val="0"/>
          <w:iCs w:val="0"/>
          <w:color w:val="0070C0"/>
          <w:sz w:val="30"/>
          <w:szCs w:val="30"/>
          <w:u w:val="single"/>
          <w:rtl/>
        </w:rPr>
        <w:t>5.6.3.2</w:t>
      </w:r>
      <w:r w:rsidR="0066011E" w:rsidRPr="00043BB8">
        <w:rPr>
          <w:rFonts w:asciiTheme="majorBidi" w:hAnsiTheme="majorBidi" w:cs="Fanan"/>
          <w:i w:val="0"/>
          <w:iCs w:val="0"/>
          <w:color w:val="0070C0"/>
          <w:sz w:val="30"/>
          <w:szCs w:val="30"/>
          <w:u w:val="single"/>
          <w:rtl/>
        </w:rPr>
        <w:t xml:space="preserve"> وحدة الصادرة والواردة</w:t>
      </w:r>
      <w:bookmarkEnd w:id="1093"/>
    </w:p>
    <w:p w:rsidR="006D54B9" w:rsidRPr="00AE0FF2" w:rsidRDefault="006D54B9" w:rsidP="00610EC8">
      <w:pPr>
        <w:bidi/>
        <w:jc w:val="lowKashida"/>
        <w:rPr>
          <w:rFonts w:asciiTheme="majorBidi" w:hAnsiTheme="majorBidi" w:cs="Fanan"/>
          <w:sz w:val="30"/>
          <w:szCs w:val="30"/>
          <w:lang w:bidi="ar-IQ"/>
        </w:rPr>
      </w:pPr>
    </w:p>
    <w:p w:rsidR="006D54B9" w:rsidRPr="00AE0FF2" w:rsidRDefault="0066011E" w:rsidP="00043BB8">
      <w:pPr>
        <w:pStyle w:val="ListParagraph"/>
        <w:numPr>
          <w:ilvl w:val="0"/>
          <w:numId w:val="15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تسجيل البريد الصادر  </w:t>
      </w:r>
      <w:r w:rsidRPr="00AE0FF2">
        <w:rPr>
          <w:rFonts w:asciiTheme="majorBidi" w:hAnsiTheme="majorBidi" w:cs="Fanan"/>
          <w:sz w:val="30"/>
          <w:szCs w:val="30"/>
          <w:rtl/>
          <w:lang w:bidi="ar-IQ"/>
        </w:rPr>
        <w:t>(</w:t>
      </w:r>
      <w:r w:rsidRPr="00AE0FF2">
        <w:rPr>
          <w:rFonts w:asciiTheme="majorBidi" w:hAnsiTheme="majorBidi" w:cs="Fanan"/>
          <w:sz w:val="30"/>
          <w:szCs w:val="30"/>
          <w:rtl/>
        </w:rPr>
        <w:t>الكتب الرسمية العادية والسرية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المتضمنة معاملات طلبة الدراسات العليا</w:t>
      </w:r>
      <w:r w:rsidR="00B768F6" w:rsidRPr="00AE0FF2">
        <w:rPr>
          <w:rFonts w:asciiTheme="majorBidi" w:hAnsiTheme="majorBidi" w:cs="Fanan"/>
          <w:sz w:val="30"/>
          <w:szCs w:val="30"/>
          <w:rtl/>
        </w:rPr>
        <w:t>.</w:t>
      </w:r>
      <w:r w:rsidRPr="00AE0FF2">
        <w:rPr>
          <w:rFonts w:asciiTheme="majorBidi" w:hAnsiTheme="majorBidi" w:cs="Fanan"/>
          <w:sz w:val="30"/>
          <w:szCs w:val="30"/>
          <w:rtl/>
        </w:rPr>
        <w:t xml:space="preserve"> </w:t>
      </w:r>
    </w:p>
    <w:p w:rsidR="00814CFA" w:rsidRPr="00AE0FF2" w:rsidRDefault="005F7699" w:rsidP="00043BB8">
      <w:pPr>
        <w:pStyle w:val="ListParagraph"/>
        <w:numPr>
          <w:ilvl w:val="0"/>
          <w:numId w:val="151"/>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ارسال </w:t>
      </w:r>
      <w:r w:rsidRPr="00AE0FF2">
        <w:rPr>
          <w:rFonts w:asciiTheme="majorBidi" w:hAnsiTheme="majorBidi" w:cs="Fanan" w:hint="cs"/>
          <w:sz w:val="30"/>
          <w:szCs w:val="30"/>
          <w:rtl/>
        </w:rPr>
        <w:t>واستلام الكتب الرسمية</w:t>
      </w:r>
      <w:r w:rsidRPr="00AE0FF2">
        <w:rPr>
          <w:rFonts w:asciiTheme="majorBidi" w:hAnsiTheme="majorBidi" w:cs="Fanan"/>
          <w:sz w:val="30"/>
          <w:szCs w:val="30"/>
          <w:rtl/>
        </w:rPr>
        <w:t xml:space="preserve"> من</w:t>
      </w:r>
      <w:r w:rsidRPr="00AE0FF2">
        <w:rPr>
          <w:rFonts w:asciiTheme="majorBidi" w:hAnsiTheme="majorBidi" w:cs="Fanan" w:hint="cs"/>
          <w:sz w:val="30"/>
          <w:szCs w:val="30"/>
          <w:rtl/>
        </w:rPr>
        <w:t xml:space="preserve"> والى كافة الوزارات ورقيا وبالبريد الالكتروني .</w:t>
      </w:r>
    </w:p>
    <w:p w:rsidR="00B768F6" w:rsidRPr="00AE0FF2" w:rsidRDefault="00B768F6" w:rsidP="00610EC8">
      <w:pPr>
        <w:pStyle w:val="ListParagraph"/>
        <w:bidi/>
        <w:ind w:left="1650"/>
        <w:jc w:val="lowKashida"/>
        <w:rPr>
          <w:rFonts w:asciiTheme="majorBidi" w:hAnsiTheme="majorBidi" w:cs="Fanan"/>
          <w:sz w:val="30"/>
          <w:szCs w:val="30"/>
          <w:u w:val="single"/>
          <w:rtl/>
          <w:lang w:bidi="ar-IQ"/>
        </w:rPr>
      </w:pPr>
    </w:p>
    <w:p w:rsidR="00814CFA" w:rsidRPr="00043BB8" w:rsidRDefault="00B768F6" w:rsidP="00610EC8">
      <w:pPr>
        <w:pStyle w:val="Heading4"/>
        <w:bidi/>
        <w:spacing w:before="0"/>
        <w:jc w:val="lowKashida"/>
        <w:rPr>
          <w:rFonts w:asciiTheme="majorBidi" w:hAnsiTheme="majorBidi" w:cs="Fanan"/>
          <w:i w:val="0"/>
          <w:iCs w:val="0"/>
          <w:color w:val="0070C0"/>
          <w:sz w:val="30"/>
          <w:szCs w:val="30"/>
          <w:u w:val="single"/>
          <w:rtl/>
          <w:lang w:bidi="ar-IQ"/>
        </w:rPr>
      </w:pPr>
      <w:bookmarkStart w:id="1094" w:name="_Toc120708164"/>
      <w:r w:rsidRPr="00043BB8">
        <w:rPr>
          <w:rFonts w:asciiTheme="majorBidi" w:hAnsiTheme="majorBidi" w:cs="Fanan"/>
          <w:i w:val="0"/>
          <w:iCs w:val="0"/>
          <w:color w:val="0070C0"/>
          <w:sz w:val="30"/>
          <w:szCs w:val="30"/>
          <w:u w:val="single"/>
          <w:rtl/>
        </w:rPr>
        <w:t xml:space="preserve">5.6.3.3 </w:t>
      </w:r>
      <w:r w:rsidR="0066011E" w:rsidRPr="00043BB8">
        <w:rPr>
          <w:rFonts w:asciiTheme="majorBidi" w:hAnsiTheme="majorBidi" w:cs="Fanan"/>
          <w:i w:val="0"/>
          <w:iCs w:val="0"/>
          <w:color w:val="0070C0"/>
          <w:sz w:val="30"/>
          <w:szCs w:val="30"/>
          <w:u w:val="single"/>
          <w:rtl/>
        </w:rPr>
        <w:t xml:space="preserve">وحدة </w:t>
      </w:r>
      <w:r w:rsidR="00003895" w:rsidRPr="00043BB8">
        <w:rPr>
          <w:rFonts w:asciiTheme="majorBidi" w:hAnsiTheme="majorBidi" w:cs="Fanan"/>
          <w:i w:val="0"/>
          <w:iCs w:val="0"/>
          <w:color w:val="0070C0"/>
          <w:sz w:val="30"/>
          <w:szCs w:val="30"/>
          <w:u w:val="single"/>
          <w:rtl/>
        </w:rPr>
        <w:t>الأرشفة</w:t>
      </w:r>
      <w:bookmarkEnd w:id="1094"/>
    </w:p>
    <w:p w:rsidR="006D54B9" w:rsidRPr="00AE0FF2" w:rsidRDefault="0066011E" w:rsidP="00610EC8">
      <w:pPr>
        <w:jc w:val="lowKashida"/>
        <w:rPr>
          <w:rFonts w:asciiTheme="majorBidi" w:hAnsiTheme="majorBidi" w:cs="Fanan"/>
          <w:sz w:val="30"/>
          <w:szCs w:val="30"/>
        </w:rPr>
      </w:pPr>
      <w:r w:rsidRPr="00AE0FF2">
        <w:rPr>
          <w:rFonts w:asciiTheme="majorBidi" w:hAnsiTheme="majorBidi" w:cs="Fanan"/>
          <w:sz w:val="30"/>
          <w:szCs w:val="30"/>
          <w:rtl/>
        </w:rPr>
        <w:t xml:space="preserve"> </w:t>
      </w:r>
    </w:p>
    <w:p w:rsidR="006D54B9" w:rsidRPr="00AE0FF2" w:rsidRDefault="007C19D1" w:rsidP="00610EC8">
      <w:pPr>
        <w:pStyle w:val="ListParagraph"/>
        <w:bidi/>
        <w:ind w:left="-21"/>
        <w:jc w:val="lowKashida"/>
        <w:rPr>
          <w:rFonts w:asciiTheme="majorBidi" w:eastAsia="Times New Roman" w:hAnsiTheme="majorBidi" w:cs="Fanan"/>
          <w:sz w:val="30"/>
          <w:szCs w:val="30"/>
          <w:rtl/>
        </w:rPr>
      </w:pPr>
      <w:r w:rsidRPr="00AE0FF2">
        <w:rPr>
          <w:rFonts w:asciiTheme="majorBidi" w:eastAsia="Times New Roman" w:hAnsiTheme="majorBidi" w:cs="Fanan"/>
          <w:sz w:val="30"/>
          <w:szCs w:val="30"/>
          <w:rtl/>
        </w:rPr>
        <w:t xml:space="preserve"> </w:t>
      </w:r>
      <w:r w:rsidR="0066011E" w:rsidRPr="00AE0FF2">
        <w:rPr>
          <w:rFonts w:asciiTheme="majorBidi" w:eastAsia="Times New Roman" w:hAnsiTheme="majorBidi" w:cs="Fanan"/>
          <w:sz w:val="30"/>
          <w:szCs w:val="30"/>
          <w:rtl/>
        </w:rPr>
        <w:t>ويتلخص عملها بأرشفة جميع كتب الصادرة والواردة  التابعة للقسم</w:t>
      </w:r>
      <w:r w:rsidR="00F54894" w:rsidRPr="00AE0FF2">
        <w:rPr>
          <w:rFonts w:asciiTheme="majorBidi" w:eastAsia="Times New Roman" w:hAnsiTheme="majorBidi" w:cs="Fanan"/>
          <w:sz w:val="30"/>
          <w:szCs w:val="30"/>
          <w:rtl/>
        </w:rPr>
        <w:t>.</w:t>
      </w:r>
    </w:p>
    <w:p w:rsidR="006D54B9" w:rsidRPr="00AE0FF2" w:rsidRDefault="006D54B9" w:rsidP="00610EC8">
      <w:pPr>
        <w:bidi/>
        <w:jc w:val="lowKashida"/>
        <w:rPr>
          <w:rFonts w:asciiTheme="majorBidi" w:eastAsia="Times New Roman" w:hAnsiTheme="majorBidi" w:cs="Fanan"/>
          <w:sz w:val="30"/>
          <w:szCs w:val="30"/>
          <w:rtl/>
        </w:rPr>
      </w:pPr>
    </w:p>
    <w:p w:rsidR="006D54B9" w:rsidRPr="00AE0FF2" w:rsidRDefault="006D54B9" w:rsidP="00610EC8">
      <w:pPr>
        <w:pStyle w:val="ListParagraph"/>
        <w:bidi/>
        <w:jc w:val="lowKashida"/>
        <w:rPr>
          <w:rFonts w:asciiTheme="majorBidi" w:eastAsia="Times New Roman" w:hAnsiTheme="majorBidi" w:cs="Fanan"/>
          <w:sz w:val="30"/>
          <w:szCs w:val="30"/>
          <w:rtl/>
        </w:rPr>
      </w:pPr>
    </w:p>
    <w:p w:rsidR="006D54B9" w:rsidRPr="00043BB8" w:rsidRDefault="00B768F6" w:rsidP="00610EC8">
      <w:pPr>
        <w:pStyle w:val="Heading3"/>
        <w:jc w:val="lowKashida"/>
        <w:rPr>
          <w:rFonts w:cs="Fanan"/>
          <w:b/>
          <w:color w:val="0070C0"/>
          <w:sz w:val="30"/>
          <w:szCs w:val="30"/>
          <w:u w:val="single"/>
          <w:lang w:bidi="ar-IQ"/>
        </w:rPr>
      </w:pPr>
      <w:bookmarkStart w:id="1095" w:name="_Toc120708165"/>
      <w:r w:rsidRPr="00043BB8">
        <w:rPr>
          <w:rFonts w:cs="Fanan"/>
          <w:b/>
          <w:color w:val="0070C0"/>
          <w:sz w:val="30"/>
          <w:szCs w:val="30"/>
          <w:u w:val="single"/>
          <w:rtl/>
          <w:lang w:bidi="ar-IQ"/>
        </w:rPr>
        <w:t xml:space="preserve">5.6.4 </w:t>
      </w:r>
      <w:r w:rsidR="0066011E" w:rsidRPr="00043BB8">
        <w:rPr>
          <w:rFonts w:cs="Fanan"/>
          <w:b/>
          <w:color w:val="0070C0"/>
          <w:sz w:val="30"/>
          <w:szCs w:val="30"/>
          <w:u w:val="single"/>
          <w:rtl/>
          <w:lang w:bidi="ar-IQ"/>
        </w:rPr>
        <w:t xml:space="preserve"> شعبة </w:t>
      </w:r>
      <w:r w:rsidR="00C82869" w:rsidRPr="00043BB8">
        <w:rPr>
          <w:rFonts w:cs="Fanan"/>
          <w:b/>
          <w:color w:val="0070C0"/>
          <w:sz w:val="30"/>
          <w:szCs w:val="30"/>
          <w:u w:val="single"/>
          <w:rtl/>
          <w:lang w:bidi="ar-IQ"/>
        </w:rPr>
        <w:t>الأوامر</w:t>
      </w:r>
      <w:r w:rsidR="0066011E" w:rsidRPr="00043BB8">
        <w:rPr>
          <w:rFonts w:cs="Fanan"/>
          <w:b/>
          <w:color w:val="0070C0"/>
          <w:sz w:val="30"/>
          <w:szCs w:val="30"/>
          <w:u w:val="single"/>
          <w:rtl/>
          <w:lang w:bidi="ar-IQ"/>
        </w:rPr>
        <w:t xml:space="preserve"> الجامعية</w:t>
      </w:r>
      <w:bookmarkEnd w:id="1095"/>
      <w:r w:rsidR="0066011E" w:rsidRPr="00043BB8">
        <w:rPr>
          <w:rFonts w:cs="Fanan"/>
          <w:b/>
          <w:color w:val="0070C0"/>
          <w:sz w:val="30"/>
          <w:szCs w:val="30"/>
          <w:u w:val="single"/>
          <w:rtl/>
          <w:lang w:bidi="ar-IQ"/>
        </w:rPr>
        <w:t xml:space="preserve"> </w:t>
      </w:r>
    </w:p>
    <w:p w:rsidR="006D54B9" w:rsidRPr="00AE0FF2" w:rsidRDefault="006D54B9" w:rsidP="00610EC8">
      <w:pPr>
        <w:pStyle w:val="ListParagraph"/>
        <w:bidi/>
        <w:ind w:left="1290"/>
        <w:jc w:val="lowKashida"/>
        <w:rPr>
          <w:rFonts w:asciiTheme="majorBidi" w:hAnsiTheme="majorBidi" w:cs="Fanan"/>
          <w:sz w:val="30"/>
          <w:szCs w:val="30"/>
          <w:rtl/>
          <w:lang w:bidi="ar-IQ"/>
        </w:rPr>
      </w:pPr>
    </w:p>
    <w:p w:rsidR="006D54B9" w:rsidRPr="00043BB8" w:rsidRDefault="00B768F6" w:rsidP="00645410">
      <w:pPr>
        <w:pStyle w:val="Heading3"/>
        <w:jc w:val="lowKashida"/>
        <w:rPr>
          <w:rFonts w:eastAsiaTheme="majorEastAsia" w:cs="Fanan"/>
          <w:b/>
          <w:color w:val="0070C0"/>
          <w:sz w:val="30"/>
          <w:szCs w:val="30"/>
          <w:u w:val="single"/>
          <w:rtl/>
        </w:rPr>
      </w:pPr>
      <w:bookmarkStart w:id="1096" w:name="_Toc120708166"/>
      <w:r w:rsidRPr="00043BB8">
        <w:rPr>
          <w:rFonts w:eastAsiaTheme="majorEastAsia" w:cs="Fanan"/>
          <w:b/>
          <w:color w:val="0070C0"/>
          <w:sz w:val="30"/>
          <w:szCs w:val="30"/>
          <w:u w:val="single"/>
          <w:rtl/>
        </w:rPr>
        <w:t>5.6.4.1</w:t>
      </w:r>
      <w:r w:rsidR="0066011E" w:rsidRPr="00043BB8">
        <w:rPr>
          <w:rFonts w:eastAsiaTheme="majorEastAsia" w:cs="Fanan"/>
          <w:b/>
          <w:color w:val="0070C0"/>
          <w:sz w:val="30"/>
          <w:szCs w:val="30"/>
          <w:u w:val="single"/>
          <w:rtl/>
        </w:rPr>
        <w:t xml:space="preserve"> </w:t>
      </w:r>
      <w:r w:rsidR="0066011E" w:rsidRPr="00043BB8">
        <w:rPr>
          <w:rFonts w:cs="Fanan"/>
          <w:b/>
          <w:color w:val="0070C0"/>
          <w:sz w:val="30"/>
          <w:szCs w:val="30"/>
          <w:u w:val="single"/>
          <w:rtl/>
          <w:lang w:bidi="ar-IQ"/>
        </w:rPr>
        <w:t xml:space="preserve">وحدة اصدار </w:t>
      </w:r>
      <w:r w:rsidR="00C82869" w:rsidRPr="00043BB8">
        <w:rPr>
          <w:rFonts w:cs="Fanan"/>
          <w:b/>
          <w:color w:val="0070C0"/>
          <w:sz w:val="30"/>
          <w:szCs w:val="30"/>
          <w:u w:val="single"/>
          <w:rtl/>
          <w:lang w:bidi="ar-IQ"/>
        </w:rPr>
        <w:t>الأوامر</w:t>
      </w:r>
      <w:r w:rsidR="0066011E" w:rsidRPr="00043BB8">
        <w:rPr>
          <w:rFonts w:cs="Fanan"/>
          <w:b/>
          <w:color w:val="0070C0"/>
          <w:sz w:val="30"/>
          <w:szCs w:val="30"/>
          <w:u w:val="single"/>
          <w:rtl/>
          <w:lang w:bidi="ar-IQ"/>
        </w:rPr>
        <w:t xml:space="preserve"> الجامعية بمنح الشهادة</w:t>
      </w:r>
      <w:bookmarkEnd w:id="1096"/>
    </w:p>
    <w:p w:rsidR="006D54B9" w:rsidRPr="00AE0FF2" w:rsidRDefault="006D54B9" w:rsidP="00610EC8">
      <w:pPr>
        <w:bidi/>
        <w:jc w:val="lowKashida"/>
        <w:rPr>
          <w:rFonts w:asciiTheme="majorBidi" w:eastAsia="Times New Roman" w:hAnsiTheme="majorBidi" w:cs="Fanan"/>
          <w:sz w:val="30"/>
          <w:szCs w:val="30"/>
          <w:u w:val="single"/>
          <w:rtl/>
        </w:rPr>
      </w:pPr>
    </w:p>
    <w:p w:rsidR="006D54B9" w:rsidRPr="00AE0FF2" w:rsidRDefault="0066011E" w:rsidP="00043BB8">
      <w:pPr>
        <w:pStyle w:val="ListParagraph"/>
        <w:numPr>
          <w:ilvl w:val="0"/>
          <w:numId w:val="152"/>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اصدار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 المتعلقة بتخرج الطلبة </w:t>
      </w:r>
      <w:r w:rsidR="007C19D1" w:rsidRPr="00AE0FF2">
        <w:rPr>
          <w:rFonts w:asciiTheme="majorBidi" w:hAnsiTheme="majorBidi" w:cs="Fanan"/>
          <w:sz w:val="30"/>
          <w:szCs w:val="30"/>
          <w:rtl/>
        </w:rPr>
        <w:t>.</w:t>
      </w:r>
    </w:p>
    <w:p w:rsidR="006D54B9" w:rsidRPr="00AE0FF2" w:rsidRDefault="0066011E" w:rsidP="00043BB8">
      <w:pPr>
        <w:pStyle w:val="ListParagraph"/>
        <w:numPr>
          <w:ilvl w:val="0"/>
          <w:numId w:val="152"/>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تدقيق كتب تحديد موعد المناقشة لطلبة الدكتوراه </w:t>
      </w:r>
      <w:r w:rsidR="007C19D1" w:rsidRPr="00AE0FF2">
        <w:rPr>
          <w:rFonts w:asciiTheme="majorBidi" w:hAnsiTheme="majorBidi" w:cs="Fanan"/>
          <w:sz w:val="30"/>
          <w:szCs w:val="30"/>
          <w:rtl/>
        </w:rPr>
        <w:t>.</w:t>
      </w:r>
    </w:p>
    <w:p w:rsidR="006D54B9" w:rsidRPr="00AE0FF2" w:rsidRDefault="0066011E" w:rsidP="00043BB8">
      <w:pPr>
        <w:pStyle w:val="ListParagraph"/>
        <w:numPr>
          <w:ilvl w:val="0"/>
          <w:numId w:val="152"/>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 xml:space="preserve">تحديث معلومات منظومة </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الجامعية</w:t>
      </w:r>
      <w:r w:rsidR="007C19D1" w:rsidRPr="00AE0FF2">
        <w:rPr>
          <w:rFonts w:asciiTheme="majorBidi" w:hAnsiTheme="majorBidi" w:cs="Fanan"/>
          <w:sz w:val="30"/>
          <w:szCs w:val="30"/>
          <w:rtl/>
        </w:rPr>
        <w:t>.</w:t>
      </w:r>
    </w:p>
    <w:p w:rsidR="005F7699" w:rsidRPr="00AE0FF2" w:rsidRDefault="005F7699" w:rsidP="00043BB8">
      <w:pPr>
        <w:pStyle w:val="ListParagraph"/>
        <w:numPr>
          <w:ilvl w:val="0"/>
          <w:numId w:val="152"/>
        </w:numPr>
        <w:bidi/>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تحرير كتب ومذكرات داخلية ومتابعتها .</w:t>
      </w:r>
    </w:p>
    <w:p w:rsidR="005F7699" w:rsidRPr="00AE0FF2" w:rsidRDefault="005F7699" w:rsidP="00043BB8">
      <w:pPr>
        <w:pStyle w:val="ListParagraph"/>
        <w:numPr>
          <w:ilvl w:val="0"/>
          <w:numId w:val="152"/>
        </w:numPr>
        <w:bidi/>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المتابعة الالكترونية والاجابة عن استفسارات المواطنين .</w:t>
      </w:r>
    </w:p>
    <w:p w:rsidR="005F7699" w:rsidRPr="00AE0FF2" w:rsidRDefault="005F7699" w:rsidP="00043BB8">
      <w:pPr>
        <w:pStyle w:val="ListParagraph"/>
        <w:numPr>
          <w:ilvl w:val="0"/>
          <w:numId w:val="152"/>
        </w:numPr>
        <w:bidi/>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حفظ وتفريق الاوامر الجامعية للطلبة والتشكيلات .</w:t>
      </w:r>
    </w:p>
    <w:p w:rsidR="006D54B9" w:rsidRPr="00AE0FF2" w:rsidRDefault="006D54B9" w:rsidP="006B48C7">
      <w:pPr>
        <w:bidi/>
        <w:jc w:val="lowKashida"/>
        <w:rPr>
          <w:rFonts w:asciiTheme="majorBidi" w:hAnsiTheme="majorBidi" w:cs="Fanan"/>
          <w:sz w:val="30"/>
          <w:szCs w:val="30"/>
          <w:rtl/>
          <w:lang w:bidi="ar-IQ"/>
        </w:rPr>
      </w:pPr>
    </w:p>
    <w:p w:rsidR="006D54B9" w:rsidRPr="00043BB8" w:rsidRDefault="00B768F6" w:rsidP="00645410">
      <w:pPr>
        <w:pStyle w:val="Heading3"/>
        <w:jc w:val="lowKashida"/>
        <w:rPr>
          <w:rFonts w:cs="Fanan"/>
          <w:b/>
          <w:color w:val="0070C0"/>
          <w:sz w:val="30"/>
          <w:szCs w:val="30"/>
          <w:u w:val="single"/>
          <w:rtl/>
          <w:lang w:bidi="ar-IQ"/>
        </w:rPr>
      </w:pPr>
      <w:bookmarkStart w:id="1097" w:name="_Toc120708167"/>
      <w:r w:rsidRPr="00043BB8">
        <w:rPr>
          <w:rFonts w:cs="Fanan"/>
          <w:b/>
          <w:color w:val="0070C0"/>
          <w:sz w:val="30"/>
          <w:szCs w:val="30"/>
          <w:u w:val="single"/>
          <w:rtl/>
          <w:lang w:bidi="ar-IQ"/>
        </w:rPr>
        <w:lastRenderedPageBreak/>
        <w:t>5.6.4.2</w:t>
      </w:r>
      <w:r w:rsidR="0066011E" w:rsidRPr="00043BB8">
        <w:rPr>
          <w:rFonts w:cs="Fanan"/>
          <w:b/>
          <w:color w:val="0070C0"/>
          <w:sz w:val="30"/>
          <w:szCs w:val="30"/>
          <w:u w:val="single"/>
          <w:rtl/>
          <w:lang w:bidi="ar-IQ"/>
        </w:rPr>
        <w:t xml:space="preserve"> وحدة صحة الصدور</w:t>
      </w:r>
      <w:bookmarkEnd w:id="1097"/>
    </w:p>
    <w:p w:rsidR="006D54B9" w:rsidRPr="00AE0FF2" w:rsidRDefault="006D54B9" w:rsidP="00610EC8">
      <w:pPr>
        <w:bidi/>
        <w:jc w:val="lowKashida"/>
        <w:rPr>
          <w:rFonts w:asciiTheme="majorBidi" w:eastAsia="Times New Roman" w:hAnsiTheme="majorBidi" w:cs="Fanan"/>
          <w:sz w:val="30"/>
          <w:szCs w:val="30"/>
          <w:u w:val="single"/>
          <w:rtl/>
        </w:rPr>
      </w:pPr>
    </w:p>
    <w:p w:rsidR="006D54B9" w:rsidRPr="00AE0FF2" w:rsidRDefault="00C82869" w:rsidP="00043BB8">
      <w:pPr>
        <w:pStyle w:val="ListParagraph"/>
        <w:numPr>
          <w:ilvl w:val="0"/>
          <w:numId w:val="153"/>
        </w:numPr>
        <w:bidi/>
        <w:ind w:left="403" w:hanging="424"/>
        <w:jc w:val="lowKashida"/>
        <w:rPr>
          <w:rFonts w:asciiTheme="majorBidi" w:eastAsia="Times New Roman" w:hAnsiTheme="majorBidi" w:cs="Fanan"/>
          <w:sz w:val="30"/>
          <w:szCs w:val="30"/>
          <w:u w:val="single"/>
        </w:rPr>
      </w:pPr>
      <w:r w:rsidRPr="00AE0FF2">
        <w:rPr>
          <w:rFonts w:asciiTheme="majorBidi" w:eastAsia="Times New Roman" w:hAnsiTheme="majorBidi" w:cs="Fanan"/>
          <w:sz w:val="30"/>
          <w:szCs w:val="30"/>
          <w:rtl/>
        </w:rPr>
        <w:t>إدخال</w:t>
      </w:r>
      <w:r w:rsidR="0066011E" w:rsidRPr="00AE0FF2">
        <w:rPr>
          <w:rFonts w:asciiTheme="majorBidi" w:eastAsia="Times New Roman" w:hAnsiTheme="majorBidi" w:cs="Fanan"/>
          <w:sz w:val="30"/>
          <w:szCs w:val="30"/>
          <w:rtl/>
        </w:rPr>
        <w:t xml:space="preserve"> البريد الوارد الذي يخص صحة الصدور وارشفته</w:t>
      </w:r>
      <w:r w:rsidR="00F54894" w:rsidRPr="00AE0FF2">
        <w:rPr>
          <w:rFonts w:asciiTheme="majorBidi" w:eastAsia="Times New Roman" w:hAnsiTheme="majorBidi" w:cs="Fanan"/>
          <w:sz w:val="30"/>
          <w:szCs w:val="30"/>
          <w:rtl/>
        </w:rPr>
        <w:t>.</w:t>
      </w:r>
    </w:p>
    <w:p w:rsidR="00E4228D" w:rsidRPr="00AE0FF2" w:rsidRDefault="00E4228D" w:rsidP="00043BB8">
      <w:pPr>
        <w:pStyle w:val="ListParagraph"/>
        <w:numPr>
          <w:ilvl w:val="0"/>
          <w:numId w:val="153"/>
        </w:numPr>
        <w:bidi/>
        <w:ind w:left="403" w:hanging="424"/>
        <w:jc w:val="lowKashida"/>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تحرير الكتب الخاصة بصحة الصدور .</w:t>
      </w:r>
    </w:p>
    <w:p w:rsidR="007C19D1" w:rsidRPr="00AE0FF2" w:rsidRDefault="0066011E" w:rsidP="00043BB8">
      <w:pPr>
        <w:pStyle w:val="ListParagraph"/>
        <w:numPr>
          <w:ilvl w:val="0"/>
          <w:numId w:val="153"/>
        </w:numPr>
        <w:bidi/>
        <w:ind w:left="403" w:hanging="424"/>
        <w:jc w:val="lowKashida"/>
        <w:rPr>
          <w:rFonts w:asciiTheme="majorBidi" w:eastAsia="Times New Roman" w:hAnsiTheme="majorBidi" w:cs="Fanan"/>
          <w:sz w:val="30"/>
          <w:szCs w:val="30"/>
        </w:rPr>
      </w:pPr>
      <w:r w:rsidRPr="00AE0FF2">
        <w:rPr>
          <w:rFonts w:asciiTheme="majorBidi" w:eastAsia="Times New Roman" w:hAnsiTheme="majorBidi" w:cs="Fanan"/>
          <w:sz w:val="30"/>
          <w:szCs w:val="30"/>
          <w:rtl/>
        </w:rPr>
        <w:t xml:space="preserve">اصدار </w:t>
      </w:r>
      <w:r w:rsidR="00E4228D" w:rsidRPr="00AE0FF2">
        <w:rPr>
          <w:rFonts w:asciiTheme="majorBidi" w:eastAsia="Times New Roman" w:hAnsiTheme="majorBidi" w:cs="Fanan"/>
          <w:sz w:val="30"/>
          <w:szCs w:val="30"/>
          <w:rtl/>
        </w:rPr>
        <w:t xml:space="preserve">كتب صحة الصدور </w:t>
      </w:r>
      <w:r w:rsidR="00E4228D" w:rsidRPr="00AE0FF2">
        <w:rPr>
          <w:rFonts w:asciiTheme="majorBidi" w:eastAsia="Times New Roman" w:hAnsiTheme="majorBidi" w:cs="Fanan" w:hint="cs"/>
          <w:sz w:val="30"/>
          <w:szCs w:val="30"/>
          <w:rtl/>
        </w:rPr>
        <w:t>.</w:t>
      </w:r>
    </w:p>
    <w:p w:rsidR="00E4228D" w:rsidRPr="00AE0FF2" w:rsidRDefault="00E4228D" w:rsidP="00043BB8">
      <w:pPr>
        <w:pStyle w:val="ListParagraph"/>
        <w:numPr>
          <w:ilvl w:val="0"/>
          <w:numId w:val="153"/>
        </w:numPr>
        <w:bidi/>
        <w:ind w:left="403" w:hanging="424"/>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 xml:space="preserve">تدقيق استمارات الامتيازات ( شهداء- سياسيين </w:t>
      </w:r>
      <w:r w:rsidRPr="00AE0FF2">
        <w:rPr>
          <w:rFonts w:asciiTheme="majorBidi" w:eastAsia="Times New Roman" w:hAnsiTheme="majorBidi" w:cs="Fanan"/>
          <w:sz w:val="30"/>
          <w:szCs w:val="30"/>
          <w:rtl/>
        </w:rPr>
        <w:t>–</w:t>
      </w:r>
      <w:r w:rsidRPr="00AE0FF2">
        <w:rPr>
          <w:rFonts w:asciiTheme="majorBidi" w:eastAsia="Times New Roman" w:hAnsiTheme="majorBidi" w:cs="Fanan" w:hint="cs"/>
          <w:sz w:val="30"/>
          <w:szCs w:val="30"/>
          <w:rtl/>
        </w:rPr>
        <w:t xml:space="preserve"> احتياجات خاصة ) واصدارها الى الجهات المعنية .</w:t>
      </w:r>
    </w:p>
    <w:p w:rsidR="00E4228D" w:rsidRPr="00AE0FF2" w:rsidRDefault="00E4228D" w:rsidP="00043BB8">
      <w:pPr>
        <w:pStyle w:val="ListParagraph"/>
        <w:numPr>
          <w:ilvl w:val="0"/>
          <w:numId w:val="153"/>
        </w:numPr>
        <w:bidi/>
        <w:ind w:left="403" w:hanging="424"/>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تدقيق معلومات الخريجيين .</w:t>
      </w:r>
    </w:p>
    <w:p w:rsidR="00E4228D" w:rsidRPr="00AE0FF2" w:rsidRDefault="00E4228D" w:rsidP="00043BB8">
      <w:pPr>
        <w:pStyle w:val="ListParagraph"/>
        <w:numPr>
          <w:ilvl w:val="0"/>
          <w:numId w:val="153"/>
        </w:numPr>
        <w:bidi/>
        <w:ind w:left="403" w:hanging="424"/>
        <w:jc w:val="lowKashida"/>
        <w:rPr>
          <w:rFonts w:asciiTheme="majorBidi" w:eastAsia="Times New Roman" w:hAnsiTheme="majorBidi" w:cs="Fanan"/>
          <w:sz w:val="30"/>
          <w:szCs w:val="30"/>
        </w:rPr>
      </w:pPr>
      <w:r w:rsidRPr="00AE0FF2">
        <w:rPr>
          <w:rFonts w:asciiTheme="majorBidi" w:eastAsia="Times New Roman" w:hAnsiTheme="majorBidi" w:cs="Fanan" w:hint="cs"/>
          <w:sz w:val="30"/>
          <w:szCs w:val="30"/>
          <w:rtl/>
        </w:rPr>
        <w:t>تحرير كتب رسمية ومذكرات ومتابعتها .</w:t>
      </w:r>
    </w:p>
    <w:p w:rsidR="00E4228D" w:rsidRPr="00AE0FF2" w:rsidRDefault="00E4228D" w:rsidP="00043BB8">
      <w:pPr>
        <w:pStyle w:val="ListParagraph"/>
        <w:numPr>
          <w:ilvl w:val="0"/>
          <w:numId w:val="153"/>
        </w:numPr>
        <w:bidi/>
        <w:ind w:left="403" w:hanging="424"/>
        <w:jc w:val="lowKashida"/>
        <w:rPr>
          <w:rFonts w:asciiTheme="majorBidi" w:eastAsia="Times New Roman" w:hAnsiTheme="majorBidi" w:cs="Fanan"/>
          <w:sz w:val="30"/>
          <w:szCs w:val="30"/>
          <w:rtl/>
        </w:rPr>
      </w:pPr>
      <w:r w:rsidRPr="00AE0FF2">
        <w:rPr>
          <w:rFonts w:asciiTheme="majorBidi" w:eastAsia="Times New Roman" w:hAnsiTheme="majorBidi" w:cs="Fanan" w:hint="cs"/>
          <w:sz w:val="30"/>
          <w:szCs w:val="30"/>
          <w:rtl/>
        </w:rPr>
        <w:t>المتابعة الالكترونية والاجابة عن استفسارات المواطنين .</w:t>
      </w:r>
    </w:p>
    <w:p w:rsidR="003260FB" w:rsidRDefault="003260FB"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p>
    <w:p w:rsidR="00043BB8" w:rsidRDefault="00043BB8" w:rsidP="00043BB8">
      <w:pPr>
        <w:bidi/>
        <w:jc w:val="center"/>
        <w:rPr>
          <w:rFonts w:asciiTheme="majorBidi" w:hAnsiTheme="majorBidi" w:cs="Fanan"/>
          <w:b/>
          <w:bCs/>
          <w:color w:val="FF0000"/>
          <w:sz w:val="30"/>
          <w:szCs w:val="30"/>
          <w:u w:val="single"/>
          <w:rtl/>
        </w:rPr>
      </w:pPr>
      <w:r>
        <w:rPr>
          <w:rFonts w:asciiTheme="majorBidi" w:hAnsiTheme="majorBidi" w:cs="Fanan" w:hint="cs"/>
          <w:b/>
          <w:bCs/>
          <w:color w:val="FF0000"/>
          <w:sz w:val="30"/>
          <w:szCs w:val="30"/>
          <w:u w:val="single"/>
          <w:rtl/>
        </w:rPr>
        <w:lastRenderedPageBreak/>
        <w:t xml:space="preserve">الفصل السادس </w:t>
      </w:r>
    </w:p>
    <w:p w:rsidR="00043BB8" w:rsidRDefault="00043BB8" w:rsidP="00043BB8">
      <w:pPr>
        <w:bidi/>
        <w:jc w:val="center"/>
        <w:rPr>
          <w:rFonts w:asciiTheme="majorBidi" w:hAnsiTheme="majorBidi" w:cs="Fanan"/>
          <w:b/>
          <w:bCs/>
          <w:color w:val="FF0000"/>
          <w:sz w:val="30"/>
          <w:szCs w:val="30"/>
          <w:u w:val="single"/>
          <w:rtl/>
        </w:rPr>
      </w:pPr>
      <w:r>
        <w:rPr>
          <w:rFonts w:asciiTheme="majorBidi" w:hAnsiTheme="majorBidi" w:cs="Fanan" w:hint="cs"/>
          <w:b/>
          <w:bCs/>
          <w:color w:val="FF0000"/>
          <w:sz w:val="30"/>
          <w:szCs w:val="30"/>
          <w:u w:val="single"/>
          <w:rtl/>
        </w:rPr>
        <w:t xml:space="preserve">مهام المراكز الخدمية والشعب الادارية وواجباتها المرتبطة </w:t>
      </w:r>
    </w:p>
    <w:p w:rsidR="00043BB8" w:rsidRPr="00043BB8" w:rsidRDefault="00043BB8" w:rsidP="00043BB8">
      <w:pPr>
        <w:bidi/>
        <w:jc w:val="center"/>
        <w:rPr>
          <w:rFonts w:asciiTheme="majorBidi" w:hAnsiTheme="majorBidi" w:cs="Fanan"/>
          <w:b/>
          <w:bCs/>
          <w:color w:val="FF0000"/>
          <w:sz w:val="30"/>
          <w:szCs w:val="30"/>
          <w:u w:val="single"/>
          <w:rtl/>
        </w:rPr>
      </w:pPr>
      <w:r>
        <w:rPr>
          <w:rFonts w:asciiTheme="majorBidi" w:hAnsiTheme="majorBidi" w:cs="Fanan" w:hint="cs"/>
          <w:b/>
          <w:bCs/>
          <w:color w:val="FF0000"/>
          <w:sz w:val="30"/>
          <w:szCs w:val="30"/>
          <w:u w:val="single"/>
          <w:rtl/>
        </w:rPr>
        <w:t>بمساعد رئيس الجامعة للشؤون العلمية</w:t>
      </w:r>
    </w:p>
    <w:p w:rsidR="001E2469" w:rsidRPr="00AE0FF2" w:rsidRDefault="001E2469" w:rsidP="00610EC8">
      <w:pPr>
        <w:tabs>
          <w:tab w:val="right" w:leader="dot" w:pos="8189"/>
        </w:tabs>
        <w:bidi/>
        <w:jc w:val="lowKashida"/>
        <w:rPr>
          <w:rFonts w:asciiTheme="majorBidi" w:eastAsia="Times New Roman" w:hAnsiTheme="majorBidi" w:cs="Fanan"/>
          <w:sz w:val="30"/>
          <w:szCs w:val="30"/>
          <w:rtl/>
        </w:rPr>
      </w:pPr>
    </w:p>
    <w:p w:rsidR="001E2469" w:rsidRPr="00AE0FF2" w:rsidRDefault="001E2469" w:rsidP="004543D4">
      <w:pPr>
        <w:bidi/>
        <w:ind w:firstLine="720"/>
        <w:jc w:val="lowKashida"/>
        <w:rPr>
          <w:rFonts w:asciiTheme="majorBidi" w:eastAsia="Times New Roman" w:hAnsiTheme="majorBidi" w:cs="Fanan"/>
          <w:sz w:val="30"/>
          <w:szCs w:val="30"/>
          <w:lang w:val="en-MY"/>
        </w:rPr>
      </w:pPr>
      <w:r w:rsidRPr="00AE0FF2">
        <w:rPr>
          <w:rFonts w:asciiTheme="majorBidi" w:eastAsia="Times New Roman" w:hAnsiTheme="majorBidi" w:cs="Fanan"/>
          <w:sz w:val="30"/>
          <w:szCs w:val="30"/>
          <w:rtl/>
        </w:rPr>
        <w:t xml:space="preserve">يتضمن هذا الفصل </w:t>
      </w:r>
      <w:r w:rsidR="007C19D1" w:rsidRPr="00AE0FF2">
        <w:rPr>
          <w:rFonts w:asciiTheme="majorBidi" w:eastAsia="Times New Roman" w:hAnsiTheme="majorBidi" w:cs="Fanan"/>
          <w:sz w:val="30"/>
          <w:szCs w:val="30"/>
          <w:rtl/>
        </w:rPr>
        <w:t xml:space="preserve">المراكز الخدمية المرتبطة بالسيد المساعد العلمي وهي كل من مركز التعليم المستمر ومركز ابن سينا للتعليم </w:t>
      </w:r>
      <w:r w:rsidR="00E352BA" w:rsidRPr="00AE0FF2">
        <w:rPr>
          <w:rFonts w:asciiTheme="majorBidi" w:eastAsia="Times New Roman" w:hAnsiTheme="majorBidi" w:cs="Fanan"/>
          <w:sz w:val="30"/>
          <w:szCs w:val="30"/>
          <w:rtl/>
        </w:rPr>
        <w:t>الألكتروني</w:t>
      </w:r>
      <w:r w:rsidR="007C19D1" w:rsidRPr="00AE0FF2">
        <w:rPr>
          <w:rFonts w:asciiTheme="majorBidi" w:eastAsia="Times New Roman" w:hAnsiTheme="majorBidi" w:cs="Fanan"/>
          <w:sz w:val="30"/>
          <w:szCs w:val="30"/>
          <w:rtl/>
        </w:rPr>
        <w:t xml:space="preserve"> </w:t>
      </w:r>
      <w:r w:rsidR="0023614C" w:rsidRPr="00AE0FF2">
        <w:rPr>
          <w:rFonts w:asciiTheme="majorBidi" w:eastAsia="Times New Roman" w:hAnsiTheme="majorBidi" w:cs="Fanan"/>
          <w:sz w:val="30"/>
          <w:szCs w:val="30"/>
          <w:rtl/>
        </w:rPr>
        <w:t xml:space="preserve">, </w:t>
      </w:r>
      <w:r w:rsidR="007C19D1" w:rsidRPr="00AE0FF2">
        <w:rPr>
          <w:rFonts w:asciiTheme="majorBidi" w:eastAsia="Times New Roman" w:hAnsiTheme="majorBidi" w:cs="Fanan"/>
          <w:sz w:val="30"/>
          <w:szCs w:val="30"/>
          <w:rtl/>
        </w:rPr>
        <w:t xml:space="preserve">وكذلك اربع </w:t>
      </w:r>
      <w:r w:rsidRPr="00AE0FF2">
        <w:rPr>
          <w:rFonts w:asciiTheme="majorBidi" w:eastAsia="Times New Roman" w:hAnsiTheme="majorBidi" w:cs="Fanan"/>
          <w:sz w:val="30"/>
          <w:szCs w:val="30"/>
          <w:rtl/>
        </w:rPr>
        <w:t xml:space="preserve">شعب ادارية </w:t>
      </w:r>
      <w:r w:rsidR="007C19D1" w:rsidRPr="00AE0FF2">
        <w:rPr>
          <w:rFonts w:asciiTheme="majorBidi" w:eastAsia="Times New Roman" w:hAnsiTheme="majorBidi" w:cs="Fanan"/>
          <w:sz w:val="30"/>
          <w:szCs w:val="30"/>
          <w:rtl/>
        </w:rPr>
        <w:t xml:space="preserve">والتي </w:t>
      </w:r>
      <w:r w:rsidRPr="00AE0FF2">
        <w:rPr>
          <w:rFonts w:asciiTheme="majorBidi" w:eastAsia="Times New Roman" w:hAnsiTheme="majorBidi" w:cs="Fanan"/>
          <w:sz w:val="30"/>
          <w:szCs w:val="30"/>
          <w:rtl/>
        </w:rPr>
        <w:t xml:space="preserve">تنفرد منها الوحدات </w:t>
      </w:r>
      <w:r w:rsidR="00BA73F3" w:rsidRPr="00AE0FF2">
        <w:rPr>
          <w:rFonts w:asciiTheme="majorBidi" w:eastAsia="Times New Roman" w:hAnsiTheme="majorBidi" w:cs="Fanan"/>
          <w:sz w:val="30"/>
          <w:szCs w:val="30"/>
          <w:rtl/>
        </w:rPr>
        <w:t>الإدارية</w:t>
      </w:r>
      <w:r w:rsidR="004543D4" w:rsidRPr="00AE0FF2">
        <w:rPr>
          <w:rFonts w:asciiTheme="majorBidi" w:eastAsia="Times New Roman" w:hAnsiTheme="majorBidi" w:cs="Fanan"/>
          <w:sz w:val="30"/>
          <w:szCs w:val="30"/>
          <w:rtl/>
        </w:rPr>
        <w:t xml:space="preserve"> </w:t>
      </w:r>
      <w:r w:rsidR="007C19D1" w:rsidRPr="00AE0FF2">
        <w:rPr>
          <w:rFonts w:asciiTheme="majorBidi" w:eastAsia="Times New Roman" w:hAnsiTheme="majorBidi" w:cs="Fanan"/>
          <w:sz w:val="30"/>
          <w:szCs w:val="30"/>
          <w:rtl/>
        </w:rPr>
        <w:t xml:space="preserve">وتتضمن </w:t>
      </w:r>
      <w:r w:rsidRPr="00AE0FF2">
        <w:rPr>
          <w:rFonts w:asciiTheme="majorBidi" w:eastAsia="Times New Roman" w:hAnsiTheme="majorBidi" w:cs="Fanan"/>
          <w:sz w:val="30"/>
          <w:szCs w:val="30"/>
          <w:rtl/>
        </w:rPr>
        <w:t xml:space="preserve">شعبة التاهيل والتوظيف ، </w:t>
      </w:r>
      <w:r w:rsidR="0023614C" w:rsidRPr="00AE0FF2">
        <w:rPr>
          <w:rFonts w:asciiTheme="majorBidi" w:eastAsia="Times New Roman" w:hAnsiTheme="majorBidi" w:cs="Fanan"/>
          <w:sz w:val="30"/>
          <w:szCs w:val="30"/>
          <w:rtl/>
        </w:rPr>
        <w:t>و</w:t>
      </w:r>
      <w:r w:rsidR="00945E68" w:rsidRPr="00AE0FF2">
        <w:rPr>
          <w:rFonts w:asciiTheme="majorBidi" w:eastAsia="Times New Roman" w:hAnsiTheme="majorBidi" w:cs="Fanan"/>
          <w:sz w:val="30"/>
          <w:szCs w:val="30"/>
          <w:rtl/>
        </w:rPr>
        <w:t xml:space="preserve">شعبة الحاضنة التكنولوجية ، </w:t>
      </w:r>
      <w:r w:rsidR="0023614C" w:rsidRPr="00AE0FF2">
        <w:rPr>
          <w:rFonts w:asciiTheme="majorBidi" w:eastAsia="Times New Roman" w:hAnsiTheme="majorBidi" w:cs="Fanan"/>
          <w:sz w:val="30"/>
          <w:szCs w:val="30"/>
          <w:rtl/>
        </w:rPr>
        <w:t>و</w:t>
      </w:r>
      <w:r w:rsidR="00945E68" w:rsidRPr="00AE0FF2">
        <w:rPr>
          <w:rFonts w:asciiTheme="majorBidi" w:eastAsia="Times New Roman" w:hAnsiTheme="majorBidi" w:cs="Fanan"/>
          <w:sz w:val="30"/>
          <w:szCs w:val="30"/>
          <w:rtl/>
        </w:rPr>
        <w:t>شعبة</w:t>
      </w:r>
      <w:r w:rsidR="00794491" w:rsidRPr="00AE0FF2">
        <w:rPr>
          <w:rFonts w:asciiTheme="majorBidi" w:eastAsia="Times New Roman" w:hAnsiTheme="majorBidi" w:cs="Fanan"/>
          <w:sz w:val="30"/>
          <w:szCs w:val="30"/>
          <w:rtl/>
        </w:rPr>
        <w:t xml:space="preserve"> السيطرة على تداول المواد الكيماوية والبايلوجية الخطرة والسامة </w:t>
      </w:r>
      <w:r w:rsidR="00945E68" w:rsidRPr="00AE0FF2">
        <w:rPr>
          <w:rFonts w:asciiTheme="majorBidi" w:eastAsia="Times New Roman" w:hAnsiTheme="majorBidi" w:cs="Fanan"/>
          <w:sz w:val="30"/>
          <w:szCs w:val="30"/>
          <w:rtl/>
        </w:rPr>
        <w:t>و</w:t>
      </w:r>
      <w:r w:rsidR="00CD5264" w:rsidRPr="00AE0FF2">
        <w:rPr>
          <w:rFonts w:asciiTheme="majorBidi" w:eastAsia="Times New Roman" w:hAnsiTheme="majorBidi" w:cs="Fanan"/>
          <w:sz w:val="30"/>
          <w:szCs w:val="30"/>
          <w:rtl/>
        </w:rPr>
        <w:t>شعبة الارشاد النفسي والتوجيه التربوي.</w:t>
      </w:r>
    </w:p>
    <w:p w:rsidR="006D54B9" w:rsidRPr="009B3BF5" w:rsidRDefault="006D54B9" w:rsidP="00610EC8">
      <w:pPr>
        <w:pStyle w:val="ListParagraph"/>
        <w:bidi/>
        <w:jc w:val="lowKashida"/>
        <w:rPr>
          <w:rFonts w:asciiTheme="majorBidi" w:hAnsiTheme="majorBidi" w:cs="Fanan"/>
          <w:rtl/>
        </w:rPr>
      </w:pPr>
    </w:p>
    <w:p w:rsidR="006D54B9" w:rsidRPr="00043BB8" w:rsidRDefault="001E2469" w:rsidP="000F6B74">
      <w:pPr>
        <w:pStyle w:val="Heading2"/>
        <w:bidi/>
        <w:spacing w:before="0" w:after="0" w:line="240" w:lineRule="auto"/>
        <w:ind w:left="-21"/>
        <w:jc w:val="lowKashida"/>
        <w:rPr>
          <w:rFonts w:asciiTheme="majorBidi" w:hAnsiTheme="majorBidi" w:cs="Fanan"/>
          <w:color w:val="0070C0"/>
          <w:sz w:val="30"/>
          <w:szCs w:val="30"/>
          <w:u w:val="single"/>
        </w:rPr>
      </w:pPr>
      <w:bookmarkStart w:id="1098" w:name="_Toc120708169"/>
      <w:r w:rsidRPr="00043BB8">
        <w:rPr>
          <w:rFonts w:asciiTheme="majorBidi" w:hAnsiTheme="majorBidi" w:cs="Fanan"/>
          <w:color w:val="0070C0"/>
          <w:sz w:val="30"/>
          <w:szCs w:val="30"/>
          <w:u w:val="single"/>
          <w:rtl/>
        </w:rPr>
        <w:t>6.1</w:t>
      </w:r>
      <w:r w:rsidR="0066011E" w:rsidRPr="00043BB8">
        <w:rPr>
          <w:rFonts w:asciiTheme="majorBidi" w:hAnsiTheme="majorBidi" w:cs="Fanan"/>
          <w:color w:val="0070C0"/>
          <w:sz w:val="30"/>
          <w:szCs w:val="30"/>
          <w:u w:val="single"/>
          <w:rtl/>
        </w:rPr>
        <w:t xml:space="preserve"> شعبة التأهيل والتوظيف والمتابعة</w:t>
      </w:r>
      <w:bookmarkEnd w:id="1098"/>
    </w:p>
    <w:p w:rsidR="006D54B9" w:rsidRPr="00AE0FF2" w:rsidRDefault="006D54B9" w:rsidP="00610EC8">
      <w:pPr>
        <w:pStyle w:val="ListParagraph"/>
        <w:bidi/>
        <w:ind w:left="927"/>
        <w:jc w:val="lowKashida"/>
        <w:rPr>
          <w:rFonts w:asciiTheme="majorBidi" w:eastAsia="Times New Roman" w:hAnsiTheme="majorBidi" w:cs="Fanan"/>
          <w:sz w:val="30"/>
          <w:szCs w:val="30"/>
          <w:rtl/>
        </w:rPr>
      </w:pPr>
    </w:p>
    <w:p w:rsidR="006D54B9" w:rsidRPr="00043BB8" w:rsidRDefault="0066011E" w:rsidP="005F47C6">
      <w:pPr>
        <w:bidi/>
        <w:jc w:val="center"/>
        <w:rPr>
          <w:rFonts w:asciiTheme="majorBidi" w:hAnsiTheme="majorBidi" w:cs="Fanan"/>
          <w:b/>
          <w:bCs/>
          <w:color w:val="0070C0"/>
          <w:sz w:val="30"/>
          <w:szCs w:val="30"/>
          <w:u w:val="single"/>
          <w:rtl/>
          <w:lang w:bidi="ar-IQ"/>
        </w:rPr>
      </w:pPr>
      <w:r w:rsidRPr="00043BB8">
        <w:rPr>
          <w:rFonts w:asciiTheme="majorBidi" w:hAnsiTheme="majorBidi" w:cs="Fanan"/>
          <w:b/>
          <w:bCs/>
          <w:color w:val="0070C0"/>
          <w:sz w:val="30"/>
          <w:szCs w:val="30"/>
          <w:u w:val="single"/>
          <w:rtl/>
        </w:rPr>
        <w:t>مهام الشعبة</w:t>
      </w:r>
      <w:r w:rsidR="0023614C" w:rsidRPr="00043BB8">
        <w:rPr>
          <w:rFonts w:asciiTheme="majorBidi" w:hAnsiTheme="majorBidi" w:cs="Fanan"/>
          <w:b/>
          <w:bCs/>
          <w:color w:val="0070C0"/>
          <w:sz w:val="30"/>
          <w:szCs w:val="30"/>
          <w:u w:val="single"/>
          <w:rtl/>
        </w:rPr>
        <w:t xml:space="preserve"> وواجبات</w:t>
      </w:r>
      <w:r w:rsidR="0023614C" w:rsidRPr="00043BB8">
        <w:rPr>
          <w:rFonts w:asciiTheme="majorBidi" w:hAnsiTheme="majorBidi" w:cs="Fanan"/>
          <w:b/>
          <w:bCs/>
          <w:color w:val="0070C0"/>
          <w:sz w:val="30"/>
          <w:szCs w:val="30"/>
          <w:u w:val="single"/>
          <w:rtl/>
          <w:lang w:bidi="ar-IQ"/>
        </w:rPr>
        <w:t>ه</w:t>
      </w:r>
      <w:r w:rsidR="003B2DE8" w:rsidRPr="00043BB8">
        <w:rPr>
          <w:rFonts w:asciiTheme="majorBidi" w:hAnsiTheme="majorBidi" w:cs="Fanan"/>
          <w:b/>
          <w:bCs/>
          <w:color w:val="0070C0"/>
          <w:sz w:val="30"/>
          <w:szCs w:val="30"/>
          <w:u w:val="single"/>
          <w:rtl/>
          <w:lang w:bidi="ar-IQ"/>
        </w:rPr>
        <w:t>ا</w:t>
      </w:r>
    </w:p>
    <w:p w:rsidR="00D97F5D" w:rsidRPr="009B3BF5" w:rsidRDefault="00D97F5D" w:rsidP="00610EC8">
      <w:pPr>
        <w:jc w:val="lowKashida"/>
        <w:rPr>
          <w:rFonts w:asciiTheme="majorBidi" w:hAnsiTheme="majorBidi" w:cs="Fanan"/>
          <w:sz w:val="18"/>
          <w:szCs w:val="18"/>
          <w:rtl/>
          <w:lang w:bidi="ar-IQ"/>
        </w:rPr>
      </w:pPr>
    </w:p>
    <w:p w:rsidR="00C41974" w:rsidRPr="00AE0FF2" w:rsidRDefault="00FB069F" w:rsidP="00043BB8">
      <w:pPr>
        <w:numPr>
          <w:ilvl w:val="0"/>
          <w:numId w:val="154"/>
        </w:numPr>
        <w:bidi/>
        <w:ind w:left="261"/>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الاستمارات </w:t>
      </w:r>
      <w:r w:rsidR="00E352BA" w:rsidRPr="00AE0FF2">
        <w:rPr>
          <w:rFonts w:asciiTheme="majorBidi" w:hAnsiTheme="majorBidi" w:cs="Fanan"/>
          <w:sz w:val="30"/>
          <w:szCs w:val="30"/>
          <w:rtl/>
          <w:lang w:bidi="ar-IQ"/>
        </w:rPr>
        <w:t>الألكتروني</w:t>
      </w:r>
      <w:r w:rsidR="00C41974" w:rsidRPr="00AE0FF2">
        <w:rPr>
          <w:rFonts w:asciiTheme="majorBidi" w:hAnsiTheme="majorBidi" w:cs="Fanan"/>
          <w:sz w:val="30"/>
          <w:szCs w:val="30"/>
          <w:rtl/>
          <w:lang w:bidi="ar-IQ"/>
        </w:rPr>
        <w:t>ه الخاصة بتقديم الطلبة و الخريجين للمشاركة في البرامج التأهيلية</w:t>
      </w:r>
      <w:r w:rsidR="00C41974" w:rsidRPr="00AE0FF2">
        <w:rPr>
          <w:rFonts w:asciiTheme="majorBidi" w:hAnsiTheme="majorBidi" w:cs="Fanan"/>
          <w:sz w:val="30"/>
          <w:szCs w:val="30"/>
          <w:lang w:bidi="ar-IQ"/>
        </w:rPr>
        <w:t xml:space="preserve"> . </w:t>
      </w:r>
    </w:p>
    <w:p w:rsidR="00C41974" w:rsidRPr="00AE0FF2" w:rsidRDefault="00FB069F" w:rsidP="00043BB8">
      <w:pPr>
        <w:numPr>
          <w:ilvl w:val="0"/>
          <w:numId w:val="154"/>
        </w:numPr>
        <w:bidi/>
        <w:ind w:left="261"/>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قواعـــد بيانات خاصــة لطلبـــة وخريجي جامعـــة بغـــداد  الراغبين بالانخراط ضمن برامج التأهيل والتوظيف المعدة</w:t>
      </w:r>
      <w:r w:rsidR="00C41974" w:rsidRPr="00AE0FF2">
        <w:rPr>
          <w:rFonts w:asciiTheme="majorBidi" w:hAnsiTheme="majorBidi" w:cs="Fanan"/>
          <w:sz w:val="30"/>
          <w:szCs w:val="30"/>
          <w:lang w:bidi="ar-IQ"/>
        </w:rPr>
        <w:t xml:space="preserve">. </w:t>
      </w:r>
    </w:p>
    <w:p w:rsidR="00C41974" w:rsidRPr="00AE0FF2" w:rsidRDefault="00FB069F" w:rsidP="00043BB8">
      <w:pPr>
        <w:numPr>
          <w:ilvl w:val="0"/>
          <w:numId w:val="154"/>
        </w:numPr>
        <w:bidi/>
        <w:ind w:left="261"/>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قواعد بيانات عن مؤسسات و شركات القطاع الخاص تتضمن نشاط المؤسسة و مواقع عملها و التخصصات المطلوبة و نقاط الاتصال.</w:t>
      </w:r>
    </w:p>
    <w:p w:rsidR="00C41974" w:rsidRPr="00AE0FF2" w:rsidRDefault="00FB069F" w:rsidP="00043BB8">
      <w:pPr>
        <w:numPr>
          <w:ilvl w:val="0"/>
          <w:numId w:val="154"/>
        </w:numPr>
        <w:bidi/>
        <w:ind w:left="261"/>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وتنفيذ برامج تاهيل القدرات الذاتية لطلبة وخريجي </w:t>
      </w:r>
      <w:r w:rsidR="00BA73F3" w:rsidRPr="00AE0FF2">
        <w:rPr>
          <w:rFonts w:asciiTheme="majorBidi" w:hAnsiTheme="majorBidi" w:cs="Fanan"/>
          <w:sz w:val="30"/>
          <w:szCs w:val="30"/>
          <w:rtl/>
          <w:lang w:bidi="ar-IQ"/>
        </w:rPr>
        <w:t>ألجامعة</w:t>
      </w:r>
      <w:r w:rsidR="00C41974" w:rsidRPr="00AE0FF2">
        <w:rPr>
          <w:rFonts w:asciiTheme="majorBidi" w:hAnsiTheme="majorBidi" w:cs="Fanan"/>
          <w:sz w:val="30"/>
          <w:szCs w:val="30"/>
          <w:rtl/>
          <w:lang w:bidi="ar-IQ"/>
        </w:rPr>
        <w:t xml:space="preserve"> والتي تتضمن تطوير المهارات الشخصية و كما ياتي:</w:t>
      </w:r>
    </w:p>
    <w:p w:rsidR="00C41974" w:rsidRPr="00AE0FF2" w:rsidRDefault="00C41974" w:rsidP="00043BB8">
      <w:pPr>
        <w:numPr>
          <w:ilvl w:val="0"/>
          <w:numId w:val="247"/>
        </w:numPr>
        <w:tabs>
          <w:tab w:val="right" w:pos="403"/>
          <w:tab w:val="right" w:pos="810"/>
        </w:tabs>
        <w:bidi/>
        <w:ind w:left="403" w:hanging="141"/>
        <w:jc w:val="lowKashida"/>
        <w:rPr>
          <w:rFonts w:asciiTheme="majorBidi" w:hAnsiTheme="majorBidi" w:cs="Fanan"/>
          <w:sz w:val="30"/>
          <w:szCs w:val="30"/>
          <w:lang w:bidi="ar-IQ"/>
        </w:rPr>
      </w:pPr>
      <w:r w:rsidRPr="00AE0FF2">
        <w:rPr>
          <w:rFonts w:asciiTheme="majorBidi" w:hAnsiTheme="majorBidi" w:cs="Fanan"/>
          <w:sz w:val="30"/>
          <w:szCs w:val="30"/>
          <w:rtl/>
          <w:lang w:bidi="ar-IQ"/>
        </w:rPr>
        <w:t>مهارات كتابة السيرة الذاتية</w:t>
      </w:r>
      <w:r w:rsidR="004543D4" w:rsidRPr="00AE0FF2">
        <w:rPr>
          <w:rFonts w:asciiTheme="majorBidi" w:hAnsiTheme="majorBidi" w:cs="Fanan"/>
          <w:sz w:val="30"/>
          <w:szCs w:val="30"/>
          <w:rtl/>
          <w:lang w:bidi="ar-IQ"/>
        </w:rPr>
        <w:t>.</w:t>
      </w:r>
    </w:p>
    <w:p w:rsidR="00C41974" w:rsidRPr="00AE0FF2" w:rsidRDefault="00C41974" w:rsidP="00043BB8">
      <w:pPr>
        <w:numPr>
          <w:ilvl w:val="0"/>
          <w:numId w:val="247"/>
        </w:numPr>
        <w:tabs>
          <w:tab w:val="right" w:pos="403"/>
          <w:tab w:val="right" w:pos="810"/>
        </w:tabs>
        <w:bidi/>
        <w:ind w:left="403" w:hanging="141"/>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مهارات مقابلة التعيين</w:t>
      </w:r>
      <w:r w:rsidR="004543D4" w:rsidRPr="00AE0FF2">
        <w:rPr>
          <w:rFonts w:asciiTheme="majorBidi" w:hAnsiTheme="majorBidi" w:cs="Fanan"/>
          <w:sz w:val="30"/>
          <w:szCs w:val="30"/>
          <w:rtl/>
          <w:lang w:bidi="ar-IQ"/>
        </w:rPr>
        <w:t>.</w:t>
      </w:r>
    </w:p>
    <w:p w:rsidR="00C41974" w:rsidRPr="00AE0FF2" w:rsidRDefault="00C41974" w:rsidP="00043BB8">
      <w:pPr>
        <w:numPr>
          <w:ilvl w:val="0"/>
          <w:numId w:val="247"/>
        </w:numPr>
        <w:tabs>
          <w:tab w:val="right" w:pos="403"/>
          <w:tab w:val="right" w:pos="810"/>
        </w:tabs>
        <w:bidi/>
        <w:ind w:left="403" w:hanging="141"/>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مهارات التحليل و التواصل مع سوق العمل</w:t>
      </w:r>
      <w:r w:rsidR="004543D4" w:rsidRPr="00AE0FF2">
        <w:rPr>
          <w:rFonts w:asciiTheme="majorBidi" w:hAnsiTheme="majorBidi" w:cs="Fanan"/>
          <w:sz w:val="30"/>
          <w:szCs w:val="30"/>
          <w:rtl/>
          <w:lang w:bidi="ar-IQ"/>
        </w:rPr>
        <w:t>.</w:t>
      </w:r>
    </w:p>
    <w:p w:rsidR="00C41974" w:rsidRPr="00AE0FF2" w:rsidRDefault="00C41974" w:rsidP="00043BB8">
      <w:pPr>
        <w:numPr>
          <w:ilvl w:val="0"/>
          <w:numId w:val="247"/>
        </w:numPr>
        <w:tabs>
          <w:tab w:val="right" w:pos="403"/>
          <w:tab w:val="right" w:pos="810"/>
        </w:tabs>
        <w:bidi/>
        <w:ind w:left="403" w:hanging="141"/>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مهارات ادارة الوقت و التحفيز و المبادرة</w:t>
      </w:r>
      <w:r w:rsidR="004543D4" w:rsidRPr="00AE0FF2">
        <w:rPr>
          <w:rFonts w:asciiTheme="majorBidi" w:hAnsiTheme="majorBidi" w:cs="Fanan"/>
          <w:sz w:val="30"/>
          <w:szCs w:val="30"/>
          <w:rtl/>
          <w:lang w:bidi="ar-IQ"/>
        </w:rPr>
        <w:t>.</w:t>
      </w:r>
    </w:p>
    <w:p w:rsidR="00C41974" w:rsidRPr="00AE0FF2" w:rsidRDefault="00C41974" w:rsidP="00043BB8">
      <w:pPr>
        <w:numPr>
          <w:ilvl w:val="0"/>
          <w:numId w:val="247"/>
        </w:numPr>
        <w:tabs>
          <w:tab w:val="right" w:pos="403"/>
          <w:tab w:val="right" w:pos="810"/>
        </w:tabs>
        <w:bidi/>
        <w:ind w:left="403" w:hanging="141"/>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مهارات التخطيط الذاتي و الثقة بالنفس</w:t>
      </w:r>
      <w:r w:rsidR="004543D4" w:rsidRPr="00AE0FF2">
        <w:rPr>
          <w:rFonts w:asciiTheme="majorBidi" w:hAnsiTheme="majorBidi" w:cs="Fanan"/>
          <w:sz w:val="30"/>
          <w:szCs w:val="30"/>
          <w:rtl/>
          <w:lang w:bidi="ar-IQ"/>
        </w:rPr>
        <w:t>.</w:t>
      </w:r>
    </w:p>
    <w:p w:rsidR="00C41974" w:rsidRPr="00AE0FF2" w:rsidRDefault="00C41974" w:rsidP="00043BB8">
      <w:pPr>
        <w:numPr>
          <w:ilvl w:val="0"/>
          <w:numId w:val="247"/>
        </w:numPr>
        <w:tabs>
          <w:tab w:val="clear" w:pos="720"/>
          <w:tab w:val="num" w:pos="403"/>
          <w:tab w:val="right" w:pos="810"/>
        </w:tabs>
        <w:bidi/>
        <w:ind w:left="403" w:hanging="141"/>
        <w:jc w:val="lowKashida"/>
        <w:rPr>
          <w:rFonts w:asciiTheme="majorBidi" w:hAnsiTheme="majorBidi" w:cs="Fanan"/>
          <w:sz w:val="30"/>
          <w:szCs w:val="30"/>
          <w:lang w:bidi="ar-IQ"/>
        </w:rPr>
      </w:pPr>
      <w:r w:rsidRPr="00AE0FF2">
        <w:rPr>
          <w:rFonts w:asciiTheme="majorBidi" w:hAnsiTheme="majorBidi" w:cs="Fanan"/>
          <w:sz w:val="30"/>
          <w:szCs w:val="30"/>
          <w:rtl/>
          <w:lang w:bidi="ar-IQ"/>
        </w:rPr>
        <w:t>مهارات تطوير اللغه والحاسوب</w:t>
      </w:r>
      <w:r w:rsidR="004543D4" w:rsidRPr="00AE0FF2">
        <w:rPr>
          <w:rFonts w:asciiTheme="majorBidi" w:hAnsiTheme="majorBidi" w:cs="Fanan"/>
          <w:sz w:val="30"/>
          <w:szCs w:val="30"/>
          <w:rtl/>
          <w:lang w:bidi="ar-IQ"/>
        </w:rPr>
        <w:t>.</w:t>
      </w:r>
    </w:p>
    <w:p w:rsidR="00C41974" w:rsidRPr="00AE0FF2" w:rsidRDefault="00C41974" w:rsidP="00043BB8">
      <w:pPr>
        <w:numPr>
          <w:ilvl w:val="0"/>
          <w:numId w:val="247"/>
        </w:numPr>
        <w:tabs>
          <w:tab w:val="right" w:pos="403"/>
          <w:tab w:val="right" w:pos="810"/>
        </w:tabs>
        <w:bidi/>
        <w:ind w:left="403" w:hanging="141"/>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مهارات التعامل مع الاخرين و القدرة على التكيف</w:t>
      </w:r>
      <w:r w:rsidR="004543D4" w:rsidRPr="00AE0FF2">
        <w:rPr>
          <w:rFonts w:asciiTheme="majorBidi" w:hAnsiTheme="majorBidi" w:cs="Fanan"/>
          <w:sz w:val="30"/>
          <w:szCs w:val="30"/>
          <w:rtl/>
          <w:lang w:bidi="ar-IQ"/>
        </w:rPr>
        <w:t>.</w:t>
      </w:r>
    </w:p>
    <w:p w:rsidR="00C41974" w:rsidRPr="00AE0FF2" w:rsidRDefault="00C41974" w:rsidP="00043BB8">
      <w:pPr>
        <w:tabs>
          <w:tab w:val="right" w:pos="810"/>
        </w:tabs>
        <w:bidi/>
        <w:ind w:left="261" w:hanging="90"/>
        <w:jc w:val="lowKashida"/>
        <w:rPr>
          <w:rFonts w:asciiTheme="majorBidi" w:hAnsiTheme="majorBidi" w:cs="Fanan"/>
          <w:sz w:val="30"/>
          <w:szCs w:val="30"/>
          <w:rtl/>
          <w:lang w:bidi="ar-IQ"/>
        </w:rPr>
      </w:pPr>
    </w:p>
    <w:p w:rsidR="00C41974" w:rsidRPr="00AE0FF2" w:rsidRDefault="00FB069F" w:rsidP="00043BB8">
      <w:pPr>
        <w:numPr>
          <w:ilvl w:val="0"/>
          <w:numId w:val="154"/>
        </w:numPr>
        <w:bidi/>
        <w:ind w:left="261"/>
        <w:contextualSpacing/>
        <w:jc w:val="lowKashida"/>
        <w:rPr>
          <w:rFonts w:asciiTheme="majorBidi" w:hAnsiTheme="majorBidi" w:cs="Fanan"/>
          <w:sz w:val="30"/>
          <w:szCs w:val="30"/>
          <w:rtl/>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وتنفيذ البرامج التدريبية العلمية للطلبة و الخريجين ( التطبيق العملي للجوانب العلمية والاكاديمية ) بالتنسيق والتعاون مع مؤسسات القطاع العام والخاص (الشركات ،المنظمات الدولية ) ذات العلاقة وكلاً حسب تخصصه</w:t>
      </w:r>
      <w:r w:rsidR="00C41974" w:rsidRPr="00AE0FF2">
        <w:rPr>
          <w:rFonts w:asciiTheme="majorBidi" w:hAnsiTheme="majorBidi" w:cs="Fanan"/>
          <w:sz w:val="30"/>
          <w:szCs w:val="30"/>
          <w:lang w:bidi="ar-IQ"/>
        </w:rPr>
        <w:t>.</w:t>
      </w:r>
    </w:p>
    <w:p w:rsidR="00C41974" w:rsidRPr="00AE0FF2" w:rsidRDefault="00C41974" w:rsidP="00043BB8">
      <w:pPr>
        <w:numPr>
          <w:ilvl w:val="0"/>
          <w:numId w:val="154"/>
        </w:numPr>
        <w:bidi/>
        <w:ind w:left="261"/>
        <w:contextualSpacing/>
        <w:jc w:val="lowKashida"/>
        <w:rPr>
          <w:rFonts w:asciiTheme="majorBidi" w:hAnsiTheme="majorBidi" w:cs="Fanan"/>
          <w:sz w:val="30"/>
          <w:szCs w:val="30"/>
          <w:lang w:bidi="ar-IQ"/>
        </w:rPr>
      </w:pPr>
      <w:r w:rsidRPr="00AE0FF2">
        <w:rPr>
          <w:rFonts w:asciiTheme="majorBidi" w:hAnsiTheme="majorBidi" w:cs="Fanan"/>
          <w:sz w:val="30"/>
          <w:szCs w:val="30"/>
          <w:lang w:bidi="ar-IQ"/>
        </w:rPr>
        <w:t xml:space="preserve"> </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وتنفيذ برامج التدريب الصيفي للطلبة بالتنسيق والتعاون مع مؤسسات القطاع العام والخاص (الشركات ،المنظمات الدولية ) ذات العلاقة وكلاً حسب تخصصه</w:t>
      </w:r>
      <w:r w:rsidRPr="00AE0FF2">
        <w:rPr>
          <w:rFonts w:asciiTheme="majorBidi" w:hAnsiTheme="majorBidi" w:cs="Fanan"/>
          <w:sz w:val="30"/>
          <w:szCs w:val="30"/>
          <w:lang w:bidi="ar-IQ"/>
        </w:rPr>
        <w:t>.</w:t>
      </w:r>
    </w:p>
    <w:p w:rsidR="00C41974" w:rsidRPr="00AE0FF2" w:rsidRDefault="00FB069F" w:rsidP="00043BB8">
      <w:pPr>
        <w:numPr>
          <w:ilvl w:val="0"/>
          <w:numId w:val="154"/>
        </w:numPr>
        <w:bidi/>
        <w:ind w:left="261"/>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الدراسات التحليلية العلمية التخصصية عن تحديث و تطوير المناهج و المقررات الدراسية وفقاً لمتطلبات سوق العمل بما يتناسب مع الثوابت الاكاديمية و بما يسهم في تطوير المهارات المكتسبة للخريجين من خلال اتباع آلية التغذية العكسية</w:t>
      </w:r>
      <w:r w:rsidR="004543D4" w:rsidRPr="00AE0FF2">
        <w:rPr>
          <w:rFonts w:asciiTheme="majorBidi" w:hAnsiTheme="majorBidi" w:cs="Fanan"/>
          <w:sz w:val="30"/>
          <w:szCs w:val="30"/>
          <w:rtl/>
          <w:lang w:bidi="ar-IQ"/>
        </w:rPr>
        <w:t>.</w:t>
      </w:r>
    </w:p>
    <w:p w:rsidR="00C41974" w:rsidRPr="00AE0FF2" w:rsidRDefault="00FB069F" w:rsidP="009B3BF5">
      <w:pPr>
        <w:numPr>
          <w:ilvl w:val="0"/>
          <w:numId w:val="154"/>
        </w:numPr>
        <w:bidi/>
        <w:ind w:left="261"/>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ندوات ، معارض ، مؤتمرات تجمع الطلبة والخريجين مع سوق العمل فضلا عن الملاكات التدريسية والملاكات التعليمية بهدف تبادل الافكــــار، </w:t>
      </w: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برامج تدريبية ، طرح مايتوفر من وظائف شاغرة . </w:t>
      </w:r>
    </w:p>
    <w:p w:rsidR="00C41974" w:rsidRPr="00AE0FF2" w:rsidRDefault="00FB069F" w:rsidP="00F679A7">
      <w:pPr>
        <w:numPr>
          <w:ilvl w:val="0"/>
          <w:numId w:val="154"/>
        </w:numPr>
        <w:bidi/>
        <w:ind w:left="261" w:hanging="283"/>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lastRenderedPageBreak/>
        <w:t>إعداد</w:t>
      </w:r>
      <w:r w:rsidR="00C41974" w:rsidRPr="00AE0FF2">
        <w:rPr>
          <w:rFonts w:asciiTheme="majorBidi" w:hAnsiTheme="majorBidi" w:cs="Fanan"/>
          <w:sz w:val="30"/>
          <w:szCs w:val="30"/>
          <w:rtl/>
          <w:lang w:bidi="ar-IQ"/>
        </w:rPr>
        <w:t xml:space="preserve"> ندوات وورش عمل تثقيفية تستهدف سوق العمل لغرض اعتماد الاساليب المهنية</w:t>
      </w:r>
      <w:r w:rsidR="0023614C" w:rsidRPr="00AE0FF2">
        <w:rPr>
          <w:rFonts w:asciiTheme="majorBidi" w:hAnsiTheme="majorBidi" w:cs="Fanan"/>
          <w:sz w:val="30"/>
          <w:szCs w:val="30"/>
          <w:rtl/>
          <w:lang w:bidi="ar-IQ"/>
        </w:rPr>
        <w:t xml:space="preserve"> على</w:t>
      </w:r>
      <w:r w:rsidR="002B632A" w:rsidRPr="00AE0FF2">
        <w:rPr>
          <w:rFonts w:asciiTheme="majorBidi" w:hAnsiTheme="majorBidi" w:cs="Fanan"/>
          <w:sz w:val="30"/>
          <w:szCs w:val="30"/>
          <w:rtl/>
          <w:lang w:bidi="ar-IQ"/>
        </w:rPr>
        <w:t xml:space="preserve"> وفق معايير موضوعة مسبقاً ل</w:t>
      </w:r>
      <w:r w:rsidR="00C41974" w:rsidRPr="00AE0FF2">
        <w:rPr>
          <w:rFonts w:asciiTheme="majorBidi" w:hAnsiTheme="majorBidi" w:cs="Fanan"/>
          <w:sz w:val="30"/>
          <w:szCs w:val="30"/>
          <w:rtl/>
          <w:lang w:bidi="ar-IQ"/>
        </w:rPr>
        <w:t>اختيـار الموظفين وبمــــا يسهــــم بتجاوز موضوع المحسوبيـــة فضلا عن توضيح آليات اختيـــ</w:t>
      </w:r>
      <w:r w:rsidR="003B2DE8" w:rsidRPr="00AE0FF2">
        <w:rPr>
          <w:rFonts w:asciiTheme="majorBidi" w:hAnsiTheme="majorBidi" w:cs="Fanan"/>
          <w:sz w:val="30"/>
          <w:szCs w:val="30"/>
          <w:rtl/>
          <w:lang w:bidi="ar-IQ"/>
        </w:rPr>
        <w:t>ـار الموظف المتقـــــدم للتعيين</w:t>
      </w:r>
      <w:r w:rsidR="00C41974" w:rsidRPr="00AE0FF2">
        <w:rPr>
          <w:rFonts w:asciiTheme="majorBidi" w:hAnsiTheme="majorBidi" w:cs="Fanan"/>
          <w:sz w:val="30"/>
          <w:szCs w:val="30"/>
          <w:rtl/>
          <w:lang w:bidi="ar-IQ"/>
        </w:rPr>
        <w:t xml:space="preserve"> وبمــا يسهم فــــي تقليل اخطاء تعيين موظ</w:t>
      </w:r>
      <w:r w:rsidR="0023614C" w:rsidRPr="00AE0FF2">
        <w:rPr>
          <w:rFonts w:asciiTheme="majorBidi" w:hAnsiTheme="majorBidi" w:cs="Fanan"/>
          <w:sz w:val="30"/>
          <w:szCs w:val="30"/>
          <w:rtl/>
          <w:lang w:bidi="ar-IQ"/>
        </w:rPr>
        <w:t xml:space="preserve">فين غير كفوئين في مواقع وظيفية </w:t>
      </w:r>
      <w:r w:rsidR="00C41974" w:rsidRPr="00AE0FF2">
        <w:rPr>
          <w:rFonts w:asciiTheme="majorBidi" w:hAnsiTheme="majorBidi" w:cs="Fanan"/>
          <w:sz w:val="30"/>
          <w:szCs w:val="30"/>
          <w:rtl/>
          <w:lang w:bidi="ar-IQ"/>
        </w:rPr>
        <w:t>ه</w:t>
      </w:r>
      <w:r w:rsidR="0023614C" w:rsidRPr="00AE0FF2">
        <w:rPr>
          <w:rFonts w:asciiTheme="majorBidi" w:hAnsiTheme="majorBidi" w:cs="Fanan"/>
          <w:sz w:val="30"/>
          <w:szCs w:val="30"/>
          <w:rtl/>
          <w:lang w:bidi="ar-IQ"/>
        </w:rPr>
        <w:t>ا</w:t>
      </w:r>
      <w:r w:rsidR="00C41974" w:rsidRPr="00AE0FF2">
        <w:rPr>
          <w:rFonts w:asciiTheme="majorBidi" w:hAnsiTheme="majorBidi" w:cs="Fanan"/>
          <w:sz w:val="30"/>
          <w:szCs w:val="30"/>
          <w:rtl/>
          <w:lang w:bidi="ar-IQ"/>
        </w:rPr>
        <w:t xml:space="preserve">مة و التي قد ينتج عنها انهيار مؤسسات بشكل كامل . </w:t>
      </w:r>
    </w:p>
    <w:p w:rsidR="00C41974" w:rsidRPr="00AE0FF2" w:rsidRDefault="004543D4" w:rsidP="00F679A7">
      <w:pPr>
        <w:numPr>
          <w:ilvl w:val="0"/>
          <w:numId w:val="154"/>
        </w:numPr>
        <w:bidi/>
        <w:ind w:left="261" w:hanging="283"/>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اقامة</w:t>
      </w:r>
      <w:r w:rsidR="00C41974" w:rsidRPr="00AE0FF2">
        <w:rPr>
          <w:rFonts w:asciiTheme="majorBidi" w:hAnsiTheme="majorBidi" w:cs="Fanan"/>
          <w:sz w:val="30"/>
          <w:szCs w:val="30"/>
          <w:rtl/>
          <w:lang w:bidi="ar-IQ"/>
        </w:rPr>
        <w:t xml:space="preserve"> ورش عمل للطلبة ضمن المراحل الاولى للدراسة بهدف توجيههـــــــم وارشادهم الى اهمية الاختصاصات التي قبلوا فيها ضمن </w:t>
      </w:r>
      <w:r w:rsidR="00C82869" w:rsidRPr="00AE0FF2">
        <w:rPr>
          <w:rFonts w:asciiTheme="majorBidi" w:hAnsiTheme="majorBidi" w:cs="Fanan"/>
          <w:sz w:val="30"/>
          <w:szCs w:val="30"/>
          <w:rtl/>
          <w:lang w:bidi="ar-IQ"/>
        </w:rPr>
        <w:t>الأقسام</w:t>
      </w:r>
      <w:r w:rsidR="00C41974" w:rsidRPr="00AE0FF2">
        <w:rPr>
          <w:rFonts w:asciiTheme="majorBidi" w:hAnsiTheme="majorBidi" w:cs="Fanan"/>
          <w:sz w:val="30"/>
          <w:szCs w:val="30"/>
          <w:rtl/>
          <w:lang w:bidi="ar-IQ"/>
        </w:rPr>
        <w:t xml:space="preserve"> العلمية والانسانيــــة وبما يس</w:t>
      </w:r>
      <w:r w:rsidRPr="00AE0FF2">
        <w:rPr>
          <w:rFonts w:asciiTheme="majorBidi" w:hAnsiTheme="majorBidi" w:cs="Fanan"/>
          <w:sz w:val="30"/>
          <w:szCs w:val="30"/>
          <w:rtl/>
          <w:lang w:bidi="ar-IQ"/>
        </w:rPr>
        <w:t>ا</w:t>
      </w:r>
      <w:r w:rsidR="00C41974" w:rsidRPr="00AE0FF2">
        <w:rPr>
          <w:rFonts w:asciiTheme="majorBidi" w:hAnsiTheme="majorBidi" w:cs="Fanan"/>
          <w:sz w:val="30"/>
          <w:szCs w:val="30"/>
          <w:rtl/>
          <w:lang w:bidi="ar-IQ"/>
        </w:rPr>
        <w:t>هم في تفاعل الطالب مع تخصصه وتطوير الجان</w:t>
      </w:r>
      <w:r w:rsidR="00AB0588" w:rsidRPr="00AE0FF2">
        <w:rPr>
          <w:rFonts w:asciiTheme="majorBidi" w:hAnsiTheme="majorBidi" w:cs="Fanan"/>
          <w:sz w:val="30"/>
          <w:szCs w:val="30"/>
          <w:rtl/>
          <w:lang w:bidi="ar-IQ"/>
        </w:rPr>
        <w:t xml:space="preserve">ب الابداعي بعد ترسيـــــخ </w:t>
      </w:r>
      <w:r w:rsidR="00C41974" w:rsidRPr="00AE0FF2">
        <w:rPr>
          <w:rFonts w:asciiTheme="majorBidi" w:hAnsiTheme="majorBidi" w:cs="Fanan"/>
          <w:sz w:val="30"/>
          <w:szCs w:val="30"/>
          <w:rtl/>
          <w:lang w:bidi="ar-IQ"/>
        </w:rPr>
        <w:t xml:space="preserve">فكرة اهمية التخصص. </w:t>
      </w:r>
    </w:p>
    <w:p w:rsidR="00C41974" w:rsidRPr="00AE0FF2" w:rsidRDefault="00FB069F" w:rsidP="00F679A7">
      <w:pPr>
        <w:numPr>
          <w:ilvl w:val="0"/>
          <w:numId w:val="154"/>
        </w:numPr>
        <w:bidi/>
        <w:ind w:left="261" w:hanging="283"/>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C41974" w:rsidRPr="00AE0FF2">
        <w:rPr>
          <w:rFonts w:asciiTheme="majorBidi" w:hAnsiTheme="majorBidi" w:cs="Fanan"/>
          <w:sz w:val="30"/>
          <w:szCs w:val="30"/>
          <w:rtl/>
          <w:lang w:bidi="ar-IQ"/>
        </w:rPr>
        <w:t xml:space="preserve"> الاحصائيات التي تعطي مؤشرات عن عدد المتدربين وتخصصاتهم ونسبة ما تم توظيفه منهم وبما يسهم فى تطوير خطة العمل.</w:t>
      </w:r>
    </w:p>
    <w:p w:rsidR="00C41974" w:rsidRPr="00AE0FF2" w:rsidRDefault="00C41974" w:rsidP="00F679A7">
      <w:pPr>
        <w:numPr>
          <w:ilvl w:val="0"/>
          <w:numId w:val="154"/>
        </w:numPr>
        <w:bidi/>
        <w:ind w:left="261" w:hanging="283"/>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ايجاد فرص عمل للخريجين مع الاخذ </w:t>
      </w:r>
      <w:r w:rsidR="0023614C" w:rsidRPr="00AE0FF2">
        <w:rPr>
          <w:rFonts w:asciiTheme="majorBidi" w:hAnsiTheme="majorBidi" w:cs="Fanan"/>
          <w:sz w:val="30"/>
          <w:szCs w:val="30"/>
          <w:rtl/>
          <w:lang w:bidi="ar-IQ"/>
        </w:rPr>
        <w:t xml:space="preserve">في الحسبان </w:t>
      </w:r>
      <w:r w:rsidRPr="00AE0FF2">
        <w:rPr>
          <w:rFonts w:asciiTheme="majorBidi" w:hAnsiTheme="majorBidi" w:cs="Fanan"/>
          <w:sz w:val="30"/>
          <w:szCs w:val="30"/>
          <w:rtl/>
          <w:lang w:bidi="ar-IQ"/>
        </w:rPr>
        <w:t xml:space="preserve">اولوية ترشيح المسجلين ضمن قواعد بيانات المتدربين ضمن البرامج المعدة من قبل المركز. </w:t>
      </w:r>
    </w:p>
    <w:p w:rsidR="00C41974" w:rsidRPr="00AE0FF2" w:rsidRDefault="00C41974" w:rsidP="00F679A7">
      <w:pPr>
        <w:numPr>
          <w:ilvl w:val="0"/>
          <w:numId w:val="154"/>
        </w:numPr>
        <w:bidi/>
        <w:ind w:left="403" w:hanging="425"/>
        <w:contextualSpacing/>
        <w:jc w:val="lowKashida"/>
        <w:rPr>
          <w:rFonts w:asciiTheme="majorBidi" w:hAnsiTheme="majorBidi" w:cs="Fanan"/>
          <w:sz w:val="30"/>
          <w:szCs w:val="30"/>
          <w:lang w:bidi="ar-IQ"/>
        </w:rPr>
      </w:pPr>
      <w:r w:rsidRPr="00AE0FF2">
        <w:rPr>
          <w:rFonts w:asciiTheme="majorBidi" w:hAnsiTheme="majorBidi" w:cs="Fanan"/>
          <w:sz w:val="30"/>
          <w:szCs w:val="30"/>
          <w:rtl/>
          <w:lang w:bidi="ar-IQ"/>
        </w:rPr>
        <w:t>متابعة الطلبة بعد تعيينهم فى مؤسسات الدولة والقطاع الخاص بهدف وضع المؤشرات التي تساعد في تطوير المناهج الدراسية فضلا عن بيان الاختصاصات الاكثر طلبا ضمن سوق العمل.</w:t>
      </w:r>
    </w:p>
    <w:p w:rsidR="006D54B9" w:rsidRPr="00AE0FF2" w:rsidRDefault="006D54B9" w:rsidP="00610EC8">
      <w:pPr>
        <w:tabs>
          <w:tab w:val="right" w:pos="1080"/>
        </w:tabs>
        <w:bidi/>
        <w:ind w:left="567"/>
        <w:jc w:val="lowKashida"/>
        <w:rPr>
          <w:rFonts w:asciiTheme="majorBidi" w:hAnsiTheme="majorBidi" w:cs="Fanan"/>
          <w:sz w:val="30"/>
          <w:szCs w:val="30"/>
          <w:lang w:bidi="ar-IQ"/>
        </w:rPr>
      </w:pPr>
    </w:p>
    <w:p w:rsidR="006D54B9" w:rsidRPr="00AE0FF2" w:rsidRDefault="006D54B9" w:rsidP="00610EC8">
      <w:pPr>
        <w:tabs>
          <w:tab w:val="right" w:pos="1080"/>
        </w:tabs>
        <w:bidi/>
        <w:jc w:val="lowKashida"/>
        <w:rPr>
          <w:rFonts w:asciiTheme="majorBidi" w:hAnsiTheme="majorBidi" w:cs="Fanan"/>
          <w:sz w:val="30"/>
          <w:szCs w:val="30"/>
          <w:rtl/>
          <w:lang w:bidi="ar-IQ"/>
        </w:rPr>
      </w:pPr>
    </w:p>
    <w:p w:rsidR="006D54B9" w:rsidRPr="00F679A7" w:rsidRDefault="00945E68" w:rsidP="00244BAE">
      <w:pPr>
        <w:pStyle w:val="Heading3"/>
        <w:jc w:val="lowKashida"/>
        <w:rPr>
          <w:rFonts w:cs="Fanan"/>
          <w:b/>
          <w:color w:val="0070C0"/>
          <w:sz w:val="30"/>
          <w:szCs w:val="30"/>
          <w:u w:val="single"/>
          <w:rtl/>
          <w:lang w:bidi="ar-IQ"/>
        </w:rPr>
      </w:pPr>
      <w:bookmarkStart w:id="1099" w:name="_Toc120708170"/>
      <w:r w:rsidRPr="00F679A7">
        <w:rPr>
          <w:rFonts w:cs="Fanan"/>
          <w:b/>
          <w:color w:val="0070C0"/>
          <w:sz w:val="30"/>
          <w:szCs w:val="30"/>
          <w:u w:val="single"/>
          <w:rtl/>
          <w:lang w:bidi="ar-IQ"/>
        </w:rPr>
        <w:t xml:space="preserve">6.1.1 </w:t>
      </w:r>
      <w:r w:rsidR="0066011E" w:rsidRPr="00F679A7">
        <w:rPr>
          <w:rFonts w:cs="Fanan"/>
          <w:b/>
          <w:color w:val="0070C0"/>
          <w:sz w:val="30"/>
          <w:szCs w:val="30"/>
          <w:u w:val="single"/>
          <w:rtl/>
          <w:lang w:bidi="ar-IQ"/>
        </w:rPr>
        <w:t>وحدة التدريب</w:t>
      </w:r>
      <w:bookmarkEnd w:id="1099"/>
      <w:r w:rsidR="0066011E" w:rsidRPr="00F679A7">
        <w:rPr>
          <w:rFonts w:cs="Fanan"/>
          <w:b/>
          <w:color w:val="0070C0"/>
          <w:sz w:val="30"/>
          <w:szCs w:val="30"/>
          <w:u w:val="single"/>
          <w:rtl/>
          <w:lang w:bidi="ar-IQ"/>
        </w:rPr>
        <w:t xml:space="preserve">  </w:t>
      </w:r>
    </w:p>
    <w:p w:rsidR="006D54B9" w:rsidRPr="00AE0FF2" w:rsidRDefault="006D54B9" w:rsidP="00610EC8">
      <w:pPr>
        <w:pStyle w:val="ListParagraph"/>
        <w:bidi/>
        <w:ind w:left="-21"/>
        <w:jc w:val="lowKashida"/>
        <w:rPr>
          <w:rFonts w:asciiTheme="majorBidi" w:hAnsiTheme="majorBidi" w:cs="Fanan"/>
          <w:sz w:val="30"/>
          <w:szCs w:val="30"/>
          <w:lang w:bidi="ar-IQ"/>
        </w:rPr>
      </w:pPr>
    </w:p>
    <w:p w:rsidR="006D54B9" w:rsidRPr="00AE0FF2" w:rsidRDefault="0066011E" w:rsidP="00AB0588">
      <w:pPr>
        <w:pStyle w:val="ListParagraph"/>
        <w:bidi/>
        <w:ind w:left="31" w:firstLine="689"/>
        <w:jc w:val="lowKashida"/>
        <w:rPr>
          <w:rFonts w:asciiTheme="majorBidi" w:hAnsiTheme="majorBidi" w:cs="Fanan"/>
          <w:sz w:val="30"/>
          <w:szCs w:val="30"/>
          <w:lang w:bidi="ar-IQ"/>
        </w:rPr>
      </w:pPr>
      <w:r w:rsidRPr="00AE0FF2">
        <w:rPr>
          <w:rFonts w:asciiTheme="majorBidi" w:hAnsiTheme="majorBidi" w:cs="Fanan"/>
          <w:sz w:val="30"/>
          <w:szCs w:val="30"/>
          <w:rtl/>
        </w:rPr>
        <w:t>مهامها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الانشطة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التدريبية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والخريجين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والمشاركة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الجهد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التدريبي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سير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التدريب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الوحدات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تشكيلات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p>
    <w:p w:rsidR="006D54B9" w:rsidRPr="00AE0FF2" w:rsidRDefault="006D54B9" w:rsidP="00610EC8">
      <w:pPr>
        <w:pStyle w:val="ListParagraph"/>
        <w:bidi/>
        <w:ind w:left="31"/>
        <w:jc w:val="lowKashida"/>
        <w:rPr>
          <w:rFonts w:asciiTheme="majorBidi" w:hAnsiTheme="majorBidi" w:cs="Fanan"/>
          <w:sz w:val="30"/>
          <w:szCs w:val="30"/>
          <w:lang w:bidi="ar-IQ"/>
        </w:rPr>
      </w:pPr>
    </w:p>
    <w:p w:rsidR="006D54B9" w:rsidRPr="00F679A7" w:rsidRDefault="00945E68" w:rsidP="00244BAE">
      <w:pPr>
        <w:pStyle w:val="Heading3"/>
        <w:jc w:val="lowKashida"/>
        <w:rPr>
          <w:rFonts w:cs="Fanan"/>
          <w:b/>
          <w:color w:val="0070C0"/>
          <w:sz w:val="30"/>
          <w:szCs w:val="30"/>
          <w:u w:val="single"/>
          <w:rtl/>
          <w:lang w:bidi="ar-IQ"/>
        </w:rPr>
      </w:pPr>
      <w:bookmarkStart w:id="1100" w:name="_Toc120708171"/>
      <w:r w:rsidRPr="00F679A7">
        <w:rPr>
          <w:rFonts w:cs="Fanan"/>
          <w:b/>
          <w:color w:val="0070C0"/>
          <w:sz w:val="30"/>
          <w:szCs w:val="30"/>
          <w:u w:val="single"/>
          <w:rtl/>
          <w:lang w:bidi="ar-IQ"/>
        </w:rPr>
        <w:t>6.</w:t>
      </w:r>
      <w:r w:rsidR="0066011E" w:rsidRPr="00F679A7">
        <w:rPr>
          <w:rFonts w:cs="Fanan"/>
          <w:b/>
          <w:color w:val="0070C0"/>
          <w:sz w:val="30"/>
          <w:szCs w:val="30"/>
          <w:u w:val="single"/>
          <w:rtl/>
          <w:lang w:bidi="ar-IQ"/>
        </w:rPr>
        <w:t>1.2 وحدة الاتصال</w:t>
      </w:r>
      <w:bookmarkEnd w:id="1100"/>
      <w:r w:rsidR="0066011E" w:rsidRPr="00F679A7">
        <w:rPr>
          <w:rFonts w:cs="Fanan"/>
          <w:b/>
          <w:color w:val="0070C0"/>
          <w:sz w:val="30"/>
          <w:szCs w:val="30"/>
          <w:u w:val="single"/>
          <w:rtl/>
          <w:lang w:bidi="ar-IQ"/>
        </w:rPr>
        <w:t xml:space="preserve"> </w:t>
      </w:r>
    </w:p>
    <w:p w:rsidR="006D54B9" w:rsidRPr="00AE0FF2" w:rsidRDefault="006D54B9" w:rsidP="00610EC8">
      <w:pPr>
        <w:pStyle w:val="ListParagraph"/>
        <w:bidi/>
        <w:ind w:left="31"/>
        <w:jc w:val="lowKashida"/>
        <w:rPr>
          <w:rFonts w:asciiTheme="majorBidi" w:hAnsiTheme="majorBidi" w:cs="Fanan"/>
          <w:sz w:val="30"/>
          <w:szCs w:val="30"/>
          <w:u w:val="single"/>
          <w:lang w:bidi="ar-IQ"/>
        </w:rPr>
      </w:pPr>
    </w:p>
    <w:p w:rsidR="006D54B9" w:rsidRPr="00AE0FF2" w:rsidRDefault="0066011E" w:rsidP="00AB0588">
      <w:pPr>
        <w:pStyle w:val="ListParagraph"/>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مهامها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التواصل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وحد</w:t>
      </w:r>
      <w:r w:rsidR="00AB0588" w:rsidRPr="00AE0FF2">
        <w:rPr>
          <w:rFonts w:asciiTheme="majorBidi" w:hAnsiTheme="majorBidi" w:cs="Fanan"/>
          <w:sz w:val="30"/>
          <w:szCs w:val="30"/>
          <w:rtl/>
        </w:rPr>
        <w:t>ا</w:t>
      </w:r>
      <w:r w:rsidRPr="00AE0FF2">
        <w:rPr>
          <w:rFonts w:asciiTheme="majorBidi" w:hAnsiTheme="majorBidi" w:cs="Fanan"/>
          <w:sz w:val="30"/>
          <w:szCs w:val="30"/>
          <w:rtl/>
        </w:rPr>
        <w:t>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الارتباط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تشكيلات</w:t>
      </w:r>
      <w:r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ادائها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للمهام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والواجبات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ورفع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تقارير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عنها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لمدير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والتواصل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الشركات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الصديقة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وفتح</w:t>
      </w:r>
      <w:r w:rsidRPr="00AE0FF2">
        <w:rPr>
          <w:rFonts w:asciiTheme="majorBidi" w:hAnsiTheme="majorBidi" w:cs="Fanan"/>
          <w:sz w:val="30"/>
          <w:szCs w:val="30"/>
          <w:rtl/>
          <w:lang w:bidi="ar-IQ"/>
        </w:rPr>
        <w:t xml:space="preserve"> </w:t>
      </w:r>
      <w:r w:rsidR="00AB0588" w:rsidRPr="00AE0FF2">
        <w:rPr>
          <w:rFonts w:asciiTheme="majorBidi" w:hAnsiTheme="majorBidi" w:cs="Fanan"/>
          <w:sz w:val="30"/>
          <w:szCs w:val="30"/>
          <w:rtl/>
        </w:rPr>
        <w:t>آ</w:t>
      </w:r>
      <w:r w:rsidRPr="00AE0FF2">
        <w:rPr>
          <w:rFonts w:asciiTheme="majorBidi" w:hAnsiTheme="majorBidi" w:cs="Fanan"/>
          <w:sz w:val="30"/>
          <w:szCs w:val="30"/>
          <w:rtl/>
        </w:rPr>
        <w:t>فاق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تعاون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مؤسسات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القطاع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المعتمدة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والمعترف</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مهام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اخرى</w:t>
      </w:r>
      <w:r w:rsidRPr="00AE0FF2">
        <w:rPr>
          <w:rFonts w:asciiTheme="majorBidi" w:hAnsiTheme="majorBidi" w:cs="Fanan"/>
          <w:sz w:val="30"/>
          <w:szCs w:val="30"/>
          <w:lang w:bidi="ar-IQ"/>
        </w:rPr>
        <w:t xml:space="preserve"> </w:t>
      </w:r>
      <w:r w:rsidR="00AB0588" w:rsidRPr="00AE0FF2">
        <w:rPr>
          <w:rFonts w:asciiTheme="majorBidi" w:hAnsiTheme="majorBidi" w:cs="Fanan"/>
          <w:sz w:val="30"/>
          <w:szCs w:val="30"/>
          <w:rtl/>
          <w:lang w:bidi="ar-IQ"/>
        </w:rPr>
        <w:t>.</w:t>
      </w:r>
    </w:p>
    <w:p w:rsidR="006D54B9" w:rsidRPr="00AE0FF2" w:rsidRDefault="006D54B9" w:rsidP="00610EC8">
      <w:pPr>
        <w:pStyle w:val="ListParagraph"/>
        <w:bidi/>
        <w:jc w:val="lowKashida"/>
        <w:rPr>
          <w:rFonts w:asciiTheme="majorBidi" w:hAnsiTheme="majorBidi" w:cs="Fanan"/>
          <w:sz w:val="30"/>
          <w:szCs w:val="30"/>
          <w:rtl/>
          <w:lang w:bidi="ar-IQ"/>
        </w:rPr>
      </w:pPr>
    </w:p>
    <w:p w:rsidR="006D54B9" w:rsidRPr="00F679A7" w:rsidRDefault="00945E68" w:rsidP="00244BAE">
      <w:pPr>
        <w:pStyle w:val="Heading3"/>
        <w:jc w:val="lowKashida"/>
        <w:rPr>
          <w:rFonts w:cs="Fanan"/>
          <w:b/>
          <w:color w:val="0070C0"/>
          <w:sz w:val="30"/>
          <w:szCs w:val="30"/>
          <w:u w:val="single"/>
          <w:rtl/>
          <w:lang w:bidi="ar-IQ"/>
        </w:rPr>
      </w:pPr>
      <w:bookmarkStart w:id="1101" w:name="_Toc120708172"/>
      <w:r w:rsidRPr="00F679A7">
        <w:rPr>
          <w:rFonts w:cs="Fanan"/>
          <w:b/>
          <w:color w:val="0070C0"/>
          <w:sz w:val="30"/>
          <w:szCs w:val="30"/>
          <w:u w:val="single"/>
          <w:rtl/>
          <w:lang w:bidi="ar-IQ"/>
        </w:rPr>
        <w:t>6.1.3</w:t>
      </w:r>
      <w:r w:rsidR="0066011E" w:rsidRPr="00F679A7">
        <w:rPr>
          <w:rFonts w:cs="Fanan"/>
          <w:b/>
          <w:color w:val="0070C0"/>
          <w:sz w:val="30"/>
          <w:szCs w:val="30"/>
          <w:u w:val="single"/>
          <w:rtl/>
          <w:lang w:bidi="ar-IQ"/>
        </w:rPr>
        <w:t xml:space="preserve"> وحدة البيانات</w:t>
      </w:r>
      <w:bookmarkEnd w:id="1101"/>
      <w:r w:rsidR="0066011E" w:rsidRPr="00F679A7">
        <w:rPr>
          <w:rFonts w:cs="Fanan"/>
          <w:b/>
          <w:color w:val="0070C0"/>
          <w:sz w:val="30"/>
          <w:szCs w:val="30"/>
          <w:u w:val="single"/>
          <w:rtl/>
          <w:lang w:bidi="ar-IQ"/>
        </w:rPr>
        <w:t xml:space="preserve">   </w:t>
      </w:r>
    </w:p>
    <w:p w:rsidR="006D54B9" w:rsidRPr="00AE0FF2" w:rsidRDefault="006D54B9" w:rsidP="00610EC8">
      <w:pPr>
        <w:pStyle w:val="ListParagraph"/>
        <w:bidi/>
        <w:ind w:left="31"/>
        <w:jc w:val="lowKashida"/>
        <w:rPr>
          <w:rFonts w:asciiTheme="majorBidi" w:hAnsiTheme="majorBidi" w:cs="Fanan"/>
          <w:sz w:val="30"/>
          <w:szCs w:val="30"/>
        </w:rPr>
      </w:pPr>
    </w:p>
    <w:p w:rsidR="006D54B9" w:rsidRPr="00AE0FF2" w:rsidRDefault="0066011E" w:rsidP="00AB0588">
      <w:pPr>
        <w:pStyle w:val="ListParagraph"/>
        <w:bidi/>
        <w:ind w:left="31" w:firstLine="689"/>
        <w:jc w:val="lowKashida"/>
        <w:rPr>
          <w:rFonts w:asciiTheme="majorBidi" w:hAnsiTheme="majorBidi" w:cs="Fanan"/>
          <w:sz w:val="30"/>
          <w:szCs w:val="30"/>
          <w:rtl/>
          <w:lang w:bidi="ar-IQ"/>
        </w:rPr>
      </w:pPr>
      <w:r w:rsidRPr="00AE0FF2">
        <w:rPr>
          <w:rFonts w:asciiTheme="majorBidi" w:hAnsiTheme="majorBidi" w:cs="Fanan"/>
          <w:sz w:val="30"/>
          <w:szCs w:val="30"/>
          <w:rtl/>
        </w:rPr>
        <w:t>مهمتها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بيانات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ووحداتها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وبناء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قاعدة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بيانات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بيانات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الطلبة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والخريجين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والدراسات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والاستبانات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مهام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اخرى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متعلقة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ورفع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تقارير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دورية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لمدير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00AB0588"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D54B9" w:rsidP="00610EC8">
      <w:pPr>
        <w:pStyle w:val="ListParagraph"/>
        <w:bidi/>
        <w:ind w:left="1080"/>
        <w:jc w:val="lowKashida"/>
        <w:rPr>
          <w:rFonts w:asciiTheme="majorBidi" w:hAnsiTheme="majorBidi" w:cs="Fanan"/>
          <w:sz w:val="30"/>
          <w:szCs w:val="30"/>
          <w:rtl/>
          <w:lang w:bidi="ar-IQ"/>
        </w:rPr>
      </w:pPr>
    </w:p>
    <w:p w:rsidR="00945E68" w:rsidRPr="00AE0FF2" w:rsidRDefault="00945E68" w:rsidP="00610EC8">
      <w:pPr>
        <w:pStyle w:val="ListParagraph"/>
        <w:bidi/>
        <w:ind w:left="1080"/>
        <w:jc w:val="lowKashida"/>
        <w:rPr>
          <w:rFonts w:asciiTheme="majorBidi" w:hAnsiTheme="majorBidi" w:cs="Fanan"/>
          <w:sz w:val="30"/>
          <w:szCs w:val="30"/>
          <w:rtl/>
          <w:lang w:bidi="ar-IQ"/>
        </w:rPr>
      </w:pPr>
    </w:p>
    <w:p w:rsidR="00945E68" w:rsidRPr="00AE0FF2" w:rsidRDefault="00945E68" w:rsidP="00610EC8">
      <w:pPr>
        <w:bidi/>
        <w:jc w:val="lowKashida"/>
        <w:rPr>
          <w:rFonts w:asciiTheme="majorBidi" w:hAnsiTheme="majorBidi" w:cs="Fanan"/>
          <w:sz w:val="30"/>
          <w:szCs w:val="30"/>
          <w:rtl/>
          <w:lang w:bidi="ar-IQ"/>
        </w:rPr>
      </w:pPr>
    </w:p>
    <w:p w:rsidR="00D97F5D" w:rsidRPr="00AE0FF2" w:rsidRDefault="00D97F5D" w:rsidP="00610EC8">
      <w:pPr>
        <w:bidi/>
        <w:jc w:val="lowKashida"/>
        <w:rPr>
          <w:rFonts w:asciiTheme="majorBidi" w:hAnsiTheme="majorBidi" w:cs="Fanan"/>
          <w:sz w:val="30"/>
          <w:szCs w:val="30"/>
          <w:rtl/>
          <w:lang w:bidi="ar-IQ"/>
        </w:rPr>
      </w:pPr>
    </w:p>
    <w:p w:rsidR="00D97F5D" w:rsidRPr="00AE0FF2" w:rsidRDefault="00D97F5D" w:rsidP="00610EC8">
      <w:pPr>
        <w:bidi/>
        <w:jc w:val="lowKashida"/>
        <w:rPr>
          <w:rFonts w:asciiTheme="majorBidi" w:hAnsiTheme="majorBidi" w:cs="Fanan"/>
          <w:sz w:val="30"/>
          <w:szCs w:val="30"/>
          <w:rtl/>
          <w:lang w:bidi="ar-IQ"/>
        </w:rPr>
      </w:pPr>
    </w:p>
    <w:p w:rsidR="00D97F5D" w:rsidRPr="00AE0FF2" w:rsidRDefault="00D97F5D" w:rsidP="00610EC8">
      <w:pPr>
        <w:bidi/>
        <w:jc w:val="lowKashida"/>
        <w:rPr>
          <w:rFonts w:asciiTheme="majorBidi" w:hAnsiTheme="majorBidi" w:cs="Fanan"/>
          <w:sz w:val="30"/>
          <w:szCs w:val="30"/>
          <w:rtl/>
          <w:lang w:bidi="ar-IQ"/>
        </w:rPr>
      </w:pPr>
    </w:p>
    <w:p w:rsidR="00EA12F4" w:rsidRDefault="00EA12F4" w:rsidP="00610EC8">
      <w:pPr>
        <w:bidi/>
        <w:jc w:val="lowKashida"/>
        <w:rPr>
          <w:rFonts w:asciiTheme="majorBidi" w:hAnsiTheme="majorBidi" w:cs="Fanan"/>
          <w:sz w:val="30"/>
          <w:szCs w:val="30"/>
          <w:rtl/>
          <w:lang w:bidi="ar-IQ"/>
        </w:rPr>
      </w:pPr>
    </w:p>
    <w:p w:rsidR="00F679A7" w:rsidRDefault="00F679A7" w:rsidP="00F679A7">
      <w:pPr>
        <w:bidi/>
        <w:jc w:val="lowKashida"/>
        <w:rPr>
          <w:rFonts w:asciiTheme="majorBidi" w:hAnsiTheme="majorBidi" w:cs="Fanan"/>
          <w:sz w:val="30"/>
          <w:szCs w:val="30"/>
          <w:rtl/>
          <w:lang w:bidi="ar-IQ"/>
        </w:rPr>
      </w:pPr>
    </w:p>
    <w:p w:rsidR="00F679A7" w:rsidRPr="00AE0FF2" w:rsidRDefault="00F679A7" w:rsidP="00F679A7">
      <w:pPr>
        <w:bidi/>
        <w:jc w:val="lowKashida"/>
        <w:rPr>
          <w:rFonts w:asciiTheme="majorBidi" w:hAnsiTheme="majorBidi" w:cs="Fanan"/>
          <w:sz w:val="30"/>
          <w:szCs w:val="30"/>
          <w:rtl/>
          <w:lang w:bidi="ar-IQ"/>
        </w:rPr>
      </w:pPr>
    </w:p>
    <w:p w:rsidR="006D54B9" w:rsidRPr="00F679A7" w:rsidRDefault="00794491"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1102" w:name="_Toc120708173"/>
      <w:r w:rsidRPr="00F679A7">
        <w:rPr>
          <w:rFonts w:asciiTheme="majorBidi" w:hAnsiTheme="majorBidi" w:cs="Fanan"/>
          <w:color w:val="FF0000"/>
          <w:sz w:val="30"/>
          <w:szCs w:val="30"/>
          <w:u w:val="single"/>
          <w:rtl/>
        </w:rPr>
        <w:lastRenderedPageBreak/>
        <w:t xml:space="preserve">6.2 </w:t>
      </w:r>
      <w:r w:rsidR="0066011E" w:rsidRPr="00F679A7">
        <w:rPr>
          <w:rFonts w:asciiTheme="majorBidi" w:hAnsiTheme="majorBidi" w:cs="Fanan"/>
          <w:color w:val="FF0000"/>
          <w:sz w:val="30"/>
          <w:szCs w:val="30"/>
          <w:u w:val="single"/>
          <w:rtl/>
        </w:rPr>
        <w:t>شعبة الحاضنة التكن</w:t>
      </w:r>
      <w:r w:rsidR="00097D33" w:rsidRPr="00F679A7">
        <w:rPr>
          <w:rFonts w:asciiTheme="majorBidi" w:hAnsiTheme="majorBidi" w:cs="Fanan"/>
          <w:color w:val="FF0000"/>
          <w:sz w:val="30"/>
          <w:szCs w:val="30"/>
          <w:u w:val="single"/>
          <w:rtl/>
        </w:rPr>
        <w:t>و</w:t>
      </w:r>
      <w:r w:rsidR="0066011E" w:rsidRPr="00F679A7">
        <w:rPr>
          <w:rFonts w:asciiTheme="majorBidi" w:hAnsiTheme="majorBidi" w:cs="Fanan"/>
          <w:color w:val="FF0000"/>
          <w:sz w:val="30"/>
          <w:szCs w:val="30"/>
          <w:u w:val="single"/>
          <w:rtl/>
        </w:rPr>
        <w:t>لوجية</w:t>
      </w:r>
      <w:bookmarkEnd w:id="1102"/>
      <w:r w:rsidR="0066011E" w:rsidRPr="00F679A7">
        <w:rPr>
          <w:rFonts w:asciiTheme="majorBidi" w:hAnsiTheme="majorBidi" w:cs="Fanan"/>
          <w:color w:val="FF0000"/>
          <w:sz w:val="30"/>
          <w:szCs w:val="30"/>
          <w:u w:val="single"/>
          <w:rtl/>
        </w:rPr>
        <w:t xml:space="preserve"> </w:t>
      </w:r>
    </w:p>
    <w:p w:rsidR="006D54B9" w:rsidRPr="00AE0FF2" w:rsidRDefault="006D54B9" w:rsidP="00610EC8">
      <w:pPr>
        <w:pStyle w:val="ListParagraph"/>
        <w:bidi/>
        <w:ind w:left="-21"/>
        <w:jc w:val="lowKashida"/>
        <w:rPr>
          <w:rFonts w:asciiTheme="majorBidi" w:hAnsiTheme="majorBidi" w:cs="Fanan"/>
          <w:sz w:val="30"/>
          <w:szCs w:val="30"/>
          <w:u w:val="single"/>
          <w:rtl/>
          <w:lang w:bidi="ar-IQ"/>
        </w:rPr>
      </w:pPr>
    </w:p>
    <w:p w:rsidR="006D54B9" w:rsidRPr="00F679A7" w:rsidRDefault="0066011E" w:rsidP="00C54DD9">
      <w:pPr>
        <w:pStyle w:val="ListParagraph"/>
        <w:bidi/>
        <w:ind w:left="-21"/>
        <w:jc w:val="center"/>
        <w:rPr>
          <w:rFonts w:asciiTheme="majorBidi" w:hAnsiTheme="majorBidi" w:cs="Fanan"/>
          <w:b/>
          <w:bCs/>
          <w:color w:val="0070C0"/>
          <w:sz w:val="30"/>
          <w:szCs w:val="30"/>
          <w:u w:val="single"/>
          <w:rtl/>
          <w:lang w:bidi="ar-IQ"/>
        </w:rPr>
      </w:pPr>
      <w:r w:rsidRPr="00F679A7">
        <w:rPr>
          <w:rFonts w:asciiTheme="majorBidi" w:hAnsiTheme="majorBidi" w:cs="Fanan"/>
          <w:b/>
          <w:bCs/>
          <w:color w:val="0070C0"/>
          <w:sz w:val="30"/>
          <w:szCs w:val="30"/>
          <w:u w:val="single"/>
          <w:rtl/>
        </w:rPr>
        <w:t>مهام الشعبة</w:t>
      </w:r>
      <w:r w:rsidR="0023614C" w:rsidRPr="00F679A7">
        <w:rPr>
          <w:rFonts w:asciiTheme="majorBidi" w:hAnsiTheme="majorBidi" w:cs="Fanan"/>
          <w:b/>
          <w:bCs/>
          <w:color w:val="0070C0"/>
          <w:sz w:val="30"/>
          <w:szCs w:val="30"/>
          <w:u w:val="single"/>
          <w:rtl/>
        </w:rPr>
        <w:t xml:space="preserve"> وواجبات</w:t>
      </w:r>
      <w:r w:rsidR="0023614C" w:rsidRPr="00F679A7">
        <w:rPr>
          <w:rFonts w:asciiTheme="majorBidi" w:hAnsiTheme="majorBidi" w:cs="Fanan"/>
          <w:b/>
          <w:bCs/>
          <w:color w:val="0070C0"/>
          <w:sz w:val="30"/>
          <w:szCs w:val="30"/>
          <w:u w:val="single"/>
          <w:rtl/>
          <w:lang w:bidi="ar-IQ"/>
        </w:rPr>
        <w:t>ها</w:t>
      </w:r>
    </w:p>
    <w:p w:rsidR="006D54B9" w:rsidRPr="00AE0FF2" w:rsidRDefault="006D54B9" w:rsidP="00610EC8">
      <w:pPr>
        <w:pStyle w:val="ListParagraph"/>
        <w:bidi/>
        <w:ind w:left="-21"/>
        <w:jc w:val="lowKashida"/>
        <w:rPr>
          <w:rFonts w:asciiTheme="majorBidi" w:hAnsiTheme="majorBidi" w:cs="Fanan"/>
          <w:sz w:val="30"/>
          <w:szCs w:val="30"/>
          <w:u w:val="single"/>
          <w:rtl/>
          <w:lang w:bidi="ar-IQ"/>
        </w:rPr>
      </w:pPr>
    </w:p>
    <w:p w:rsidR="006D54B9" w:rsidRPr="00AE0FF2" w:rsidRDefault="0066011E" w:rsidP="00792D58">
      <w:pPr>
        <w:pStyle w:val="ListParagraph"/>
        <w:numPr>
          <w:ilvl w:val="0"/>
          <w:numId w:val="15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rtl/>
          <w:lang w:bidi="ar-IQ"/>
        </w:rPr>
      </w:pPr>
      <w:r w:rsidRPr="00AE0FF2">
        <w:rPr>
          <w:rFonts w:asciiTheme="majorBidi" w:hAnsiTheme="majorBidi" w:cs="Fanan"/>
          <w:sz w:val="30"/>
          <w:szCs w:val="30"/>
          <w:rtl/>
        </w:rPr>
        <w:t>الاشراف 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اداء</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لمنتسبي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ومتابعة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نشاطاتهم</w:t>
      </w:r>
      <w:r w:rsidRPr="00AE0FF2">
        <w:rPr>
          <w:rFonts w:asciiTheme="majorBidi" w:hAnsiTheme="majorBidi" w:cs="Fanan"/>
          <w:sz w:val="30"/>
          <w:szCs w:val="30"/>
          <w:lang w:bidi="ar-IQ"/>
        </w:rPr>
        <w:t xml:space="preserve">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وتوزيع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المهام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حسب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الوحدات</w:t>
      </w:r>
      <w:r w:rsidRPr="00AE0FF2">
        <w:rPr>
          <w:rFonts w:asciiTheme="majorBidi" w:hAnsiTheme="majorBidi" w:cs="Fanan"/>
          <w:sz w:val="30"/>
          <w:szCs w:val="30"/>
          <w:lang w:bidi="ar-IQ"/>
        </w:rPr>
        <w:t xml:space="preserve"> .</w:t>
      </w:r>
    </w:p>
    <w:p w:rsidR="006D54B9" w:rsidRPr="00AE0FF2" w:rsidRDefault="0066011E" w:rsidP="00792D58">
      <w:pPr>
        <w:pStyle w:val="ListParagraph"/>
        <w:numPr>
          <w:ilvl w:val="0"/>
          <w:numId w:val="15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rtl/>
          <w:lang w:bidi="ar-IQ"/>
        </w:rPr>
      </w:pPr>
      <w:r w:rsidRPr="00AE0FF2">
        <w:rPr>
          <w:rFonts w:asciiTheme="majorBidi" w:hAnsiTheme="majorBidi" w:cs="Fanan"/>
          <w:sz w:val="30"/>
          <w:szCs w:val="30"/>
          <w:rtl/>
        </w:rPr>
        <w:t>الاطلاع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البريد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الوارد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واحالته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الوحدات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المختصة</w:t>
      </w:r>
      <w:r w:rsidRPr="00AE0FF2">
        <w:rPr>
          <w:rFonts w:asciiTheme="majorBidi" w:hAnsiTheme="majorBidi" w:cs="Fanan"/>
          <w:sz w:val="30"/>
          <w:szCs w:val="30"/>
          <w:lang w:bidi="ar-IQ"/>
        </w:rPr>
        <w:t xml:space="preserve"> .</w:t>
      </w:r>
    </w:p>
    <w:p w:rsidR="006D54B9" w:rsidRPr="00AE0FF2" w:rsidRDefault="00610EC8" w:rsidP="00792D58">
      <w:pPr>
        <w:pStyle w:val="ListParagraph"/>
        <w:numPr>
          <w:ilvl w:val="0"/>
          <w:numId w:val="15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rtl/>
          <w:lang w:bidi="ar-IQ"/>
        </w:rPr>
      </w:pPr>
      <w:r w:rsidRPr="00AE0FF2">
        <w:rPr>
          <w:rFonts w:asciiTheme="majorBidi" w:hAnsiTheme="majorBidi" w:cs="Fanan"/>
          <w:sz w:val="30"/>
          <w:szCs w:val="30"/>
          <w:rtl/>
        </w:rPr>
        <w:t>تقويم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اداء</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العاملين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في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الشعبة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واحالته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الجهات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ذات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العلاقة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بعد مناقشة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المنتسبين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حول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ادائهم</w:t>
      </w:r>
      <w:r w:rsidR="0066011E" w:rsidRPr="00AE0FF2">
        <w:rPr>
          <w:rFonts w:asciiTheme="majorBidi" w:hAnsiTheme="majorBidi" w:cs="Fanan"/>
          <w:sz w:val="30"/>
          <w:szCs w:val="30"/>
          <w:lang w:bidi="ar-IQ"/>
        </w:rPr>
        <w:t xml:space="preserve"> .</w:t>
      </w:r>
    </w:p>
    <w:p w:rsidR="006D54B9" w:rsidRPr="00AE0FF2" w:rsidRDefault="00FB069F" w:rsidP="00792D58">
      <w:pPr>
        <w:pStyle w:val="ListParagraph"/>
        <w:numPr>
          <w:ilvl w:val="0"/>
          <w:numId w:val="15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المطالعات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والتقاريراللازمة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لتقديم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المعلومات</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الى</w:t>
      </w:r>
      <w:r w:rsidR="0066011E" w:rsidRPr="00AE0FF2">
        <w:rPr>
          <w:rFonts w:asciiTheme="majorBidi" w:hAnsiTheme="majorBidi" w:cs="Fanan"/>
          <w:sz w:val="30"/>
          <w:szCs w:val="30"/>
          <w:rtl/>
          <w:lang w:bidi="ar-IQ"/>
        </w:rPr>
        <w:t xml:space="preserve">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ودوائر</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الوزارة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بما</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يخص</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خطط</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المشاريع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للحاضنات.</w:t>
      </w:r>
    </w:p>
    <w:p w:rsidR="006D54B9" w:rsidRPr="00AE0FF2" w:rsidRDefault="0066011E" w:rsidP="00792D58">
      <w:pPr>
        <w:pStyle w:val="ListParagraph"/>
        <w:numPr>
          <w:ilvl w:val="0"/>
          <w:numId w:val="15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rtl/>
          <w:lang w:bidi="ar-IQ"/>
        </w:rPr>
      </w:pPr>
      <w:r w:rsidRPr="00AE0FF2">
        <w:rPr>
          <w:rFonts w:asciiTheme="majorBidi" w:hAnsiTheme="majorBidi" w:cs="Fanan"/>
          <w:sz w:val="30"/>
          <w:szCs w:val="30"/>
          <w:rtl/>
        </w:rPr>
        <w:t>تمثيل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المؤتمرات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والندوات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العلمية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والفنية والمعارض</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ضمن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نطاق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اختصاص</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Pr="00AE0FF2">
        <w:rPr>
          <w:rFonts w:asciiTheme="majorBidi" w:hAnsiTheme="majorBidi" w:cs="Fanan"/>
          <w:sz w:val="30"/>
          <w:szCs w:val="30"/>
          <w:rtl/>
          <w:lang w:bidi="ar-IQ"/>
        </w:rPr>
        <w:t xml:space="preserve"> .</w:t>
      </w:r>
    </w:p>
    <w:p w:rsidR="006D54B9" w:rsidRPr="00AE0FF2" w:rsidRDefault="006D54B9" w:rsidP="00610EC8">
      <w:pPr>
        <w:bidi/>
        <w:jc w:val="lowKashida"/>
        <w:rPr>
          <w:rFonts w:asciiTheme="majorBidi" w:hAnsiTheme="majorBidi" w:cs="Fanan"/>
          <w:sz w:val="30"/>
          <w:szCs w:val="30"/>
          <w:rtl/>
          <w:lang w:bidi="ar-IQ"/>
        </w:rPr>
      </w:pPr>
    </w:p>
    <w:p w:rsidR="006D54B9" w:rsidRPr="00AE0FF2" w:rsidRDefault="006D54B9" w:rsidP="00610EC8">
      <w:pPr>
        <w:pStyle w:val="ListParagraph"/>
        <w:bidi/>
        <w:ind w:left="1080"/>
        <w:jc w:val="lowKashida"/>
        <w:rPr>
          <w:rFonts w:asciiTheme="majorBidi" w:hAnsiTheme="majorBidi" w:cs="Fanan"/>
          <w:sz w:val="30"/>
          <w:szCs w:val="30"/>
          <w:rtl/>
          <w:lang w:bidi="ar-IQ"/>
        </w:rPr>
      </w:pPr>
    </w:p>
    <w:p w:rsidR="006D54B9" w:rsidRPr="00AE0FF2" w:rsidRDefault="006D54B9" w:rsidP="00610EC8">
      <w:pPr>
        <w:pStyle w:val="ListParagraph"/>
        <w:bidi/>
        <w:ind w:left="1080"/>
        <w:jc w:val="lowKashida"/>
        <w:rPr>
          <w:rFonts w:asciiTheme="majorBidi" w:hAnsiTheme="majorBidi" w:cs="Fanan"/>
          <w:sz w:val="30"/>
          <w:szCs w:val="30"/>
          <w:u w:val="single"/>
          <w:rtl/>
          <w:lang w:bidi="ar-IQ"/>
        </w:rPr>
      </w:pPr>
    </w:p>
    <w:p w:rsidR="006D54B9" w:rsidRPr="00AE0FF2" w:rsidRDefault="0066011E" w:rsidP="00F679A7">
      <w:pPr>
        <w:pStyle w:val="ListParagraph"/>
        <w:numPr>
          <w:ilvl w:val="0"/>
          <w:numId w:val="15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الاتصال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الاولي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خلال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الزيارة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والمقابلة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الشخصية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للريادي مع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مسؤول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الشعبة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وتوضيح</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فكرته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او</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مشروعه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المراد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احتضانه</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بشكل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علمي </w:t>
      </w:r>
      <w:r w:rsidRPr="00AE0FF2">
        <w:rPr>
          <w:rFonts w:asciiTheme="majorBidi" w:hAnsiTheme="majorBidi" w:cs="Fanan"/>
          <w:sz w:val="30"/>
          <w:szCs w:val="30"/>
          <w:lang w:bidi="ar-IQ"/>
        </w:rPr>
        <w:t>.</w:t>
      </w:r>
    </w:p>
    <w:p w:rsidR="006D54B9" w:rsidRPr="00AE0FF2" w:rsidRDefault="0066011E" w:rsidP="00F679A7">
      <w:pPr>
        <w:pStyle w:val="ListParagraph"/>
        <w:numPr>
          <w:ilvl w:val="0"/>
          <w:numId w:val="15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عقد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عدة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جلسات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استماع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خلالها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مناقشة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ودراسة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المشاريع</w:t>
      </w:r>
      <w:r w:rsidRPr="00AE0FF2">
        <w:rPr>
          <w:rFonts w:asciiTheme="majorBidi" w:hAnsiTheme="majorBidi" w:cs="Fanan"/>
          <w:sz w:val="30"/>
          <w:szCs w:val="30"/>
          <w:lang w:bidi="ar-IQ"/>
        </w:rPr>
        <w:t xml:space="preserve"> </w:t>
      </w:r>
      <w:r w:rsidRPr="00AE0FF2">
        <w:rPr>
          <w:rFonts w:asciiTheme="majorBidi" w:hAnsiTheme="majorBidi" w:cs="Fanan"/>
          <w:sz w:val="30"/>
          <w:szCs w:val="30"/>
          <w:rtl/>
        </w:rPr>
        <w:t>المقدمة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بعض</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المقابلات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الشخصية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للمتقدمين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بالمشاريع 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بهم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ليتم</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التأكد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النقاط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الاتية</w:t>
      </w:r>
      <w:r w:rsidRPr="00AE0FF2">
        <w:rPr>
          <w:rFonts w:asciiTheme="majorBidi" w:hAnsiTheme="majorBidi" w:cs="Fanan"/>
          <w:sz w:val="30"/>
          <w:szCs w:val="30"/>
          <w:lang w:bidi="ar-IQ"/>
        </w:rPr>
        <w:t>:</w:t>
      </w:r>
    </w:p>
    <w:p w:rsidR="006D54B9" w:rsidRPr="00AE0FF2" w:rsidRDefault="006D54B9" w:rsidP="00A877D2">
      <w:pPr>
        <w:pStyle w:val="ListParagraph"/>
        <w:bidi/>
        <w:ind w:left="598" w:hanging="619"/>
        <w:jc w:val="lowKashida"/>
        <w:rPr>
          <w:rFonts w:asciiTheme="majorBidi" w:hAnsiTheme="majorBidi" w:cs="Fanan"/>
          <w:sz w:val="30"/>
          <w:szCs w:val="30"/>
          <w:rtl/>
          <w:lang w:bidi="ar-IQ"/>
        </w:rPr>
      </w:pPr>
    </w:p>
    <w:p w:rsidR="006D54B9" w:rsidRPr="00AE0FF2" w:rsidRDefault="0066011E" w:rsidP="00792D58">
      <w:pPr>
        <w:pStyle w:val="ListParagraph"/>
        <w:numPr>
          <w:ilvl w:val="0"/>
          <w:numId w:val="157"/>
        </w:numPr>
        <w:bidi/>
        <w:ind w:left="598" w:hanging="335"/>
        <w:jc w:val="lowKashida"/>
        <w:rPr>
          <w:rFonts w:asciiTheme="majorBidi" w:hAnsiTheme="majorBidi" w:cs="Fanan"/>
          <w:sz w:val="30"/>
          <w:szCs w:val="30"/>
          <w:rtl/>
          <w:lang w:bidi="ar-IQ"/>
        </w:rPr>
      </w:pPr>
      <w:r w:rsidRPr="00AE0FF2">
        <w:rPr>
          <w:rFonts w:asciiTheme="majorBidi" w:hAnsiTheme="majorBidi" w:cs="Fanan"/>
          <w:sz w:val="30"/>
          <w:szCs w:val="30"/>
          <w:rtl/>
        </w:rPr>
        <w:t>توفر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الجدية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لدى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صاحب</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المشروع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وتوافر</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الشروط</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الخاصة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المطلوبة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فيه</w:t>
      </w:r>
      <w:r w:rsidRPr="00AE0FF2">
        <w:rPr>
          <w:rFonts w:asciiTheme="majorBidi" w:hAnsiTheme="majorBidi" w:cs="Fanan"/>
          <w:sz w:val="30"/>
          <w:szCs w:val="30"/>
          <w:lang w:bidi="ar-IQ"/>
        </w:rPr>
        <w:t>.</w:t>
      </w:r>
    </w:p>
    <w:p w:rsidR="006D54B9" w:rsidRPr="00AE0FF2" w:rsidRDefault="0066011E" w:rsidP="00792D58">
      <w:pPr>
        <w:pStyle w:val="ListParagraph"/>
        <w:numPr>
          <w:ilvl w:val="0"/>
          <w:numId w:val="157"/>
        </w:numPr>
        <w:bidi/>
        <w:ind w:left="598" w:hanging="335"/>
        <w:jc w:val="lowKashida"/>
        <w:rPr>
          <w:rFonts w:asciiTheme="majorBidi" w:hAnsiTheme="majorBidi" w:cs="Fanan"/>
          <w:sz w:val="30"/>
          <w:szCs w:val="30"/>
          <w:rtl/>
          <w:lang w:bidi="ar-IQ"/>
        </w:rPr>
      </w:pPr>
      <w:r w:rsidRPr="00AE0FF2">
        <w:rPr>
          <w:rFonts w:asciiTheme="majorBidi" w:hAnsiTheme="majorBidi" w:cs="Fanan"/>
          <w:sz w:val="30"/>
          <w:szCs w:val="30"/>
          <w:rtl/>
        </w:rPr>
        <w:t>التأكد</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قدرة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فريق</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العمل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على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تولي</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إدارة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المشروع</w:t>
      </w:r>
      <w:r w:rsidRPr="00AE0FF2">
        <w:rPr>
          <w:rFonts w:asciiTheme="majorBidi" w:hAnsiTheme="majorBidi" w:cs="Fanan"/>
          <w:sz w:val="30"/>
          <w:szCs w:val="30"/>
          <w:lang w:bidi="ar-IQ"/>
        </w:rPr>
        <w:t>.</w:t>
      </w:r>
    </w:p>
    <w:p w:rsidR="006D54B9" w:rsidRPr="00AE0FF2" w:rsidRDefault="0066011E" w:rsidP="00792D58">
      <w:pPr>
        <w:pStyle w:val="ListParagraph"/>
        <w:numPr>
          <w:ilvl w:val="0"/>
          <w:numId w:val="157"/>
        </w:numPr>
        <w:bidi/>
        <w:ind w:left="598" w:hanging="335"/>
        <w:jc w:val="lowKashida"/>
        <w:rPr>
          <w:rFonts w:asciiTheme="majorBidi" w:hAnsiTheme="majorBidi" w:cs="Fanan"/>
          <w:sz w:val="30"/>
          <w:szCs w:val="30"/>
          <w:lang w:bidi="ar-IQ"/>
        </w:rPr>
      </w:pPr>
      <w:r w:rsidRPr="00AE0FF2">
        <w:rPr>
          <w:rFonts w:asciiTheme="majorBidi" w:hAnsiTheme="majorBidi" w:cs="Fanan"/>
          <w:sz w:val="30"/>
          <w:szCs w:val="30"/>
          <w:rtl/>
        </w:rPr>
        <w:t>معرفة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طبيعة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الخدمات</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التى</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يحتاجها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المشروع</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الحاضنة</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وإمكانية</w:t>
      </w:r>
      <w:r w:rsidRPr="00AE0FF2">
        <w:rPr>
          <w:rFonts w:asciiTheme="majorBidi" w:hAnsiTheme="majorBidi" w:cs="Fanan"/>
          <w:sz w:val="30"/>
          <w:szCs w:val="30"/>
          <w:rtl/>
          <w:lang w:bidi="ar-IQ"/>
        </w:rPr>
        <w:t xml:space="preserve"> </w:t>
      </w:r>
      <w:r w:rsidR="00F7089E" w:rsidRPr="00AE0FF2">
        <w:rPr>
          <w:rFonts w:asciiTheme="majorBidi" w:hAnsiTheme="majorBidi" w:cs="Fanan"/>
          <w:sz w:val="30"/>
          <w:szCs w:val="30"/>
          <w:rtl/>
        </w:rPr>
        <w:t>توفر</w:t>
      </w:r>
      <w:r w:rsidRPr="00AE0FF2">
        <w:rPr>
          <w:rFonts w:asciiTheme="majorBidi" w:hAnsiTheme="majorBidi" w:cs="Fanan"/>
          <w:sz w:val="30"/>
          <w:szCs w:val="30"/>
          <w:rtl/>
        </w:rPr>
        <w:t>ها</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من</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قبل</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الحاضنة</w:t>
      </w:r>
      <w:r w:rsidRPr="00AE0FF2">
        <w:rPr>
          <w:rFonts w:asciiTheme="majorBidi" w:hAnsiTheme="majorBidi" w:cs="Fanan"/>
          <w:sz w:val="30"/>
          <w:szCs w:val="30"/>
          <w:lang w:bidi="ar-IQ"/>
        </w:rPr>
        <w:t>.</w:t>
      </w:r>
    </w:p>
    <w:p w:rsidR="006D54B9" w:rsidRPr="00AE0FF2" w:rsidRDefault="006D54B9" w:rsidP="00A877D2">
      <w:pPr>
        <w:pStyle w:val="ListParagraph"/>
        <w:bidi/>
        <w:ind w:left="598" w:hanging="335"/>
        <w:jc w:val="lowKashida"/>
        <w:rPr>
          <w:rFonts w:asciiTheme="majorBidi" w:hAnsiTheme="majorBidi" w:cs="Fanan"/>
          <w:sz w:val="30"/>
          <w:szCs w:val="30"/>
          <w:lang w:bidi="ar-IQ"/>
        </w:rPr>
      </w:pPr>
    </w:p>
    <w:p w:rsidR="006D54B9" w:rsidRPr="00AE0FF2" w:rsidRDefault="00610EC8" w:rsidP="00F679A7">
      <w:pPr>
        <w:pStyle w:val="ListParagraph"/>
        <w:numPr>
          <w:ilvl w:val="0"/>
          <w:numId w:val="156"/>
        </w:numPr>
        <w:bidi/>
        <w:ind w:left="403" w:hanging="424"/>
        <w:jc w:val="lowKashida"/>
        <w:rPr>
          <w:rFonts w:asciiTheme="majorBidi" w:hAnsiTheme="majorBidi" w:cs="Fanan"/>
          <w:sz w:val="30"/>
          <w:szCs w:val="30"/>
          <w:lang w:bidi="ar-IQ"/>
        </w:rPr>
      </w:pPr>
      <w:r w:rsidRPr="00AE0FF2">
        <w:rPr>
          <w:rFonts w:asciiTheme="majorBidi" w:hAnsiTheme="majorBidi" w:cs="Fanan"/>
          <w:sz w:val="30"/>
          <w:szCs w:val="30"/>
          <w:rtl/>
        </w:rPr>
        <w:t>تقويم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مشروع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المحتضن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دراسة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طلب</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الانتساب</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لصاحب</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الفكرة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ادارة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الشعبة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وإحالته</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الوزارة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لغرض</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استحصال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موافقة</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معالي</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الوزير</w:t>
      </w:r>
      <w:r w:rsidR="0066011E" w:rsidRPr="00AE0FF2">
        <w:rPr>
          <w:rFonts w:asciiTheme="majorBidi" w:hAnsiTheme="majorBidi" w:cs="Fanan"/>
          <w:sz w:val="30"/>
          <w:szCs w:val="30"/>
          <w:lang w:bidi="ar-IQ"/>
        </w:rPr>
        <w:t xml:space="preserve"> </w:t>
      </w:r>
      <w:r w:rsidR="0066011E" w:rsidRPr="00AE0FF2">
        <w:rPr>
          <w:rFonts w:asciiTheme="majorBidi" w:hAnsiTheme="majorBidi" w:cs="Fanan"/>
          <w:sz w:val="30"/>
          <w:szCs w:val="30"/>
          <w:rtl/>
        </w:rPr>
        <w:t>المحترم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على</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الاحتضان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ثم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يتم</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الاعلان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عن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قبول</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المشروع</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المحتضن</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او</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رفضه</w:t>
      </w:r>
      <w:r w:rsidR="0066011E" w:rsidRPr="00AE0FF2">
        <w:rPr>
          <w:rFonts w:asciiTheme="majorBidi" w:hAnsiTheme="majorBidi" w:cs="Fanan"/>
          <w:sz w:val="30"/>
          <w:szCs w:val="30"/>
          <w:rtl/>
          <w:lang w:bidi="ar-IQ"/>
        </w:rPr>
        <w:t>.</w:t>
      </w:r>
    </w:p>
    <w:p w:rsidR="00A877D2" w:rsidRPr="00AE0FF2" w:rsidRDefault="00A877D2" w:rsidP="00F679A7">
      <w:pPr>
        <w:pStyle w:val="ListParagraph"/>
        <w:numPr>
          <w:ilvl w:val="0"/>
          <w:numId w:val="156"/>
        </w:numPr>
        <w:bidi/>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إجراء</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أبحاث</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السوق</w:t>
      </w:r>
      <w:r w:rsidRPr="00AE0FF2">
        <w:rPr>
          <w:rFonts w:asciiTheme="majorBidi" w:hAnsiTheme="majorBidi" w:cs="Fanan"/>
          <w:sz w:val="30"/>
          <w:szCs w:val="30"/>
          <w:rtl/>
          <w:lang w:bidi="ar-IQ"/>
        </w:rPr>
        <w:t xml:space="preserve"> .</w:t>
      </w:r>
    </w:p>
    <w:p w:rsidR="00A877D2" w:rsidRPr="00AE0FF2" w:rsidRDefault="00A877D2" w:rsidP="00F679A7">
      <w:pPr>
        <w:pStyle w:val="ListParagraph"/>
        <w:numPr>
          <w:ilvl w:val="0"/>
          <w:numId w:val="156"/>
        </w:numPr>
        <w:bidi/>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إعداد</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مخطط</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لبيان</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الارباح</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المتوقعة</w:t>
      </w:r>
      <w:r w:rsidRPr="00AE0FF2">
        <w:rPr>
          <w:rFonts w:asciiTheme="majorBidi" w:hAnsiTheme="majorBidi" w:cs="Fanan"/>
          <w:sz w:val="30"/>
          <w:szCs w:val="30"/>
          <w:rtl/>
          <w:lang w:bidi="ar-IQ"/>
        </w:rPr>
        <w:t xml:space="preserve"> .</w:t>
      </w:r>
    </w:p>
    <w:p w:rsidR="00A877D2" w:rsidRPr="00AE0FF2" w:rsidRDefault="00A877D2" w:rsidP="00F679A7">
      <w:pPr>
        <w:pStyle w:val="ListParagraph"/>
        <w:numPr>
          <w:ilvl w:val="0"/>
          <w:numId w:val="156"/>
        </w:numPr>
        <w:bidi/>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إعداد</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الميزانية</w:t>
      </w:r>
      <w:r w:rsidRPr="00AE0FF2">
        <w:rPr>
          <w:rFonts w:asciiTheme="majorBidi" w:hAnsiTheme="majorBidi" w:cs="Fanan"/>
          <w:sz w:val="30"/>
          <w:szCs w:val="30"/>
          <w:rtl/>
          <w:lang w:bidi="ar-IQ"/>
        </w:rPr>
        <w:t xml:space="preserve"> .</w:t>
      </w:r>
    </w:p>
    <w:p w:rsidR="00A877D2" w:rsidRPr="00AE0FF2" w:rsidRDefault="00A877D2" w:rsidP="00F679A7">
      <w:pPr>
        <w:pStyle w:val="ListParagraph"/>
        <w:numPr>
          <w:ilvl w:val="0"/>
          <w:numId w:val="156"/>
        </w:numPr>
        <w:bidi/>
        <w:ind w:left="403"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مراجعة</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البيانات</w:t>
      </w:r>
      <w:r w:rsidRPr="00AE0FF2">
        <w:rPr>
          <w:rFonts w:asciiTheme="majorBidi" w:hAnsiTheme="majorBidi" w:cs="Fanan"/>
          <w:sz w:val="30"/>
          <w:szCs w:val="30"/>
          <w:rtl/>
          <w:lang w:bidi="ar-IQ"/>
        </w:rPr>
        <w:t xml:space="preserve"> </w:t>
      </w:r>
      <w:r w:rsidRPr="00AE0FF2">
        <w:rPr>
          <w:rFonts w:asciiTheme="majorBidi" w:hAnsiTheme="majorBidi" w:cs="Fanan" w:hint="cs"/>
          <w:sz w:val="30"/>
          <w:szCs w:val="30"/>
          <w:rtl/>
          <w:lang w:bidi="ar-IQ"/>
        </w:rPr>
        <w:t>وتحليلها</w:t>
      </w:r>
      <w:r w:rsidRPr="00AE0FF2">
        <w:rPr>
          <w:rFonts w:asciiTheme="majorBidi" w:hAnsiTheme="majorBidi" w:cs="Fanan"/>
          <w:sz w:val="30"/>
          <w:szCs w:val="30"/>
          <w:rtl/>
          <w:lang w:bidi="ar-IQ"/>
        </w:rPr>
        <w:t xml:space="preserve"> .</w:t>
      </w:r>
    </w:p>
    <w:p w:rsidR="00A877D2" w:rsidRPr="00AE0FF2" w:rsidRDefault="00A877D2" w:rsidP="00A877D2">
      <w:pPr>
        <w:pStyle w:val="ListParagraph"/>
        <w:bidi/>
        <w:ind w:left="598" w:hanging="619"/>
        <w:jc w:val="lowKashida"/>
        <w:rPr>
          <w:rFonts w:asciiTheme="majorBidi" w:hAnsiTheme="majorBidi" w:cs="Fanan"/>
          <w:sz w:val="30"/>
          <w:szCs w:val="30"/>
          <w:rtl/>
          <w:lang w:bidi="ar-IQ"/>
        </w:rPr>
      </w:pPr>
    </w:p>
    <w:p w:rsidR="006D54B9" w:rsidRPr="00AE0FF2" w:rsidRDefault="006D54B9" w:rsidP="00610EC8">
      <w:pPr>
        <w:pStyle w:val="ListParagraph"/>
        <w:bidi/>
        <w:jc w:val="lowKashida"/>
        <w:rPr>
          <w:rFonts w:asciiTheme="majorBidi" w:hAnsiTheme="majorBidi" w:cs="Fanan"/>
          <w:sz w:val="30"/>
          <w:szCs w:val="30"/>
          <w:lang w:val="en-MY"/>
        </w:rPr>
      </w:pPr>
    </w:p>
    <w:p w:rsidR="003260FB" w:rsidRPr="00AE0FF2" w:rsidRDefault="003260FB" w:rsidP="00610EC8">
      <w:pPr>
        <w:pStyle w:val="ListParagraph"/>
        <w:bidi/>
        <w:jc w:val="lowKashida"/>
        <w:rPr>
          <w:rFonts w:asciiTheme="majorBidi" w:hAnsiTheme="majorBidi" w:cs="Fanan"/>
          <w:sz w:val="30"/>
          <w:szCs w:val="30"/>
          <w:lang w:val="en-MY"/>
        </w:rPr>
      </w:pPr>
    </w:p>
    <w:p w:rsidR="003260FB" w:rsidRPr="00AE0FF2" w:rsidRDefault="003260FB" w:rsidP="00610EC8">
      <w:pPr>
        <w:pStyle w:val="ListParagraph"/>
        <w:bidi/>
        <w:jc w:val="lowKashida"/>
        <w:rPr>
          <w:rFonts w:asciiTheme="majorBidi" w:hAnsiTheme="majorBidi" w:cs="Fanan"/>
          <w:sz w:val="30"/>
          <w:szCs w:val="30"/>
          <w:rtl/>
          <w:lang w:val="en-MY"/>
        </w:rPr>
      </w:pPr>
    </w:p>
    <w:p w:rsidR="00CB308E" w:rsidRPr="00AE0FF2" w:rsidRDefault="00CB308E" w:rsidP="00CB308E">
      <w:pPr>
        <w:pStyle w:val="ListParagraph"/>
        <w:bidi/>
        <w:jc w:val="lowKashida"/>
        <w:rPr>
          <w:rFonts w:asciiTheme="majorBidi" w:hAnsiTheme="majorBidi" w:cs="Fanan"/>
          <w:sz w:val="30"/>
          <w:szCs w:val="30"/>
          <w:rtl/>
          <w:lang w:val="en-MY"/>
        </w:rPr>
      </w:pPr>
    </w:p>
    <w:p w:rsidR="002D393C" w:rsidRPr="00AE0FF2" w:rsidRDefault="002D393C" w:rsidP="00610EC8">
      <w:pPr>
        <w:pStyle w:val="ListParagraph"/>
        <w:bidi/>
        <w:jc w:val="lowKashida"/>
        <w:rPr>
          <w:rFonts w:asciiTheme="majorBidi" w:hAnsiTheme="majorBidi" w:cs="Fanan"/>
          <w:sz w:val="30"/>
          <w:szCs w:val="30"/>
          <w:rtl/>
          <w:lang w:val="en-MY"/>
        </w:rPr>
      </w:pPr>
    </w:p>
    <w:p w:rsidR="00A877D2" w:rsidRPr="00AE0FF2" w:rsidRDefault="00A877D2" w:rsidP="00A877D2">
      <w:pPr>
        <w:pStyle w:val="ListParagraph"/>
        <w:bidi/>
        <w:jc w:val="lowKashida"/>
        <w:rPr>
          <w:rFonts w:asciiTheme="majorBidi" w:hAnsiTheme="majorBidi" w:cs="Fanan"/>
          <w:sz w:val="30"/>
          <w:szCs w:val="30"/>
          <w:rtl/>
          <w:lang w:val="en-MY"/>
        </w:rPr>
      </w:pPr>
    </w:p>
    <w:p w:rsidR="00A877D2" w:rsidRPr="00AE0FF2" w:rsidRDefault="00A877D2" w:rsidP="00A877D2">
      <w:pPr>
        <w:pStyle w:val="ListParagraph"/>
        <w:bidi/>
        <w:jc w:val="lowKashida"/>
        <w:rPr>
          <w:rFonts w:asciiTheme="majorBidi" w:hAnsiTheme="majorBidi" w:cs="Fanan"/>
          <w:sz w:val="30"/>
          <w:szCs w:val="30"/>
          <w:lang w:val="en-MY"/>
        </w:rPr>
      </w:pPr>
    </w:p>
    <w:p w:rsidR="006D54B9" w:rsidRPr="00AE0FF2" w:rsidRDefault="006D54B9" w:rsidP="00610EC8">
      <w:pPr>
        <w:bidi/>
        <w:jc w:val="lowKashida"/>
        <w:rPr>
          <w:rFonts w:asciiTheme="majorBidi" w:hAnsiTheme="majorBidi" w:cs="Fanan"/>
          <w:sz w:val="30"/>
          <w:szCs w:val="30"/>
          <w:rtl/>
          <w:lang w:bidi="ar-IQ"/>
        </w:rPr>
      </w:pPr>
    </w:p>
    <w:p w:rsidR="006D54B9" w:rsidRPr="00005DD1" w:rsidRDefault="00CD5264" w:rsidP="00610EC8">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1103" w:name="_Toc120708174"/>
      <w:r w:rsidRPr="00005DD1">
        <w:rPr>
          <w:rFonts w:asciiTheme="majorBidi" w:hAnsiTheme="majorBidi" w:cs="Fanan"/>
          <w:color w:val="FF0000"/>
          <w:sz w:val="30"/>
          <w:szCs w:val="30"/>
          <w:u w:val="single"/>
          <w:rtl/>
        </w:rPr>
        <w:t>6.</w:t>
      </w:r>
      <w:r w:rsidR="0066011E" w:rsidRPr="00005DD1">
        <w:rPr>
          <w:rFonts w:asciiTheme="majorBidi" w:hAnsiTheme="majorBidi" w:cs="Fanan"/>
          <w:color w:val="FF0000"/>
          <w:sz w:val="30"/>
          <w:szCs w:val="30"/>
          <w:u w:val="single"/>
          <w:rtl/>
        </w:rPr>
        <w:t>3 شعبة السيطرة على تداول المواد الكيماوية والبايلوجية الخطرة والسامة</w:t>
      </w:r>
      <w:bookmarkEnd w:id="1103"/>
      <w:r w:rsidR="0066011E" w:rsidRPr="00005DD1">
        <w:rPr>
          <w:rFonts w:asciiTheme="majorBidi" w:hAnsiTheme="majorBidi" w:cs="Fanan"/>
          <w:color w:val="FF0000"/>
          <w:sz w:val="30"/>
          <w:szCs w:val="30"/>
          <w:u w:val="single"/>
          <w:rtl/>
        </w:rPr>
        <w:t xml:space="preserve"> </w:t>
      </w:r>
      <w:r w:rsidR="0066011E" w:rsidRPr="00005DD1">
        <w:rPr>
          <w:rFonts w:asciiTheme="majorBidi" w:hAnsiTheme="majorBidi" w:cs="Fanan"/>
          <w:color w:val="FF0000"/>
          <w:sz w:val="30"/>
          <w:szCs w:val="30"/>
          <w:u w:val="single"/>
          <w:rtl/>
          <w:lang w:bidi="ar-IQ"/>
        </w:rPr>
        <w:t xml:space="preserve"> </w:t>
      </w:r>
    </w:p>
    <w:p w:rsidR="006D54B9" w:rsidRPr="00AE0FF2" w:rsidRDefault="006D54B9" w:rsidP="00610EC8">
      <w:pPr>
        <w:pStyle w:val="ListParagraph"/>
        <w:bidi/>
        <w:jc w:val="lowKashida"/>
        <w:rPr>
          <w:rFonts w:asciiTheme="majorBidi" w:hAnsiTheme="majorBidi" w:cs="Fanan"/>
          <w:sz w:val="30"/>
          <w:szCs w:val="30"/>
          <w:rtl/>
          <w:lang w:bidi="ar-IQ"/>
        </w:rPr>
      </w:pPr>
    </w:p>
    <w:p w:rsidR="006D54B9" w:rsidRPr="00005DD1" w:rsidRDefault="0066011E" w:rsidP="00C54DD9">
      <w:pPr>
        <w:bidi/>
        <w:jc w:val="center"/>
        <w:rPr>
          <w:rFonts w:asciiTheme="majorBidi" w:hAnsiTheme="majorBidi" w:cs="Fanan"/>
          <w:b/>
          <w:bCs/>
          <w:color w:val="0070C0"/>
          <w:sz w:val="30"/>
          <w:szCs w:val="30"/>
          <w:u w:val="single"/>
          <w:lang w:bidi="ar-IQ"/>
        </w:rPr>
      </w:pPr>
      <w:r w:rsidRPr="00005DD1">
        <w:rPr>
          <w:rFonts w:asciiTheme="majorBidi" w:hAnsiTheme="majorBidi" w:cs="Fanan"/>
          <w:b/>
          <w:bCs/>
          <w:color w:val="0070C0"/>
          <w:sz w:val="30"/>
          <w:szCs w:val="30"/>
          <w:u w:val="single"/>
          <w:rtl/>
        </w:rPr>
        <w:t>مهام الشعبة</w:t>
      </w:r>
      <w:r w:rsidR="0023614C" w:rsidRPr="00005DD1">
        <w:rPr>
          <w:rFonts w:asciiTheme="majorBidi" w:hAnsiTheme="majorBidi" w:cs="Fanan"/>
          <w:b/>
          <w:bCs/>
          <w:color w:val="0070C0"/>
          <w:sz w:val="30"/>
          <w:szCs w:val="30"/>
          <w:u w:val="single"/>
          <w:rtl/>
        </w:rPr>
        <w:t xml:space="preserve"> وواجبات</w:t>
      </w:r>
      <w:r w:rsidR="0023614C" w:rsidRPr="00005DD1">
        <w:rPr>
          <w:rFonts w:asciiTheme="majorBidi" w:hAnsiTheme="majorBidi" w:cs="Fanan"/>
          <w:b/>
          <w:bCs/>
          <w:color w:val="0070C0"/>
          <w:sz w:val="30"/>
          <w:szCs w:val="30"/>
          <w:u w:val="single"/>
          <w:rtl/>
          <w:lang w:bidi="ar-IQ"/>
        </w:rPr>
        <w:t>ها</w:t>
      </w:r>
    </w:p>
    <w:p w:rsidR="006D54B9" w:rsidRPr="00AE0FF2" w:rsidRDefault="006D54B9" w:rsidP="00610EC8">
      <w:pPr>
        <w:pStyle w:val="ListParagraph"/>
        <w:bidi/>
        <w:jc w:val="lowKashida"/>
        <w:rPr>
          <w:rFonts w:asciiTheme="majorBidi" w:hAnsiTheme="majorBidi" w:cs="Fanan"/>
          <w:sz w:val="30"/>
          <w:szCs w:val="30"/>
          <w:lang w:bidi="ar-IQ"/>
        </w:rPr>
      </w:pPr>
    </w:p>
    <w:p w:rsidR="006D54B9" w:rsidRPr="00AE0FF2" w:rsidRDefault="0066011E" w:rsidP="00792D58">
      <w:pPr>
        <w:pStyle w:val="ListParagraph"/>
        <w:numPr>
          <w:ilvl w:val="0"/>
          <w:numId w:val="21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lang w:bidi="ar-IQ"/>
        </w:rPr>
      </w:pPr>
      <w:r w:rsidRPr="00AE0FF2">
        <w:rPr>
          <w:rFonts w:asciiTheme="majorBidi" w:hAnsiTheme="majorBidi" w:cs="Fanan"/>
          <w:sz w:val="30"/>
          <w:szCs w:val="30"/>
          <w:rtl/>
        </w:rPr>
        <w:t>تدقيق جرودات المواد الكيمياوية والبايولوجية والمصادر المشعة الموجودة في مخازن ومختبرات الكليات والمعاهد والمراكز العلمية وارسالها الى الوزارة</w:t>
      </w:r>
      <w:r w:rsidR="0023614C" w:rsidRPr="00AE0FF2">
        <w:rPr>
          <w:rFonts w:asciiTheme="majorBidi" w:hAnsiTheme="majorBidi" w:cs="Fanan"/>
          <w:sz w:val="30"/>
          <w:szCs w:val="30"/>
          <w:rtl/>
        </w:rPr>
        <w:t xml:space="preserve"> ومتابعتها</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21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lang w:bidi="ar-IQ"/>
        </w:rPr>
      </w:pPr>
      <w:r w:rsidRPr="00AE0FF2">
        <w:rPr>
          <w:rFonts w:asciiTheme="majorBidi" w:hAnsiTheme="majorBidi" w:cs="Fanan"/>
          <w:sz w:val="30"/>
          <w:szCs w:val="30"/>
          <w:rtl/>
        </w:rPr>
        <w:t xml:space="preserve">القيام بالزيارات الميدانية لمخازن ومختبرات المواد الكيمياوية والبايولوجية والمشعة للوقوف على المعوقات والسلبيات الموجودة ومعالجتها حسب شروط السلامة والامن الكيمياوي والبايولوجي </w:t>
      </w:r>
      <w:r w:rsidRPr="00AE0FF2">
        <w:rPr>
          <w:rFonts w:asciiTheme="majorBidi" w:hAnsiTheme="majorBidi" w:cs="Fanan"/>
          <w:sz w:val="30"/>
          <w:szCs w:val="30"/>
          <w:rtl/>
          <w:lang w:bidi="ar-IQ"/>
        </w:rPr>
        <w:t>(</w:t>
      </w:r>
      <w:r w:rsidRPr="00AE0FF2">
        <w:rPr>
          <w:rFonts w:asciiTheme="majorBidi" w:hAnsiTheme="majorBidi" w:cs="Fanan"/>
          <w:sz w:val="30"/>
          <w:szCs w:val="30"/>
          <w:lang w:bidi="ar-IQ"/>
        </w:rPr>
        <w:t>CBRN</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ورفع التقارير الدورية الى وزارة التعليم </w:t>
      </w:r>
      <w:r w:rsidR="00F7089E" w:rsidRPr="00AE0FF2">
        <w:rPr>
          <w:rFonts w:asciiTheme="majorBidi" w:hAnsiTheme="majorBidi" w:cs="Fanan"/>
          <w:sz w:val="30"/>
          <w:szCs w:val="30"/>
          <w:rtl/>
        </w:rPr>
        <w:t xml:space="preserve">العالي والبحث العلمي </w:t>
      </w:r>
      <w:r w:rsidRPr="00AE0FF2">
        <w:rPr>
          <w:rFonts w:asciiTheme="majorBidi" w:hAnsiTheme="majorBidi" w:cs="Fanan"/>
          <w:sz w:val="30"/>
          <w:szCs w:val="30"/>
          <w:rtl/>
        </w:rPr>
        <w:t>وحسب التعليمات الوزارية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21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lang w:bidi="ar-IQ"/>
        </w:rPr>
      </w:pPr>
      <w:r w:rsidRPr="00AE0FF2">
        <w:rPr>
          <w:rFonts w:asciiTheme="majorBidi" w:hAnsiTheme="majorBidi" w:cs="Fanan"/>
          <w:sz w:val="30"/>
          <w:szCs w:val="30"/>
          <w:rtl/>
        </w:rPr>
        <w:t>متابعة الكتب الرسمية الصادرة من وزارة التعليم العالي،</w:t>
      </w:r>
      <w:r w:rsidR="007E5EC4" w:rsidRPr="00AE0FF2">
        <w:rPr>
          <w:rFonts w:asciiTheme="majorBidi" w:hAnsiTheme="majorBidi" w:cs="Fanan"/>
          <w:sz w:val="30"/>
          <w:szCs w:val="30"/>
          <w:rtl/>
        </w:rPr>
        <w:t>و</w:t>
      </w:r>
      <w:r w:rsidRPr="00AE0FF2">
        <w:rPr>
          <w:rFonts w:asciiTheme="majorBidi" w:hAnsiTheme="majorBidi" w:cs="Fanan"/>
          <w:sz w:val="30"/>
          <w:szCs w:val="30"/>
          <w:rtl/>
        </w:rPr>
        <w:t>وزارة العلوم والتكنولوجيا،وزارة الصحة والبيئة،وزارة الداخلية والهيئة العراقية للس</w:t>
      </w:r>
      <w:r w:rsidR="007E5EC4" w:rsidRPr="00AE0FF2">
        <w:rPr>
          <w:rFonts w:asciiTheme="majorBidi" w:hAnsiTheme="majorBidi" w:cs="Fanan"/>
          <w:sz w:val="30"/>
          <w:szCs w:val="30"/>
          <w:rtl/>
        </w:rPr>
        <w:t>يطرة على المصادر المشعة واعمامها</w:t>
      </w:r>
      <w:r w:rsidRPr="00AE0FF2">
        <w:rPr>
          <w:rFonts w:asciiTheme="majorBidi" w:hAnsiTheme="majorBidi" w:cs="Fanan"/>
          <w:sz w:val="30"/>
          <w:szCs w:val="30"/>
          <w:rtl/>
        </w:rPr>
        <w:t xml:space="preserve"> على الكليات والمعاهد للعمل بها</w:t>
      </w:r>
      <w:r w:rsidRPr="00AE0FF2">
        <w:rPr>
          <w:rFonts w:asciiTheme="majorBidi" w:hAnsiTheme="majorBidi" w:cs="Fanan"/>
          <w:sz w:val="30"/>
          <w:szCs w:val="30"/>
          <w:rtl/>
          <w:lang w:bidi="ar-IQ"/>
        </w:rPr>
        <w:t>.</w:t>
      </w:r>
    </w:p>
    <w:p w:rsidR="006D54B9" w:rsidRPr="00AE0FF2" w:rsidRDefault="007E5EC4" w:rsidP="00792D58">
      <w:pPr>
        <w:pStyle w:val="ListParagraph"/>
        <w:numPr>
          <w:ilvl w:val="0"/>
          <w:numId w:val="215"/>
        </w:numPr>
        <w:pBdr>
          <w:top w:val="single" w:sz="4" w:space="1" w:color="auto"/>
          <w:left w:val="single" w:sz="4" w:space="4" w:color="auto"/>
          <w:bottom w:val="single" w:sz="4" w:space="1" w:color="auto"/>
          <w:right w:val="single" w:sz="4" w:space="4" w:color="auto"/>
        </w:pBdr>
        <w:bidi/>
        <w:ind w:left="456"/>
        <w:jc w:val="lowKashida"/>
        <w:rPr>
          <w:rFonts w:asciiTheme="majorBidi" w:hAnsiTheme="majorBidi" w:cs="Fanan"/>
          <w:sz w:val="30"/>
          <w:szCs w:val="30"/>
          <w:lang w:bidi="ar-IQ"/>
        </w:rPr>
      </w:pPr>
      <w:r w:rsidRPr="00AE0FF2">
        <w:rPr>
          <w:rFonts w:asciiTheme="majorBidi" w:hAnsiTheme="majorBidi" w:cs="Fanan"/>
          <w:sz w:val="30"/>
          <w:szCs w:val="30"/>
          <w:rtl/>
        </w:rPr>
        <w:t>ا</w:t>
      </w:r>
      <w:r w:rsidR="0066011E" w:rsidRPr="00AE0FF2">
        <w:rPr>
          <w:rFonts w:asciiTheme="majorBidi" w:hAnsiTheme="majorBidi" w:cs="Fanan"/>
          <w:sz w:val="30"/>
          <w:szCs w:val="30"/>
          <w:rtl/>
        </w:rPr>
        <w:t>لمتابعة مع الكليات والمعاهد والمراكز العلمية حول توزيع ومناقلة المواد الفائضة والتالفة حسب التعليمات الوزارية</w:t>
      </w:r>
      <w:r w:rsidR="0066011E"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lang w:bidi="ar-IQ"/>
        </w:rPr>
      </w:pPr>
    </w:p>
    <w:p w:rsidR="006D54B9" w:rsidRPr="00AE0FF2" w:rsidRDefault="006D54B9" w:rsidP="00610EC8">
      <w:pPr>
        <w:pStyle w:val="ListParagraph"/>
        <w:bidi/>
        <w:ind w:left="180"/>
        <w:jc w:val="lowKashida"/>
        <w:rPr>
          <w:rFonts w:asciiTheme="majorBidi" w:hAnsiTheme="majorBidi" w:cs="Fanan"/>
          <w:sz w:val="30"/>
          <w:szCs w:val="30"/>
          <w:rtl/>
          <w:lang w:bidi="ar-IQ"/>
        </w:rPr>
      </w:pPr>
    </w:p>
    <w:p w:rsidR="00554F63" w:rsidRPr="00005DD1" w:rsidRDefault="00EA12F4" w:rsidP="00244BAE">
      <w:pPr>
        <w:pStyle w:val="Heading3"/>
        <w:jc w:val="lowKashida"/>
        <w:rPr>
          <w:rFonts w:cs="Fanan"/>
          <w:b/>
          <w:color w:val="0070C0"/>
          <w:sz w:val="30"/>
          <w:szCs w:val="30"/>
          <w:u w:val="single"/>
          <w:rtl/>
          <w:lang w:bidi="ar-IQ"/>
        </w:rPr>
      </w:pPr>
      <w:bookmarkStart w:id="1104" w:name="_Toc120708175"/>
      <w:r w:rsidRPr="00005DD1">
        <w:rPr>
          <w:rFonts w:cs="Fanan"/>
          <w:b/>
          <w:color w:val="0070C0"/>
          <w:sz w:val="30"/>
          <w:szCs w:val="30"/>
          <w:u w:val="single"/>
          <w:rtl/>
          <w:lang w:bidi="ar-IQ"/>
        </w:rPr>
        <w:t>6.3.1 وحدة السيطرة على تداول المواد الكيمياوية والبايولوجية</w:t>
      </w:r>
      <w:bookmarkEnd w:id="1104"/>
    </w:p>
    <w:p w:rsidR="00554F63" w:rsidRPr="00AE0FF2" w:rsidRDefault="00554F63" w:rsidP="00610EC8">
      <w:pPr>
        <w:bidi/>
        <w:jc w:val="lowKashida"/>
        <w:rPr>
          <w:rFonts w:asciiTheme="majorBidi" w:hAnsiTheme="majorBidi" w:cs="Fanan"/>
          <w:sz w:val="30"/>
          <w:szCs w:val="30"/>
          <w:lang w:bidi="ar-IQ"/>
        </w:rPr>
      </w:pPr>
    </w:p>
    <w:p w:rsidR="00554F63" w:rsidRPr="00AE0FF2" w:rsidRDefault="00554F63" w:rsidP="00792D58">
      <w:pPr>
        <w:pStyle w:val="ListParagraph"/>
        <w:numPr>
          <w:ilvl w:val="0"/>
          <w:numId w:val="244"/>
        </w:num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تدقيق ومتابعة جرد المواد الكيمياوية والبايولوجية الخطرة والسامة</w:t>
      </w:r>
      <w:r w:rsidRPr="00AE0FF2">
        <w:rPr>
          <w:rFonts w:asciiTheme="majorBidi" w:hAnsiTheme="majorBidi" w:cs="Fanan"/>
          <w:sz w:val="30"/>
          <w:szCs w:val="30"/>
          <w:lang w:bidi="ar-IQ"/>
        </w:rPr>
        <w:t>.</w:t>
      </w:r>
    </w:p>
    <w:p w:rsidR="00554F63" w:rsidRPr="00AE0FF2" w:rsidRDefault="00554F63" w:rsidP="00792D58">
      <w:pPr>
        <w:pStyle w:val="ListParagraph"/>
        <w:numPr>
          <w:ilvl w:val="0"/>
          <w:numId w:val="244"/>
        </w:num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تدقيق ومتابعة جرد المواد الفائضة</w:t>
      </w:r>
      <w:r w:rsidRPr="00AE0FF2">
        <w:rPr>
          <w:rFonts w:asciiTheme="majorBidi" w:hAnsiTheme="majorBidi" w:cs="Fanan"/>
          <w:sz w:val="30"/>
          <w:szCs w:val="30"/>
          <w:lang w:bidi="ar-IQ"/>
        </w:rPr>
        <w:t>.</w:t>
      </w:r>
    </w:p>
    <w:p w:rsidR="00554F63" w:rsidRPr="00AE0FF2" w:rsidRDefault="00554F63" w:rsidP="00792D58">
      <w:pPr>
        <w:pStyle w:val="ListParagraph"/>
        <w:numPr>
          <w:ilvl w:val="0"/>
          <w:numId w:val="244"/>
        </w:num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تدقيق ومتابعة جرد المواد التالفة</w:t>
      </w:r>
      <w:r w:rsidRPr="00AE0FF2">
        <w:rPr>
          <w:rFonts w:asciiTheme="majorBidi" w:hAnsiTheme="majorBidi" w:cs="Fanan"/>
          <w:sz w:val="30"/>
          <w:szCs w:val="30"/>
          <w:lang w:bidi="ar-IQ"/>
        </w:rPr>
        <w:t>.</w:t>
      </w:r>
    </w:p>
    <w:p w:rsidR="00EA12F4" w:rsidRPr="00AE0FF2" w:rsidRDefault="00554F63" w:rsidP="00792D58">
      <w:pPr>
        <w:pStyle w:val="ListParagraph"/>
        <w:numPr>
          <w:ilvl w:val="0"/>
          <w:numId w:val="244"/>
        </w:numPr>
        <w:bidi/>
        <w:jc w:val="lowKashida"/>
        <w:rPr>
          <w:rFonts w:asciiTheme="majorBidi" w:hAnsiTheme="majorBidi" w:cs="Fanan"/>
          <w:sz w:val="30"/>
          <w:szCs w:val="30"/>
          <w:rtl/>
          <w:lang w:bidi="ar-IQ"/>
        </w:rPr>
      </w:pPr>
      <w:r w:rsidRPr="00AE0FF2">
        <w:rPr>
          <w:rFonts w:asciiTheme="majorBidi" w:hAnsiTheme="majorBidi" w:cs="Fanan"/>
          <w:sz w:val="30"/>
          <w:szCs w:val="30"/>
          <w:rtl/>
          <w:lang w:bidi="ar-IQ"/>
        </w:rPr>
        <w:t>الزيارات الميدانية الدورية لمخازن المواد الكيمياوية في الكليات .</w:t>
      </w:r>
    </w:p>
    <w:p w:rsidR="0082756E" w:rsidRPr="00AE0FF2" w:rsidRDefault="0082756E" w:rsidP="00610EC8">
      <w:pPr>
        <w:pStyle w:val="ListParagraph"/>
        <w:bidi/>
        <w:ind w:left="180"/>
        <w:jc w:val="lowKashida"/>
        <w:rPr>
          <w:rFonts w:asciiTheme="majorBidi" w:hAnsiTheme="majorBidi" w:cs="Fanan"/>
          <w:sz w:val="30"/>
          <w:szCs w:val="30"/>
          <w:rtl/>
          <w:lang w:bidi="ar-IQ"/>
        </w:rPr>
      </w:pPr>
    </w:p>
    <w:p w:rsidR="00EA12F4" w:rsidRPr="00005DD1" w:rsidRDefault="0082756E" w:rsidP="00244BAE">
      <w:pPr>
        <w:pStyle w:val="Heading3"/>
        <w:jc w:val="lowKashida"/>
        <w:rPr>
          <w:rFonts w:cs="Fanan"/>
          <w:b/>
          <w:color w:val="0070C0"/>
          <w:sz w:val="30"/>
          <w:szCs w:val="30"/>
          <w:u w:val="single"/>
          <w:rtl/>
          <w:lang w:bidi="ar-IQ"/>
        </w:rPr>
      </w:pPr>
      <w:bookmarkStart w:id="1105" w:name="_Toc120708176"/>
      <w:r w:rsidRPr="00005DD1">
        <w:rPr>
          <w:rFonts w:cs="Fanan"/>
          <w:b/>
          <w:color w:val="0070C0"/>
          <w:sz w:val="30"/>
          <w:szCs w:val="30"/>
          <w:u w:val="single"/>
          <w:rtl/>
          <w:lang w:bidi="ar-IQ"/>
        </w:rPr>
        <w:t>6.3.2 وحدة السيطرة على المصادر المشعة</w:t>
      </w:r>
      <w:bookmarkEnd w:id="1105"/>
    </w:p>
    <w:p w:rsidR="0082756E" w:rsidRPr="00AE0FF2" w:rsidRDefault="0082756E" w:rsidP="00610EC8">
      <w:pPr>
        <w:pStyle w:val="ListParagraph"/>
        <w:bidi/>
        <w:ind w:left="-21"/>
        <w:jc w:val="lowKashida"/>
        <w:rPr>
          <w:rFonts w:asciiTheme="majorBidi" w:hAnsiTheme="majorBidi" w:cs="Fanan"/>
          <w:sz w:val="30"/>
          <w:szCs w:val="30"/>
          <w:lang w:bidi="ar-IQ"/>
        </w:rPr>
      </w:pPr>
    </w:p>
    <w:p w:rsidR="00554F63" w:rsidRPr="00AE0FF2" w:rsidRDefault="00554F63" w:rsidP="00005DD1">
      <w:pPr>
        <w:pStyle w:val="ListParagraph"/>
        <w:numPr>
          <w:ilvl w:val="0"/>
          <w:numId w:val="245"/>
        </w:numPr>
        <w:tabs>
          <w:tab w:val="right" w:pos="720"/>
          <w:tab w:val="right" w:pos="900"/>
        </w:tabs>
        <w:bidi/>
        <w:ind w:left="540" w:hanging="137"/>
        <w:jc w:val="lowKashida"/>
        <w:rPr>
          <w:rFonts w:asciiTheme="majorBidi" w:hAnsiTheme="majorBidi" w:cs="Fanan"/>
          <w:sz w:val="30"/>
          <w:szCs w:val="30"/>
          <w:rtl/>
          <w:lang w:bidi="ar-IQ"/>
        </w:rPr>
      </w:pPr>
      <w:r w:rsidRPr="00AE0FF2">
        <w:rPr>
          <w:rFonts w:asciiTheme="majorBidi" w:hAnsiTheme="majorBidi" w:cs="Fanan"/>
          <w:sz w:val="30"/>
          <w:szCs w:val="30"/>
          <w:rtl/>
          <w:lang w:bidi="ar-IQ"/>
        </w:rPr>
        <w:t>تدقيق ومتابعة جرد المصادر المشعة</w:t>
      </w:r>
      <w:r w:rsidRPr="00AE0FF2">
        <w:rPr>
          <w:rFonts w:asciiTheme="majorBidi" w:hAnsiTheme="majorBidi" w:cs="Fanan"/>
          <w:sz w:val="30"/>
          <w:szCs w:val="30"/>
          <w:lang w:bidi="ar-IQ"/>
        </w:rPr>
        <w:t>.</w:t>
      </w:r>
    </w:p>
    <w:p w:rsidR="00554F63" w:rsidRPr="00AE0FF2" w:rsidRDefault="00554F63" w:rsidP="00005DD1">
      <w:pPr>
        <w:pStyle w:val="ListParagraph"/>
        <w:numPr>
          <w:ilvl w:val="0"/>
          <w:numId w:val="245"/>
        </w:numPr>
        <w:tabs>
          <w:tab w:val="right" w:pos="687"/>
        </w:tabs>
        <w:bidi/>
        <w:ind w:left="540" w:hanging="137"/>
        <w:jc w:val="lowKashida"/>
        <w:rPr>
          <w:rFonts w:asciiTheme="majorBidi" w:hAnsiTheme="majorBidi" w:cs="Fanan"/>
          <w:sz w:val="30"/>
          <w:szCs w:val="30"/>
          <w:rtl/>
          <w:lang w:bidi="ar-IQ"/>
        </w:rPr>
      </w:pPr>
      <w:r w:rsidRPr="00AE0FF2">
        <w:rPr>
          <w:rFonts w:asciiTheme="majorBidi" w:hAnsiTheme="majorBidi" w:cs="Fanan"/>
          <w:sz w:val="30"/>
          <w:szCs w:val="30"/>
          <w:rtl/>
          <w:lang w:bidi="ar-IQ"/>
        </w:rPr>
        <w:t>الزيارات الميدانية الدورية للكليات لمراقبة وضع المصادر المشعة ومدى تطبيق المتطلبات الرقابية الصادرة عن الهيئة العراقية للسيطرة على المصادر المشعة</w:t>
      </w:r>
      <w:r w:rsidRPr="00AE0FF2">
        <w:rPr>
          <w:rFonts w:asciiTheme="majorBidi" w:hAnsiTheme="majorBidi" w:cs="Fanan"/>
          <w:sz w:val="30"/>
          <w:szCs w:val="30"/>
          <w:lang w:bidi="ar-IQ"/>
        </w:rPr>
        <w:t>.</w:t>
      </w:r>
    </w:p>
    <w:p w:rsidR="00554F63" w:rsidRPr="00AE0FF2" w:rsidRDefault="00003895" w:rsidP="00005DD1">
      <w:pPr>
        <w:pStyle w:val="ListParagraph"/>
        <w:numPr>
          <w:ilvl w:val="0"/>
          <w:numId w:val="245"/>
        </w:numPr>
        <w:tabs>
          <w:tab w:val="right" w:pos="720"/>
          <w:tab w:val="right" w:pos="900"/>
        </w:tabs>
        <w:bidi/>
        <w:ind w:left="540" w:hanging="137"/>
        <w:jc w:val="lowKashida"/>
        <w:rPr>
          <w:rFonts w:asciiTheme="majorBidi" w:hAnsiTheme="majorBidi" w:cs="Fanan"/>
          <w:sz w:val="30"/>
          <w:szCs w:val="30"/>
          <w:rtl/>
          <w:lang w:bidi="ar-IQ"/>
        </w:rPr>
      </w:pPr>
      <w:r w:rsidRPr="00AE0FF2">
        <w:rPr>
          <w:rFonts w:asciiTheme="majorBidi" w:hAnsiTheme="majorBidi" w:cs="Fanan"/>
          <w:sz w:val="30"/>
          <w:szCs w:val="30"/>
          <w:rtl/>
          <w:lang w:bidi="ar-IQ"/>
        </w:rPr>
        <w:t>الأرشفة</w:t>
      </w:r>
      <w:r w:rsidR="00554F63" w:rsidRPr="00AE0FF2">
        <w:rPr>
          <w:rFonts w:asciiTheme="majorBidi" w:hAnsiTheme="majorBidi" w:cs="Fanan"/>
          <w:sz w:val="30"/>
          <w:szCs w:val="30"/>
          <w:rtl/>
          <w:lang w:bidi="ar-IQ"/>
        </w:rPr>
        <w:t xml:space="preserve"> </w:t>
      </w:r>
      <w:r w:rsidR="00E352BA" w:rsidRPr="00AE0FF2">
        <w:rPr>
          <w:rFonts w:asciiTheme="majorBidi" w:hAnsiTheme="majorBidi" w:cs="Fanan"/>
          <w:sz w:val="30"/>
          <w:szCs w:val="30"/>
          <w:rtl/>
          <w:lang w:bidi="ar-IQ"/>
        </w:rPr>
        <w:t>الألكتروني</w:t>
      </w:r>
      <w:r w:rsidR="00554F63" w:rsidRPr="00AE0FF2">
        <w:rPr>
          <w:rFonts w:asciiTheme="majorBidi" w:hAnsiTheme="majorBidi" w:cs="Fanan"/>
          <w:sz w:val="30"/>
          <w:szCs w:val="30"/>
          <w:rtl/>
          <w:lang w:bidi="ar-IQ"/>
        </w:rPr>
        <w:t>ة</w:t>
      </w:r>
    </w:p>
    <w:p w:rsidR="0082756E" w:rsidRPr="00AE0FF2" w:rsidRDefault="0082756E" w:rsidP="00610EC8">
      <w:pPr>
        <w:pStyle w:val="ListParagraph"/>
        <w:bidi/>
        <w:ind w:left="1080"/>
        <w:jc w:val="lowKashida"/>
        <w:rPr>
          <w:rFonts w:asciiTheme="majorBidi" w:hAnsiTheme="majorBidi" w:cs="Fanan"/>
          <w:sz w:val="30"/>
          <w:szCs w:val="30"/>
          <w:rtl/>
          <w:lang w:bidi="ar-IQ"/>
        </w:rPr>
      </w:pPr>
    </w:p>
    <w:p w:rsidR="007A461F" w:rsidRPr="00AE0FF2" w:rsidRDefault="007A461F" w:rsidP="00610EC8">
      <w:pPr>
        <w:pStyle w:val="ListParagraph"/>
        <w:bidi/>
        <w:ind w:left="1080"/>
        <w:jc w:val="lowKashida"/>
        <w:rPr>
          <w:rFonts w:asciiTheme="majorBidi" w:hAnsiTheme="majorBidi" w:cs="Fanan"/>
          <w:sz w:val="30"/>
          <w:szCs w:val="30"/>
          <w:rtl/>
          <w:lang w:bidi="ar-IQ"/>
        </w:rPr>
      </w:pPr>
    </w:p>
    <w:p w:rsidR="007A461F" w:rsidRPr="00AE0FF2" w:rsidRDefault="007A461F" w:rsidP="00610EC8">
      <w:pPr>
        <w:pStyle w:val="ListParagraph"/>
        <w:bidi/>
        <w:ind w:left="1080"/>
        <w:jc w:val="lowKashida"/>
        <w:rPr>
          <w:rFonts w:asciiTheme="majorBidi" w:hAnsiTheme="majorBidi" w:cs="Fanan"/>
          <w:sz w:val="30"/>
          <w:szCs w:val="30"/>
          <w:rtl/>
          <w:lang w:bidi="ar-IQ"/>
        </w:rPr>
      </w:pPr>
    </w:p>
    <w:p w:rsidR="007A461F" w:rsidRPr="00AE0FF2" w:rsidRDefault="007A461F" w:rsidP="00610EC8">
      <w:pPr>
        <w:pStyle w:val="ListParagraph"/>
        <w:bidi/>
        <w:ind w:left="1080"/>
        <w:jc w:val="lowKashida"/>
        <w:rPr>
          <w:rFonts w:asciiTheme="majorBidi" w:hAnsiTheme="majorBidi" w:cs="Fanan"/>
          <w:sz w:val="30"/>
          <w:szCs w:val="30"/>
          <w:rtl/>
          <w:lang w:bidi="ar-IQ"/>
        </w:rPr>
      </w:pPr>
    </w:p>
    <w:p w:rsidR="007A461F" w:rsidRPr="00AE0FF2" w:rsidRDefault="007A461F" w:rsidP="00610EC8">
      <w:pPr>
        <w:pStyle w:val="ListParagraph"/>
        <w:bidi/>
        <w:ind w:left="1080"/>
        <w:jc w:val="lowKashida"/>
        <w:rPr>
          <w:rFonts w:asciiTheme="majorBidi" w:hAnsiTheme="majorBidi" w:cs="Fanan"/>
          <w:sz w:val="30"/>
          <w:szCs w:val="30"/>
          <w:rtl/>
          <w:lang w:bidi="ar-IQ"/>
        </w:rPr>
      </w:pPr>
    </w:p>
    <w:p w:rsidR="007A461F" w:rsidRPr="00AE0FF2" w:rsidRDefault="007A461F" w:rsidP="00610EC8">
      <w:pPr>
        <w:pStyle w:val="ListParagraph"/>
        <w:bidi/>
        <w:ind w:left="1080"/>
        <w:jc w:val="lowKashida"/>
        <w:rPr>
          <w:rFonts w:asciiTheme="majorBidi" w:hAnsiTheme="majorBidi" w:cs="Fanan"/>
          <w:sz w:val="30"/>
          <w:szCs w:val="30"/>
          <w:rtl/>
          <w:lang w:bidi="ar-IQ"/>
        </w:rPr>
      </w:pPr>
    </w:p>
    <w:p w:rsidR="006D54B9" w:rsidRPr="00AE0FF2" w:rsidRDefault="006D54B9" w:rsidP="005F47C6">
      <w:pPr>
        <w:bidi/>
        <w:jc w:val="lowKashida"/>
        <w:rPr>
          <w:rFonts w:asciiTheme="majorBidi" w:hAnsiTheme="majorBidi" w:cs="Fanan"/>
          <w:sz w:val="30"/>
          <w:szCs w:val="30"/>
          <w:rtl/>
          <w:lang w:bidi="ar-IQ"/>
        </w:rPr>
      </w:pPr>
    </w:p>
    <w:p w:rsidR="006D54B9" w:rsidRPr="00553641" w:rsidRDefault="00CD5264" w:rsidP="00610EC8">
      <w:pPr>
        <w:pStyle w:val="Heading2"/>
        <w:bidi/>
        <w:ind w:left="-21"/>
        <w:jc w:val="lowKashida"/>
        <w:rPr>
          <w:rFonts w:asciiTheme="majorBidi" w:hAnsiTheme="majorBidi" w:cs="Fanan"/>
          <w:color w:val="FF0000"/>
          <w:sz w:val="30"/>
          <w:szCs w:val="30"/>
          <w:u w:val="single"/>
          <w:rtl/>
        </w:rPr>
      </w:pPr>
      <w:bookmarkStart w:id="1106" w:name="_Toc120708177"/>
      <w:r w:rsidRPr="00553641">
        <w:rPr>
          <w:rFonts w:asciiTheme="majorBidi" w:hAnsiTheme="majorBidi" w:cs="Fanan"/>
          <w:color w:val="FF0000"/>
          <w:sz w:val="30"/>
          <w:szCs w:val="30"/>
          <w:u w:val="single"/>
          <w:rtl/>
        </w:rPr>
        <w:lastRenderedPageBreak/>
        <w:t>6</w:t>
      </w:r>
      <w:r w:rsidR="0066011E" w:rsidRPr="00553641">
        <w:rPr>
          <w:rFonts w:asciiTheme="majorBidi" w:hAnsiTheme="majorBidi" w:cs="Fanan"/>
          <w:color w:val="FF0000"/>
          <w:sz w:val="30"/>
          <w:szCs w:val="30"/>
          <w:u w:val="single"/>
          <w:rtl/>
        </w:rPr>
        <w:t>.4 شعبة الارشاد النفسي والتوجيه التربوي</w:t>
      </w:r>
      <w:bookmarkEnd w:id="1106"/>
    </w:p>
    <w:p w:rsidR="006D54B9" w:rsidRPr="00553641" w:rsidRDefault="006D54B9" w:rsidP="00610EC8">
      <w:pPr>
        <w:bidi/>
        <w:jc w:val="lowKashida"/>
        <w:rPr>
          <w:rFonts w:asciiTheme="majorBidi" w:hAnsiTheme="majorBidi" w:cs="Fanan"/>
          <w:sz w:val="2"/>
          <w:szCs w:val="2"/>
          <w:rtl/>
        </w:rPr>
      </w:pPr>
    </w:p>
    <w:p w:rsidR="002D393C" w:rsidRPr="00553641" w:rsidRDefault="0066011E" w:rsidP="00C54DD9">
      <w:pPr>
        <w:pStyle w:val="ListParagraph"/>
        <w:bidi/>
        <w:ind w:left="-21"/>
        <w:jc w:val="center"/>
        <w:rPr>
          <w:rFonts w:asciiTheme="majorBidi" w:hAnsiTheme="majorBidi" w:cs="Fanan"/>
          <w:b/>
          <w:bCs/>
          <w:color w:val="0070C0"/>
          <w:sz w:val="30"/>
          <w:szCs w:val="30"/>
          <w:u w:val="single"/>
          <w:rtl/>
          <w:lang w:bidi="ar-IQ"/>
        </w:rPr>
      </w:pPr>
      <w:r w:rsidRPr="00553641">
        <w:rPr>
          <w:rFonts w:asciiTheme="majorBidi" w:hAnsiTheme="majorBidi" w:cs="Fanan"/>
          <w:b/>
          <w:bCs/>
          <w:color w:val="0070C0"/>
          <w:sz w:val="30"/>
          <w:szCs w:val="30"/>
          <w:u w:val="single"/>
          <w:rtl/>
        </w:rPr>
        <w:t>مهام الشعبة</w:t>
      </w:r>
      <w:r w:rsidR="0023614C" w:rsidRPr="00553641">
        <w:rPr>
          <w:rFonts w:asciiTheme="majorBidi" w:hAnsiTheme="majorBidi" w:cs="Fanan"/>
          <w:b/>
          <w:bCs/>
          <w:color w:val="0070C0"/>
          <w:sz w:val="30"/>
          <w:szCs w:val="30"/>
          <w:u w:val="single"/>
          <w:rtl/>
        </w:rPr>
        <w:t xml:space="preserve"> وواجبات</w:t>
      </w:r>
      <w:r w:rsidR="0023614C" w:rsidRPr="00553641">
        <w:rPr>
          <w:rFonts w:asciiTheme="majorBidi" w:hAnsiTheme="majorBidi" w:cs="Fanan"/>
          <w:b/>
          <w:bCs/>
          <w:color w:val="0070C0"/>
          <w:sz w:val="30"/>
          <w:szCs w:val="30"/>
          <w:u w:val="single"/>
          <w:rtl/>
          <w:lang w:bidi="ar-IQ"/>
        </w:rPr>
        <w:t>ها</w:t>
      </w:r>
    </w:p>
    <w:p w:rsidR="002D393C" w:rsidRPr="00553641" w:rsidRDefault="002D393C" w:rsidP="00610EC8">
      <w:pPr>
        <w:tabs>
          <w:tab w:val="right" w:pos="360"/>
        </w:tabs>
        <w:bidi/>
        <w:jc w:val="lowKashida"/>
        <w:rPr>
          <w:rFonts w:asciiTheme="majorBidi" w:hAnsiTheme="majorBidi" w:cs="Fanan"/>
          <w:sz w:val="10"/>
          <w:szCs w:val="10"/>
          <w:lang w:bidi="ar-IQ"/>
        </w:rPr>
      </w:pP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وضع خطة سنوية للبرامج والانشطة الإرشادية.</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اقتراح ميزانية مخصصة للشعبة من ميزانية </w:t>
      </w:r>
      <w:r w:rsidR="00BA73F3" w:rsidRPr="00AE0FF2">
        <w:rPr>
          <w:rFonts w:asciiTheme="majorBidi" w:hAnsiTheme="majorBidi" w:cs="Fanan"/>
          <w:sz w:val="30"/>
          <w:szCs w:val="30"/>
          <w:rtl/>
          <w:lang w:bidi="ar-IQ"/>
        </w:rPr>
        <w:t>ألجامعة</w:t>
      </w:r>
      <w:r w:rsidRPr="00AE0FF2">
        <w:rPr>
          <w:rFonts w:asciiTheme="majorBidi" w:hAnsiTheme="majorBidi" w:cs="Fanan"/>
          <w:sz w:val="30"/>
          <w:szCs w:val="30"/>
          <w:rtl/>
          <w:lang w:bidi="ar-IQ"/>
        </w:rPr>
        <w:t xml:space="preserve"> لتمويل وتوفير المستلزمات المادية للقيام باالنشاطات والفعاليات المطلوبة</w:t>
      </w:r>
      <w:r w:rsidRPr="00AE0FF2">
        <w:rPr>
          <w:rFonts w:asciiTheme="majorBidi" w:hAnsiTheme="majorBidi" w:cs="Fanan"/>
          <w:sz w:val="30"/>
          <w:szCs w:val="30"/>
          <w:lang w:bidi="ar-IQ"/>
        </w:rPr>
        <w:t xml:space="preserve"> .</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متابعة تنفيذ الخطة السنوية مع وحدات الارشاد النفسي والتوجيه التربوي في الكليات / المعاهد </w:t>
      </w:r>
      <w:r w:rsidR="0023614C" w:rsidRPr="00AE0FF2">
        <w:rPr>
          <w:rFonts w:asciiTheme="majorBidi" w:hAnsiTheme="majorBidi" w:cs="Fanan"/>
          <w:sz w:val="30"/>
          <w:szCs w:val="30"/>
          <w:rtl/>
          <w:lang w:bidi="ar-IQ"/>
        </w:rPr>
        <w:t xml:space="preserve">على </w:t>
      </w:r>
      <w:r w:rsidRPr="00AE0FF2">
        <w:rPr>
          <w:rFonts w:asciiTheme="majorBidi" w:hAnsiTheme="majorBidi" w:cs="Fanan"/>
          <w:sz w:val="30"/>
          <w:szCs w:val="30"/>
          <w:rtl/>
          <w:lang w:bidi="ar-IQ"/>
        </w:rPr>
        <w:t>وفق استمارة تعد لهذا الغرض</w:t>
      </w:r>
      <w:r w:rsidRPr="00AE0FF2">
        <w:rPr>
          <w:rFonts w:asciiTheme="majorBidi" w:hAnsiTheme="majorBidi" w:cs="Fanan"/>
          <w:sz w:val="30"/>
          <w:szCs w:val="30"/>
          <w:lang w:bidi="ar-IQ"/>
        </w:rPr>
        <w:t>.</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متابعة تنفيذ الخطة السنوية مع وحدات الارشاد النفسي والتوجيه التربوي في الكليات / المعاهد </w:t>
      </w:r>
      <w:r w:rsidR="0023614C" w:rsidRPr="00AE0FF2">
        <w:rPr>
          <w:rFonts w:asciiTheme="majorBidi" w:hAnsiTheme="majorBidi" w:cs="Fanan"/>
          <w:sz w:val="30"/>
          <w:szCs w:val="30"/>
          <w:rtl/>
          <w:lang w:bidi="ar-IQ"/>
        </w:rPr>
        <w:t xml:space="preserve">على </w:t>
      </w:r>
      <w:r w:rsidRPr="00AE0FF2">
        <w:rPr>
          <w:rFonts w:asciiTheme="majorBidi" w:hAnsiTheme="majorBidi" w:cs="Fanan"/>
          <w:sz w:val="30"/>
          <w:szCs w:val="30"/>
          <w:rtl/>
          <w:lang w:bidi="ar-IQ"/>
        </w:rPr>
        <w:t>وفق استمارة تعد لهذا الغرض</w:t>
      </w:r>
      <w:r w:rsidRPr="00AE0FF2">
        <w:rPr>
          <w:rFonts w:asciiTheme="majorBidi" w:hAnsiTheme="majorBidi" w:cs="Fanan"/>
          <w:sz w:val="30"/>
          <w:szCs w:val="30"/>
          <w:lang w:bidi="ar-IQ"/>
        </w:rPr>
        <w:t>.</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الدعوة الى </w:t>
      </w:r>
      <w:r w:rsidR="00C82869" w:rsidRPr="00AE0FF2">
        <w:rPr>
          <w:rFonts w:asciiTheme="majorBidi" w:hAnsiTheme="majorBidi" w:cs="Fanan"/>
          <w:sz w:val="30"/>
          <w:szCs w:val="30"/>
          <w:rtl/>
          <w:lang w:bidi="ar-IQ"/>
        </w:rPr>
        <w:t>إقامة</w:t>
      </w:r>
      <w:r w:rsidRPr="00AE0FF2">
        <w:rPr>
          <w:rFonts w:asciiTheme="majorBidi" w:hAnsiTheme="majorBidi" w:cs="Fanan"/>
          <w:sz w:val="30"/>
          <w:szCs w:val="30"/>
          <w:rtl/>
          <w:lang w:bidi="ar-IQ"/>
        </w:rPr>
        <w:t xml:space="preserve"> مؤتمرات علمية وعقد ندوات توعوية ودورات وورش عمل لترسيخ المبادىء الإرشادية والتربوية والاكاديمية داخل المؤسسة التعليمية لعناصر المنظومة التعليمية ونشر الوعي الثقافي وثقافة الصحة النفسية لعناصر المنظومة التعليمية ( التدريسي، </w:t>
      </w:r>
      <w:r w:rsidR="0023614C" w:rsidRPr="00AE0FF2">
        <w:rPr>
          <w:rFonts w:asciiTheme="majorBidi" w:hAnsiTheme="majorBidi" w:cs="Fanan"/>
          <w:sz w:val="30"/>
          <w:szCs w:val="30"/>
          <w:rtl/>
          <w:lang w:bidi="ar-IQ"/>
        </w:rPr>
        <w:t>و</w:t>
      </w:r>
      <w:r w:rsidRPr="00AE0FF2">
        <w:rPr>
          <w:rFonts w:asciiTheme="majorBidi" w:hAnsiTheme="majorBidi" w:cs="Fanan"/>
          <w:sz w:val="30"/>
          <w:szCs w:val="30"/>
          <w:rtl/>
          <w:lang w:bidi="ar-IQ"/>
        </w:rPr>
        <w:t xml:space="preserve">الطالب الجامعي، </w:t>
      </w:r>
      <w:r w:rsidR="0023614C" w:rsidRPr="00AE0FF2">
        <w:rPr>
          <w:rFonts w:asciiTheme="majorBidi" w:hAnsiTheme="majorBidi" w:cs="Fanan"/>
          <w:sz w:val="30"/>
          <w:szCs w:val="30"/>
          <w:rtl/>
          <w:lang w:bidi="ar-IQ"/>
        </w:rPr>
        <w:t>و</w:t>
      </w:r>
      <w:r w:rsidRPr="00AE0FF2">
        <w:rPr>
          <w:rFonts w:asciiTheme="majorBidi" w:hAnsiTheme="majorBidi" w:cs="Fanan"/>
          <w:sz w:val="30"/>
          <w:szCs w:val="30"/>
          <w:rtl/>
          <w:lang w:bidi="ar-IQ"/>
        </w:rPr>
        <w:t>الإداري</w:t>
      </w:r>
      <w:r w:rsidR="0023614C" w:rsidRPr="00AE0FF2">
        <w:rPr>
          <w:rFonts w:asciiTheme="majorBidi" w:hAnsiTheme="majorBidi" w:cs="Fanan"/>
          <w:sz w:val="30"/>
          <w:szCs w:val="30"/>
          <w:rtl/>
          <w:lang w:bidi="ar-IQ"/>
        </w:rPr>
        <w:t>) .</w:t>
      </w:r>
      <w:r w:rsidRPr="00AE0FF2">
        <w:rPr>
          <w:rFonts w:asciiTheme="majorBidi" w:hAnsiTheme="majorBidi" w:cs="Fanan"/>
          <w:sz w:val="30"/>
          <w:szCs w:val="30"/>
          <w:lang w:bidi="ar-IQ"/>
        </w:rPr>
        <w:t xml:space="preserve"> </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تهيئة الملصقات واللوحات الجدارية و</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النشرات الارشادية والتوعوية التي تنمي وعي الطالب الجامعي وتحسن سلوكه وتساعده في مواجهة مشكلاته ونبذ الظواهر السلبية</w:t>
      </w:r>
      <w:r w:rsidRPr="00AE0FF2">
        <w:rPr>
          <w:rFonts w:asciiTheme="majorBidi" w:hAnsiTheme="majorBidi" w:cs="Fanan"/>
          <w:sz w:val="30"/>
          <w:szCs w:val="30"/>
          <w:lang w:bidi="ar-IQ"/>
        </w:rPr>
        <w:t>.</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تحسين العملية التعليمية </w:t>
      </w:r>
      <w:r w:rsidR="007E5EC4" w:rsidRPr="00AE0FF2">
        <w:rPr>
          <w:rFonts w:asciiTheme="majorBidi" w:hAnsiTheme="majorBidi" w:cs="Fanan"/>
          <w:sz w:val="30"/>
          <w:szCs w:val="30"/>
          <w:rtl/>
          <w:lang w:bidi="ar-IQ"/>
        </w:rPr>
        <w:t>عن طريق</w:t>
      </w:r>
      <w:r w:rsidRPr="00AE0FF2">
        <w:rPr>
          <w:rFonts w:asciiTheme="majorBidi" w:hAnsiTheme="majorBidi" w:cs="Fanan"/>
          <w:sz w:val="30"/>
          <w:szCs w:val="30"/>
          <w:rtl/>
          <w:lang w:bidi="ar-IQ"/>
        </w:rPr>
        <w:t xml:space="preserve"> تعزيز ونشر ثقافة الصحة النفسية</w:t>
      </w:r>
      <w:r w:rsidRPr="00AE0FF2">
        <w:rPr>
          <w:rFonts w:asciiTheme="majorBidi" w:hAnsiTheme="majorBidi" w:cs="Fanan"/>
          <w:sz w:val="30"/>
          <w:szCs w:val="30"/>
          <w:lang w:bidi="ar-IQ"/>
        </w:rPr>
        <w:t>.</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التخطيط التربوي والمهني وتطوير المهارات في مجال الارشاد النفسي والتوجيه التربوي بما يتضمن المشاركة بالدورات والفعاليات الخاصة بال</w:t>
      </w:r>
      <w:r w:rsidR="00FB069F" w:rsidRPr="00AE0FF2">
        <w:rPr>
          <w:rFonts w:asciiTheme="majorBidi" w:hAnsiTheme="majorBidi" w:cs="Fanan"/>
          <w:sz w:val="30"/>
          <w:szCs w:val="30"/>
          <w:rtl/>
          <w:lang w:bidi="ar-IQ"/>
        </w:rPr>
        <w:t>إعداد</w:t>
      </w:r>
      <w:r w:rsidRPr="00AE0FF2">
        <w:rPr>
          <w:rFonts w:asciiTheme="majorBidi" w:hAnsiTheme="majorBidi" w:cs="Fanan"/>
          <w:sz w:val="30"/>
          <w:szCs w:val="30"/>
          <w:rtl/>
          <w:lang w:bidi="ar-IQ"/>
        </w:rPr>
        <w:t xml:space="preserve"> النفسي والتربوي</w:t>
      </w:r>
      <w:r w:rsidRPr="00AE0FF2">
        <w:rPr>
          <w:rFonts w:asciiTheme="majorBidi" w:hAnsiTheme="majorBidi" w:cs="Fanan"/>
          <w:sz w:val="30"/>
          <w:szCs w:val="30"/>
          <w:lang w:bidi="ar-IQ"/>
        </w:rPr>
        <w:t>.</w:t>
      </w:r>
    </w:p>
    <w:p w:rsidR="002D393C" w:rsidRPr="00AE0FF2" w:rsidRDefault="00FB069F"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إعداد</w:t>
      </w:r>
      <w:r w:rsidR="002D393C" w:rsidRPr="00AE0FF2">
        <w:rPr>
          <w:rFonts w:asciiTheme="majorBidi" w:hAnsiTheme="majorBidi" w:cs="Fanan"/>
          <w:sz w:val="30"/>
          <w:szCs w:val="30"/>
          <w:rtl/>
          <w:lang w:bidi="ar-IQ"/>
        </w:rPr>
        <w:t xml:space="preserve"> واستخدام الاختبارات والمقاييس والبرامج الإرشادية بالتنسيق مع وحدات الارشاد النفسي والتوجيه التربوي في المؤسسات التعليمية</w:t>
      </w:r>
      <w:r w:rsidR="002D393C" w:rsidRPr="00AE0FF2">
        <w:rPr>
          <w:rFonts w:asciiTheme="majorBidi" w:hAnsiTheme="majorBidi" w:cs="Fanan"/>
          <w:sz w:val="30"/>
          <w:szCs w:val="30"/>
          <w:lang w:bidi="ar-IQ"/>
        </w:rPr>
        <w:t>.</w:t>
      </w:r>
    </w:p>
    <w:p w:rsidR="002D393C" w:rsidRPr="00AE0FF2" w:rsidRDefault="002D393C"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lang w:bidi="ar-IQ"/>
        </w:rPr>
        <w:t>عند وجود حالات نفسيه مستعصية</w:t>
      </w:r>
      <w:r w:rsidR="00A4166F" w:rsidRPr="00AE0FF2">
        <w:rPr>
          <w:rFonts w:asciiTheme="majorBidi" w:hAnsiTheme="majorBidi" w:cs="Fanan"/>
          <w:sz w:val="30"/>
          <w:szCs w:val="30"/>
          <w:rtl/>
          <w:lang w:bidi="ar-IQ"/>
        </w:rPr>
        <w:t xml:space="preserve"> </w:t>
      </w:r>
      <w:r w:rsidRPr="00AE0FF2">
        <w:rPr>
          <w:rFonts w:asciiTheme="majorBidi" w:hAnsiTheme="majorBidi" w:cs="Fanan"/>
          <w:sz w:val="30"/>
          <w:szCs w:val="30"/>
          <w:rtl/>
          <w:lang w:bidi="ar-IQ"/>
        </w:rPr>
        <w:t>، يتم اعلام مديرية الصحة في المحافظة فورا" لغرض عرض الحالة ومعالجتها، وفي الحالات الملحة بالامكان إعلام شعبة الارشاد النفسي والتوجيه النفسي في جهاز الإشراف والتقويم العلمي في الوزارة لغرض التعاون والتنسيق مع مكتب المستشار الوطني للصحة النفسية في وزارة الصحة</w:t>
      </w:r>
      <w:r w:rsidRPr="00AE0FF2">
        <w:rPr>
          <w:rFonts w:asciiTheme="majorBidi" w:hAnsiTheme="majorBidi" w:cs="Fanan"/>
          <w:sz w:val="30"/>
          <w:szCs w:val="30"/>
          <w:lang w:bidi="ar-IQ"/>
        </w:rPr>
        <w:t>.</w:t>
      </w:r>
    </w:p>
    <w:p w:rsidR="006D54B9" w:rsidRPr="00AE0FF2" w:rsidRDefault="0066011E"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قيام الشعبة بمتابعة اللقاءات الدورية مع الطلبة التي تقيمها وحدات الارشاد النفسي في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الكليات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المعاهد</w:t>
      </w:r>
      <w:r w:rsidRPr="00AE0FF2">
        <w:rPr>
          <w:rFonts w:asciiTheme="majorBidi" w:hAnsiTheme="majorBidi" w:cs="Fanan"/>
          <w:sz w:val="30"/>
          <w:szCs w:val="30"/>
          <w:rtl/>
          <w:lang w:bidi="ar-IQ"/>
        </w:rPr>
        <w:t xml:space="preserve">) </w:t>
      </w:r>
      <w:r w:rsidR="0023614C" w:rsidRPr="00AE0FF2">
        <w:rPr>
          <w:rFonts w:asciiTheme="majorBidi" w:hAnsiTheme="majorBidi" w:cs="Fanan"/>
          <w:sz w:val="30"/>
          <w:szCs w:val="30"/>
          <w:rtl/>
          <w:lang w:bidi="ar-IQ"/>
        </w:rPr>
        <w:t>,</w:t>
      </w:r>
      <w:r w:rsidRPr="00AE0FF2">
        <w:rPr>
          <w:rFonts w:asciiTheme="majorBidi" w:hAnsiTheme="majorBidi" w:cs="Fanan"/>
          <w:sz w:val="30"/>
          <w:szCs w:val="30"/>
          <w:rtl/>
        </w:rPr>
        <w:t xml:space="preserve">لابداء المساعدة لهم في خفض مشكلاتهم ومعوقاتهم التي تواجههم في البيئة الجامعية والمعوقات الإسرية والشخصية </w:t>
      </w:r>
      <w:r w:rsidRPr="00AE0FF2">
        <w:rPr>
          <w:rFonts w:asciiTheme="majorBidi" w:hAnsiTheme="majorBidi" w:cs="Fanan"/>
          <w:sz w:val="30"/>
          <w:szCs w:val="30"/>
          <w:rtl/>
          <w:lang w:bidi="ar-IQ"/>
        </w:rPr>
        <w:t>.</w:t>
      </w:r>
    </w:p>
    <w:p w:rsidR="006D54B9" w:rsidRPr="00AE0FF2" w:rsidRDefault="0066011E"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الطلب من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00C82869" w:rsidRPr="00AE0FF2">
        <w:rPr>
          <w:rFonts w:asciiTheme="majorBidi" w:hAnsiTheme="majorBidi" w:cs="Fanan"/>
          <w:sz w:val="30"/>
          <w:szCs w:val="30"/>
          <w:rtl/>
        </w:rPr>
        <w:t>الإنفتاح</w:t>
      </w:r>
      <w:r w:rsidRPr="00AE0FF2">
        <w:rPr>
          <w:rFonts w:asciiTheme="majorBidi" w:hAnsiTheme="majorBidi" w:cs="Fanan"/>
          <w:sz w:val="30"/>
          <w:szCs w:val="30"/>
          <w:rtl/>
        </w:rPr>
        <w:t xml:space="preserve"> على مستوى الجامعات المحلية والعربية والعالمية التي توجد فيها مراكز الإرشاد النفسي والتوجيه التربوي للتعاون العلمي ، وامكانية إستضافة محاضرين متخصصين بالتنمية البشرية لالقاء محاضرات للتدريسيين والطلبة</w:t>
      </w:r>
      <w:r w:rsidRPr="00AE0FF2">
        <w:rPr>
          <w:rFonts w:asciiTheme="majorBidi" w:hAnsiTheme="majorBidi" w:cs="Fanan"/>
          <w:sz w:val="30"/>
          <w:szCs w:val="30"/>
          <w:rtl/>
          <w:lang w:bidi="ar-IQ"/>
        </w:rPr>
        <w:t>.</w:t>
      </w:r>
    </w:p>
    <w:p w:rsidR="006D54B9" w:rsidRPr="00AE0FF2" w:rsidRDefault="0066011E"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العمل على </w:t>
      </w:r>
      <w:r w:rsidR="00C82869" w:rsidRPr="00AE0FF2">
        <w:rPr>
          <w:rFonts w:asciiTheme="majorBidi" w:hAnsiTheme="majorBidi" w:cs="Fanan"/>
          <w:sz w:val="30"/>
          <w:szCs w:val="30"/>
          <w:rtl/>
        </w:rPr>
        <w:t>إقامة</w:t>
      </w:r>
      <w:r w:rsidRPr="00AE0FF2">
        <w:rPr>
          <w:rFonts w:asciiTheme="majorBidi" w:hAnsiTheme="majorBidi" w:cs="Fanan"/>
          <w:sz w:val="30"/>
          <w:szCs w:val="30"/>
          <w:rtl/>
        </w:rPr>
        <w:t xml:space="preserve"> دورات تدريبيىة للمرشدين من اجل متابعة اساليب حديثة في الارشاد وتنمية الثقافة الإرشادية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الذين يعانون من الاعاقة او العجز الحركي او البصري</w:t>
      </w:r>
      <w:r w:rsidRPr="00AE0FF2">
        <w:rPr>
          <w:rFonts w:asciiTheme="majorBidi" w:hAnsiTheme="majorBidi" w:cs="Fanan"/>
          <w:sz w:val="30"/>
          <w:szCs w:val="30"/>
          <w:rtl/>
          <w:lang w:bidi="ar-IQ"/>
        </w:rPr>
        <w:t>).</w:t>
      </w:r>
    </w:p>
    <w:p w:rsidR="006D54B9" w:rsidRPr="00AE0FF2" w:rsidRDefault="0066011E" w:rsidP="00553641">
      <w:pPr>
        <w:pStyle w:val="ListParagraph"/>
        <w:numPr>
          <w:ilvl w:val="0"/>
          <w:numId w:val="158"/>
        </w:numPr>
        <w:bidi/>
        <w:ind w:left="261" w:hanging="425"/>
        <w:jc w:val="lowKashida"/>
        <w:rPr>
          <w:rFonts w:asciiTheme="majorBidi" w:hAnsiTheme="majorBidi" w:cs="Fanan"/>
          <w:sz w:val="30"/>
          <w:szCs w:val="30"/>
          <w:lang w:bidi="ar-IQ"/>
        </w:rPr>
      </w:pPr>
      <w:r w:rsidRPr="00AE0FF2">
        <w:rPr>
          <w:rFonts w:asciiTheme="majorBidi" w:hAnsiTheme="majorBidi" w:cs="Fanan"/>
          <w:sz w:val="30"/>
          <w:szCs w:val="30"/>
          <w:rtl/>
        </w:rPr>
        <w:t>دعم النشاط الرياضي للطلبة الذي يساعد على رفع الروح المعنوية ويحسن الجانب النفسي للطالب ويقوي انتمائه للكلية</w:t>
      </w:r>
      <w:r w:rsidRPr="00AE0FF2">
        <w:rPr>
          <w:rFonts w:asciiTheme="majorBidi" w:hAnsiTheme="majorBidi" w:cs="Fanan"/>
          <w:sz w:val="30"/>
          <w:szCs w:val="30"/>
          <w:rtl/>
          <w:lang w:bidi="ar-IQ"/>
        </w:rPr>
        <w:t>.</w:t>
      </w:r>
    </w:p>
    <w:p w:rsidR="006D54B9" w:rsidRPr="00AE0FF2" w:rsidRDefault="0066011E" w:rsidP="00553641">
      <w:pPr>
        <w:pStyle w:val="ListParagraph"/>
        <w:numPr>
          <w:ilvl w:val="0"/>
          <w:numId w:val="158"/>
        </w:numPr>
        <w:tabs>
          <w:tab w:val="right" w:pos="261"/>
        </w:tabs>
        <w:bidi/>
        <w:ind w:left="270" w:hanging="434"/>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اخذ الموافقات الإصولية لعمل سفرات علمية للطلبة وضمن اختصاصاتهم الدراسية لزيادة كفاءتهم العلمية وتعزيز اواصر الثقة مع </w:t>
      </w:r>
      <w:r w:rsidR="004B037F" w:rsidRPr="00AE0FF2">
        <w:rPr>
          <w:rFonts w:asciiTheme="majorBidi" w:hAnsiTheme="majorBidi" w:cs="Fanan"/>
          <w:sz w:val="30"/>
          <w:szCs w:val="30"/>
          <w:rtl/>
        </w:rPr>
        <w:t>اساتيذ</w:t>
      </w:r>
      <w:r w:rsidRPr="00AE0FF2">
        <w:rPr>
          <w:rFonts w:asciiTheme="majorBidi" w:hAnsiTheme="majorBidi" w:cs="Fanan"/>
          <w:sz w:val="30"/>
          <w:szCs w:val="30"/>
          <w:rtl/>
        </w:rPr>
        <w:t>هم</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58"/>
        </w:numPr>
        <w:tabs>
          <w:tab w:val="right" w:pos="360"/>
        </w:tabs>
        <w:bidi/>
        <w:ind w:left="270"/>
        <w:jc w:val="lowKashida"/>
        <w:rPr>
          <w:rFonts w:asciiTheme="majorBidi" w:hAnsiTheme="majorBidi" w:cs="Fanan"/>
          <w:sz w:val="30"/>
          <w:szCs w:val="30"/>
          <w:lang w:bidi="ar-IQ"/>
        </w:rPr>
      </w:pPr>
      <w:r w:rsidRPr="00AE0FF2">
        <w:rPr>
          <w:rFonts w:asciiTheme="majorBidi" w:hAnsiTheme="majorBidi" w:cs="Fanan"/>
          <w:sz w:val="30"/>
          <w:szCs w:val="30"/>
          <w:rtl/>
          <w:lang w:bidi="ar-IQ"/>
        </w:rPr>
        <w:lastRenderedPageBreak/>
        <w:t xml:space="preserve"> </w:t>
      </w:r>
      <w:r w:rsidRPr="00AE0FF2">
        <w:rPr>
          <w:rFonts w:asciiTheme="majorBidi" w:hAnsiTheme="majorBidi" w:cs="Fanan"/>
          <w:sz w:val="30"/>
          <w:szCs w:val="30"/>
          <w:rtl/>
        </w:rPr>
        <w:t xml:space="preserve">تعاون شعب ووحدات الإرشاد النفسي والتوجيه التربوي مع مشرفي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الداخلية </w:t>
      </w:r>
      <w:r w:rsidR="00744D1B" w:rsidRPr="00AE0FF2">
        <w:rPr>
          <w:rFonts w:asciiTheme="majorBidi" w:hAnsiTheme="majorBidi" w:cs="Fanan"/>
          <w:sz w:val="30"/>
          <w:szCs w:val="30"/>
          <w:rtl/>
        </w:rPr>
        <w:t xml:space="preserve">ومشرفاته </w:t>
      </w:r>
      <w:r w:rsidRPr="00AE0FF2">
        <w:rPr>
          <w:rFonts w:asciiTheme="majorBidi" w:hAnsiTheme="majorBidi" w:cs="Fanan"/>
          <w:sz w:val="30"/>
          <w:szCs w:val="30"/>
          <w:rtl/>
        </w:rPr>
        <w:t xml:space="preserve">، في رعاية الطلبة االساكنين في هذه </w:t>
      </w:r>
      <w:r w:rsidR="00C82869" w:rsidRPr="00AE0FF2">
        <w:rPr>
          <w:rFonts w:asciiTheme="majorBidi" w:hAnsiTheme="majorBidi" w:cs="Fanan"/>
          <w:sz w:val="30"/>
          <w:szCs w:val="30"/>
          <w:rtl/>
        </w:rPr>
        <w:t>الأقسام</w:t>
      </w:r>
      <w:r w:rsidRPr="00AE0FF2">
        <w:rPr>
          <w:rFonts w:asciiTheme="majorBidi" w:hAnsiTheme="majorBidi" w:cs="Fanan"/>
          <w:sz w:val="30"/>
          <w:szCs w:val="30"/>
          <w:rtl/>
        </w:rPr>
        <w:t xml:space="preserve"> وحل مشكلاتهم </w:t>
      </w:r>
      <w:r w:rsidR="007E5EC4" w:rsidRPr="00AE0FF2">
        <w:rPr>
          <w:rFonts w:asciiTheme="majorBidi" w:hAnsiTheme="majorBidi" w:cs="Fanan"/>
          <w:sz w:val="30"/>
          <w:szCs w:val="30"/>
          <w:rtl/>
        </w:rPr>
        <w:t>.</w:t>
      </w:r>
    </w:p>
    <w:p w:rsidR="006D54B9" w:rsidRPr="00AE0FF2" w:rsidRDefault="0066011E" w:rsidP="00792D58">
      <w:pPr>
        <w:pStyle w:val="ListParagraph"/>
        <w:numPr>
          <w:ilvl w:val="0"/>
          <w:numId w:val="158"/>
        </w:numPr>
        <w:tabs>
          <w:tab w:val="right" w:pos="360"/>
        </w:tabs>
        <w:bidi/>
        <w:ind w:left="270"/>
        <w:jc w:val="lowKashida"/>
        <w:rPr>
          <w:rFonts w:asciiTheme="majorBidi" w:hAnsiTheme="majorBidi" w:cs="Fanan"/>
          <w:sz w:val="30"/>
          <w:szCs w:val="30"/>
          <w:lang w:bidi="ar-IQ"/>
        </w:rPr>
      </w:pPr>
      <w:r w:rsidRPr="00AE0FF2">
        <w:rPr>
          <w:rFonts w:asciiTheme="majorBidi" w:hAnsiTheme="majorBidi" w:cs="Fanan"/>
          <w:sz w:val="30"/>
          <w:szCs w:val="30"/>
          <w:rtl/>
        </w:rPr>
        <w:t>متابعة سجلات الارشاد النفسي في الوحدات الارشادية</w:t>
      </w:r>
      <w:r w:rsidRPr="00AE0FF2">
        <w:rPr>
          <w:rFonts w:asciiTheme="majorBidi" w:hAnsiTheme="majorBidi" w:cs="Fanan"/>
          <w:sz w:val="30"/>
          <w:szCs w:val="30"/>
          <w:rtl/>
          <w:lang w:bidi="ar-IQ"/>
        </w:rPr>
        <w:t xml:space="preserve">. </w:t>
      </w:r>
    </w:p>
    <w:p w:rsidR="006D54B9" w:rsidRPr="00AE0FF2" w:rsidRDefault="007E5EC4" w:rsidP="00792D58">
      <w:pPr>
        <w:pStyle w:val="ListParagraph"/>
        <w:numPr>
          <w:ilvl w:val="0"/>
          <w:numId w:val="158"/>
        </w:numPr>
        <w:tabs>
          <w:tab w:val="right" w:pos="360"/>
        </w:tabs>
        <w:bidi/>
        <w:ind w:left="270"/>
        <w:jc w:val="lowKashida"/>
        <w:rPr>
          <w:rFonts w:asciiTheme="majorBidi" w:hAnsiTheme="majorBidi" w:cs="Fanan"/>
          <w:sz w:val="30"/>
          <w:szCs w:val="30"/>
          <w:lang w:bidi="ar-IQ"/>
        </w:rPr>
      </w:pPr>
      <w:r w:rsidRPr="00AE0FF2">
        <w:rPr>
          <w:rFonts w:asciiTheme="majorBidi" w:hAnsiTheme="majorBidi" w:cs="Fanan"/>
          <w:sz w:val="30"/>
          <w:szCs w:val="30"/>
          <w:rtl/>
        </w:rPr>
        <w:t>تزويد الوزارة بتقرير</w:t>
      </w:r>
      <w:r w:rsidR="00EC5374" w:rsidRPr="00AE0FF2">
        <w:rPr>
          <w:rFonts w:asciiTheme="majorBidi" w:hAnsiTheme="majorBidi" w:cs="Fanan"/>
          <w:sz w:val="30"/>
          <w:szCs w:val="30"/>
          <w:rtl/>
        </w:rPr>
        <w:t xml:space="preserve"> </w:t>
      </w:r>
      <w:r w:rsidR="0066011E" w:rsidRPr="00AE0FF2">
        <w:rPr>
          <w:rFonts w:asciiTheme="majorBidi" w:hAnsiTheme="majorBidi" w:cs="Fanan"/>
          <w:sz w:val="30"/>
          <w:szCs w:val="30"/>
          <w:rtl/>
        </w:rPr>
        <w:t xml:space="preserve">سنوي موحد لكل عام دراسي ، وذلك بإرساله الى جهاز الإشراف والتقويم العلمي </w:t>
      </w:r>
      <w:r w:rsidR="0066011E" w:rsidRPr="00AE0FF2">
        <w:rPr>
          <w:rFonts w:asciiTheme="majorBidi" w:hAnsiTheme="majorBidi" w:cs="Fanan"/>
          <w:sz w:val="30"/>
          <w:szCs w:val="30"/>
          <w:rtl/>
          <w:lang w:bidi="ar-IQ"/>
        </w:rPr>
        <w:t xml:space="preserve">/ </w:t>
      </w:r>
      <w:r w:rsidR="0066011E" w:rsidRPr="00AE0FF2">
        <w:rPr>
          <w:rFonts w:asciiTheme="majorBidi" w:hAnsiTheme="majorBidi" w:cs="Fanan"/>
          <w:sz w:val="30"/>
          <w:szCs w:val="30"/>
          <w:rtl/>
        </w:rPr>
        <w:t xml:space="preserve">قسم الإشراف  الجامعي بتاريخ </w:t>
      </w:r>
      <w:r w:rsidR="0066011E" w:rsidRPr="00AE0FF2">
        <w:rPr>
          <w:rFonts w:asciiTheme="majorBidi" w:hAnsiTheme="majorBidi" w:cs="Fanan"/>
          <w:sz w:val="30"/>
          <w:szCs w:val="30"/>
          <w:rtl/>
          <w:lang w:bidi="ar-IQ"/>
        </w:rPr>
        <w:t xml:space="preserve">1/7 </w:t>
      </w:r>
      <w:r w:rsidR="0066011E" w:rsidRPr="00AE0FF2">
        <w:rPr>
          <w:rFonts w:asciiTheme="majorBidi" w:hAnsiTheme="majorBidi" w:cs="Fanan"/>
          <w:sz w:val="30"/>
          <w:szCs w:val="30"/>
          <w:rtl/>
        </w:rPr>
        <w:t xml:space="preserve">من كل عام دراسي ، يتضمن النشاطات المنجزة التي قامت بها الشعبة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ووحدات الإرشاد النفسي والتوجيه التربوي في الكليات او المعاهد</w:t>
      </w:r>
      <w:r w:rsidR="0066011E" w:rsidRPr="00AE0FF2">
        <w:rPr>
          <w:rFonts w:asciiTheme="majorBidi" w:hAnsiTheme="majorBidi" w:cs="Fanan"/>
          <w:sz w:val="30"/>
          <w:szCs w:val="30"/>
          <w:rtl/>
          <w:lang w:bidi="ar-IQ"/>
        </w:rPr>
        <w:t>.</w:t>
      </w:r>
    </w:p>
    <w:p w:rsidR="006D54B9" w:rsidRPr="00AE0FF2" w:rsidRDefault="006D54B9" w:rsidP="00610EC8">
      <w:pPr>
        <w:tabs>
          <w:tab w:val="right" w:pos="360"/>
        </w:tabs>
        <w:bidi/>
        <w:jc w:val="lowKashida"/>
        <w:rPr>
          <w:rFonts w:asciiTheme="majorBidi" w:hAnsiTheme="majorBidi" w:cs="Fanan"/>
          <w:sz w:val="30"/>
          <w:szCs w:val="30"/>
          <w:lang w:bidi="ar-IQ"/>
        </w:rPr>
      </w:pPr>
    </w:p>
    <w:p w:rsidR="006D54B9" w:rsidRPr="00AE0FF2" w:rsidRDefault="006D54B9" w:rsidP="00610EC8">
      <w:pPr>
        <w:tabs>
          <w:tab w:val="right" w:pos="360"/>
        </w:tabs>
        <w:bidi/>
        <w:jc w:val="lowKashida"/>
        <w:rPr>
          <w:rFonts w:asciiTheme="majorBidi" w:hAnsiTheme="majorBidi" w:cs="Fanan"/>
          <w:sz w:val="30"/>
          <w:szCs w:val="30"/>
          <w:lang w:bidi="ar-IQ"/>
        </w:rPr>
      </w:pPr>
    </w:p>
    <w:p w:rsidR="006D54B9" w:rsidRPr="00AE0FF2" w:rsidRDefault="006D54B9" w:rsidP="00610EC8">
      <w:pPr>
        <w:tabs>
          <w:tab w:val="right" w:pos="360"/>
        </w:tabs>
        <w:bidi/>
        <w:jc w:val="lowKashida"/>
        <w:rPr>
          <w:rFonts w:asciiTheme="majorBidi" w:hAnsiTheme="majorBidi" w:cs="Fanan"/>
          <w:sz w:val="30"/>
          <w:szCs w:val="30"/>
          <w:lang w:bidi="ar-IQ"/>
        </w:rPr>
      </w:pPr>
    </w:p>
    <w:p w:rsidR="006D54B9" w:rsidRPr="00AE0FF2" w:rsidRDefault="006D54B9" w:rsidP="00610EC8">
      <w:pPr>
        <w:tabs>
          <w:tab w:val="right" w:pos="360"/>
        </w:tabs>
        <w:bidi/>
        <w:jc w:val="lowKashida"/>
        <w:rPr>
          <w:rFonts w:asciiTheme="majorBidi" w:hAnsiTheme="majorBidi" w:cs="Fanan"/>
          <w:sz w:val="30"/>
          <w:szCs w:val="30"/>
          <w:lang w:bidi="ar-IQ"/>
        </w:rPr>
      </w:pPr>
    </w:p>
    <w:p w:rsidR="006D54B9" w:rsidRPr="00AE0FF2" w:rsidRDefault="006D54B9" w:rsidP="00610EC8">
      <w:pPr>
        <w:tabs>
          <w:tab w:val="right" w:pos="360"/>
        </w:tabs>
        <w:bidi/>
        <w:jc w:val="lowKashida"/>
        <w:rPr>
          <w:rFonts w:asciiTheme="majorBidi" w:hAnsiTheme="majorBidi" w:cs="Fanan"/>
          <w:sz w:val="30"/>
          <w:szCs w:val="30"/>
          <w:rtl/>
          <w:lang w:bidi="ar-IQ"/>
        </w:rPr>
      </w:pPr>
    </w:p>
    <w:p w:rsidR="006D54B9" w:rsidRPr="00AE0FF2" w:rsidRDefault="006D54B9" w:rsidP="00610EC8">
      <w:pPr>
        <w:tabs>
          <w:tab w:val="right" w:pos="360"/>
        </w:tabs>
        <w:bidi/>
        <w:jc w:val="lowKashida"/>
        <w:rPr>
          <w:rFonts w:asciiTheme="majorBidi" w:hAnsiTheme="majorBidi" w:cs="Fanan"/>
          <w:sz w:val="30"/>
          <w:szCs w:val="30"/>
          <w:rtl/>
          <w:lang w:bidi="ar-IQ"/>
        </w:rPr>
      </w:pPr>
    </w:p>
    <w:p w:rsidR="006D54B9" w:rsidRPr="00AE0FF2" w:rsidRDefault="006D54B9" w:rsidP="00610EC8">
      <w:pPr>
        <w:tabs>
          <w:tab w:val="right" w:pos="360"/>
        </w:tabs>
        <w:bidi/>
        <w:jc w:val="lowKashida"/>
        <w:rPr>
          <w:rFonts w:asciiTheme="majorBidi" w:hAnsiTheme="majorBidi" w:cs="Fanan"/>
          <w:sz w:val="30"/>
          <w:szCs w:val="30"/>
          <w:rtl/>
          <w:lang w:bidi="ar-IQ"/>
        </w:rPr>
      </w:pPr>
    </w:p>
    <w:p w:rsidR="006D54B9" w:rsidRPr="00AE0FF2" w:rsidRDefault="006D54B9"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7A461F" w:rsidRPr="00AE0FF2" w:rsidRDefault="007A461F" w:rsidP="00610EC8">
      <w:pPr>
        <w:tabs>
          <w:tab w:val="right" w:pos="360"/>
        </w:tabs>
        <w:bidi/>
        <w:jc w:val="lowKashida"/>
        <w:rPr>
          <w:rFonts w:asciiTheme="majorBidi" w:hAnsiTheme="majorBidi" w:cs="Fanan"/>
          <w:sz w:val="30"/>
          <w:szCs w:val="30"/>
          <w:rtl/>
          <w:lang w:bidi="ar-IQ"/>
        </w:rPr>
      </w:pPr>
    </w:p>
    <w:p w:rsidR="006D54B9" w:rsidRDefault="006D54B9" w:rsidP="00610EC8">
      <w:pPr>
        <w:tabs>
          <w:tab w:val="right" w:pos="360"/>
        </w:tabs>
        <w:bidi/>
        <w:jc w:val="lowKashida"/>
        <w:rPr>
          <w:rFonts w:asciiTheme="majorBidi" w:hAnsiTheme="majorBidi" w:cs="Fanan"/>
          <w:sz w:val="30"/>
          <w:szCs w:val="30"/>
          <w:rtl/>
          <w:lang w:bidi="ar-IQ"/>
        </w:rPr>
      </w:pPr>
    </w:p>
    <w:p w:rsidR="00427BC0" w:rsidRPr="00AE0FF2" w:rsidRDefault="00427BC0" w:rsidP="00427BC0">
      <w:pPr>
        <w:tabs>
          <w:tab w:val="right" w:pos="360"/>
        </w:tabs>
        <w:bidi/>
        <w:jc w:val="lowKashida"/>
        <w:rPr>
          <w:rFonts w:asciiTheme="majorBidi" w:hAnsiTheme="majorBidi" w:cs="Fanan"/>
          <w:sz w:val="30"/>
          <w:szCs w:val="30"/>
          <w:rtl/>
          <w:lang w:bidi="ar-IQ"/>
        </w:rPr>
      </w:pPr>
    </w:p>
    <w:p w:rsidR="006D54B9" w:rsidRPr="00AE0FF2" w:rsidRDefault="006D54B9" w:rsidP="00610EC8">
      <w:pPr>
        <w:bidi/>
        <w:jc w:val="lowKashida"/>
        <w:rPr>
          <w:rFonts w:asciiTheme="majorBidi" w:hAnsiTheme="majorBidi" w:cs="Fanan"/>
          <w:sz w:val="30"/>
          <w:szCs w:val="30"/>
          <w:rtl/>
          <w:lang w:bidi="ar-IQ"/>
        </w:rPr>
      </w:pPr>
    </w:p>
    <w:p w:rsidR="006D54B9" w:rsidRPr="00427BC0" w:rsidRDefault="00244BAE" w:rsidP="00244BAE">
      <w:pPr>
        <w:pStyle w:val="Heading2"/>
        <w:bidi/>
        <w:spacing w:before="0" w:after="0" w:line="240" w:lineRule="auto"/>
        <w:ind w:left="-21"/>
        <w:jc w:val="lowKashida"/>
        <w:rPr>
          <w:rFonts w:asciiTheme="majorBidi" w:hAnsiTheme="majorBidi" w:cs="Fanan"/>
          <w:color w:val="FF0000"/>
          <w:sz w:val="30"/>
          <w:szCs w:val="30"/>
          <w:u w:val="single"/>
          <w:rtl/>
          <w:lang w:bidi="ar-IQ"/>
        </w:rPr>
      </w:pPr>
      <w:bookmarkStart w:id="1107" w:name="_Toc120708178"/>
      <w:r w:rsidRPr="00427BC0">
        <w:rPr>
          <w:rFonts w:asciiTheme="majorBidi" w:hAnsiTheme="majorBidi" w:cs="Fanan" w:hint="cs"/>
          <w:color w:val="FF0000"/>
          <w:sz w:val="30"/>
          <w:szCs w:val="30"/>
          <w:u w:val="single"/>
          <w:rtl/>
        </w:rPr>
        <w:lastRenderedPageBreak/>
        <w:t>6.5</w:t>
      </w:r>
      <w:r w:rsidR="0066011E" w:rsidRPr="00427BC0">
        <w:rPr>
          <w:rFonts w:asciiTheme="majorBidi" w:hAnsiTheme="majorBidi" w:cs="Fanan"/>
          <w:color w:val="FF0000"/>
          <w:sz w:val="30"/>
          <w:szCs w:val="30"/>
          <w:u w:val="single"/>
          <w:rtl/>
        </w:rPr>
        <w:t xml:space="preserve"> مركز التعليم المستمر</w:t>
      </w:r>
      <w:bookmarkEnd w:id="1107"/>
      <w:r w:rsidR="0066011E" w:rsidRPr="00427BC0">
        <w:rPr>
          <w:rFonts w:asciiTheme="majorBidi" w:hAnsiTheme="majorBidi" w:cs="Fanan"/>
          <w:color w:val="FF0000"/>
          <w:sz w:val="30"/>
          <w:szCs w:val="30"/>
          <w:u w:val="single"/>
          <w:rtl/>
        </w:rPr>
        <w:t xml:space="preserve"> </w:t>
      </w:r>
    </w:p>
    <w:p w:rsidR="006D54B9" w:rsidRPr="00AE0FF2" w:rsidRDefault="006D54B9" w:rsidP="00610EC8">
      <w:pPr>
        <w:bidi/>
        <w:jc w:val="lowKashida"/>
        <w:rPr>
          <w:rFonts w:asciiTheme="majorBidi" w:hAnsiTheme="majorBidi" w:cs="Fanan"/>
          <w:sz w:val="30"/>
          <w:szCs w:val="30"/>
          <w:u w:val="single"/>
          <w:lang w:bidi="ar-IQ"/>
        </w:rPr>
      </w:pPr>
    </w:p>
    <w:p w:rsidR="006D54B9" w:rsidRPr="00427BC0" w:rsidRDefault="0066011E" w:rsidP="00C54DD9">
      <w:pPr>
        <w:pStyle w:val="ListParagraph"/>
        <w:bidi/>
        <w:ind w:left="-21"/>
        <w:jc w:val="center"/>
        <w:rPr>
          <w:rFonts w:asciiTheme="majorBidi" w:hAnsiTheme="majorBidi" w:cs="Fanan"/>
          <w:b/>
          <w:bCs/>
          <w:color w:val="0070C0"/>
          <w:sz w:val="30"/>
          <w:szCs w:val="30"/>
          <w:u w:val="single"/>
        </w:rPr>
      </w:pPr>
      <w:r w:rsidRPr="00427BC0">
        <w:rPr>
          <w:rFonts w:asciiTheme="majorBidi" w:hAnsiTheme="majorBidi" w:cs="Fanan"/>
          <w:b/>
          <w:bCs/>
          <w:color w:val="0070C0"/>
          <w:sz w:val="30"/>
          <w:szCs w:val="30"/>
          <w:u w:val="single"/>
          <w:rtl/>
        </w:rPr>
        <w:t xml:space="preserve">مهام </w:t>
      </w:r>
      <w:r w:rsidR="00D93F5E" w:rsidRPr="00427BC0">
        <w:rPr>
          <w:rFonts w:asciiTheme="majorBidi" w:hAnsiTheme="majorBidi" w:cs="Fanan"/>
          <w:b/>
          <w:bCs/>
          <w:color w:val="0070C0"/>
          <w:sz w:val="30"/>
          <w:szCs w:val="30"/>
          <w:u w:val="single"/>
          <w:rtl/>
        </w:rPr>
        <w:t>المركز</w:t>
      </w:r>
      <w:r w:rsidR="00744D1B" w:rsidRPr="00427BC0">
        <w:rPr>
          <w:rFonts w:asciiTheme="majorBidi" w:hAnsiTheme="majorBidi" w:cs="Fanan"/>
          <w:b/>
          <w:bCs/>
          <w:color w:val="0070C0"/>
          <w:sz w:val="30"/>
          <w:szCs w:val="30"/>
          <w:u w:val="single"/>
          <w:rtl/>
        </w:rPr>
        <w:t xml:space="preserve"> وواجباته</w:t>
      </w:r>
    </w:p>
    <w:p w:rsidR="00110339" w:rsidRPr="00AE0FF2" w:rsidRDefault="00110339" w:rsidP="00610EC8">
      <w:pPr>
        <w:pStyle w:val="ListParagraph"/>
        <w:bidi/>
        <w:jc w:val="lowKashida"/>
        <w:rPr>
          <w:rFonts w:asciiTheme="majorBidi" w:hAnsiTheme="majorBidi" w:cs="Fanan"/>
          <w:sz w:val="30"/>
          <w:szCs w:val="30"/>
          <w:lang w:val="en-MY" w:bidi="ar-IQ"/>
        </w:rPr>
      </w:pPr>
    </w:p>
    <w:p w:rsidR="006D54B9" w:rsidRPr="00AE0FF2" w:rsidRDefault="00C82869" w:rsidP="00792D58">
      <w:pPr>
        <w:pStyle w:val="ListParagraph"/>
        <w:numPr>
          <w:ilvl w:val="0"/>
          <w:numId w:val="216"/>
        </w:numPr>
        <w:pBdr>
          <w:top w:val="single" w:sz="4" w:space="1" w:color="auto"/>
          <w:left w:val="single" w:sz="4" w:space="4" w:color="auto"/>
          <w:bottom w:val="single" w:sz="4" w:space="1" w:color="auto"/>
          <w:right w:val="single" w:sz="4" w:space="4" w:color="auto"/>
        </w:pBdr>
        <w:shd w:val="clear" w:color="auto" w:fill="FFFFFF"/>
        <w:bidi/>
        <w:ind w:left="121" w:firstLine="0"/>
        <w:jc w:val="lowKashida"/>
        <w:rPr>
          <w:rFonts w:asciiTheme="majorBidi" w:eastAsia="Times New Roman" w:hAnsiTheme="majorBidi" w:cs="Fanan"/>
          <w:sz w:val="30"/>
          <w:szCs w:val="30"/>
          <w:rtl/>
          <w:lang w:val="en-MY"/>
        </w:rPr>
      </w:pPr>
      <w:r w:rsidRPr="00AE0FF2">
        <w:rPr>
          <w:rFonts w:asciiTheme="majorBidi" w:eastAsia="Times New Roman" w:hAnsiTheme="majorBidi" w:cs="Fanan"/>
          <w:sz w:val="30"/>
          <w:szCs w:val="30"/>
          <w:rtl/>
          <w:lang w:val="en-MY"/>
        </w:rPr>
        <w:t>إقامة</w:t>
      </w:r>
      <w:r w:rsidR="0066011E" w:rsidRPr="00AE0FF2">
        <w:rPr>
          <w:rFonts w:asciiTheme="majorBidi" w:eastAsia="Times New Roman" w:hAnsiTheme="majorBidi" w:cs="Fanan"/>
          <w:sz w:val="30"/>
          <w:szCs w:val="30"/>
          <w:rtl/>
          <w:lang w:val="en-MY"/>
        </w:rPr>
        <w:t xml:space="preserve"> الدورات المحاسبية </w:t>
      </w:r>
      <w:r w:rsidR="00EC5374" w:rsidRPr="00AE0FF2">
        <w:rPr>
          <w:rFonts w:asciiTheme="majorBidi" w:eastAsia="Times New Roman" w:hAnsiTheme="majorBidi" w:cs="Fanan"/>
          <w:sz w:val="30"/>
          <w:szCs w:val="30"/>
          <w:rtl/>
          <w:lang w:val="en-MY"/>
        </w:rPr>
        <w:t>و</w:t>
      </w:r>
      <w:r w:rsidR="0066011E" w:rsidRPr="00AE0FF2">
        <w:rPr>
          <w:rFonts w:asciiTheme="majorBidi" w:eastAsia="Times New Roman" w:hAnsiTheme="majorBidi" w:cs="Fanan"/>
          <w:sz w:val="30"/>
          <w:szCs w:val="30"/>
          <w:rtl/>
          <w:lang w:val="en-MY"/>
        </w:rPr>
        <w:t xml:space="preserve">المالية </w:t>
      </w:r>
      <w:r w:rsidR="00EC5374" w:rsidRPr="00AE0FF2">
        <w:rPr>
          <w:rFonts w:asciiTheme="majorBidi" w:eastAsia="Times New Roman" w:hAnsiTheme="majorBidi" w:cs="Fanan"/>
          <w:sz w:val="30"/>
          <w:szCs w:val="30"/>
          <w:rtl/>
          <w:lang w:val="en-MY"/>
        </w:rPr>
        <w:t>و</w:t>
      </w:r>
      <w:r w:rsidR="0066011E" w:rsidRPr="00AE0FF2">
        <w:rPr>
          <w:rFonts w:asciiTheme="majorBidi" w:eastAsia="Times New Roman" w:hAnsiTheme="majorBidi" w:cs="Fanan"/>
          <w:sz w:val="30"/>
          <w:szCs w:val="30"/>
          <w:rtl/>
          <w:lang w:val="en-MY"/>
        </w:rPr>
        <w:t xml:space="preserve">الاحصائية </w:t>
      </w:r>
      <w:r w:rsidR="00EC5374" w:rsidRPr="00AE0FF2">
        <w:rPr>
          <w:rFonts w:asciiTheme="majorBidi" w:eastAsia="Times New Roman" w:hAnsiTheme="majorBidi" w:cs="Fanan"/>
          <w:sz w:val="30"/>
          <w:szCs w:val="30"/>
          <w:rtl/>
          <w:lang w:val="en-MY"/>
        </w:rPr>
        <w:t>و</w:t>
      </w:r>
      <w:r w:rsidR="0066011E" w:rsidRPr="00AE0FF2">
        <w:rPr>
          <w:rFonts w:asciiTheme="majorBidi" w:eastAsia="Times New Roman" w:hAnsiTheme="majorBidi" w:cs="Fanan"/>
          <w:sz w:val="30"/>
          <w:szCs w:val="30"/>
          <w:rtl/>
          <w:lang w:val="en-MY"/>
        </w:rPr>
        <w:t xml:space="preserve">القانونية </w:t>
      </w:r>
      <w:r w:rsidR="00EC5374" w:rsidRPr="00AE0FF2">
        <w:rPr>
          <w:rFonts w:asciiTheme="majorBidi" w:eastAsia="Times New Roman" w:hAnsiTheme="majorBidi" w:cs="Fanan"/>
          <w:sz w:val="30"/>
          <w:szCs w:val="30"/>
          <w:rtl/>
          <w:lang w:val="en-MY"/>
        </w:rPr>
        <w:t>و</w:t>
      </w:r>
      <w:r w:rsidR="00BA73F3" w:rsidRPr="00AE0FF2">
        <w:rPr>
          <w:rFonts w:asciiTheme="majorBidi" w:eastAsia="Times New Roman" w:hAnsiTheme="majorBidi" w:cs="Fanan"/>
          <w:sz w:val="30"/>
          <w:szCs w:val="30"/>
          <w:rtl/>
          <w:lang w:val="en-MY"/>
        </w:rPr>
        <w:t>الإدارية</w:t>
      </w:r>
      <w:r w:rsidR="0066011E" w:rsidRPr="00AE0FF2">
        <w:rPr>
          <w:rFonts w:asciiTheme="majorBidi" w:eastAsia="Times New Roman" w:hAnsiTheme="majorBidi" w:cs="Fanan"/>
          <w:sz w:val="30"/>
          <w:szCs w:val="30"/>
          <w:rtl/>
          <w:lang w:val="en-MY"/>
        </w:rPr>
        <w:t xml:space="preserve"> ودورات اخرى مختلفة </w:t>
      </w:r>
      <w:r w:rsidR="00110339" w:rsidRPr="00AE0FF2">
        <w:rPr>
          <w:rFonts w:asciiTheme="majorBidi" w:eastAsia="Times New Roman" w:hAnsiTheme="majorBidi" w:cs="Fanan"/>
          <w:sz w:val="30"/>
          <w:szCs w:val="30"/>
          <w:lang w:val="en-MY"/>
        </w:rPr>
        <w:t>.</w:t>
      </w:r>
    </w:p>
    <w:p w:rsidR="006D54B9" w:rsidRPr="00AE0FF2" w:rsidRDefault="0066011E" w:rsidP="00792D58">
      <w:pPr>
        <w:pStyle w:val="ListParagraph"/>
        <w:numPr>
          <w:ilvl w:val="0"/>
          <w:numId w:val="216"/>
        </w:numPr>
        <w:pBdr>
          <w:top w:val="single" w:sz="4" w:space="1" w:color="auto"/>
          <w:left w:val="single" w:sz="4" w:space="4" w:color="auto"/>
          <w:bottom w:val="single" w:sz="4" w:space="1" w:color="auto"/>
          <w:right w:val="single" w:sz="4" w:space="4" w:color="auto"/>
        </w:pBdr>
        <w:shd w:val="clear" w:color="auto" w:fill="FFFFFF"/>
        <w:bidi/>
        <w:ind w:left="121" w:firstLine="0"/>
        <w:jc w:val="lowKashida"/>
        <w:rPr>
          <w:rFonts w:asciiTheme="majorBidi" w:eastAsia="Times New Roman" w:hAnsiTheme="majorBidi" w:cs="Fanan"/>
          <w:sz w:val="30"/>
          <w:szCs w:val="30"/>
          <w:rtl/>
          <w:lang w:val="en-MY"/>
        </w:rPr>
      </w:pPr>
      <w:r w:rsidRPr="00AE0FF2">
        <w:rPr>
          <w:rFonts w:asciiTheme="majorBidi" w:eastAsia="Times New Roman" w:hAnsiTheme="majorBidi" w:cs="Fanan"/>
          <w:sz w:val="30"/>
          <w:szCs w:val="30"/>
          <w:rtl/>
          <w:lang w:val="en-MY"/>
        </w:rPr>
        <w:t>التعاون مع جميع مؤسسات القطاع العام والخاص .</w:t>
      </w:r>
    </w:p>
    <w:p w:rsidR="006D54B9" w:rsidRPr="00AE0FF2" w:rsidRDefault="0066011E" w:rsidP="00792D58">
      <w:pPr>
        <w:pStyle w:val="ListParagraph"/>
        <w:numPr>
          <w:ilvl w:val="0"/>
          <w:numId w:val="216"/>
        </w:numPr>
        <w:pBdr>
          <w:top w:val="single" w:sz="4" w:space="1" w:color="auto"/>
          <w:left w:val="single" w:sz="4" w:space="4" w:color="auto"/>
          <w:bottom w:val="single" w:sz="4" w:space="1" w:color="auto"/>
          <w:right w:val="single" w:sz="4" w:space="4" w:color="auto"/>
        </w:pBdr>
        <w:shd w:val="clear" w:color="auto" w:fill="FFFFFF"/>
        <w:bidi/>
        <w:ind w:left="121" w:firstLine="0"/>
        <w:jc w:val="lowKashida"/>
        <w:rPr>
          <w:rFonts w:asciiTheme="majorBidi" w:eastAsia="Times New Roman" w:hAnsiTheme="majorBidi" w:cs="Fanan"/>
          <w:sz w:val="30"/>
          <w:szCs w:val="30"/>
          <w:rtl/>
          <w:lang w:val="en-MY"/>
        </w:rPr>
      </w:pPr>
      <w:r w:rsidRPr="00AE0FF2">
        <w:rPr>
          <w:rFonts w:asciiTheme="majorBidi" w:eastAsia="Times New Roman" w:hAnsiTheme="majorBidi" w:cs="Fanan"/>
          <w:sz w:val="30"/>
          <w:szCs w:val="30"/>
          <w:rtl/>
          <w:lang w:val="en-MY"/>
        </w:rPr>
        <w:t xml:space="preserve">تدريب </w:t>
      </w:r>
      <w:r w:rsidR="00744D1B" w:rsidRPr="00AE0FF2">
        <w:rPr>
          <w:rFonts w:asciiTheme="majorBidi" w:eastAsia="Times New Roman" w:hAnsiTheme="majorBidi" w:cs="Fanan"/>
          <w:sz w:val="30"/>
          <w:szCs w:val="30"/>
          <w:rtl/>
          <w:lang w:val="en-MY"/>
        </w:rPr>
        <w:t>الملاكات</w:t>
      </w:r>
      <w:r w:rsidRPr="00AE0FF2">
        <w:rPr>
          <w:rFonts w:asciiTheme="majorBidi" w:eastAsia="Times New Roman" w:hAnsiTheme="majorBidi" w:cs="Fanan"/>
          <w:sz w:val="30"/>
          <w:szCs w:val="30"/>
          <w:rtl/>
          <w:lang w:val="en-MY"/>
        </w:rPr>
        <w:t xml:space="preserve"> من موظ</w:t>
      </w:r>
      <w:r w:rsidR="00EC5374" w:rsidRPr="00AE0FF2">
        <w:rPr>
          <w:rFonts w:asciiTheme="majorBidi" w:eastAsia="Times New Roman" w:hAnsiTheme="majorBidi" w:cs="Fanan"/>
          <w:sz w:val="30"/>
          <w:szCs w:val="30"/>
          <w:rtl/>
          <w:lang w:val="en-MY"/>
        </w:rPr>
        <w:t>في دوائر الدولة الاخرى</w:t>
      </w:r>
      <w:r w:rsidRPr="00AE0FF2">
        <w:rPr>
          <w:rFonts w:asciiTheme="majorBidi" w:eastAsia="Times New Roman" w:hAnsiTheme="majorBidi" w:cs="Fanan"/>
          <w:sz w:val="30"/>
          <w:szCs w:val="30"/>
          <w:rtl/>
          <w:lang w:val="en-MY"/>
        </w:rPr>
        <w:t xml:space="preserve"> </w:t>
      </w:r>
      <w:r w:rsidR="00744D1B" w:rsidRPr="00AE0FF2">
        <w:rPr>
          <w:rFonts w:asciiTheme="majorBidi" w:eastAsia="Times New Roman" w:hAnsiTheme="majorBidi" w:cs="Fanan"/>
          <w:sz w:val="30"/>
          <w:szCs w:val="30"/>
          <w:rtl/>
          <w:lang w:val="en-MY"/>
        </w:rPr>
        <w:t>كافة .</w:t>
      </w:r>
    </w:p>
    <w:p w:rsidR="00110339" w:rsidRPr="00AE0FF2" w:rsidRDefault="00C82869" w:rsidP="00792D58">
      <w:pPr>
        <w:pStyle w:val="ListParagraph"/>
        <w:numPr>
          <w:ilvl w:val="0"/>
          <w:numId w:val="216"/>
        </w:numPr>
        <w:pBdr>
          <w:top w:val="single" w:sz="4" w:space="1" w:color="auto"/>
          <w:left w:val="single" w:sz="4" w:space="4" w:color="auto"/>
          <w:bottom w:val="single" w:sz="4" w:space="1" w:color="auto"/>
          <w:right w:val="single" w:sz="4" w:space="4" w:color="auto"/>
        </w:pBdr>
        <w:shd w:val="clear" w:color="auto" w:fill="FFFFFF"/>
        <w:bidi/>
        <w:ind w:left="121" w:firstLine="0"/>
        <w:jc w:val="lowKashida"/>
        <w:rPr>
          <w:rFonts w:asciiTheme="majorBidi" w:hAnsiTheme="majorBidi" w:cs="Fanan"/>
          <w:sz w:val="30"/>
          <w:szCs w:val="30"/>
          <w:lang w:bidi="ar-IQ"/>
        </w:rPr>
      </w:pPr>
      <w:r w:rsidRPr="00AE0FF2">
        <w:rPr>
          <w:rFonts w:asciiTheme="majorBidi" w:eastAsia="Times New Roman" w:hAnsiTheme="majorBidi" w:cs="Fanan"/>
          <w:sz w:val="30"/>
          <w:szCs w:val="30"/>
          <w:rtl/>
          <w:lang w:val="en-MY"/>
        </w:rPr>
        <w:t>إقامة</w:t>
      </w:r>
      <w:r w:rsidR="0066011E" w:rsidRPr="00AE0FF2">
        <w:rPr>
          <w:rFonts w:asciiTheme="majorBidi" w:eastAsia="Times New Roman" w:hAnsiTheme="majorBidi" w:cs="Fanan"/>
          <w:sz w:val="30"/>
          <w:szCs w:val="30"/>
          <w:rtl/>
          <w:lang w:val="en-MY"/>
        </w:rPr>
        <w:t xml:space="preserve"> دورات صلاحية التدريس ودورات اللغة العربية </w:t>
      </w:r>
      <w:r w:rsidR="00744D1B" w:rsidRPr="00AE0FF2">
        <w:rPr>
          <w:rFonts w:asciiTheme="majorBidi" w:hAnsiTheme="majorBidi" w:cs="Fanan"/>
          <w:sz w:val="30"/>
          <w:szCs w:val="30"/>
          <w:rtl/>
          <w:lang w:bidi="ar-IQ"/>
        </w:rPr>
        <w:t>.</w:t>
      </w:r>
    </w:p>
    <w:p w:rsidR="006D54B9" w:rsidRPr="00AE0FF2" w:rsidRDefault="00C82869" w:rsidP="00792D58">
      <w:pPr>
        <w:pStyle w:val="ListParagraph"/>
        <w:numPr>
          <w:ilvl w:val="0"/>
          <w:numId w:val="216"/>
        </w:numPr>
        <w:pBdr>
          <w:top w:val="single" w:sz="4" w:space="1" w:color="auto"/>
          <w:left w:val="single" w:sz="4" w:space="4" w:color="auto"/>
          <w:bottom w:val="single" w:sz="4" w:space="1" w:color="auto"/>
          <w:right w:val="single" w:sz="4" w:space="4" w:color="auto"/>
        </w:pBdr>
        <w:shd w:val="clear" w:color="auto" w:fill="FFFFFF"/>
        <w:bidi/>
        <w:ind w:left="121" w:firstLine="0"/>
        <w:jc w:val="lowKashida"/>
        <w:rPr>
          <w:rFonts w:asciiTheme="majorBidi" w:hAnsiTheme="majorBidi" w:cs="Fanan"/>
          <w:sz w:val="30"/>
          <w:szCs w:val="30"/>
          <w:lang w:bidi="ar-IQ"/>
        </w:rPr>
      </w:pPr>
      <w:r w:rsidRPr="00AE0FF2">
        <w:rPr>
          <w:rFonts w:asciiTheme="majorBidi" w:eastAsia="Times New Roman" w:hAnsiTheme="majorBidi" w:cs="Fanan"/>
          <w:sz w:val="30"/>
          <w:szCs w:val="30"/>
          <w:rtl/>
          <w:lang w:val="en-MY"/>
        </w:rPr>
        <w:t>إقامة</w:t>
      </w:r>
      <w:r w:rsidR="00110339" w:rsidRPr="00AE0FF2">
        <w:rPr>
          <w:rFonts w:asciiTheme="majorBidi" w:eastAsia="Times New Roman" w:hAnsiTheme="majorBidi" w:cs="Fanan"/>
          <w:sz w:val="30"/>
          <w:szCs w:val="30"/>
          <w:rtl/>
          <w:lang w:val="en-MY"/>
        </w:rPr>
        <w:t xml:space="preserve"> الدو</w:t>
      </w:r>
      <w:r w:rsidR="00EC5374" w:rsidRPr="00AE0FF2">
        <w:rPr>
          <w:rFonts w:asciiTheme="majorBidi" w:eastAsia="Times New Roman" w:hAnsiTheme="majorBidi" w:cs="Fanan"/>
          <w:sz w:val="30"/>
          <w:szCs w:val="30"/>
          <w:rtl/>
          <w:lang w:val="en-MY"/>
        </w:rPr>
        <w:t>رات من قبل</w:t>
      </w:r>
      <w:r w:rsidR="0066011E" w:rsidRPr="00AE0FF2">
        <w:rPr>
          <w:rFonts w:asciiTheme="majorBidi" w:eastAsia="Times New Roman" w:hAnsiTheme="majorBidi" w:cs="Fanan"/>
          <w:sz w:val="30"/>
          <w:szCs w:val="30"/>
          <w:rtl/>
          <w:lang w:val="en-MY"/>
        </w:rPr>
        <w:t xml:space="preserve"> تدريسي</w:t>
      </w:r>
      <w:r w:rsidR="00A74441" w:rsidRPr="00AE0FF2">
        <w:rPr>
          <w:rFonts w:asciiTheme="majorBidi" w:eastAsia="Times New Roman" w:hAnsiTheme="majorBidi" w:cs="Fanan"/>
          <w:sz w:val="30"/>
          <w:szCs w:val="30"/>
          <w:rtl/>
          <w:lang w:val="en-MY"/>
        </w:rPr>
        <w:t>ي</w:t>
      </w:r>
      <w:r w:rsidR="0066011E" w:rsidRPr="00AE0FF2">
        <w:rPr>
          <w:rFonts w:asciiTheme="majorBidi" w:eastAsia="Times New Roman" w:hAnsiTheme="majorBidi" w:cs="Fanan"/>
          <w:sz w:val="30"/>
          <w:szCs w:val="30"/>
          <w:rtl/>
          <w:lang w:val="en-MY"/>
        </w:rPr>
        <w:t xml:space="preserve"> </w:t>
      </w:r>
      <w:r w:rsidR="00BA73F3" w:rsidRPr="00AE0FF2">
        <w:rPr>
          <w:rFonts w:asciiTheme="majorBidi" w:eastAsia="Times New Roman" w:hAnsiTheme="majorBidi" w:cs="Fanan"/>
          <w:sz w:val="30"/>
          <w:szCs w:val="30"/>
          <w:rtl/>
          <w:lang w:val="en-MY"/>
        </w:rPr>
        <w:t>ألجامعة</w:t>
      </w:r>
      <w:r w:rsidR="0066011E" w:rsidRPr="00AE0FF2">
        <w:rPr>
          <w:rFonts w:asciiTheme="majorBidi" w:eastAsia="Times New Roman" w:hAnsiTheme="majorBidi" w:cs="Fanan"/>
          <w:sz w:val="30"/>
          <w:szCs w:val="30"/>
          <w:rtl/>
          <w:lang w:val="en-MY"/>
        </w:rPr>
        <w:t xml:space="preserve"> لغرض الحصول على النقاط في الترقية العلمية.</w:t>
      </w:r>
    </w:p>
    <w:p w:rsidR="00110339" w:rsidRPr="00AE0FF2" w:rsidRDefault="00110339" w:rsidP="00610EC8">
      <w:pPr>
        <w:pStyle w:val="ListParagraph"/>
        <w:shd w:val="clear" w:color="auto" w:fill="FFFFFF"/>
        <w:bidi/>
        <w:ind w:left="121"/>
        <w:jc w:val="lowKashida"/>
        <w:rPr>
          <w:rFonts w:asciiTheme="majorBidi" w:hAnsiTheme="majorBidi" w:cs="Fanan"/>
          <w:sz w:val="30"/>
          <w:szCs w:val="30"/>
          <w:rtl/>
          <w:lang w:bidi="ar-IQ"/>
        </w:rPr>
      </w:pPr>
    </w:p>
    <w:p w:rsidR="00BB4634" w:rsidRPr="00AE0FF2" w:rsidRDefault="00BB4634" w:rsidP="00610EC8">
      <w:pPr>
        <w:pStyle w:val="ListParagraph"/>
        <w:shd w:val="clear" w:color="auto" w:fill="FFFFFF"/>
        <w:bidi/>
        <w:ind w:right="1079"/>
        <w:jc w:val="lowKashida"/>
        <w:rPr>
          <w:rFonts w:asciiTheme="majorBidi" w:hAnsiTheme="majorBidi" w:cs="Fanan"/>
          <w:sz w:val="30"/>
          <w:szCs w:val="30"/>
          <w:rtl/>
          <w:lang w:bidi="ar-IQ"/>
        </w:rPr>
      </w:pPr>
    </w:p>
    <w:p w:rsidR="00BB4634" w:rsidRPr="00427BC0" w:rsidRDefault="00BB4634" w:rsidP="00311187">
      <w:pPr>
        <w:pStyle w:val="Heading3"/>
        <w:jc w:val="lowKashida"/>
        <w:rPr>
          <w:rFonts w:cs="Fanan"/>
          <w:b/>
          <w:color w:val="0070C0"/>
          <w:sz w:val="30"/>
          <w:szCs w:val="30"/>
          <w:u w:val="single"/>
          <w:rtl/>
          <w:lang w:bidi="ar-IQ"/>
        </w:rPr>
      </w:pPr>
      <w:bookmarkStart w:id="1108" w:name="_Toc120708179"/>
      <w:r w:rsidRPr="00427BC0">
        <w:rPr>
          <w:rFonts w:cs="Fanan"/>
          <w:b/>
          <w:color w:val="0070C0"/>
          <w:sz w:val="30"/>
          <w:szCs w:val="30"/>
          <w:u w:val="single"/>
          <w:rtl/>
        </w:rPr>
        <w:t xml:space="preserve">6.5.1 الوحدات </w:t>
      </w:r>
      <w:r w:rsidR="00BA73F3" w:rsidRPr="00427BC0">
        <w:rPr>
          <w:rFonts w:cs="Fanan"/>
          <w:b/>
          <w:color w:val="0070C0"/>
          <w:sz w:val="30"/>
          <w:szCs w:val="30"/>
          <w:u w:val="single"/>
          <w:rtl/>
        </w:rPr>
        <w:t>الإدارية</w:t>
      </w:r>
      <w:r w:rsidRPr="00427BC0">
        <w:rPr>
          <w:rFonts w:cs="Fanan"/>
          <w:b/>
          <w:color w:val="0070C0"/>
          <w:sz w:val="30"/>
          <w:szCs w:val="30"/>
          <w:u w:val="single"/>
          <w:rtl/>
        </w:rPr>
        <w:t xml:space="preserve"> المرتبطة ب</w:t>
      </w:r>
      <w:r w:rsidR="00311187" w:rsidRPr="00427BC0">
        <w:rPr>
          <w:rFonts w:cs="Fanan" w:hint="cs"/>
          <w:b/>
          <w:color w:val="0070C0"/>
          <w:sz w:val="30"/>
          <w:szCs w:val="30"/>
          <w:u w:val="single"/>
          <w:rtl/>
        </w:rPr>
        <w:t>ال</w:t>
      </w:r>
      <w:r w:rsidRPr="00427BC0">
        <w:rPr>
          <w:rFonts w:cs="Fanan"/>
          <w:b/>
          <w:color w:val="0070C0"/>
          <w:sz w:val="30"/>
          <w:szCs w:val="30"/>
          <w:u w:val="single"/>
          <w:rtl/>
        </w:rPr>
        <w:t>مدير</w:t>
      </w:r>
      <w:bookmarkEnd w:id="1108"/>
      <w:r w:rsidRPr="00427BC0">
        <w:rPr>
          <w:rFonts w:cs="Fanan"/>
          <w:b/>
          <w:color w:val="0070C0"/>
          <w:sz w:val="30"/>
          <w:szCs w:val="30"/>
          <w:u w:val="single"/>
          <w:rtl/>
        </w:rPr>
        <w:t xml:space="preserve"> </w:t>
      </w:r>
      <w:r w:rsidRPr="00427BC0">
        <w:rPr>
          <w:rFonts w:cs="Fanan"/>
          <w:b/>
          <w:color w:val="0070C0"/>
          <w:sz w:val="30"/>
          <w:szCs w:val="30"/>
          <w:u w:val="single"/>
          <w:rtl/>
          <w:lang w:bidi="ar-IQ"/>
        </w:rPr>
        <w:t xml:space="preserve"> </w:t>
      </w:r>
    </w:p>
    <w:p w:rsidR="00BB4634" w:rsidRPr="00427BC0" w:rsidRDefault="00BB4634" w:rsidP="00610EC8">
      <w:pPr>
        <w:bidi/>
        <w:ind w:left="720" w:hanging="360"/>
        <w:jc w:val="lowKashida"/>
        <w:rPr>
          <w:rFonts w:asciiTheme="majorBidi" w:hAnsiTheme="majorBidi" w:cs="Fanan"/>
          <w:b/>
          <w:bCs/>
          <w:color w:val="0070C0"/>
          <w:sz w:val="30"/>
          <w:szCs w:val="30"/>
          <w:u w:val="single"/>
          <w:rtl/>
          <w:lang w:bidi="ar-IQ"/>
        </w:rPr>
      </w:pPr>
    </w:p>
    <w:p w:rsidR="00BB4634" w:rsidRPr="00427BC0" w:rsidRDefault="00BB4634" w:rsidP="00610EC8">
      <w:pPr>
        <w:pStyle w:val="Heading4"/>
        <w:bidi/>
        <w:jc w:val="lowKashida"/>
        <w:rPr>
          <w:rFonts w:asciiTheme="majorBidi" w:hAnsiTheme="majorBidi" w:cs="Fanan"/>
          <w:i w:val="0"/>
          <w:iCs w:val="0"/>
          <w:color w:val="0070C0"/>
          <w:sz w:val="30"/>
          <w:szCs w:val="30"/>
          <w:u w:val="single"/>
          <w:rtl/>
          <w:lang w:bidi="ar-IQ"/>
        </w:rPr>
      </w:pPr>
      <w:bookmarkStart w:id="1109" w:name="_Toc120708180"/>
      <w:r w:rsidRPr="00427BC0">
        <w:rPr>
          <w:rFonts w:asciiTheme="majorBidi" w:hAnsiTheme="majorBidi" w:cs="Fanan"/>
          <w:i w:val="0"/>
          <w:iCs w:val="0"/>
          <w:color w:val="0070C0"/>
          <w:sz w:val="30"/>
          <w:szCs w:val="30"/>
          <w:u w:val="single"/>
          <w:rtl/>
        </w:rPr>
        <w:t>6.5.1.1 وحدة السكرتارية</w:t>
      </w:r>
      <w:r w:rsidRPr="00427BC0">
        <w:rPr>
          <w:rFonts w:asciiTheme="majorBidi" w:hAnsiTheme="majorBidi" w:cs="Fanan"/>
          <w:i w:val="0"/>
          <w:iCs w:val="0"/>
          <w:color w:val="0070C0"/>
          <w:sz w:val="30"/>
          <w:szCs w:val="30"/>
          <w:u w:val="single"/>
          <w:lang w:bidi="ar-IQ"/>
        </w:rPr>
        <w:t xml:space="preserve"> </w:t>
      </w:r>
      <w:r w:rsidR="00A877D2" w:rsidRPr="00427BC0">
        <w:rPr>
          <w:rFonts w:asciiTheme="majorBidi" w:hAnsiTheme="majorBidi" w:cs="Fanan" w:hint="cs"/>
          <w:i w:val="0"/>
          <w:iCs w:val="0"/>
          <w:color w:val="0070C0"/>
          <w:sz w:val="30"/>
          <w:szCs w:val="30"/>
          <w:u w:val="single"/>
          <w:rtl/>
          <w:lang w:bidi="ar-IQ"/>
        </w:rPr>
        <w:t>والقلم السري</w:t>
      </w:r>
      <w:bookmarkEnd w:id="1109"/>
    </w:p>
    <w:p w:rsidR="005A4005" w:rsidRPr="00AE0FF2" w:rsidRDefault="005A4005" w:rsidP="005A4005">
      <w:pPr>
        <w:pStyle w:val="001"/>
        <w:numPr>
          <w:ilvl w:val="0"/>
          <w:numId w:val="0"/>
        </w:numPr>
        <w:ind w:left="31"/>
        <w:jc w:val="lowKashida"/>
        <w:rPr>
          <w:rFonts w:asciiTheme="majorBidi" w:hAnsiTheme="majorBidi" w:cs="Fanan"/>
          <w:b w:val="0"/>
          <w:bCs w:val="0"/>
          <w:sz w:val="30"/>
          <w:szCs w:val="30"/>
        </w:rPr>
      </w:pP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rPr>
        <w:t>أستلام البريد</w:t>
      </w:r>
      <w:r w:rsidRPr="00AE0FF2">
        <w:rPr>
          <w:rFonts w:asciiTheme="majorBidi" w:eastAsia="Calibri" w:hAnsiTheme="majorBidi" w:cs="Fanan"/>
          <w:sz w:val="30"/>
          <w:szCs w:val="30"/>
          <w:rtl/>
        </w:rPr>
        <w:t>.</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rPr>
        <w:t>معالجة البريد.</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lang w:bidi="ar-IQ"/>
        </w:rPr>
        <w:t>فرز البريد.</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lang w:bidi="ar-IQ"/>
        </w:rPr>
        <w:t>تقديم البريد الى السيد مدير المركز.</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lang w:bidi="ar-IQ"/>
        </w:rPr>
        <w:t>حفظ المخاطبات السرية والهامة بملفات خاصة.</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lang w:bidi="ar-IQ"/>
        </w:rPr>
        <w:t>استقبال الاتصالات وتحويلها .</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lang w:bidi="ar-IQ"/>
        </w:rPr>
        <w:t>أستقبال الضيوف .</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lang w:bidi="ar-IQ"/>
        </w:rPr>
        <w:t>تنظيم جدول الاعمال اليومي.</w:t>
      </w:r>
    </w:p>
    <w:p w:rsidR="005A4005" w:rsidRPr="00AE0FF2" w:rsidRDefault="005A4005" w:rsidP="00427BC0">
      <w:pPr>
        <w:pStyle w:val="ListParagraph"/>
        <w:numPr>
          <w:ilvl w:val="0"/>
          <w:numId w:val="165"/>
        </w:numPr>
        <w:bidi/>
        <w:ind w:left="403" w:hanging="372"/>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lang w:bidi="ar-IQ"/>
        </w:rPr>
        <w:t>متابعة التوجيهات والاجراءات العاجلة على وفق توجيه السيد المدير.</w:t>
      </w:r>
    </w:p>
    <w:p w:rsidR="005A4005" w:rsidRPr="00AE0FF2" w:rsidRDefault="005A4005" w:rsidP="005A4005">
      <w:pPr>
        <w:bidi/>
        <w:ind w:left="598" w:hanging="567"/>
        <w:contextualSpacing/>
        <w:jc w:val="lowKashida"/>
        <w:rPr>
          <w:rFonts w:asciiTheme="majorBidi" w:eastAsia="Calibri" w:hAnsiTheme="majorBidi" w:cs="Fanan"/>
          <w:sz w:val="30"/>
          <w:szCs w:val="30"/>
          <w:lang w:bidi="ar-IQ"/>
        </w:rPr>
      </w:pPr>
    </w:p>
    <w:p w:rsidR="0089731F" w:rsidRPr="00427BC0" w:rsidRDefault="008B571E" w:rsidP="00A877D2">
      <w:pPr>
        <w:pStyle w:val="ListParagraph"/>
        <w:bidi/>
        <w:ind w:left="263"/>
        <w:rPr>
          <w:rFonts w:cs="Fanan"/>
          <w:b/>
          <w:bCs/>
          <w:color w:val="0070C0"/>
          <w:sz w:val="30"/>
          <w:szCs w:val="30"/>
          <w:u w:val="single"/>
          <w:lang w:bidi="ar-IQ"/>
        </w:rPr>
      </w:pPr>
      <w:r w:rsidRPr="00427BC0">
        <w:rPr>
          <w:rFonts w:cs="Fanan" w:hint="cs"/>
          <w:b/>
          <w:bCs/>
          <w:color w:val="0070C0"/>
          <w:sz w:val="30"/>
          <w:szCs w:val="30"/>
          <w:u w:val="single"/>
          <w:rtl/>
          <w:lang w:bidi="ar-IQ"/>
        </w:rPr>
        <w:t xml:space="preserve"> القلم السري</w:t>
      </w:r>
    </w:p>
    <w:p w:rsidR="00AC7654" w:rsidRPr="00AE0FF2" w:rsidRDefault="00AC7654" w:rsidP="00AC7654">
      <w:pPr>
        <w:pStyle w:val="ListParagraph"/>
        <w:bidi/>
        <w:ind w:left="263"/>
        <w:rPr>
          <w:rFonts w:cs="Fanan"/>
          <w:sz w:val="30"/>
          <w:szCs w:val="30"/>
          <w:lang w:bidi="ar-IQ"/>
        </w:rPr>
      </w:pPr>
    </w:p>
    <w:p w:rsidR="00A877D2" w:rsidRPr="00AE0FF2" w:rsidRDefault="008B571E" w:rsidP="00427BC0">
      <w:pPr>
        <w:pStyle w:val="ListParagraph"/>
        <w:numPr>
          <w:ilvl w:val="0"/>
          <w:numId w:val="296"/>
        </w:numPr>
        <w:bidi/>
        <w:ind w:left="403" w:hanging="424"/>
        <w:rPr>
          <w:rFonts w:cs="Fanan"/>
          <w:sz w:val="30"/>
          <w:szCs w:val="30"/>
          <w:lang w:bidi="ar-IQ"/>
        </w:rPr>
      </w:pPr>
      <w:r w:rsidRPr="00AE0FF2">
        <w:rPr>
          <w:rFonts w:cs="Fanan" w:hint="cs"/>
          <w:sz w:val="30"/>
          <w:szCs w:val="30"/>
          <w:rtl/>
          <w:lang w:bidi="ar-IQ"/>
        </w:rPr>
        <w:t>تحرير المخاطبات الرسمية السرية.</w:t>
      </w:r>
    </w:p>
    <w:p w:rsidR="00A877D2" w:rsidRPr="00AE0FF2" w:rsidRDefault="008B571E" w:rsidP="00427BC0">
      <w:pPr>
        <w:pStyle w:val="ListParagraph"/>
        <w:numPr>
          <w:ilvl w:val="0"/>
          <w:numId w:val="296"/>
        </w:numPr>
        <w:bidi/>
        <w:ind w:left="403" w:hanging="424"/>
        <w:rPr>
          <w:rFonts w:cs="Fanan"/>
          <w:sz w:val="30"/>
          <w:szCs w:val="30"/>
          <w:lang w:bidi="ar-IQ"/>
        </w:rPr>
      </w:pPr>
      <w:r w:rsidRPr="00AE0FF2">
        <w:rPr>
          <w:rFonts w:cs="Fanan" w:hint="cs"/>
          <w:sz w:val="30"/>
          <w:szCs w:val="30"/>
          <w:rtl/>
          <w:lang w:bidi="ar-IQ"/>
        </w:rPr>
        <w:t>تحويل المخاطبات الرية الى الجهات ذات العلاقة.</w:t>
      </w:r>
    </w:p>
    <w:p w:rsidR="00A877D2" w:rsidRPr="00AE0FF2" w:rsidRDefault="008B571E" w:rsidP="00427BC0">
      <w:pPr>
        <w:pStyle w:val="ListParagraph"/>
        <w:numPr>
          <w:ilvl w:val="0"/>
          <w:numId w:val="296"/>
        </w:numPr>
        <w:bidi/>
        <w:ind w:left="403" w:hanging="424"/>
        <w:rPr>
          <w:rFonts w:cs="Fanan"/>
          <w:sz w:val="30"/>
          <w:szCs w:val="30"/>
          <w:lang w:bidi="ar-IQ"/>
        </w:rPr>
      </w:pPr>
      <w:r w:rsidRPr="00AE0FF2">
        <w:rPr>
          <w:rFonts w:cs="Fanan" w:hint="cs"/>
          <w:sz w:val="30"/>
          <w:szCs w:val="30"/>
          <w:rtl/>
          <w:lang w:bidi="ar-IQ"/>
        </w:rPr>
        <w:t>الاجابة على كافة الكتب و المخاطبات الواردة من رئسة الجامعة ذات الطبع السري والهام.</w:t>
      </w:r>
    </w:p>
    <w:p w:rsidR="008B571E" w:rsidRPr="00AE0FF2" w:rsidRDefault="008B571E" w:rsidP="00427BC0">
      <w:pPr>
        <w:pStyle w:val="ListParagraph"/>
        <w:numPr>
          <w:ilvl w:val="0"/>
          <w:numId w:val="296"/>
        </w:numPr>
        <w:bidi/>
        <w:ind w:left="403" w:hanging="424"/>
        <w:rPr>
          <w:rFonts w:cs="Fanan"/>
          <w:sz w:val="30"/>
          <w:szCs w:val="30"/>
          <w:rtl/>
          <w:lang w:bidi="ar-IQ"/>
        </w:rPr>
      </w:pPr>
      <w:r w:rsidRPr="00AE0FF2">
        <w:rPr>
          <w:rFonts w:cs="Fanan" w:hint="cs"/>
          <w:sz w:val="30"/>
          <w:szCs w:val="30"/>
          <w:rtl/>
          <w:lang w:bidi="ar-IQ"/>
        </w:rPr>
        <w:t>مسك سجلات البريد الوارد والصادر ( السري) .</w:t>
      </w:r>
    </w:p>
    <w:p w:rsidR="005A4005" w:rsidRPr="00AE0FF2" w:rsidRDefault="005A4005" w:rsidP="005A4005">
      <w:pPr>
        <w:bidi/>
        <w:rPr>
          <w:rFonts w:cs="Fanan"/>
          <w:sz w:val="30"/>
          <w:szCs w:val="30"/>
          <w:rtl/>
          <w:lang w:bidi="ar-IQ"/>
        </w:rPr>
      </w:pPr>
    </w:p>
    <w:p w:rsidR="007A461F" w:rsidRPr="00AE0FF2" w:rsidRDefault="007A461F" w:rsidP="00610EC8">
      <w:pPr>
        <w:bidi/>
        <w:jc w:val="lowKashida"/>
        <w:rPr>
          <w:rFonts w:asciiTheme="majorBidi" w:hAnsiTheme="majorBidi" w:cs="Fanan"/>
          <w:sz w:val="30"/>
          <w:szCs w:val="30"/>
          <w:rtl/>
          <w:lang w:bidi="ar-IQ"/>
        </w:rPr>
      </w:pPr>
    </w:p>
    <w:p w:rsidR="00CC5E44" w:rsidRPr="00427BC0" w:rsidRDefault="00CC5E44" w:rsidP="00C54DD9">
      <w:pPr>
        <w:pStyle w:val="BodyText"/>
        <w:bidi/>
        <w:spacing w:after="0" w:line="240" w:lineRule="auto"/>
        <w:jc w:val="center"/>
        <w:rPr>
          <w:rFonts w:asciiTheme="majorBidi" w:hAnsiTheme="majorBidi" w:cs="Fanan"/>
          <w:b/>
          <w:bCs/>
          <w:color w:val="0070C0"/>
          <w:sz w:val="30"/>
          <w:szCs w:val="30"/>
          <w:u w:val="single"/>
          <w:rtl/>
        </w:rPr>
      </w:pPr>
      <w:r w:rsidRPr="00427BC0">
        <w:rPr>
          <w:rFonts w:asciiTheme="majorBidi" w:hAnsiTheme="majorBidi" w:cs="Fanan"/>
          <w:b/>
          <w:bCs/>
          <w:color w:val="0070C0"/>
          <w:sz w:val="30"/>
          <w:szCs w:val="30"/>
          <w:u w:val="single"/>
          <w:rtl/>
        </w:rPr>
        <w:t>كما مشار اليه في الفقرة (1.8.1.1)</w:t>
      </w:r>
    </w:p>
    <w:p w:rsidR="005A05DF" w:rsidRPr="00AE0FF2" w:rsidRDefault="005A05DF" w:rsidP="00610EC8">
      <w:pPr>
        <w:pStyle w:val="ListParagraph"/>
        <w:bidi/>
        <w:ind w:left="598"/>
        <w:jc w:val="lowKashida"/>
        <w:rPr>
          <w:rFonts w:asciiTheme="majorBidi" w:hAnsiTheme="majorBidi" w:cs="Fanan"/>
          <w:sz w:val="30"/>
          <w:szCs w:val="30"/>
          <w:rtl/>
          <w:lang w:bidi="ar-IQ"/>
        </w:rPr>
      </w:pPr>
    </w:p>
    <w:p w:rsidR="00AC7654" w:rsidRPr="00AE0FF2" w:rsidRDefault="00AC7654" w:rsidP="00AC7654">
      <w:pPr>
        <w:pStyle w:val="ListParagraph"/>
        <w:bidi/>
        <w:ind w:left="598"/>
        <w:jc w:val="lowKashida"/>
        <w:rPr>
          <w:rFonts w:asciiTheme="majorBidi" w:hAnsiTheme="majorBidi" w:cs="Fanan"/>
          <w:sz w:val="30"/>
          <w:szCs w:val="30"/>
          <w:rtl/>
          <w:lang w:bidi="ar-IQ"/>
        </w:rPr>
      </w:pPr>
    </w:p>
    <w:p w:rsidR="00BB4634" w:rsidRPr="00427BC0"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0" w:name="_Toc120708181"/>
      <w:r w:rsidRPr="00427BC0">
        <w:rPr>
          <w:rFonts w:asciiTheme="majorBidi" w:hAnsiTheme="majorBidi" w:cs="Fanan"/>
          <w:i w:val="0"/>
          <w:iCs w:val="0"/>
          <w:color w:val="0070C0"/>
          <w:sz w:val="30"/>
          <w:szCs w:val="30"/>
          <w:u w:val="single"/>
          <w:rtl/>
        </w:rPr>
        <w:lastRenderedPageBreak/>
        <w:t>6.5.1.</w:t>
      </w:r>
      <w:r w:rsidR="00CC5E44" w:rsidRPr="00427BC0">
        <w:rPr>
          <w:rFonts w:asciiTheme="majorBidi" w:hAnsiTheme="majorBidi" w:cs="Fanan"/>
          <w:i w:val="0"/>
          <w:iCs w:val="0"/>
          <w:color w:val="0070C0"/>
          <w:sz w:val="30"/>
          <w:szCs w:val="30"/>
          <w:u w:val="single"/>
          <w:rtl/>
        </w:rPr>
        <w:t>2</w:t>
      </w:r>
      <w:r w:rsidRPr="00427BC0">
        <w:rPr>
          <w:rFonts w:asciiTheme="majorBidi" w:hAnsiTheme="majorBidi" w:cs="Fanan"/>
          <w:i w:val="0"/>
          <w:iCs w:val="0"/>
          <w:color w:val="0070C0"/>
          <w:sz w:val="30"/>
          <w:szCs w:val="30"/>
          <w:u w:val="single"/>
          <w:rtl/>
        </w:rPr>
        <w:t xml:space="preserve"> وحدة امانة المجلس</w:t>
      </w:r>
      <w:bookmarkEnd w:id="1110"/>
    </w:p>
    <w:p w:rsidR="00BB4634" w:rsidRPr="00AE0FF2" w:rsidRDefault="00BB4634" w:rsidP="00610EC8">
      <w:pPr>
        <w:tabs>
          <w:tab w:val="left" w:pos="5216"/>
        </w:tabs>
        <w:bidi/>
        <w:jc w:val="lowKashida"/>
        <w:rPr>
          <w:rFonts w:asciiTheme="majorBidi" w:hAnsiTheme="majorBidi" w:cs="Fanan"/>
          <w:sz w:val="30"/>
          <w:szCs w:val="30"/>
          <w:rtl/>
          <w:lang w:bidi="ar-IQ"/>
        </w:rPr>
      </w:pPr>
    </w:p>
    <w:p w:rsidR="00AD3AA5" w:rsidRPr="00AE0FF2" w:rsidRDefault="00BB4634" w:rsidP="00792D58">
      <w:pPr>
        <w:pStyle w:val="ListParagraph"/>
        <w:numPr>
          <w:ilvl w:val="0"/>
          <w:numId w:val="169"/>
        </w:numPr>
        <w:tabs>
          <w:tab w:val="left" w:pos="5216"/>
        </w:tabs>
        <w:bidi/>
        <w:ind w:left="598"/>
        <w:jc w:val="lowKashida"/>
        <w:rPr>
          <w:rFonts w:asciiTheme="majorBidi" w:hAnsiTheme="majorBidi" w:cs="Fanan"/>
          <w:sz w:val="30"/>
          <w:szCs w:val="30"/>
          <w:lang w:bidi="ar-IQ"/>
        </w:rPr>
      </w:pPr>
      <w:r w:rsidRPr="00AE0FF2">
        <w:rPr>
          <w:rFonts w:asciiTheme="majorBidi" w:hAnsiTheme="majorBidi" w:cs="Fanan"/>
          <w:sz w:val="30"/>
          <w:szCs w:val="30"/>
          <w:rtl/>
        </w:rPr>
        <w:t xml:space="preserve">الاشراف على جدول الاعمال </w:t>
      </w:r>
      <w:r w:rsidR="00AD3AA5" w:rsidRPr="00AE0FF2">
        <w:rPr>
          <w:rFonts w:asciiTheme="majorBidi" w:hAnsiTheme="majorBidi" w:cs="Fanan" w:hint="cs"/>
          <w:sz w:val="30"/>
          <w:szCs w:val="30"/>
          <w:rtl/>
        </w:rPr>
        <w:t>ومتابعته.</w:t>
      </w:r>
    </w:p>
    <w:p w:rsidR="00BB4634" w:rsidRPr="00AE0FF2" w:rsidRDefault="00AD3AA5" w:rsidP="00792D58">
      <w:pPr>
        <w:pStyle w:val="ListParagraph"/>
        <w:numPr>
          <w:ilvl w:val="0"/>
          <w:numId w:val="169"/>
        </w:numPr>
        <w:tabs>
          <w:tab w:val="left" w:pos="5216"/>
        </w:tabs>
        <w:bidi/>
        <w:ind w:left="598"/>
        <w:jc w:val="lowKashida"/>
        <w:rPr>
          <w:rFonts w:asciiTheme="majorBidi" w:hAnsiTheme="majorBidi" w:cs="Fanan"/>
          <w:sz w:val="30"/>
          <w:szCs w:val="30"/>
          <w:rtl/>
          <w:lang w:bidi="ar-IQ"/>
        </w:rPr>
      </w:pPr>
      <w:r w:rsidRPr="00AE0FF2">
        <w:rPr>
          <w:rFonts w:asciiTheme="majorBidi" w:hAnsiTheme="majorBidi" w:cs="Fanan" w:hint="cs"/>
          <w:sz w:val="30"/>
          <w:szCs w:val="30"/>
          <w:rtl/>
        </w:rPr>
        <w:t>أعداد</w:t>
      </w:r>
      <w:r w:rsidR="00BB4634" w:rsidRPr="00AE0FF2">
        <w:rPr>
          <w:rFonts w:asciiTheme="majorBidi" w:hAnsiTheme="majorBidi" w:cs="Fanan"/>
          <w:sz w:val="30"/>
          <w:szCs w:val="30"/>
          <w:rtl/>
        </w:rPr>
        <w:t xml:space="preserve"> محاضر الاجتماعات</w:t>
      </w:r>
      <w:r w:rsidRPr="00AE0FF2">
        <w:rPr>
          <w:rFonts w:asciiTheme="majorBidi" w:hAnsiTheme="majorBidi" w:cs="Fanan" w:hint="cs"/>
          <w:sz w:val="30"/>
          <w:szCs w:val="30"/>
          <w:rtl/>
        </w:rPr>
        <w:t xml:space="preserve"> الخاصة بالمجلس </w:t>
      </w:r>
      <w:r w:rsidR="00BB4634" w:rsidRPr="00AE0FF2">
        <w:rPr>
          <w:rFonts w:asciiTheme="majorBidi" w:hAnsiTheme="majorBidi" w:cs="Fanan"/>
          <w:sz w:val="30"/>
          <w:szCs w:val="30"/>
          <w:rtl/>
        </w:rPr>
        <w:t>وتصنيف ما بها ورصدها في جدول اعمال مجلس المركز</w:t>
      </w:r>
      <w:r w:rsidR="00EC5374" w:rsidRPr="00AE0FF2">
        <w:rPr>
          <w:rFonts w:asciiTheme="majorBidi" w:hAnsiTheme="majorBidi" w:cs="Fanan"/>
          <w:sz w:val="30"/>
          <w:szCs w:val="30"/>
          <w:rtl/>
          <w:lang w:bidi="ar-IQ"/>
        </w:rPr>
        <w:t>.</w:t>
      </w:r>
    </w:p>
    <w:p w:rsidR="00BB4634" w:rsidRPr="00AE0FF2" w:rsidRDefault="00EB1245" w:rsidP="00792D58">
      <w:pPr>
        <w:pStyle w:val="ListParagraph"/>
        <w:numPr>
          <w:ilvl w:val="0"/>
          <w:numId w:val="169"/>
        </w:numPr>
        <w:tabs>
          <w:tab w:val="left" w:pos="5216"/>
        </w:tabs>
        <w:bidi/>
        <w:ind w:left="598"/>
        <w:jc w:val="lowKashida"/>
        <w:rPr>
          <w:rFonts w:asciiTheme="majorBidi" w:hAnsiTheme="majorBidi" w:cs="Fanan"/>
          <w:sz w:val="30"/>
          <w:szCs w:val="30"/>
          <w:rtl/>
          <w:lang w:bidi="ar-IQ"/>
        </w:rPr>
      </w:pPr>
      <w:r w:rsidRPr="00AE0FF2">
        <w:rPr>
          <w:rFonts w:asciiTheme="majorBidi" w:hAnsiTheme="majorBidi" w:cs="Fanan" w:hint="cs"/>
          <w:sz w:val="30"/>
          <w:szCs w:val="30"/>
          <w:rtl/>
        </w:rPr>
        <w:t>تهيئة جدول الاعمال قبل انعقاد المجلس لغرض توزيعها على السادة الا</w:t>
      </w:r>
      <w:r w:rsidR="00BB4634" w:rsidRPr="00AE0FF2">
        <w:rPr>
          <w:rFonts w:asciiTheme="majorBidi" w:hAnsiTheme="majorBidi" w:cs="Fanan"/>
          <w:sz w:val="30"/>
          <w:szCs w:val="30"/>
          <w:rtl/>
        </w:rPr>
        <w:t xml:space="preserve">عضاء </w:t>
      </w:r>
      <w:r w:rsidRPr="00AE0FF2">
        <w:rPr>
          <w:rFonts w:asciiTheme="majorBidi" w:hAnsiTheme="majorBidi" w:cs="Fanan" w:hint="cs"/>
          <w:sz w:val="30"/>
          <w:szCs w:val="30"/>
          <w:rtl/>
        </w:rPr>
        <w:t xml:space="preserve">في </w:t>
      </w:r>
      <w:r w:rsidR="00BB4634" w:rsidRPr="00AE0FF2">
        <w:rPr>
          <w:rFonts w:asciiTheme="majorBidi" w:hAnsiTheme="majorBidi" w:cs="Fanan"/>
          <w:sz w:val="30"/>
          <w:szCs w:val="30"/>
          <w:rtl/>
        </w:rPr>
        <w:t>المجلس</w:t>
      </w:r>
      <w:r w:rsidRPr="00AE0FF2">
        <w:rPr>
          <w:rFonts w:asciiTheme="majorBidi" w:hAnsiTheme="majorBidi" w:cs="Fanan" w:hint="cs"/>
          <w:sz w:val="30"/>
          <w:szCs w:val="30"/>
          <w:rtl/>
        </w:rPr>
        <w:t xml:space="preserve"> العلمي</w:t>
      </w:r>
      <w:r w:rsidR="00BB4634" w:rsidRPr="00AE0FF2">
        <w:rPr>
          <w:rFonts w:asciiTheme="majorBidi" w:hAnsiTheme="majorBidi" w:cs="Fanan"/>
          <w:sz w:val="30"/>
          <w:szCs w:val="30"/>
          <w:rtl/>
          <w:lang w:bidi="ar-IQ"/>
        </w:rPr>
        <w:t>.</w:t>
      </w:r>
    </w:p>
    <w:p w:rsidR="00BB4634" w:rsidRPr="00AE0FF2" w:rsidRDefault="00BB4634" w:rsidP="00792D58">
      <w:pPr>
        <w:pStyle w:val="ListParagraph"/>
        <w:numPr>
          <w:ilvl w:val="0"/>
          <w:numId w:val="169"/>
        </w:numPr>
        <w:tabs>
          <w:tab w:val="left" w:pos="5216"/>
        </w:tabs>
        <w:bidi/>
        <w:ind w:left="598"/>
        <w:jc w:val="lowKashida"/>
        <w:rPr>
          <w:rFonts w:asciiTheme="majorBidi" w:hAnsiTheme="majorBidi" w:cs="Fanan"/>
          <w:sz w:val="30"/>
          <w:szCs w:val="30"/>
          <w:rtl/>
          <w:lang w:bidi="ar-IQ"/>
        </w:rPr>
      </w:pPr>
      <w:r w:rsidRPr="00AE0FF2">
        <w:rPr>
          <w:rFonts w:asciiTheme="majorBidi" w:hAnsiTheme="majorBidi" w:cs="Fanan"/>
          <w:sz w:val="30"/>
          <w:szCs w:val="30"/>
          <w:rtl/>
        </w:rPr>
        <w:t xml:space="preserve">تحرير قرارات المجلس واعتماد ومتابعة رفعها لرئيس </w:t>
      </w:r>
      <w:r w:rsidR="00BA73F3" w:rsidRPr="00AE0FF2">
        <w:rPr>
          <w:rFonts w:asciiTheme="majorBidi" w:hAnsiTheme="majorBidi" w:cs="Fanan"/>
          <w:sz w:val="30"/>
          <w:szCs w:val="30"/>
          <w:rtl/>
        </w:rPr>
        <w:t>ألجامعة</w:t>
      </w:r>
      <w:r w:rsidR="00EC5374" w:rsidRPr="00AE0FF2">
        <w:rPr>
          <w:rFonts w:asciiTheme="majorBidi" w:hAnsiTheme="majorBidi" w:cs="Fanan"/>
          <w:sz w:val="30"/>
          <w:szCs w:val="30"/>
          <w:rtl/>
          <w:lang w:bidi="ar-IQ"/>
        </w:rPr>
        <w:t>.</w:t>
      </w:r>
    </w:p>
    <w:p w:rsidR="00CE2159" w:rsidRPr="00AE0FF2" w:rsidRDefault="00CE2159" w:rsidP="00792D58">
      <w:pPr>
        <w:pStyle w:val="ListParagraph"/>
        <w:numPr>
          <w:ilvl w:val="0"/>
          <w:numId w:val="169"/>
        </w:numPr>
        <w:tabs>
          <w:tab w:val="left" w:pos="5216"/>
        </w:tabs>
        <w:bidi/>
        <w:ind w:left="598"/>
        <w:jc w:val="lowKashida"/>
        <w:rPr>
          <w:rFonts w:asciiTheme="majorBidi" w:hAnsiTheme="majorBidi" w:cs="Fanan"/>
          <w:sz w:val="30"/>
          <w:szCs w:val="30"/>
          <w:lang w:bidi="ar-IQ"/>
        </w:rPr>
      </w:pPr>
      <w:r w:rsidRPr="00AE0FF2">
        <w:rPr>
          <w:rFonts w:asciiTheme="majorBidi" w:hAnsiTheme="majorBidi" w:cs="Fanan" w:hint="cs"/>
          <w:sz w:val="30"/>
          <w:szCs w:val="30"/>
          <w:rtl/>
        </w:rPr>
        <w:t>تدوين وطباعة محاضر اجتماعات مجلس المركز.</w:t>
      </w:r>
    </w:p>
    <w:p w:rsidR="00BB4634" w:rsidRPr="00AE0FF2" w:rsidRDefault="00CE2159" w:rsidP="00792D58">
      <w:pPr>
        <w:pStyle w:val="ListParagraph"/>
        <w:numPr>
          <w:ilvl w:val="0"/>
          <w:numId w:val="169"/>
        </w:numPr>
        <w:tabs>
          <w:tab w:val="left" w:pos="5216"/>
        </w:tabs>
        <w:bidi/>
        <w:ind w:left="598"/>
        <w:jc w:val="lowKashida"/>
        <w:rPr>
          <w:rFonts w:asciiTheme="majorBidi" w:hAnsiTheme="majorBidi" w:cs="Fanan"/>
          <w:sz w:val="30"/>
          <w:szCs w:val="30"/>
          <w:lang w:bidi="ar-IQ"/>
        </w:rPr>
      </w:pPr>
      <w:r w:rsidRPr="00AE0FF2">
        <w:rPr>
          <w:rFonts w:asciiTheme="majorBidi" w:hAnsiTheme="majorBidi" w:cs="Fanan" w:hint="cs"/>
          <w:sz w:val="30"/>
          <w:szCs w:val="30"/>
          <w:rtl/>
          <w:lang w:bidi="ar-IQ"/>
        </w:rPr>
        <w:t xml:space="preserve">العمل على انجاز المصادقات الواردة على المحاضر بعد المصادقة عليها من قبل رئيس الجامعة واعمامها على الجهة المعنية ومتابعة تنفيذها </w:t>
      </w:r>
      <w:r w:rsidR="00BB4634" w:rsidRPr="00AE0FF2">
        <w:rPr>
          <w:rFonts w:asciiTheme="majorBidi" w:hAnsiTheme="majorBidi" w:cs="Fanan"/>
          <w:sz w:val="30"/>
          <w:szCs w:val="30"/>
          <w:rtl/>
          <w:lang w:bidi="ar-IQ"/>
        </w:rPr>
        <w:t>.</w:t>
      </w:r>
    </w:p>
    <w:p w:rsidR="00CE2159" w:rsidRPr="00AE0FF2" w:rsidRDefault="00CE2159" w:rsidP="00792D58">
      <w:pPr>
        <w:pStyle w:val="ListParagraph"/>
        <w:numPr>
          <w:ilvl w:val="0"/>
          <w:numId w:val="169"/>
        </w:numPr>
        <w:tabs>
          <w:tab w:val="left" w:pos="5216"/>
        </w:tabs>
        <w:bidi/>
        <w:ind w:left="598"/>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توجيه الدعوة لاعضاء المجلس للحضور للجلسات المجدولة والطارئة و التأكد من توقيع اعضاء المجلس على محضر الجلسة.</w:t>
      </w:r>
    </w:p>
    <w:p w:rsidR="00CE2159" w:rsidRPr="00AE0FF2" w:rsidRDefault="00CE2159" w:rsidP="00792D58">
      <w:pPr>
        <w:pStyle w:val="ListParagraph"/>
        <w:numPr>
          <w:ilvl w:val="0"/>
          <w:numId w:val="169"/>
        </w:numPr>
        <w:tabs>
          <w:tab w:val="left" w:pos="5216"/>
        </w:tabs>
        <w:bidi/>
        <w:ind w:left="598"/>
        <w:jc w:val="lowKashida"/>
        <w:rPr>
          <w:rFonts w:asciiTheme="majorBidi" w:hAnsiTheme="majorBidi" w:cs="Fanan"/>
          <w:sz w:val="30"/>
          <w:szCs w:val="30"/>
          <w:rtl/>
          <w:lang w:bidi="ar-IQ"/>
        </w:rPr>
      </w:pPr>
      <w:r w:rsidRPr="00AE0FF2">
        <w:rPr>
          <w:rFonts w:asciiTheme="majorBidi" w:hAnsiTheme="majorBidi" w:cs="Fanan" w:hint="cs"/>
          <w:sz w:val="30"/>
          <w:szCs w:val="30"/>
          <w:rtl/>
        </w:rPr>
        <w:t xml:space="preserve">متابعة الاجراءات المكتبية (الطباعة , التصوير الضوئي) الخاصة بالمخاطبات والكتب الرسمية </w:t>
      </w:r>
      <w:r w:rsidR="00312279" w:rsidRPr="00AE0FF2">
        <w:rPr>
          <w:rFonts w:asciiTheme="majorBidi" w:hAnsiTheme="majorBidi" w:cs="Fanan" w:hint="cs"/>
          <w:sz w:val="30"/>
          <w:szCs w:val="30"/>
          <w:rtl/>
        </w:rPr>
        <w:t>المتعلقة بمرافقات المحاضر وكافة المخاطبات الخاصة بعمل المجلس.</w:t>
      </w:r>
    </w:p>
    <w:p w:rsidR="00BB4634" w:rsidRPr="00AE0FF2" w:rsidRDefault="00BB4634" w:rsidP="00610EC8">
      <w:pPr>
        <w:tabs>
          <w:tab w:val="left" w:pos="5216"/>
        </w:tabs>
        <w:bidi/>
        <w:jc w:val="lowKashida"/>
        <w:rPr>
          <w:rFonts w:asciiTheme="majorBidi" w:hAnsiTheme="majorBidi" w:cs="Fanan"/>
          <w:sz w:val="30"/>
          <w:szCs w:val="30"/>
          <w:rtl/>
          <w:lang w:bidi="ar-IQ"/>
        </w:rPr>
      </w:pPr>
    </w:p>
    <w:p w:rsidR="00BB4634" w:rsidRPr="00427BC0"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1" w:name="_Toc120708182"/>
      <w:r w:rsidRPr="00427BC0">
        <w:rPr>
          <w:rFonts w:asciiTheme="majorBidi" w:hAnsiTheme="majorBidi" w:cs="Fanan"/>
          <w:i w:val="0"/>
          <w:iCs w:val="0"/>
          <w:color w:val="0070C0"/>
          <w:sz w:val="30"/>
          <w:szCs w:val="30"/>
          <w:u w:val="single"/>
          <w:rtl/>
        </w:rPr>
        <w:t>6.5.1.</w:t>
      </w:r>
      <w:r w:rsidR="00CC5E44" w:rsidRPr="00427BC0">
        <w:rPr>
          <w:rFonts w:asciiTheme="majorBidi" w:hAnsiTheme="majorBidi" w:cs="Fanan"/>
          <w:i w:val="0"/>
          <w:iCs w:val="0"/>
          <w:color w:val="0070C0"/>
          <w:sz w:val="30"/>
          <w:szCs w:val="30"/>
          <w:u w:val="single"/>
          <w:rtl/>
        </w:rPr>
        <w:t>3</w:t>
      </w:r>
      <w:r w:rsidRPr="00427BC0">
        <w:rPr>
          <w:rFonts w:asciiTheme="majorBidi" w:hAnsiTheme="majorBidi" w:cs="Fanan"/>
          <w:i w:val="0"/>
          <w:iCs w:val="0"/>
          <w:color w:val="0070C0"/>
          <w:sz w:val="30"/>
          <w:szCs w:val="30"/>
          <w:u w:val="single"/>
          <w:rtl/>
        </w:rPr>
        <w:t xml:space="preserve"> وحدة الدراسات والتخطيط</w:t>
      </w:r>
      <w:bookmarkEnd w:id="1111"/>
      <w:r w:rsidRPr="00427BC0">
        <w:rPr>
          <w:rFonts w:asciiTheme="majorBidi" w:hAnsiTheme="majorBidi" w:cs="Fanan"/>
          <w:i w:val="0"/>
          <w:iCs w:val="0"/>
          <w:color w:val="0070C0"/>
          <w:sz w:val="30"/>
          <w:szCs w:val="30"/>
          <w:u w:val="single"/>
          <w:rtl/>
        </w:rPr>
        <w:t xml:space="preserve"> </w:t>
      </w:r>
    </w:p>
    <w:p w:rsidR="00BB4634" w:rsidRPr="00AE0FF2" w:rsidRDefault="00BB4634" w:rsidP="00610EC8">
      <w:pPr>
        <w:tabs>
          <w:tab w:val="left" w:pos="5216"/>
        </w:tabs>
        <w:bidi/>
        <w:ind w:left="804"/>
        <w:contextualSpacing/>
        <w:jc w:val="lowKashida"/>
        <w:rPr>
          <w:rFonts w:asciiTheme="majorBidi" w:hAnsiTheme="majorBidi" w:cs="Fanan"/>
          <w:sz w:val="30"/>
          <w:szCs w:val="30"/>
          <w:rtl/>
          <w:lang w:bidi="ar-IQ"/>
        </w:rPr>
      </w:pPr>
    </w:p>
    <w:p w:rsidR="00BB4634" w:rsidRPr="00AE0FF2" w:rsidRDefault="00BB4634" w:rsidP="00427BC0">
      <w:pPr>
        <w:pStyle w:val="ListParagraph"/>
        <w:numPr>
          <w:ilvl w:val="0"/>
          <w:numId w:val="170"/>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القيام بمجموعة من النشاطات داخل المركز </w:t>
      </w:r>
      <w:r w:rsidR="00555D4F" w:rsidRPr="00AE0FF2">
        <w:rPr>
          <w:rFonts w:asciiTheme="majorBidi" w:hAnsiTheme="majorBidi" w:cs="Fanan" w:hint="cs"/>
          <w:sz w:val="30"/>
          <w:szCs w:val="30"/>
          <w:rtl/>
        </w:rPr>
        <w:t xml:space="preserve">المتضمنة بيانات تفصيلية خاصة بالمنسوبية والمتعلقة بنشاط تشكيلات المركز وذلك </w:t>
      </w:r>
      <w:r w:rsidRPr="00AE0FF2">
        <w:rPr>
          <w:rFonts w:asciiTheme="majorBidi" w:hAnsiTheme="majorBidi" w:cs="Fanan"/>
          <w:sz w:val="30"/>
          <w:szCs w:val="30"/>
          <w:rtl/>
        </w:rPr>
        <w:t>بالتنسيق مع بعض الشعب والوحدات لانجاز الاعمال وتقديمها بشكل متكامل</w:t>
      </w:r>
      <w:r w:rsidRPr="00AE0FF2">
        <w:rPr>
          <w:rFonts w:asciiTheme="majorBidi" w:hAnsiTheme="majorBidi" w:cs="Fanan"/>
          <w:sz w:val="30"/>
          <w:szCs w:val="30"/>
          <w:rtl/>
          <w:lang w:bidi="ar-IQ"/>
        </w:rPr>
        <w:t>.</w:t>
      </w:r>
    </w:p>
    <w:p w:rsidR="00BB4634" w:rsidRPr="00AE0FF2" w:rsidRDefault="00BB4634" w:rsidP="00427BC0">
      <w:pPr>
        <w:pStyle w:val="ListParagraph"/>
        <w:numPr>
          <w:ilvl w:val="0"/>
          <w:numId w:val="170"/>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عمل قاعدة بيانات سنويا للدورات المقامه في المركز وتشمل تخصص كل دورة وعدد المشاركين من داخل الجامعه والمشاركين الخارجيين</w:t>
      </w:r>
      <w:r w:rsidRPr="00AE0FF2">
        <w:rPr>
          <w:rFonts w:asciiTheme="majorBidi" w:hAnsiTheme="majorBidi" w:cs="Fanan"/>
          <w:sz w:val="30"/>
          <w:szCs w:val="30"/>
          <w:rtl/>
          <w:lang w:bidi="ar-IQ"/>
        </w:rPr>
        <w:t>.</w:t>
      </w:r>
    </w:p>
    <w:p w:rsidR="00BB4634" w:rsidRPr="00AE0FF2" w:rsidRDefault="00446FC8" w:rsidP="00427BC0">
      <w:pPr>
        <w:pStyle w:val="ListParagraph"/>
        <w:numPr>
          <w:ilvl w:val="0"/>
          <w:numId w:val="170"/>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عمل ثلاث قواعد بيانية</w:t>
      </w:r>
      <w:r w:rsidR="00BB4634" w:rsidRPr="00AE0FF2">
        <w:rPr>
          <w:rFonts w:asciiTheme="majorBidi" w:hAnsiTheme="majorBidi" w:cs="Fanan"/>
          <w:sz w:val="30"/>
          <w:szCs w:val="30"/>
          <w:rtl/>
        </w:rPr>
        <w:t xml:space="preserve"> خاصة بالمركز وهي</w:t>
      </w:r>
      <w:r w:rsidR="000F5BFC" w:rsidRPr="00AE0FF2">
        <w:rPr>
          <w:rFonts w:asciiTheme="majorBidi" w:hAnsiTheme="majorBidi" w:cs="Fanan" w:hint="cs"/>
          <w:sz w:val="30"/>
          <w:szCs w:val="30"/>
          <w:rtl/>
        </w:rPr>
        <w:t xml:space="preserve"> </w:t>
      </w:r>
      <w:r w:rsidR="00BB4634" w:rsidRPr="00AE0FF2">
        <w:rPr>
          <w:rFonts w:asciiTheme="majorBidi" w:hAnsiTheme="majorBidi" w:cs="Fanan"/>
          <w:sz w:val="30"/>
          <w:szCs w:val="30"/>
          <w:rtl/>
          <w:lang w:bidi="ar-IQ"/>
        </w:rPr>
        <w:t xml:space="preserve">( </w:t>
      </w:r>
      <w:r w:rsidR="00BB4634" w:rsidRPr="00AE0FF2">
        <w:rPr>
          <w:rFonts w:asciiTheme="majorBidi" w:hAnsiTheme="majorBidi" w:cs="Fanan"/>
          <w:sz w:val="30"/>
          <w:szCs w:val="30"/>
          <w:rtl/>
        </w:rPr>
        <w:t>الاحصاء الجامعي،</w:t>
      </w:r>
      <w:r w:rsidR="00744D1B" w:rsidRPr="00AE0FF2">
        <w:rPr>
          <w:rFonts w:asciiTheme="majorBidi" w:hAnsiTheme="majorBidi" w:cs="Fanan"/>
          <w:sz w:val="30"/>
          <w:szCs w:val="30"/>
          <w:rtl/>
        </w:rPr>
        <w:t>و</w:t>
      </w:r>
      <w:r w:rsidR="00BB4634" w:rsidRPr="00AE0FF2">
        <w:rPr>
          <w:rFonts w:asciiTheme="majorBidi" w:hAnsiTheme="majorBidi" w:cs="Fanan"/>
          <w:sz w:val="30"/>
          <w:szCs w:val="30"/>
          <w:rtl/>
        </w:rPr>
        <w:t xml:space="preserve">التقرير الاحصائي، </w:t>
      </w:r>
      <w:r w:rsidR="00744D1B" w:rsidRPr="00AE0FF2">
        <w:rPr>
          <w:rFonts w:asciiTheme="majorBidi" w:hAnsiTheme="majorBidi" w:cs="Fanan"/>
          <w:sz w:val="30"/>
          <w:szCs w:val="30"/>
          <w:rtl/>
        </w:rPr>
        <w:t>و</w:t>
      </w:r>
      <w:r w:rsidR="00BB4634" w:rsidRPr="00AE0FF2">
        <w:rPr>
          <w:rFonts w:asciiTheme="majorBidi" w:hAnsiTheme="majorBidi" w:cs="Fanan"/>
          <w:sz w:val="30"/>
          <w:szCs w:val="30"/>
          <w:rtl/>
        </w:rPr>
        <w:t>تقارير واقع تشغيل</w:t>
      </w:r>
      <w:r w:rsidR="00BB4634" w:rsidRPr="00AE0FF2">
        <w:rPr>
          <w:rFonts w:asciiTheme="majorBidi" w:hAnsiTheme="majorBidi" w:cs="Fanan"/>
          <w:sz w:val="30"/>
          <w:szCs w:val="30"/>
          <w:rtl/>
          <w:lang w:bidi="ar-IQ"/>
        </w:rPr>
        <w:t>)</w:t>
      </w:r>
      <w:r w:rsidR="00FD466B" w:rsidRPr="00AE0FF2">
        <w:rPr>
          <w:rFonts w:asciiTheme="majorBidi" w:hAnsiTheme="majorBidi" w:cs="Fanan" w:hint="cs"/>
          <w:sz w:val="30"/>
          <w:szCs w:val="30"/>
          <w:rtl/>
          <w:lang w:bidi="ar-IQ"/>
        </w:rPr>
        <w:t xml:space="preserve"> والمتابعة لتنفيذ الاجراءات ضمن الفرق الالكترونية (الكروبات) مع قسم الدراسات والتخطيط او مركز التعليم المستمر </w:t>
      </w:r>
      <w:r w:rsidR="00BB4634" w:rsidRPr="00AE0FF2">
        <w:rPr>
          <w:rFonts w:asciiTheme="majorBidi" w:hAnsiTheme="majorBidi" w:cs="Fanan"/>
          <w:sz w:val="30"/>
          <w:szCs w:val="30"/>
          <w:rtl/>
          <w:lang w:bidi="ar-IQ"/>
        </w:rPr>
        <w:t>.</w:t>
      </w:r>
    </w:p>
    <w:p w:rsidR="00BB4634" w:rsidRPr="00AE0FF2" w:rsidRDefault="00FB069F" w:rsidP="00427BC0">
      <w:pPr>
        <w:pStyle w:val="ListParagraph"/>
        <w:numPr>
          <w:ilvl w:val="0"/>
          <w:numId w:val="170"/>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446FC8" w:rsidRPr="00AE0FF2">
        <w:rPr>
          <w:rFonts w:asciiTheme="majorBidi" w:hAnsiTheme="majorBidi" w:cs="Fanan"/>
          <w:sz w:val="30"/>
          <w:szCs w:val="30"/>
          <w:rtl/>
        </w:rPr>
        <w:t xml:space="preserve"> الهيكلية التنظيمية</w:t>
      </w:r>
      <w:r w:rsidR="00BB4634" w:rsidRPr="00AE0FF2">
        <w:rPr>
          <w:rFonts w:asciiTheme="majorBidi" w:hAnsiTheme="majorBidi" w:cs="Fanan"/>
          <w:sz w:val="30"/>
          <w:szCs w:val="30"/>
          <w:rtl/>
        </w:rPr>
        <w:t xml:space="preserve"> للمركزبالتنس</w:t>
      </w:r>
      <w:r w:rsidR="00446FC8" w:rsidRPr="00AE0FF2">
        <w:rPr>
          <w:rFonts w:asciiTheme="majorBidi" w:hAnsiTheme="majorBidi" w:cs="Fanan"/>
          <w:sz w:val="30"/>
          <w:szCs w:val="30"/>
          <w:rtl/>
        </w:rPr>
        <w:t>يق مع رئاسة الجامعة</w:t>
      </w:r>
      <w:r w:rsidR="00744D1B" w:rsidRPr="00AE0FF2">
        <w:rPr>
          <w:rFonts w:asciiTheme="majorBidi" w:hAnsiTheme="majorBidi" w:cs="Fanan"/>
          <w:sz w:val="30"/>
          <w:szCs w:val="30"/>
          <w:rtl/>
        </w:rPr>
        <w:t xml:space="preserve"> على</w:t>
      </w:r>
      <w:r w:rsidR="00BB4634" w:rsidRPr="00AE0FF2">
        <w:rPr>
          <w:rFonts w:asciiTheme="majorBidi" w:hAnsiTheme="majorBidi" w:cs="Fanan"/>
          <w:sz w:val="30"/>
          <w:szCs w:val="30"/>
          <w:rtl/>
        </w:rPr>
        <w:t xml:space="preserve"> وفق متطلبات المركز من ناحية الاختصاصات </w:t>
      </w:r>
      <w:r w:rsidR="00446FC8" w:rsidRPr="00AE0FF2">
        <w:rPr>
          <w:rFonts w:asciiTheme="majorBidi" w:hAnsiTheme="majorBidi" w:cs="Fanan"/>
          <w:sz w:val="30"/>
          <w:szCs w:val="30"/>
          <w:rtl/>
        </w:rPr>
        <w:t>المطلوبه والتي يكون المركز بحاجة</w:t>
      </w:r>
      <w:r w:rsidR="00BB4634" w:rsidRPr="00AE0FF2">
        <w:rPr>
          <w:rFonts w:asciiTheme="majorBidi" w:hAnsiTheme="majorBidi" w:cs="Fanan"/>
          <w:sz w:val="30"/>
          <w:szCs w:val="30"/>
          <w:rtl/>
        </w:rPr>
        <w:t xml:space="preserve"> لها لاتمام اعماله</w:t>
      </w:r>
      <w:r w:rsidR="00744D1B" w:rsidRPr="00AE0FF2">
        <w:rPr>
          <w:rFonts w:asciiTheme="majorBidi" w:hAnsiTheme="majorBidi" w:cs="Fanan"/>
          <w:sz w:val="30"/>
          <w:szCs w:val="30"/>
          <w:rtl/>
          <w:lang w:bidi="ar-IQ"/>
        </w:rPr>
        <w:t>.</w:t>
      </w:r>
    </w:p>
    <w:p w:rsidR="00BB4634" w:rsidRPr="00AE0FF2" w:rsidRDefault="00446FC8" w:rsidP="00427BC0">
      <w:pPr>
        <w:pStyle w:val="ListParagraph"/>
        <w:numPr>
          <w:ilvl w:val="0"/>
          <w:numId w:val="170"/>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انجاز الكتب الرسمية</w:t>
      </w:r>
      <w:r w:rsidR="00A74441" w:rsidRPr="00AE0FF2">
        <w:rPr>
          <w:rFonts w:asciiTheme="majorBidi" w:hAnsiTheme="majorBidi" w:cs="Fanan"/>
          <w:sz w:val="30"/>
          <w:szCs w:val="30"/>
          <w:rtl/>
        </w:rPr>
        <w:t xml:space="preserve"> الواردة الى الوحدة</w:t>
      </w:r>
      <w:r w:rsidRPr="00AE0FF2">
        <w:rPr>
          <w:rFonts w:asciiTheme="majorBidi" w:hAnsiTheme="majorBidi" w:cs="Fanan"/>
          <w:sz w:val="30"/>
          <w:szCs w:val="30"/>
          <w:rtl/>
        </w:rPr>
        <w:t xml:space="preserve"> من رئاسة الجامعة</w:t>
      </w:r>
      <w:r w:rsidR="00BB4634" w:rsidRPr="00AE0FF2">
        <w:rPr>
          <w:rFonts w:asciiTheme="majorBidi" w:hAnsiTheme="majorBidi" w:cs="Fanan"/>
          <w:sz w:val="30"/>
          <w:szCs w:val="30"/>
          <w:rtl/>
        </w:rPr>
        <w:t xml:space="preserve"> </w:t>
      </w:r>
      <w:r w:rsidR="00744D1B" w:rsidRPr="00AE0FF2">
        <w:rPr>
          <w:rFonts w:asciiTheme="majorBidi" w:hAnsiTheme="majorBidi" w:cs="Fanan"/>
          <w:sz w:val="30"/>
          <w:szCs w:val="30"/>
          <w:rtl/>
        </w:rPr>
        <w:t xml:space="preserve">على </w:t>
      </w:r>
      <w:r w:rsidR="00BB4634" w:rsidRPr="00AE0FF2">
        <w:rPr>
          <w:rFonts w:asciiTheme="majorBidi" w:hAnsiTheme="majorBidi" w:cs="Fanan"/>
          <w:sz w:val="30"/>
          <w:szCs w:val="30"/>
          <w:rtl/>
        </w:rPr>
        <w:t>وفق جداول معدة</w:t>
      </w:r>
      <w:r w:rsidRPr="00AE0FF2">
        <w:rPr>
          <w:rFonts w:asciiTheme="majorBidi" w:hAnsiTheme="majorBidi" w:cs="Fanan"/>
          <w:sz w:val="30"/>
          <w:szCs w:val="30"/>
          <w:rtl/>
        </w:rPr>
        <w:t xml:space="preserve"> اذ</w:t>
      </w:r>
      <w:r w:rsidR="00A74441" w:rsidRPr="00AE0FF2">
        <w:rPr>
          <w:rFonts w:asciiTheme="majorBidi" w:hAnsiTheme="majorBidi" w:cs="Fanan"/>
          <w:sz w:val="30"/>
          <w:szCs w:val="30"/>
          <w:rtl/>
        </w:rPr>
        <w:t xml:space="preserve"> يتم تجميع البيانات المطلوبة</w:t>
      </w:r>
      <w:r w:rsidR="00BB4634" w:rsidRPr="00AE0FF2">
        <w:rPr>
          <w:rFonts w:asciiTheme="majorBidi" w:hAnsiTheme="majorBidi" w:cs="Fanan"/>
          <w:sz w:val="30"/>
          <w:szCs w:val="30"/>
          <w:rtl/>
        </w:rPr>
        <w:t xml:space="preserve"> الخاصه بها</w:t>
      </w:r>
      <w:r w:rsidR="00A74441" w:rsidRPr="00AE0FF2">
        <w:rPr>
          <w:rFonts w:asciiTheme="majorBidi" w:hAnsiTheme="majorBidi" w:cs="Fanan"/>
          <w:sz w:val="30"/>
          <w:szCs w:val="30"/>
          <w:rtl/>
        </w:rPr>
        <w:t xml:space="preserve"> مسبقا ليكون انجازها خلال المدة</w:t>
      </w:r>
      <w:r w:rsidR="00BB4634" w:rsidRPr="00AE0FF2">
        <w:rPr>
          <w:rFonts w:asciiTheme="majorBidi" w:hAnsiTheme="majorBidi" w:cs="Fanan"/>
          <w:sz w:val="30"/>
          <w:szCs w:val="30"/>
          <w:rtl/>
        </w:rPr>
        <w:t xml:space="preserve"> المحددة لها</w:t>
      </w:r>
      <w:r w:rsidR="00BB4634" w:rsidRPr="00AE0FF2">
        <w:rPr>
          <w:rFonts w:asciiTheme="majorBidi" w:hAnsiTheme="majorBidi" w:cs="Fanan"/>
          <w:sz w:val="30"/>
          <w:szCs w:val="30"/>
          <w:rtl/>
          <w:lang w:bidi="ar-IQ"/>
        </w:rPr>
        <w:t>.</w:t>
      </w:r>
    </w:p>
    <w:p w:rsidR="00BB4634" w:rsidRPr="00AE0FF2" w:rsidRDefault="00A74441" w:rsidP="00427BC0">
      <w:pPr>
        <w:pStyle w:val="ListParagraph"/>
        <w:numPr>
          <w:ilvl w:val="0"/>
          <w:numId w:val="170"/>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انجاز الكتب الرسمية</w:t>
      </w:r>
      <w:r w:rsidR="00BB4634" w:rsidRPr="00AE0FF2">
        <w:rPr>
          <w:rFonts w:asciiTheme="majorBidi" w:hAnsiTheme="majorBidi" w:cs="Fanan"/>
          <w:sz w:val="30"/>
          <w:szCs w:val="30"/>
          <w:rtl/>
        </w:rPr>
        <w:t xml:space="preserve"> الوا</w:t>
      </w:r>
      <w:r w:rsidRPr="00AE0FF2">
        <w:rPr>
          <w:rFonts w:asciiTheme="majorBidi" w:hAnsiTheme="majorBidi" w:cs="Fanan"/>
          <w:sz w:val="30"/>
          <w:szCs w:val="30"/>
          <w:rtl/>
        </w:rPr>
        <w:t xml:space="preserve">ردة من الوزارة والتي يتم </w:t>
      </w:r>
      <w:r w:rsidR="00E352BA" w:rsidRPr="00AE0FF2">
        <w:rPr>
          <w:rFonts w:asciiTheme="majorBidi" w:hAnsiTheme="majorBidi" w:cs="Fanan"/>
          <w:sz w:val="30"/>
          <w:szCs w:val="30"/>
          <w:rtl/>
        </w:rPr>
        <w:t>الإجابة</w:t>
      </w:r>
      <w:r w:rsidR="00446FC8" w:rsidRPr="00AE0FF2">
        <w:rPr>
          <w:rFonts w:asciiTheme="majorBidi" w:hAnsiTheme="majorBidi" w:cs="Fanan"/>
          <w:sz w:val="30"/>
          <w:szCs w:val="30"/>
          <w:rtl/>
        </w:rPr>
        <w:t xml:space="preserve"> عنها</w:t>
      </w:r>
      <w:r w:rsidR="00BB4634" w:rsidRPr="00AE0FF2">
        <w:rPr>
          <w:rFonts w:asciiTheme="majorBidi" w:hAnsiTheme="majorBidi" w:cs="Fanan"/>
          <w:sz w:val="30"/>
          <w:szCs w:val="30"/>
          <w:rtl/>
        </w:rPr>
        <w:t xml:space="preserve"> من</w:t>
      </w:r>
      <w:r w:rsidRPr="00AE0FF2">
        <w:rPr>
          <w:rFonts w:asciiTheme="majorBidi" w:hAnsiTheme="majorBidi" w:cs="Fanan"/>
          <w:sz w:val="30"/>
          <w:szCs w:val="30"/>
          <w:rtl/>
        </w:rPr>
        <w:t xml:space="preserve"> خلال بوابة الكترونية</w:t>
      </w:r>
      <w:r w:rsidR="00446FC8" w:rsidRPr="00AE0FF2">
        <w:rPr>
          <w:rFonts w:asciiTheme="majorBidi" w:hAnsiTheme="majorBidi" w:cs="Fanan"/>
          <w:sz w:val="30"/>
          <w:szCs w:val="30"/>
          <w:rtl/>
        </w:rPr>
        <w:t xml:space="preserve"> يتم تحديدها من الوزارة خاصة</w:t>
      </w:r>
      <w:r w:rsidR="00BB4634" w:rsidRPr="00AE0FF2">
        <w:rPr>
          <w:rFonts w:asciiTheme="majorBidi" w:hAnsiTheme="majorBidi" w:cs="Fanan"/>
          <w:sz w:val="30"/>
          <w:szCs w:val="30"/>
          <w:rtl/>
        </w:rPr>
        <w:t xml:space="preserve"> بمركز التعليم المستمر</w:t>
      </w:r>
      <w:r w:rsidRPr="00AE0FF2">
        <w:rPr>
          <w:rFonts w:asciiTheme="majorBidi" w:hAnsiTheme="majorBidi" w:cs="Fanan"/>
          <w:sz w:val="30"/>
          <w:szCs w:val="30"/>
          <w:rtl/>
          <w:lang w:bidi="ar-IQ"/>
        </w:rPr>
        <w:t xml:space="preserve"> </w:t>
      </w:r>
      <w:r w:rsidR="00BB4634" w:rsidRPr="00AE0FF2">
        <w:rPr>
          <w:rFonts w:asciiTheme="majorBidi" w:hAnsiTheme="majorBidi" w:cs="Fanan"/>
          <w:sz w:val="30"/>
          <w:szCs w:val="30"/>
          <w:rtl/>
          <w:lang w:bidi="ar-IQ"/>
        </w:rPr>
        <w:t>.</w:t>
      </w:r>
    </w:p>
    <w:p w:rsidR="00BB4634" w:rsidRPr="00AE0FF2" w:rsidRDefault="00A74441" w:rsidP="00427BC0">
      <w:pPr>
        <w:pStyle w:val="ListParagraph"/>
        <w:numPr>
          <w:ilvl w:val="0"/>
          <w:numId w:val="170"/>
        </w:numPr>
        <w:tabs>
          <w:tab w:val="left" w:pos="5216"/>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المشاركة في مجموعة</w:t>
      </w:r>
      <w:r w:rsidR="00BB4634" w:rsidRPr="00AE0FF2">
        <w:rPr>
          <w:rFonts w:asciiTheme="majorBidi" w:hAnsiTheme="majorBidi" w:cs="Fanan"/>
          <w:sz w:val="30"/>
          <w:szCs w:val="30"/>
          <w:rtl/>
        </w:rPr>
        <w:t xml:space="preserve"> من اللجان داخل المركز</w:t>
      </w:r>
      <w:r w:rsidRPr="00AE0FF2">
        <w:rPr>
          <w:rFonts w:asciiTheme="majorBidi" w:hAnsiTheme="majorBidi" w:cs="Fanan"/>
          <w:sz w:val="30"/>
          <w:szCs w:val="30"/>
          <w:rtl/>
          <w:lang w:bidi="ar-IQ"/>
        </w:rPr>
        <w:t xml:space="preserve"> </w:t>
      </w:r>
      <w:r w:rsidR="00B8526E" w:rsidRPr="00AE0FF2">
        <w:rPr>
          <w:rFonts w:asciiTheme="majorBidi" w:hAnsiTheme="majorBidi" w:cs="Fanan" w:hint="cs"/>
          <w:sz w:val="30"/>
          <w:szCs w:val="30"/>
          <w:rtl/>
          <w:lang w:bidi="ar-IQ"/>
        </w:rPr>
        <w:t>وعمل الاستبيانات الخاصة بعمل الوحدة</w:t>
      </w:r>
      <w:r w:rsidRPr="00AE0FF2">
        <w:rPr>
          <w:rFonts w:asciiTheme="majorBidi" w:hAnsiTheme="majorBidi" w:cs="Fanan"/>
          <w:sz w:val="30"/>
          <w:szCs w:val="30"/>
          <w:rtl/>
          <w:lang w:bidi="ar-IQ"/>
        </w:rPr>
        <w:t>.</w:t>
      </w:r>
    </w:p>
    <w:p w:rsidR="00B8526E" w:rsidRPr="00AE0FF2" w:rsidRDefault="00B8526E" w:rsidP="00427BC0">
      <w:pPr>
        <w:pStyle w:val="ListParagraph"/>
        <w:numPr>
          <w:ilvl w:val="0"/>
          <w:numId w:val="170"/>
        </w:numPr>
        <w:tabs>
          <w:tab w:val="left" w:pos="5216"/>
        </w:tabs>
        <w:bidi/>
        <w:ind w:left="403" w:hanging="372"/>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المشاركة في وضع الخطط الاستراتيجية والسنوية للمركز.</w:t>
      </w:r>
    </w:p>
    <w:p w:rsidR="00B8526E" w:rsidRPr="00AE0FF2" w:rsidRDefault="00B8526E" w:rsidP="00427BC0">
      <w:pPr>
        <w:pStyle w:val="ListParagraph"/>
        <w:numPr>
          <w:ilvl w:val="0"/>
          <w:numId w:val="170"/>
        </w:numPr>
        <w:tabs>
          <w:tab w:val="left" w:pos="5216"/>
        </w:tabs>
        <w:bidi/>
        <w:ind w:left="403" w:hanging="372"/>
        <w:jc w:val="lowKashida"/>
        <w:rPr>
          <w:rFonts w:asciiTheme="majorBidi" w:hAnsiTheme="majorBidi" w:cs="Fanan"/>
          <w:sz w:val="30"/>
          <w:szCs w:val="30"/>
          <w:lang w:bidi="ar-IQ"/>
        </w:rPr>
      </w:pPr>
      <w:r w:rsidRPr="00AE0FF2">
        <w:rPr>
          <w:rFonts w:asciiTheme="majorBidi" w:hAnsiTheme="majorBidi" w:cs="Fanan" w:hint="cs"/>
          <w:sz w:val="30"/>
          <w:szCs w:val="30"/>
          <w:rtl/>
          <w:lang w:bidi="ar-IQ"/>
        </w:rPr>
        <w:t>متابعة تحديث التوصيف الوظيفي حسب متطلبات العمل .</w:t>
      </w:r>
    </w:p>
    <w:p w:rsidR="00B8526E" w:rsidRPr="00AE0FF2" w:rsidRDefault="00B8526E" w:rsidP="00427BC0">
      <w:pPr>
        <w:pStyle w:val="ListParagraph"/>
        <w:numPr>
          <w:ilvl w:val="0"/>
          <w:numId w:val="170"/>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تحديث الهيكل التنظيمي وفق الاحتياجات الفعلية وحسب متطلبات العمل .</w:t>
      </w:r>
    </w:p>
    <w:p w:rsidR="00BB4634" w:rsidRPr="00AE0FF2" w:rsidRDefault="00BB4634" w:rsidP="00610EC8">
      <w:pPr>
        <w:tabs>
          <w:tab w:val="left" w:pos="5216"/>
        </w:tabs>
        <w:bidi/>
        <w:jc w:val="lowKashida"/>
        <w:rPr>
          <w:rFonts w:asciiTheme="majorBidi" w:hAnsiTheme="majorBidi" w:cs="Fanan"/>
          <w:sz w:val="30"/>
          <w:szCs w:val="30"/>
          <w:u w:val="single"/>
          <w:rtl/>
          <w:lang w:bidi="ar-IQ"/>
        </w:rPr>
      </w:pPr>
    </w:p>
    <w:p w:rsidR="00BB4634" w:rsidRPr="00AE0FF2" w:rsidRDefault="00BB4634" w:rsidP="00610EC8">
      <w:pPr>
        <w:tabs>
          <w:tab w:val="left" w:pos="5216"/>
        </w:tabs>
        <w:bidi/>
        <w:jc w:val="lowKashida"/>
        <w:rPr>
          <w:rFonts w:asciiTheme="majorBidi" w:hAnsiTheme="majorBidi" w:cs="Fanan"/>
          <w:sz w:val="30"/>
          <w:szCs w:val="30"/>
          <w:u w:val="single"/>
          <w:rtl/>
          <w:lang w:bidi="ar-IQ"/>
        </w:rPr>
      </w:pPr>
    </w:p>
    <w:p w:rsidR="00BB4634" w:rsidRPr="00427BC0"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2" w:name="_Toc120708183"/>
      <w:r w:rsidRPr="00427BC0">
        <w:rPr>
          <w:rFonts w:asciiTheme="majorBidi" w:hAnsiTheme="majorBidi" w:cs="Fanan"/>
          <w:i w:val="0"/>
          <w:iCs w:val="0"/>
          <w:color w:val="0070C0"/>
          <w:sz w:val="30"/>
          <w:szCs w:val="30"/>
          <w:u w:val="single"/>
          <w:rtl/>
        </w:rPr>
        <w:lastRenderedPageBreak/>
        <w:t>6.5.1.</w:t>
      </w:r>
      <w:r w:rsidR="00CC5E44" w:rsidRPr="00427BC0">
        <w:rPr>
          <w:rFonts w:asciiTheme="majorBidi" w:hAnsiTheme="majorBidi" w:cs="Fanan"/>
          <w:i w:val="0"/>
          <w:iCs w:val="0"/>
          <w:color w:val="0070C0"/>
          <w:sz w:val="30"/>
          <w:szCs w:val="30"/>
          <w:u w:val="single"/>
          <w:rtl/>
        </w:rPr>
        <w:t>4</w:t>
      </w:r>
      <w:r w:rsidRPr="00427BC0">
        <w:rPr>
          <w:rFonts w:asciiTheme="majorBidi" w:hAnsiTheme="majorBidi" w:cs="Fanan"/>
          <w:i w:val="0"/>
          <w:iCs w:val="0"/>
          <w:color w:val="0070C0"/>
          <w:sz w:val="30"/>
          <w:szCs w:val="30"/>
          <w:u w:val="single"/>
          <w:rtl/>
        </w:rPr>
        <w:t xml:space="preserve"> وحدة الاعلام والعلاقات العامة</w:t>
      </w:r>
      <w:bookmarkEnd w:id="1112"/>
      <w:r w:rsidRPr="00427BC0">
        <w:rPr>
          <w:rFonts w:asciiTheme="majorBidi" w:hAnsiTheme="majorBidi" w:cs="Fanan"/>
          <w:i w:val="0"/>
          <w:iCs w:val="0"/>
          <w:color w:val="0070C0"/>
          <w:sz w:val="30"/>
          <w:szCs w:val="30"/>
          <w:u w:val="single"/>
          <w:rtl/>
        </w:rPr>
        <w:t xml:space="preserve"> </w:t>
      </w:r>
    </w:p>
    <w:p w:rsidR="00BB4634" w:rsidRPr="00AE0FF2" w:rsidRDefault="00BB4634" w:rsidP="00610EC8">
      <w:pPr>
        <w:tabs>
          <w:tab w:val="left" w:pos="5216"/>
        </w:tabs>
        <w:bidi/>
        <w:ind w:left="31"/>
        <w:jc w:val="lowKashida"/>
        <w:rPr>
          <w:rFonts w:asciiTheme="majorBidi" w:hAnsiTheme="majorBidi" w:cs="Fanan"/>
          <w:sz w:val="30"/>
          <w:szCs w:val="30"/>
        </w:rPr>
      </w:pPr>
      <w:r w:rsidRPr="00AE0FF2">
        <w:rPr>
          <w:rFonts w:asciiTheme="majorBidi" w:hAnsiTheme="majorBidi" w:cs="Fanan"/>
          <w:sz w:val="30"/>
          <w:szCs w:val="30"/>
          <w:rtl/>
        </w:rPr>
        <w:t xml:space="preserve"> </w:t>
      </w:r>
    </w:p>
    <w:p w:rsidR="00BB4634" w:rsidRPr="00AE0FF2" w:rsidRDefault="00BB4634" w:rsidP="00427BC0">
      <w:pPr>
        <w:pStyle w:val="ListParagraph"/>
        <w:numPr>
          <w:ilvl w:val="0"/>
          <w:numId w:val="171"/>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العمل على تغطية النشاطات والفعاليات في المركز (مؤتمرات، </w:t>
      </w:r>
      <w:r w:rsidR="00744D1B" w:rsidRPr="00AE0FF2">
        <w:rPr>
          <w:rFonts w:asciiTheme="majorBidi" w:hAnsiTheme="majorBidi" w:cs="Fanan"/>
          <w:sz w:val="30"/>
          <w:szCs w:val="30"/>
          <w:rtl/>
        </w:rPr>
        <w:t>و</w:t>
      </w:r>
      <w:r w:rsidRPr="00AE0FF2">
        <w:rPr>
          <w:rFonts w:asciiTheme="majorBidi" w:hAnsiTheme="majorBidi" w:cs="Fanan"/>
          <w:sz w:val="30"/>
          <w:szCs w:val="30"/>
          <w:rtl/>
        </w:rPr>
        <w:t xml:space="preserve">ندوات، </w:t>
      </w:r>
      <w:r w:rsidR="00744D1B" w:rsidRPr="00AE0FF2">
        <w:rPr>
          <w:rFonts w:asciiTheme="majorBidi" w:hAnsiTheme="majorBidi" w:cs="Fanan"/>
          <w:sz w:val="30"/>
          <w:szCs w:val="30"/>
          <w:rtl/>
        </w:rPr>
        <w:t>و</w:t>
      </w:r>
      <w:r w:rsidRPr="00AE0FF2">
        <w:rPr>
          <w:rFonts w:asciiTheme="majorBidi" w:hAnsiTheme="majorBidi" w:cs="Fanan"/>
          <w:sz w:val="30"/>
          <w:szCs w:val="30"/>
          <w:rtl/>
        </w:rPr>
        <w:t xml:space="preserve">حلقات نقاشية، </w:t>
      </w:r>
      <w:r w:rsidR="00744D1B" w:rsidRPr="00AE0FF2">
        <w:rPr>
          <w:rFonts w:asciiTheme="majorBidi" w:hAnsiTheme="majorBidi" w:cs="Fanan"/>
          <w:sz w:val="30"/>
          <w:szCs w:val="30"/>
          <w:rtl/>
        </w:rPr>
        <w:t>و</w:t>
      </w:r>
      <w:r w:rsidRPr="00AE0FF2">
        <w:rPr>
          <w:rFonts w:asciiTheme="majorBidi" w:hAnsiTheme="majorBidi" w:cs="Fanan"/>
          <w:sz w:val="30"/>
          <w:szCs w:val="30"/>
          <w:rtl/>
        </w:rPr>
        <w:t>من</w:t>
      </w:r>
      <w:r w:rsidR="00446FC8" w:rsidRPr="00AE0FF2">
        <w:rPr>
          <w:rFonts w:asciiTheme="majorBidi" w:hAnsiTheme="majorBidi" w:cs="Fanan"/>
          <w:sz w:val="30"/>
          <w:szCs w:val="30"/>
          <w:rtl/>
        </w:rPr>
        <w:t>اسبات الخ) وتسليط الضوء عليها ور</w:t>
      </w:r>
      <w:r w:rsidRPr="00AE0FF2">
        <w:rPr>
          <w:rFonts w:asciiTheme="majorBidi" w:hAnsiTheme="majorBidi" w:cs="Fanan"/>
          <w:sz w:val="30"/>
          <w:szCs w:val="30"/>
          <w:rtl/>
        </w:rPr>
        <w:t>فعها الى جميع وسائل الاعلام</w:t>
      </w:r>
      <w:r w:rsidRPr="00AE0FF2">
        <w:rPr>
          <w:rFonts w:asciiTheme="majorBidi" w:hAnsiTheme="majorBidi" w:cs="Fanan"/>
          <w:sz w:val="30"/>
          <w:szCs w:val="30"/>
          <w:lang w:bidi="ar-IQ"/>
        </w:rPr>
        <w:t>.</w:t>
      </w:r>
    </w:p>
    <w:p w:rsidR="00BB4634" w:rsidRPr="00AE0FF2" w:rsidRDefault="00BB4634" w:rsidP="00427BC0">
      <w:pPr>
        <w:pStyle w:val="ListParagraph"/>
        <w:numPr>
          <w:ilvl w:val="0"/>
          <w:numId w:val="171"/>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تسهيل مهام جميع القنوات الفضائية ووسائل الاعلام </w:t>
      </w:r>
      <w:r w:rsidR="00744D1B" w:rsidRPr="00AE0FF2">
        <w:rPr>
          <w:rFonts w:asciiTheme="majorBidi" w:hAnsiTheme="majorBidi" w:cs="Fanan"/>
          <w:sz w:val="30"/>
          <w:szCs w:val="30"/>
          <w:rtl/>
        </w:rPr>
        <w:t xml:space="preserve">الاخرى لدى جميع مؤسسات </w:t>
      </w:r>
      <w:r w:rsidR="00BA73F3" w:rsidRPr="00AE0FF2">
        <w:rPr>
          <w:rFonts w:asciiTheme="majorBidi" w:hAnsiTheme="majorBidi" w:cs="Fanan"/>
          <w:sz w:val="30"/>
          <w:szCs w:val="30"/>
          <w:rtl/>
        </w:rPr>
        <w:t>ألجامعة</w:t>
      </w:r>
      <w:r w:rsidR="00744D1B" w:rsidRPr="00AE0FF2">
        <w:rPr>
          <w:rFonts w:asciiTheme="majorBidi" w:hAnsiTheme="majorBidi" w:cs="Fanan"/>
          <w:sz w:val="30"/>
          <w:szCs w:val="30"/>
          <w:rtl/>
        </w:rPr>
        <w:t xml:space="preserve"> </w:t>
      </w:r>
      <w:r w:rsidRPr="00AE0FF2">
        <w:rPr>
          <w:rFonts w:asciiTheme="majorBidi" w:hAnsiTheme="majorBidi" w:cs="Fanan"/>
          <w:sz w:val="30"/>
          <w:szCs w:val="30"/>
          <w:rtl/>
        </w:rPr>
        <w:t>لإنجاز تقاريرها الاعلامية</w:t>
      </w:r>
      <w:r w:rsidRPr="00AE0FF2">
        <w:rPr>
          <w:rFonts w:asciiTheme="majorBidi" w:hAnsiTheme="majorBidi" w:cs="Fanan"/>
          <w:sz w:val="30"/>
          <w:szCs w:val="30"/>
          <w:lang w:bidi="ar-IQ"/>
        </w:rPr>
        <w:t>.</w:t>
      </w:r>
    </w:p>
    <w:p w:rsidR="00BB4634" w:rsidRPr="00AE0FF2" w:rsidRDefault="00BB4634" w:rsidP="00427BC0">
      <w:pPr>
        <w:pStyle w:val="ListParagraph"/>
        <w:numPr>
          <w:ilvl w:val="0"/>
          <w:numId w:val="171"/>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تنظيم المؤتمرات والاحتفالات في المركز وانجاز الجوانب الاعلامية والتقنية لتلك الاحتفالات من خلال وسائل الاعلام المقروءة والمسموعة والمرئية</w:t>
      </w:r>
      <w:r w:rsidR="00405267" w:rsidRPr="00AE0FF2">
        <w:rPr>
          <w:rFonts w:asciiTheme="majorBidi" w:hAnsiTheme="majorBidi" w:cs="Fanan" w:hint="cs"/>
          <w:sz w:val="30"/>
          <w:szCs w:val="30"/>
          <w:rtl/>
        </w:rPr>
        <w:t xml:space="preserve"> وكافة النوافذ الالكترونية ومواقع التواصل الاجتماعي الرسمية المعتمدة</w:t>
      </w:r>
      <w:r w:rsidRPr="00AE0FF2">
        <w:rPr>
          <w:rFonts w:asciiTheme="majorBidi" w:hAnsiTheme="majorBidi" w:cs="Fanan"/>
          <w:sz w:val="30"/>
          <w:szCs w:val="30"/>
          <w:lang w:bidi="ar-IQ"/>
        </w:rPr>
        <w:t>.</w:t>
      </w:r>
    </w:p>
    <w:p w:rsidR="00BB4634" w:rsidRPr="00AE0FF2" w:rsidRDefault="00BB4634" w:rsidP="00427BC0">
      <w:pPr>
        <w:pStyle w:val="ListParagraph"/>
        <w:numPr>
          <w:ilvl w:val="0"/>
          <w:numId w:val="171"/>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متابعة جميع وسائل الاعلام وما ينشر فيها من أمور تتعلق بنشاطات المركز والحضور الدائم مع وسائل الاعلام في مثل تلك النشاطات</w:t>
      </w:r>
      <w:r w:rsidRPr="00AE0FF2">
        <w:rPr>
          <w:rFonts w:asciiTheme="majorBidi" w:hAnsiTheme="majorBidi" w:cs="Fanan"/>
          <w:sz w:val="30"/>
          <w:szCs w:val="30"/>
          <w:lang w:bidi="ar-IQ"/>
        </w:rPr>
        <w:t>.</w:t>
      </w:r>
    </w:p>
    <w:p w:rsidR="004368C4" w:rsidRPr="00AE0FF2" w:rsidRDefault="004368C4" w:rsidP="00427BC0">
      <w:pPr>
        <w:pStyle w:val="ListParagraph"/>
        <w:numPr>
          <w:ilvl w:val="0"/>
          <w:numId w:val="171"/>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hint="cs"/>
          <w:sz w:val="30"/>
          <w:szCs w:val="30"/>
          <w:rtl/>
          <w:lang w:bidi="ar-IQ"/>
        </w:rPr>
        <w:t>عمل تقرير دوري عن نشاط المركز ومدى التفاعل مع هذه النشاطات.</w:t>
      </w:r>
    </w:p>
    <w:p w:rsidR="004368C4" w:rsidRPr="00AE0FF2" w:rsidRDefault="004368C4" w:rsidP="00427BC0">
      <w:pPr>
        <w:pStyle w:val="ListParagraph"/>
        <w:numPr>
          <w:ilvl w:val="0"/>
          <w:numId w:val="171"/>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اجراء زيارات ميدانية لمؤسسات الدولة كافة ضمن القطاع الحكومي وايضاً مؤسسات القطاع الخاص لتوسيع مساحة الفئات المستهدفة من المتدربين وهو جزء من عمل العلاقات العامة .</w:t>
      </w:r>
    </w:p>
    <w:p w:rsidR="00BB4634" w:rsidRPr="00AE0FF2" w:rsidRDefault="00BB4634" w:rsidP="00610EC8">
      <w:pPr>
        <w:tabs>
          <w:tab w:val="left" w:pos="5216"/>
        </w:tabs>
        <w:bidi/>
        <w:ind w:left="598" w:hanging="567"/>
        <w:contextualSpacing/>
        <w:jc w:val="lowKashida"/>
        <w:rPr>
          <w:rFonts w:asciiTheme="majorBidi" w:hAnsiTheme="majorBidi" w:cs="Fanan"/>
          <w:sz w:val="30"/>
          <w:szCs w:val="30"/>
          <w:u w:val="single"/>
          <w:rtl/>
          <w:lang w:bidi="ar-IQ"/>
        </w:rPr>
      </w:pPr>
    </w:p>
    <w:p w:rsidR="00BB4634" w:rsidRPr="00AE0FF2" w:rsidRDefault="00BB4634" w:rsidP="00610EC8">
      <w:pPr>
        <w:tabs>
          <w:tab w:val="left" w:pos="5216"/>
        </w:tabs>
        <w:bidi/>
        <w:contextualSpacing/>
        <w:jc w:val="lowKashida"/>
        <w:rPr>
          <w:rFonts w:asciiTheme="majorBidi" w:hAnsiTheme="majorBidi" w:cs="Fanan"/>
          <w:sz w:val="30"/>
          <w:szCs w:val="30"/>
          <w:u w:val="single"/>
          <w:rtl/>
          <w:lang w:bidi="ar-IQ"/>
        </w:rPr>
      </w:pPr>
    </w:p>
    <w:p w:rsidR="00BB4634" w:rsidRPr="00427BC0"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3" w:name="_Toc120708184"/>
      <w:r w:rsidRPr="00427BC0">
        <w:rPr>
          <w:rFonts w:asciiTheme="majorBidi" w:hAnsiTheme="majorBidi" w:cs="Fanan"/>
          <w:i w:val="0"/>
          <w:iCs w:val="0"/>
          <w:color w:val="0070C0"/>
          <w:sz w:val="30"/>
          <w:szCs w:val="30"/>
          <w:u w:val="single"/>
          <w:rtl/>
        </w:rPr>
        <w:t>6.5.1.</w:t>
      </w:r>
      <w:r w:rsidR="00CC5E44" w:rsidRPr="00427BC0">
        <w:rPr>
          <w:rFonts w:asciiTheme="majorBidi" w:hAnsiTheme="majorBidi" w:cs="Fanan"/>
          <w:i w:val="0"/>
          <w:iCs w:val="0"/>
          <w:color w:val="0070C0"/>
          <w:sz w:val="30"/>
          <w:szCs w:val="30"/>
          <w:u w:val="single"/>
          <w:rtl/>
        </w:rPr>
        <w:t>5</w:t>
      </w:r>
      <w:r w:rsidRPr="00427BC0">
        <w:rPr>
          <w:rFonts w:asciiTheme="majorBidi" w:hAnsiTheme="majorBidi" w:cs="Fanan"/>
          <w:i w:val="0"/>
          <w:iCs w:val="0"/>
          <w:color w:val="0070C0"/>
          <w:sz w:val="30"/>
          <w:szCs w:val="30"/>
          <w:u w:val="single"/>
          <w:rtl/>
        </w:rPr>
        <w:t xml:space="preserve"> وحدة ضمان الجودة</w:t>
      </w:r>
      <w:r w:rsidR="000F46B9" w:rsidRPr="00427BC0">
        <w:rPr>
          <w:rFonts w:asciiTheme="majorBidi" w:hAnsiTheme="majorBidi" w:cs="Fanan" w:hint="cs"/>
          <w:i w:val="0"/>
          <w:iCs w:val="0"/>
          <w:color w:val="0070C0"/>
          <w:sz w:val="30"/>
          <w:szCs w:val="30"/>
          <w:u w:val="single"/>
          <w:rtl/>
        </w:rPr>
        <w:t xml:space="preserve"> وتقويم الاداء</w:t>
      </w:r>
      <w:bookmarkEnd w:id="1113"/>
    </w:p>
    <w:p w:rsidR="00BB4634" w:rsidRPr="00AE0FF2" w:rsidRDefault="00BB4634" w:rsidP="00610EC8">
      <w:pPr>
        <w:tabs>
          <w:tab w:val="left" w:pos="5216"/>
        </w:tabs>
        <w:bidi/>
        <w:ind w:left="804"/>
        <w:contextualSpacing/>
        <w:jc w:val="lowKashida"/>
        <w:rPr>
          <w:rFonts w:asciiTheme="majorBidi" w:hAnsiTheme="majorBidi" w:cs="Fanan"/>
          <w:sz w:val="30"/>
          <w:szCs w:val="30"/>
          <w:u w:val="single"/>
          <w:lang w:bidi="ar-IQ"/>
        </w:rPr>
      </w:pPr>
    </w:p>
    <w:p w:rsidR="00BB4634" w:rsidRPr="00AE0FF2" w:rsidRDefault="00BB4634" w:rsidP="00427BC0">
      <w:pPr>
        <w:pStyle w:val="ListParagraph"/>
        <w:numPr>
          <w:ilvl w:val="0"/>
          <w:numId w:val="172"/>
        </w:numPr>
        <w:tabs>
          <w:tab w:val="left" w:pos="5216"/>
        </w:tabs>
        <w:bidi/>
        <w:ind w:left="403" w:hanging="372"/>
        <w:jc w:val="lowKashida"/>
        <w:rPr>
          <w:rFonts w:asciiTheme="majorBidi" w:hAnsiTheme="majorBidi" w:cs="Fanan"/>
          <w:sz w:val="30"/>
          <w:szCs w:val="30"/>
          <w:rtl/>
        </w:rPr>
      </w:pPr>
      <w:r w:rsidRPr="00AE0FF2">
        <w:rPr>
          <w:rFonts w:asciiTheme="majorBidi" w:hAnsiTheme="majorBidi" w:cs="Fanan"/>
          <w:sz w:val="30"/>
          <w:szCs w:val="30"/>
          <w:rtl/>
        </w:rPr>
        <w:t>المشاركة في وضع رؤية ورسالة المركز وأهدافه الاستراتيجية والخطط التنفيذية وتوثيقها من مجلس المركز.</w:t>
      </w:r>
    </w:p>
    <w:p w:rsidR="00BB4634" w:rsidRPr="00AE0FF2" w:rsidRDefault="00BB4634" w:rsidP="00427BC0">
      <w:pPr>
        <w:pStyle w:val="ListParagraph"/>
        <w:numPr>
          <w:ilvl w:val="0"/>
          <w:numId w:val="172"/>
        </w:numPr>
        <w:tabs>
          <w:tab w:val="left" w:pos="5216"/>
        </w:tabs>
        <w:bidi/>
        <w:ind w:left="403" w:hanging="372"/>
        <w:jc w:val="lowKashida"/>
        <w:rPr>
          <w:rFonts w:asciiTheme="majorBidi" w:hAnsiTheme="majorBidi" w:cs="Fanan"/>
          <w:sz w:val="30"/>
          <w:szCs w:val="30"/>
          <w:rtl/>
        </w:rPr>
      </w:pPr>
      <w:r w:rsidRPr="00AE0FF2">
        <w:rPr>
          <w:rFonts w:asciiTheme="majorBidi" w:hAnsiTheme="majorBidi" w:cs="Fanan"/>
          <w:sz w:val="30"/>
          <w:szCs w:val="30"/>
          <w:rtl/>
        </w:rPr>
        <w:t>وضع الهيكل التنظيمي والإداري للوحدة واعتماده من مجلس المركز.</w:t>
      </w:r>
    </w:p>
    <w:p w:rsidR="00BB4634" w:rsidRPr="00AE0FF2" w:rsidRDefault="00BB4634" w:rsidP="00427BC0">
      <w:pPr>
        <w:pStyle w:val="ListParagraph"/>
        <w:numPr>
          <w:ilvl w:val="0"/>
          <w:numId w:val="172"/>
        </w:numPr>
        <w:tabs>
          <w:tab w:val="left" w:pos="5216"/>
        </w:tabs>
        <w:bidi/>
        <w:ind w:left="403" w:hanging="372"/>
        <w:jc w:val="lowKashida"/>
        <w:rPr>
          <w:rFonts w:asciiTheme="majorBidi" w:hAnsiTheme="majorBidi" w:cs="Fanan"/>
          <w:sz w:val="30"/>
          <w:szCs w:val="30"/>
          <w:rtl/>
        </w:rPr>
      </w:pPr>
      <w:r w:rsidRPr="00AE0FF2">
        <w:rPr>
          <w:rFonts w:asciiTheme="majorBidi" w:hAnsiTheme="majorBidi" w:cs="Fanan"/>
          <w:sz w:val="30"/>
          <w:szCs w:val="30"/>
          <w:rtl/>
        </w:rPr>
        <w:t>تنظيم وعقد ورش عمل، دورات تدريبية، اجتماعات ولقاءات مع الفئات المختلفة بالمرك</w:t>
      </w:r>
      <w:r w:rsidR="00446FC8" w:rsidRPr="00AE0FF2">
        <w:rPr>
          <w:rFonts w:asciiTheme="majorBidi" w:hAnsiTheme="majorBidi" w:cs="Fanan"/>
          <w:sz w:val="30"/>
          <w:szCs w:val="30"/>
          <w:rtl/>
        </w:rPr>
        <w:t>ز و الخريج و</w:t>
      </w:r>
      <w:r w:rsidRPr="00AE0FF2">
        <w:rPr>
          <w:rFonts w:asciiTheme="majorBidi" w:hAnsiTheme="majorBidi" w:cs="Fanan"/>
          <w:sz w:val="30"/>
          <w:szCs w:val="30"/>
          <w:rtl/>
        </w:rPr>
        <w:t>المستفيد الخارجى لنشر ثقافة الجودة.</w:t>
      </w:r>
    </w:p>
    <w:p w:rsidR="00BB4634" w:rsidRPr="00AE0FF2" w:rsidRDefault="00FB069F" w:rsidP="00427BC0">
      <w:pPr>
        <w:pStyle w:val="ListParagraph"/>
        <w:numPr>
          <w:ilvl w:val="0"/>
          <w:numId w:val="172"/>
        </w:numPr>
        <w:tabs>
          <w:tab w:val="left" w:pos="5216"/>
        </w:tabs>
        <w:bidi/>
        <w:ind w:left="403" w:hanging="372"/>
        <w:jc w:val="lowKashida"/>
        <w:rPr>
          <w:rFonts w:asciiTheme="majorBidi" w:hAnsiTheme="majorBidi" w:cs="Fanan"/>
          <w:sz w:val="30"/>
          <w:szCs w:val="30"/>
          <w:rtl/>
        </w:rPr>
      </w:pPr>
      <w:r w:rsidRPr="00AE0FF2">
        <w:rPr>
          <w:rFonts w:asciiTheme="majorBidi" w:hAnsiTheme="majorBidi" w:cs="Fanan"/>
          <w:sz w:val="30"/>
          <w:szCs w:val="30"/>
          <w:rtl/>
        </w:rPr>
        <w:t>إعداد</w:t>
      </w:r>
      <w:r w:rsidR="00BB4634" w:rsidRPr="00AE0FF2">
        <w:rPr>
          <w:rFonts w:asciiTheme="majorBidi" w:hAnsiTheme="majorBidi" w:cs="Fanan"/>
          <w:sz w:val="30"/>
          <w:szCs w:val="30"/>
          <w:rtl/>
        </w:rPr>
        <w:t xml:space="preserve"> النشرات والملصقات والاعلانات والكتيبات فيما يتعلق بنشر وتعزيز ثقافة الجودة </w:t>
      </w:r>
      <w:r w:rsidR="008652EE" w:rsidRPr="00AE0FF2">
        <w:rPr>
          <w:rFonts w:asciiTheme="majorBidi" w:hAnsiTheme="majorBidi" w:cs="Fanan" w:hint="cs"/>
          <w:sz w:val="30"/>
          <w:szCs w:val="30"/>
          <w:rtl/>
        </w:rPr>
        <w:t>.</w:t>
      </w:r>
    </w:p>
    <w:p w:rsidR="00BB4634" w:rsidRPr="00AE0FF2" w:rsidRDefault="00BB4634" w:rsidP="00427BC0">
      <w:pPr>
        <w:pStyle w:val="ListParagraph"/>
        <w:numPr>
          <w:ilvl w:val="0"/>
          <w:numId w:val="172"/>
        </w:numPr>
        <w:tabs>
          <w:tab w:val="left" w:pos="5216"/>
        </w:tabs>
        <w:bidi/>
        <w:ind w:left="403" w:hanging="372"/>
        <w:jc w:val="lowKashida"/>
        <w:rPr>
          <w:rFonts w:asciiTheme="majorBidi" w:hAnsiTheme="majorBidi" w:cs="Fanan"/>
          <w:sz w:val="30"/>
          <w:szCs w:val="30"/>
          <w:rtl/>
        </w:rPr>
      </w:pPr>
      <w:r w:rsidRPr="00AE0FF2">
        <w:rPr>
          <w:rFonts w:asciiTheme="majorBidi" w:hAnsiTheme="majorBidi" w:cs="Fanan"/>
          <w:sz w:val="30"/>
          <w:szCs w:val="30"/>
          <w:rtl/>
        </w:rPr>
        <w:t xml:space="preserve">متابعة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الوثائق الخاصة بملفات البرنامج (التوصيف والتقارير ال</w:t>
      </w:r>
      <w:r w:rsidR="00446FC8" w:rsidRPr="00AE0FF2">
        <w:rPr>
          <w:rFonts w:asciiTheme="majorBidi" w:hAnsiTheme="majorBidi" w:cs="Fanan"/>
          <w:sz w:val="30"/>
          <w:szCs w:val="30"/>
          <w:rtl/>
        </w:rPr>
        <w:t>خاصة بالمقررات والبرنامج) على وفق ا</w:t>
      </w:r>
      <w:r w:rsidRPr="00AE0FF2">
        <w:rPr>
          <w:rFonts w:asciiTheme="majorBidi" w:hAnsiTheme="majorBidi" w:cs="Fanan"/>
          <w:sz w:val="30"/>
          <w:szCs w:val="30"/>
          <w:rtl/>
        </w:rPr>
        <w:t>لمتطلبات ونماذج قسم ضمان جودة والاداء الجامعي واستيفاء جميع البنود الواردة بالنماذج وتفعيل خطط التحسين المقترحة.</w:t>
      </w:r>
    </w:p>
    <w:p w:rsidR="00BB4634" w:rsidRPr="00AE0FF2" w:rsidRDefault="00FB069F" w:rsidP="00427BC0">
      <w:pPr>
        <w:pStyle w:val="ListParagraph"/>
        <w:numPr>
          <w:ilvl w:val="0"/>
          <w:numId w:val="172"/>
        </w:numPr>
        <w:tabs>
          <w:tab w:val="left" w:pos="5216"/>
        </w:tabs>
        <w:bidi/>
        <w:ind w:left="403" w:hanging="372"/>
        <w:jc w:val="lowKashida"/>
        <w:rPr>
          <w:rFonts w:asciiTheme="majorBidi" w:hAnsiTheme="majorBidi" w:cs="Fanan"/>
          <w:sz w:val="30"/>
          <w:szCs w:val="30"/>
          <w:rtl/>
        </w:rPr>
      </w:pPr>
      <w:r w:rsidRPr="00AE0FF2">
        <w:rPr>
          <w:rFonts w:asciiTheme="majorBidi" w:hAnsiTheme="majorBidi" w:cs="Fanan"/>
          <w:sz w:val="30"/>
          <w:szCs w:val="30"/>
          <w:rtl/>
        </w:rPr>
        <w:t>إعداد</w:t>
      </w:r>
      <w:r w:rsidR="00BB4634" w:rsidRPr="00AE0FF2">
        <w:rPr>
          <w:rFonts w:asciiTheme="majorBidi" w:hAnsiTheme="majorBidi" w:cs="Fanan"/>
          <w:sz w:val="30"/>
          <w:szCs w:val="30"/>
          <w:rtl/>
        </w:rPr>
        <w:t xml:space="preserve"> الاستبيانات للفئات المختلفة بالمركز والمستفيد الخارجى.</w:t>
      </w:r>
    </w:p>
    <w:p w:rsidR="00BB4634" w:rsidRPr="00AE0FF2" w:rsidRDefault="00BB4634" w:rsidP="00427BC0">
      <w:pPr>
        <w:pStyle w:val="ListParagraph"/>
        <w:numPr>
          <w:ilvl w:val="0"/>
          <w:numId w:val="172"/>
        </w:numPr>
        <w:tabs>
          <w:tab w:val="left" w:pos="5216"/>
        </w:tabs>
        <w:bidi/>
        <w:ind w:left="403" w:hanging="372"/>
        <w:jc w:val="lowKashida"/>
        <w:rPr>
          <w:rFonts w:asciiTheme="majorBidi" w:hAnsiTheme="majorBidi" w:cs="Fanan"/>
          <w:sz w:val="30"/>
          <w:szCs w:val="30"/>
          <w:rtl/>
        </w:rPr>
      </w:pPr>
      <w:r w:rsidRPr="00AE0FF2">
        <w:rPr>
          <w:rFonts w:asciiTheme="majorBidi" w:hAnsiTheme="majorBidi" w:cs="Fanan"/>
          <w:sz w:val="30"/>
          <w:szCs w:val="30"/>
          <w:rtl/>
        </w:rPr>
        <w:t>مناقشة قضايا الجودة</w:t>
      </w:r>
      <w:r w:rsidR="00A74441" w:rsidRPr="00AE0FF2">
        <w:rPr>
          <w:rFonts w:asciiTheme="majorBidi" w:hAnsiTheme="majorBidi" w:cs="Fanan"/>
          <w:sz w:val="30"/>
          <w:szCs w:val="30"/>
          <w:rtl/>
        </w:rPr>
        <w:t xml:space="preserve"> في مجلس المركز واللجان الرئيسة</w:t>
      </w:r>
      <w:r w:rsidRPr="00AE0FF2">
        <w:rPr>
          <w:rFonts w:asciiTheme="majorBidi" w:hAnsiTheme="majorBidi" w:cs="Fanan"/>
          <w:sz w:val="30"/>
          <w:szCs w:val="30"/>
          <w:rtl/>
        </w:rPr>
        <w:t>.</w:t>
      </w:r>
    </w:p>
    <w:p w:rsidR="00BB4634" w:rsidRPr="00AE0FF2" w:rsidRDefault="00BB4634" w:rsidP="00427BC0">
      <w:pPr>
        <w:pStyle w:val="ListParagraph"/>
        <w:numPr>
          <w:ilvl w:val="0"/>
          <w:numId w:val="172"/>
        </w:numPr>
        <w:tabs>
          <w:tab w:val="left" w:pos="5216"/>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تفعيل دور المقيم الخارجي و الداخلي للبرنامج والمقررات (جميع مجالات التخصص)</w:t>
      </w:r>
      <w:r w:rsidR="00446FC8" w:rsidRPr="00AE0FF2">
        <w:rPr>
          <w:rFonts w:asciiTheme="majorBidi" w:hAnsiTheme="majorBidi" w:cs="Fanan"/>
          <w:sz w:val="30"/>
          <w:szCs w:val="30"/>
          <w:rtl/>
        </w:rPr>
        <w:t xml:space="preserve"> والا</w:t>
      </w:r>
      <w:r w:rsidRPr="00AE0FF2">
        <w:rPr>
          <w:rFonts w:asciiTheme="majorBidi" w:hAnsiTheme="majorBidi" w:cs="Fanan"/>
          <w:sz w:val="30"/>
          <w:szCs w:val="30"/>
          <w:rtl/>
        </w:rPr>
        <w:t>فادة من اراء المقيم في عملية التحسين والتطوير.</w:t>
      </w:r>
    </w:p>
    <w:p w:rsidR="0095452A" w:rsidRPr="00AE0FF2" w:rsidRDefault="0095452A" w:rsidP="00427BC0">
      <w:pPr>
        <w:pStyle w:val="ListParagraph"/>
        <w:numPr>
          <w:ilvl w:val="0"/>
          <w:numId w:val="172"/>
        </w:numPr>
        <w:tabs>
          <w:tab w:val="left" w:pos="5216"/>
        </w:tabs>
        <w:bidi/>
        <w:ind w:left="403" w:hanging="372"/>
        <w:jc w:val="lowKashida"/>
        <w:rPr>
          <w:rFonts w:asciiTheme="majorBidi" w:hAnsiTheme="majorBidi" w:cs="Fanan"/>
          <w:sz w:val="30"/>
          <w:szCs w:val="30"/>
        </w:rPr>
      </w:pPr>
      <w:r w:rsidRPr="00AE0FF2">
        <w:rPr>
          <w:rFonts w:asciiTheme="majorBidi" w:hAnsiTheme="majorBidi" w:cs="Fanan"/>
          <w:sz w:val="30"/>
          <w:szCs w:val="30"/>
          <w:rtl/>
        </w:rPr>
        <w:t>عمل دليل لوحدة ضمان الجودة و اعلانه لتوعية الفئ</w:t>
      </w:r>
      <w:r w:rsidR="00446FC8" w:rsidRPr="00AE0FF2">
        <w:rPr>
          <w:rFonts w:asciiTheme="majorBidi" w:hAnsiTheme="majorBidi" w:cs="Fanan"/>
          <w:sz w:val="30"/>
          <w:szCs w:val="30"/>
          <w:rtl/>
        </w:rPr>
        <w:t>ات المختلفة بالمركز بدورهم ومسؤ</w:t>
      </w:r>
      <w:r w:rsidRPr="00AE0FF2">
        <w:rPr>
          <w:rFonts w:asciiTheme="majorBidi" w:hAnsiTheme="majorBidi" w:cs="Fanan"/>
          <w:sz w:val="30"/>
          <w:szCs w:val="30"/>
          <w:rtl/>
        </w:rPr>
        <w:t xml:space="preserve">لياتهم       للوصول الى </w:t>
      </w:r>
      <w:r w:rsidR="00C82869" w:rsidRPr="00AE0FF2">
        <w:rPr>
          <w:rFonts w:asciiTheme="majorBidi" w:hAnsiTheme="majorBidi" w:cs="Fanan"/>
          <w:sz w:val="30"/>
          <w:szCs w:val="30"/>
          <w:rtl/>
        </w:rPr>
        <w:t>الإعتماد</w:t>
      </w:r>
      <w:r w:rsidRPr="00AE0FF2">
        <w:rPr>
          <w:rFonts w:asciiTheme="majorBidi" w:hAnsiTheme="majorBidi" w:cs="Fanan"/>
          <w:sz w:val="30"/>
          <w:szCs w:val="30"/>
          <w:rtl/>
        </w:rPr>
        <w:t>.</w:t>
      </w:r>
    </w:p>
    <w:p w:rsidR="0095452A" w:rsidRPr="00AE0FF2" w:rsidRDefault="0095452A" w:rsidP="00427BC0">
      <w:pPr>
        <w:pStyle w:val="ListParagraph"/>
        <w:numPr>
          <w:ilvl w:val="0"/>
          <w:numId w:val="172"/>
        </w:numPr>
        <w:tabs>
          <w:tab w:val="left" w:pos="824"/>
        </w:tabs>
        <w:bidi/>
        <w:ind w:left="403" w:hanging="372"/>
        <w:jc w:val="lowKashida"/>
        <w:rPr>
          <w:rFonts w:asciiTheme="majorBidi" w:hAnsiTheme="majorBidi" w:cs="Fanan"/>
          <w:sz w:val="30"/>
          <w:szCs w:val="30"/>
        </w:rPr>
      </w:pPr>
      <w:r w:rsidRPr="00AE0FF2">
        <w:rPr>
          <w:rFonts w:asciiTheme="majorBidi" w:hAnsiTheme="majorBidi" w:cs="Fanan"/>
          <w:sz w:val="30"/>
          <w:szCs w:val="30"/>
          <w:rtl/>
        </w:rPr>
        <w:t xml:space="preserve">متابعة موقع قسم ضمان الجودة في رئاسة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على برنامج الفايبر المعتمد فضلا عن التواصل مع بعض الم</w:t>
      </w:r>
      <w:r w:rsidR="00446FC8" w:rsidRPr="00AE0FF2">
        <w:rPr>
          <w:rFonts w:asciiTheme="majorBidi" w:hAnsiTheme="majorBidi" w:cs="Fanan"/>
          <w:sz w:val="30"/>
          <w:szCs w:val="30"/>
          <w:rtl/>
        </w:rPr>
        <w:t>س</w:t>
      </w:r>
      <w:r w:rsidRPr="00AE0FF2">
        <w:rPr>
          <w:rFonts w:asciiTheme="majorBidi" w:hAnsiTheme="majorBidi" w:cs="Fanan"/>
          <w:sz w:val="30"/>
          <w:szCs w:val="30"/>
          <w:rtl/>
        </w:rPr>
        <w:t>ؤولين حسب واجباته وتخصصه في محيط العمل .</w:t>
      </w:r>
    </w:p>
    <w:p w:rsidR="00855AEB" w:rsidRPr="00AE0FF2" w:rsidRDefault="00855AEB" w:rsidP="00427BC0">
      <w:pPr>
        <w:pStyle w:val="ListParagraph"/>
        <w:numPr>
          <w:ilvl w:val="0"/>
          <w:numId w:val="172"/>
        </w:numPr>
        <w:tabs>
          <w:tab w:val="left" w:pos="824"/>
        </w:tabs>
        <w:bidi/>
        <w:ind w:left="403" w:hanging="372"/>
        <w:jc w:val="lowKashida"/>
        <w:rPr>
          <w:rFonts w:asciiTheme="majorBidi" w:hAnsiTheme="majorBidi" w:cs="Fanan"/>
          <w:sz w:val="30"/>
          <w:szCs w:val="30"/>
          <w:rtl/>
        </w:rPr>
      </w:pPr>
      <w:r w:rsidRPr="00AE0FF2">
        <w:rPr>
          <w:rFonts w:asciiTheme="majorBidi" w:hAnsiTheme="majorBidi" w:cs="Fanan" w:hint="cs"/>
          <w:sz w:val="30"/>
          <w:szCs w:val="30"/>
          <w:rtl/>
        </w:rPr>
        <w:t>تنفيذ المخاطبات الرسمية بين المركز ومركز الجامعة والجهات ذات العلاقة.</w:t>
      </w:r>
    </w:p>
    <w:p w:rsidR="0095452A" w:rsidRPr="00AE0FF2" w:rsidRDefault="0095452A" w:rsidP="00610EC8">
      <w:pPr>
        <w:pStyle w:val="ListParagraph"/>
        <w:tabs>
          <w:tab w:val="left" w:pos="5216"/>
        </w:tabs>
        <w:bidi/>
        <w:ind w:left="598"/>
        <w:jc w:val="lowKashida"/>
        <w:rPr>
          <w:rFonts w:asciiTheme="majorBidi" w:hAnsiTheme="majorBidi" w:cs="Fanan"/>
          <w:sz w:val="30"/>
          <w:szCs w:val="30"/>
          <w:rtl/>
        </w:rPr>
      </w:pPr>
    </w:p>
    <w:p w:rsidR="00BB4634" w:rsidRPr="00B01EAF"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4" w:name="_Toc120708185"/>
      <w:r w:rsidRPr="00B01EAF">
        <w:rPr>
          <w:rFonts w:asciiTheme="majorBidi" w:hAnsiTheme="majorBidi" w:cs="Fanan"/>
          <w:i w:val="0"/>
          <w:iCs w:val="0"/>
          <w:color w:val="0070C0"/>
          <w:sz w:val="30"/>
          <w:szCs w:val="30"/>
          <w:u w:val="single"/>
          <w:rtl/>
        </w:rPr>
        <w:lastRenderedPageBreak/>
        <w:t>6.5.1.</w:t>
      </w:r>
      <w:r w:rsidR="00CC5E44" w:rsidRPr="00B01EAF">
        <w:rPr>
          <w:rFonts w:asciiTheme="majorBidi" w:hAnsiTheme="majorBidi" w:cs="Fanan"/>
          <w:i w:val="0"/>
          <w:iCs w:val="0"/>
          <w:color w:val="0070C0"/>
          <w:sz w:val="30"/>
          <w:szCs w:val="30"/>
          <w:u w:val="single"/>
          <w:rtl/>
        </w:rPr>
        <w:t>6</w:t>
      </w:r>
      <w:r w:rsidRPr="00B01EAF">
        <w:rPr>
          <w:rFonts w:asciiTheme="majorBidi" w:hAnsiTheme="majorBidi" w:cs="Fanan"/>
          <w:i w:val="0"/>
          <w:iCs w:val="0"/>
          <w:color w:val="0070C0"/>
          <w:sz w:val="30"/>
          <w:szCs w:val="30"/>
          <w:u w:val="single"/>
          <w:rtl/>
        </w:rPr>
        <w:t xml:space="preserve"> وحدة الشؤون العلمية</w:t>
      </w:r>
      <w:bookmarkEnd w:id="1114"/>
    </w:p>
    <w:p w:rsidR="00BB4634" w:rsidRPr="00AE0FF2" w:rsidRDefault="00BB4634" w:rsidP="00610EC8">
      <w:pPr>
        <w:tabs>
          <w:tab w:val="left" w:pos="5216"/>
        </w:tabs>
        <w:bidi/>
        <w:ind w:left="31"/>
        <w:contextualSpacing/>
        <w:jc w:val="lowKashida"/>
        <w:rPr>
          <w:rFonts w:asciiTheme="majorBidi" w:hAnsiTheme="majorBidi" w:cs="Fanan"/>
          <w:sz w:val="30"/>
          <w:szCs w:val="30"/>
          <w:rtl/>
          <w:lang w:bidi="ar-IQ"/>
        </w:rPr>
      </w:pPr>
    </w:p>
    <w:p w:rsidR="00BB4634" w:rsidRPr="00AE0FF2" w:rsidRDefault="00FB069F" w:rsidP="00B01EAF">
      <w:pPr>
        <w:pStyle w:val="ListParagraph"/>
        <w:numPr>
          <w:ilvl w:val="0"/>
          <w:numId w:val="218"/>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BB4634" w:rsidRPr="00AE0FF2">
        <w:rPr>
          <w:rFonts w:asciiTheme="majorBidi" w:hAnsiTheme="majorBidi" w:cs="Fanan"/>
          <w:sz w:val="30"/>
          <w:szCs w:val="30"/>
          <w:rtl/>
        </w:rPr>
        <w:t xml:space="preserve"> برامج الندوات والمؤتمرات وورش العمل والتنسيق مع التدريسيين المشاركين فيها والجهات المشاركة في </w:t>
      </w:r>
      <w:r w:rsidRPr="00AE0FF2">
        <w:rPr>
          <w:rFonts w:asciiTheme="majorBidi" w:hAnsiTheme="majorBidi" w:cs="Fanan"/>
          <w:sz w:val="30"/>
          <w:szCs w:val="30"/>
          <w:rtl/>
        </w:rPr>
        <w:t>إعداد</w:t>
      </w:r>
      <w:r w:rsidR="00BB4634" w:rsidRPr="00AE0FF2">
        <w:rPr>
          <w:rFonts w:asciiTheme="majorBidi" w:hAnsiTheme="majorBidi" w:cs="Fanan"/>
          <w:sz w:val="30"/>
          <w:szCs w:val="30"/>
          <w:rtl/>
        </w:rPr>
        <w:t xml:space="preserve">ها </w:t>
      </w:r>
      <w:r w:rsidR="008E3BC7" w:rsidRPr="00AE0FF2">
        <w:rPr>
          <w:rFonts w:asciiTheme="majorBidi" w:hAnsiTheme="majorBidi" w:cs="Fanan"/>
          <w:sz w:val="30"/>
          <w:szCs w:val="30"/>
          <w:rtl/>
        </w:rPr>
        <w:t>.</w:t>
      </w:r>
    </w:p>
    <w:p w:rsidR="00BB4634" w:rsidRPr="00AE0FF2" w:rsidRDefault="00FB069F" w:rsidP="00B01EAF">
      <w:pPr>
        <w:pStyle w:val="ListParagraph"/>
        <w:numPr>
          <w:ilvl w:val="0"/>
          <w:numId w:val="218"/>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BB4634" w:rsidRPr="00AE0FF2">
        <w:rPr>
          <w:rFonts w:asciiTheme="majorBidi" w:hAnsiTheme="majorBidi" w:cs="Fanan"/>
          <w:sz w:val="30"/>
          <w:szCs w:val="30"/>
          <w:rtl/>
        </w:rPr>
        <w:t xml:space="preserve"> معاملات ترقية التدريسي</w:t>
      </w:r>
      <w:r w:rsidR="00A74441" w:rsidRPr="00AE0FF2">
        <w:rPr>
          <w:rFonts w:asciiTheme="majorBidi" w:hAnsiTheme="majorBidi" w:cs="Fanan"/>
          <w:sz w:val="30"/>
          <w:szCs w:val="30"/>
          <w:rtl/>
        </w:rPr>
        <w:t>ي</w:t>
      </w:r>
      <w:r w:rsidR="00BB4634" w:rsidRPr="00AE0FF2">
        <w:rPr>
          <w:rFonts w:asciiTheme="majorBidi" w:hAnsiTheme="majorBidi" w:cs="Fanan"/>
          <w:sz w:val="30"/>
          <w:szCs w:val="30"/>
          <w:rtl/>
        </w:rPr>
        <w:t>ن ومستلزماتها كافة ومتابعتها في سكرتارية الترقيات العلمية المركزية في رئاسة جامعة بغداد</w:t>
      </w:r>
      <w:r w:rsidR="00BB4634" w:rsidRPr="00AE0FF2">
        <w:rPr>
          <w:rFonts w:asciiTheme="majorBidi" w:hAnsiTheme="majorBidi" w:cs="Fanan"/>
          <w:sz w:val="30"/>
          <w:szCs w:val="30"/>
          <w:rtl/>
          <w:lang w:bidi="ar-IQ"/>
        </w:rPr>
        <w:t>.</w:t>
      </w:r>
    </w:p>
    <w:p w:rsidR="00BB4634" w:rsidRPr="00AE0FF2" w:rsidRDefault="00BB4634" w:rsidP="00B01EAF">
      <w:pPr>
        <w:pStyle w:val="ListParagraph"/>
        <w:numPr>
          <w:ilvl w:val="0"/>
          <w:numId w:val="218"/>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تشكيل لجان الندوات والمؤتمرات وورش العمل</w:t>
      </w:r>
      <w:r w:rsidR="008E3BC7" w:rsidRPr="00AE0FF2">
        <w:rPr>
          <w:rFonts w:asciiTheme="majorBidi" w:hAnsiTheme="majorBidi" w:cs="Fanan"/>
          <w:sz w:val="30"/>
          <w:szCs w:val="30"/>
          <w:rtl/>
          <w:lang w:bidi="ar-IQ"/>
        </w:rPr>
        <w:t>.</w:t>
      </w:r>
    </w:p>
    <w:p w:rsidR="00BB4634" w:rsidRPr="00AE0FF2" w:rsidRDefault="00BB4634" w:rsidP="00B01EAF">
      <w:pPr>
        <w:pStyle w:val="ListParagraph"/>
        <w:numPr>
          <w:ilvl w:val="0"/>
          <w:numId w:val="218"/>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استلام البحوث المقدمة الى الندوات والمؤتمرات وورش العمل وتقويمها علميا ولغويا وفق السياقات العلمية المعتمدة ،ومتابعة اصدارها وتوزيعها</w:t>
      </w:r>
      <w:r w:rsidRPr="00AE0FF2">
        <w:rPr>
          <w:rFonts w:asciiTheme="majorBidi" w:hAnsiTheme="majorBidi" w:cs="Fanan"/>
          <w:sz w:val="30"/>
          <w:szCs w:val="30"/>
          <w:rtl/>
          <w:lang w:bidi="ar-IQ"/>
        </w:rPr>
        <w:t>.</w:t>
      </w:r>
    </w:p>
    <w:p w:rsidR="00BB4634" w:rsidRPr="00AE0FF2" w:rsidRDefault="00FB069F" w:rsidP="00B01EAF">
      <w:pPr>
        <w:pStyle w:val="ListParagraph"/>
        <w:numPr>
          <w:ilvl w:val="0"/>
          <w:numId w:val="218"/>
        </w:numPr>
        <w:tabs>
          <w:tab w:val="left" w:pos="5216"/>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إعداد</w:t>
      </w:r>
      <w:r w:rsidR="00BB4634" w:rsidRPr="00AE0FF2">
        <w:rPr>
          <w:rFonts w:asciiTheme="majorBidi" w:hAnsiTheme="majorBidi" w:cs="Fanan"/>
          <w:sz w:val="30"/>
          <w:szCs w:val="30"/>
          <w:rtl/>
        </w:rPr>
        <w:t xml:space="preserve"> معاملات </w:t>
      </w:r>
      <w:r w:rsidR="00C82869" w:rsidRPr="00AE0FF2">
        <w:rPr>
          <w:rFonts w:asciiTheme="majorBidi" w:hAnsiTheme="majorBidi" w:cs="Fanan"/>
          <w:sz w:val="30"/>
          <w:szCs w:val="30"/>
          <w:rtl/>
        </w:rPr>
        <w:t>إلاجازات</w:t>
      </w:r>
      <w:r w:rsidR="00BB4634" w:rsidRPr="00AE0FF2">
        <w:rPr>
          <w:rFonts w:asciiTheme="majorBidi" w:hAnsiTheme="majorBidi" w:cs="Fanan"/>
          <w:sz w:val="30"/>
          <w:szCs w:val="30"/>
          <w:rtl/>
        </w:rPr>
        <w:t xml:space="preserve"> الدراسية لمنتسبي المركز وكذلك </w:t>
      </w:r>
      <w:r w:rsidRPr="00AE0FF2">
        <w:rPr>
          <w:rFonts w:asciiTheme="majorBidi" w:hAnsiTheme="majorBidi" w:cs="Fanan"/>
          <w:sz w:val="30"/>
          <w:szCs w:val="30"/>
          <w:rtl/>
        </w:rPr>
        <w:t>إعداد</w:t>
      </w:r>
      <w:r w:rsidR="00BB4634" w:rsidRPr="00AE0FF2">
        <w:rPr>
          <w:rFonts w:asciiTheme="majorBidi" w:hAnsiTheme="majorBidi" w:cs="Fanan"/>
          <w:sz w:val="30"/>
          <w:szCs w:val="30"/>
          <w:rtl/>
        </w:rPr>
        <w:t xml:space="preserve"> </w:t>
      </w:r>
      <w:r w:rsidR="00E352BA" w:rsidRPr="00AE0FF2">
        <w:rPr>
          <w:rFonts w:asciiTheme="majorBidi" w:hAnsiTheme="majorBidi" w:cs="Fanan"/>
          <w:sz w:val="30"/>
          <w:szCs w:val="30"/>
          <w:rtl/>
        </w:rPr>
        <w:t>الإجابة</w:t>
      </w:r>
      <w:r w:rsidR="00BB4634" w:rsidRPr="00AE0FF2">
        <w:rPr>
          <w:rFonts w:asciiTheme="majorBidi" w:hAnsiTheme="majorBidi" w:cs="Fanan"/>
          <w:sz w:val="30"/>
          <w:szCs w:val="30"/>
          <w:rtl/>
        </w:rPr>
        <w:t xml:space="preserve"> عما يخص كتب الشؤون العلمية الواردة من </w:t>
      </w:r>
      <w:r w:rsidR="00BA73F3" w:rsidRPr="00AE0FF2">
        <w:rPr>
          <w:rFonts w:asciiTheme="majorBidi" w:hAnsiTheme="majorBidi" w:cs="Fanan"/>
          <w:sz w:val="30"/>
          <w:szCs w:val="30"/>
          <w:rtl/>
        </w:rPr>
        <w:t>ألجامعة</w:t>
      </w:r>
      <w:r w:rsidR="00003895" w:rsidRPr="00AE0FF2">
        <w:rPr>
          <w:rFonts w:asciiTheme="majorBidi" w:hAnsiTheme="majorBidi" w:cs="Fanan"/>
          <w:sz w:val="30"/>
          <w:szCs w:val="30"/>
          <w:rtl/>
        </w:rPr>
        <w:t xml:space="preserve"> وايضا كتب شعبة شؤون</w:t>
      </w:r>
      <w:r w:rsidR="00BB4634" w:rsidRPr="00AE0FF2">
        <w:rPr>
          <w:rFonts w:asciiTheme="majorBidi" w:hAnsiTheme="majorBidi" w:cs="Fanan"/>
          <w:sz w:val="30"/>
          <w:szCs w:val="30"/>
          <w:rtl/>
        </w:rPr>
        <w:t xml:space="preserve"> الترقيات المركزية في رئاسة </w:t>
      </w:r>
      <w:r w:rsidR="00BA73F3" w:rsidRPr="00AE0FF2">
        <w:rPr>
          <w:rFonts w:asciiTheme="majorBidi" w:hAnsiTheme="majorBidi" w:cs="Fanan"/>
          <w:sz w:val="30"/>
          <w:szCs w:val="30"/>
          <w:rtl/>
        </w:rPr>
        <w:t>ألجامعة</w:t>
      </w:r>
      <w:r w:rsidR="00BB4634" w:rsidRPr="00AE0FF2">
        <w:rPr>
          <w:rFonts w:asciiTheme="majorBidi" w:hAnsiTheme="majorBidi" w:cs="Fanan"/>
          <w:sz w:val="30"/>
          <w:szCs w:val="30"/>
          <w:rtl/>
          <w:lang w:bidi="ar-IQ"/>
        </w:rPr>
        <w:t>.</w:t>
      </w:r>
    </w:p>
    <w:p w:rsidR="00BB4634" w:rsidRPr="00AE0FF2" w:rsidRDefault="00BB4634" w:rsidP="00610EC8">
      <w:pPr>
        <w:tabs>
          <w:tab w:val="left" w:pos="5216"/>
        </w:tabs>
        <w:bidi/>
        <w:ind w:left="804"/>
        <w:contextualSpacing/>
        <w:jc w:val="lowKashida"/>
        <w:rPr>
          <w:rFonts w:asciiTheme="majorBidi" w:hAnsiTheme="majorBidi" w:cs="Fanan"/>
          <w:sz w:val="30"/>
          <w:szCs w:val="30"/>
          <w:lang w:bidi="ar-IQ"/>
        </w:rPr>
      </w:pPr>
    </w:p>
    <w:p w:rsidR="00BB4634" w:rsidRPr="00AE0FF2" w:rsidRDefault="00BB4634" w:rsidP="00610EC8">
      <w:pPr>
        <w:tabs>
          <w:tab w:val="left" w:pos="5216"/>
        </w:tabs>
        <w:bidi/>
        <w:ind w:left="804"/>
        <w:contextualSpacing/>
        <w:jc w:val="lowKashida"/>
        <w:rPr>
          <w:rFonts w:asciiTheme="majorBidi" w:hAnsiTheme="majorBidi" w:cs="Fanan"/>
          <w:sz w:val="30"/>
          <w:szCs w:val="30"/>
          <w:rtl/>
          <w:lang w:bidi="ar-IQ"/>
        </w:rPr>
      </w:pPr>
    </w:p>
    <w:p w:rsidR="00BB4634" w:rsidRPr="00B01EAF"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5" w:name="_Toc120708186"/>
      <w:r w:rsidRPr="00B01EAF">
        <w:rPr>
          <w:rFonts w:asciiTheme="majorBidi" w:hAnsiTheme="majorBidi" w:cs="Fanan"/>
          <w:i w:val="0"/>
          <w:iCs w:val="0"/>
          <w:color w:val="0070C0"/>
          <w:sz w:val="30"/>
          <w:szCs w:val="30"/>
          <w:u w:val="single"/>
          <w:rtl/>
        </w:rPr>
        <w:t>6.5.1.</w:t>
      </w:r>
      <w:r w:rsidR="00CC5E44" w:rsidRPr="00B01EAF">
        <w:rPr>
          <w:rFonts w:asciiTheme="majorBidi" w:hAnsiTheme="majorBidi" w:cs="Fanan"/>
          <w:i w:val="0"/>
          <w:iCs w:val="0"/>
          <w:color w:val="0070C0"/>
          <w:sz w:val="30"/>
          <w:szCs w:val="30"/>
          <w:u w:val="single"/>
          <w:rtl/>
        </w:rPr>
        <w:t>7</w:t>
      </w:r>
      <w:r w:rsidRPr="00B01EAF">
        <w:rPr>
          <w:rFonts w:asciiTheme="majorBidi" w:hAnsiTheme="majorBidi" w:cs="Fanan"/>
          <w:i w:val="0"/>
          <w:iCs w:val="0"/>
          <w:color w:val="0070C0"/>
          <w:sz w:val="30"/>
          <w:szCs w:val="30"/>
          <w:u w:val="single"/>
          <w:rtl/>
        </w:rPr>
        <w:t xml:space="preserve"> وحدة تكنولوجيا المعلومات</w:t>
      </w:r>
      <w:bookmarkEnd w:id="1115"/>
    </w:p>
    <w:p w:rsidR="00BB4634" w:rsidRPr="00AE0FF2" w:rsidRDefault="00BB4634" w:rsidP="00610EC8">
      <w:pPr>
        <w:bidi/>
        <w:ind w:left="720" w:hanging="360"/>
        <w:jc w:val="lowKashida"/>
        <w:rPr>
          <w:rFonts w:asciiTheme="majorBidi" w:hAnsiTheme="majorBidi" w:cs="Fanan"/>
          <w:sz w:val="30"/>
          <w:szCs w:val="30"/>
          <w:rtl/>
          <w:lang w:bidi="ar-IQ"/>
        </w:rPr>
      </w:pPr>
    </w:p>
    <w:p w:rsidR="00BB4634" w:rsidRPr="00AE0FF2" w:rsidRDefault="008E3BC7" w:rsidP="00B01EAF">
      <w:pPr>
        <w:pStyle w:val="ListParagraph"/>
        <w:numPr>
          <w:ilvl w:val="0"/>
          <w:numId w:val="173"/>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ومراقبة </w:t>
      </w:r>
      <w:r w:rsidR="00BB4634" w:rsidRPr="00AE0FF2">
        <w:rPr>
          <w:rFonts w:asciiTheme="majorBidi" w:hAnsiTheme="majorBidi" w:cs="Fanan"/>
          <w:sz w:val="30"/>
          <w:szCs w:val="30"/>
          <w:rtl/>
        </w:rPr>
        <w:t xml:space="preserve"> امتحانات اللغة العربية واللغة الانكليزية وكفاءة الحاسوب</w:t>
      </w:r>
      <w:r w:rsidR="00D5118F" w:rsidRPr="00AE0FF2">
        <w:rPr>
          <w:rFonts w:asciiTheme="majorBidi" w:hAnsiTheme="majorBidi" w:cs="Fanan"/>
          <w:sz w:val="30"/>
          <w:szCs w:val="30"/>
          <w:rtl/>
        </w:rPr>
        <w:t>.</w:t>
      </w:r>
    </w:p>
    <w:p w:rsidR="00BB4634" w:rsidRPr="00AE0FF2" w:rsidRDefault="00BB4634" w:rsidP="00B01EAF">
      <w:pPr>
        <w:pStyle w:val="ListParagraph"/>
        <w:numPr>
          <w:ilvl w:val="0"/>
          <w:numId w:val="173"/>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تشغيل برامج الامتحانات</w:t>
      </w:r>
      <w:r w:rsidRPr="00AE0FF2">
        <w:rPr>
          <w:rFonts w:asciiTheme="majorBidi" w:hAnsiTheme="majorBidi" w:cs="Fanan"/>
          <w:sz w:val="30"/>
          <w:szCs w:val="30"/>
          <w:rtl/>
          <w:lang w:bidi="ar-IQ"/>
        </w:rPr>
        <w:t>(</w:t>
      </w:r>
      <w:r w:rsidRPr="00AE0FF2">
        <w:rPr>
          <w:rFonts w:asciiTheme="majorBidi" w:hAnsiTheme="majorBidi" w:cs="Fanan"/>
          <w:sz w:val="30"/>
          <w:szCs w:val="30"/>
          <w:lang w:val="en-GB" w:bidi="ar-IQ"/>
        </w:rPr>
        <w:t>online</w:t>
      </w:r>
      <w:r w:rsidRPr="00AE0FF2">
        <w:rPr>
          <w:rFonts w:asciiTheme="majorBidi" w:hAnsiTheme="majorBidi" w:cs="Fanan"/>
          <w:sz w:val="30"/>
          <w:szCs w:val="30"/>
          <w:rtl/>
          <w:lang w:bidi="ar-IQ"/>
        </w:rPr>
        <w:t>) (</w:t>
      </w:r>
      <w:r w:rsidRPr="00AE0FF2">
        <w:rPr>
          <w:rFonts w:asciiTheme="majorBidi" w:hAnsiTheme="majorBidi" w:cs="Fanan"/>
          <w:sz w:val="30"/>
          <w:szCs w:val="30"/>
          <w:lang w:val="en-GB" w:bidi="ar-IQ"/>
        </w:rPr>
        <w:t>offline</w:t>
      </w:r>
      <w:r w:rsidRPr="00AE0FF2">
        <w:rPr>
          <w:rFonts w:asciiTheme="majorBidi" w:hAnsiTheme="majorBidi" w:cs="Fanan"/>
          <w:sz w:val="30"/>
          <w:szCs w:val="30"/>
          <w:rtl/>
          <w:lang w:val="en-GB" w:bidi="ar-IQ"/>
        </w:rPr>
        <w:t>)</w:t>
      </w:r>
      <w:r w:rsidR="00D5118F" w:rsidRPr="00AE0FF2">
        <w:rPr>
          <w:rFonts w:asciiTheme="majorBidi" w:hAnsiTheme="majorBidi" w:cs="Fanan"/>
          <w:sz w:val="30"/>
          <w:szCs w:val="30"/>
          <w:rtl/>
          <w:lang w:val="en-GB" w:bidi="ar-IQ"/>
        </w:rPr>
        <w:t>.</w:t>
      </w:r>
    </w:p>
    <w:p w:rsidR="00BB4634" w:rsidRPr="00AE0FF2" w:rsidRDefault="00BB4634" w:rsidP="00B01EAF">
      <w:pPr>
        <w:pStyle w:val="ListParagraph"/>
        <w:numPr>
          <w:ilvl w:val="0"/>
          <w:numId w:val="173"/>
        </w:numPr>
        <w:tabs>
          <w:tab w:val="left" w:pos="5216"/>
        </w:tabs>
        <w:bidi/>
        <w:ind w:left="403" w:hanging="425"/>
        <w:jc w:val="lowKashida"/>
        <w:rPr>
          <w:rFonts w:asciiTheme="majorBidi" w:hAnsiTheme="majorBidi" w:cs="Fanan"/>
          <w:sz w:val="30"/>
          <w:szCs w:val="30"/>
          <w:rtl/>
          <w:lang w:val="en-GB" w:bidi="ar-IQ"/>
        </w:rPr>
      </w:pPr>
      <w:r w:rsidRPr="00AE0FF2">
        <w:rPr>
          <w:rFonts w:asciiTheme="majorBidi" w:hAnsiTheme="majorBidi" w:cs="Fanan"/>
          <w:sz w:val="30"/>
          <w:szCs w:val="30"/>
          <w:rtl/>
          <w:lang w:val="en-GB"/>
        </w:rPr>
        <w:t>الاشراف على منظومة ال</w:t>
      </w:r>
      <w:r w:rsidR="00724FC8" w:rsidRPr="00AE0FF2">
        <w:rPr>
          <w:rFonts w:asciiTheme="majorBidi" w:hAnsiTheme="majorBidi" w:cs="Fanan"/>
          <w:sz w:val="30"/>
          <w:szCs w:val="30"/>
          <w:rtl/>
          <w:lang w:val="en-GB"/>
        </w:rPr>
        <w:t>انترنت في المركز وتنظيم عمل كل ت</w:t>
      </w:r>
      <w:r w:rsidRPr="00AE0FF2">
        <w:rPr>
          <w:rFonts w:asciiTheme="majorBidi" w:hAnsiTheme="majorBidi" w:cs="Fanan"/>
          <w:sz w:val="30"/>
          <w:szCs w:val="30"/>
          <w:rtl/>
          <w:lang w:val="en-GB"/>
        </w:rPr>
        <w:t>وجهات الاشارة</w:t>
      </w:r>
      <w:r w:rsidR="00B578C6" w:rsidRPr="00AE0FF2">
        <w:rPr>
          <w:rFonts w:asciiTheme="majorBidi" w:hAnsiTheme="majorBidi" w:cs="Fanan" w:hint="cs"/>
          <w:sz w:val="30"/>
          <w:szCs w:val="30"/>
          <w:rtl/>
          <w:lang w:val="en-GB"/>
        </w:rPr>
        <w:t xml:space="preserve"> الخاصة بالانترنت.</w:t>
      </w:r>
    </w:p>
    <w:p w:rsidR="00BB4634" w:rsidRPr="00AE0FF2" w:rsidRDefault="00BB4634" w:rsidP="00B01EAF">
      <w:pPr>
        <w:pStyle w:val="ListParagraph"/>
        <w:numPr>
          <w:ilvl w:val="0"/>
          <w:numId w:val="173"/>
        </w:numPr>
        <w:tabs>
          <w:tab w:val="left" w:pos="5216"/>
        </w:tabs>
        <w:bidi/>
        <w:ind w:left="403" w:hanging="425"/>
        <w:jc w:val="lowKashida"/>
        <w:rPr>
          <w:rFonts w:asciiTheme="majorBidi" w:hAnsiTheme="majorBidi" w:cs="Fanan"/>
          <w:sz w:val="30"/>
          <w:szCs w:val="30"/>
          <w:rtl/>
          <w:lang w:val="en-GB" w:bidi="ar-IQ"/>
        </w:rPr>
      </w:pPr>
      <w:r w:rsidRPr="00AE0FF2">
        <w:rPr>
          <w:rFonts w:asciiTheme="majorBidi" w:hAnsiTheme="majorBidi" w:cs="Fanan"/>
          <w:sz w:val="30"/>
          <w:szCs w:val="30"/>
          <w:rtl/>
          <w:lang w:val="en-GB"/>
        </w:rPr>
        <w:t xml:space="preserve">الاشراف على نصب وصيانة وديمومة عمل كامرات المركز كافة </w:t>
      </w:r>
      <w:r w:rsidR="00D5118F" w:rsidRPr="00AE0FF2">
        <w:rPr>
          <w:rFonts w:asciiTheme="majorBidi" w:hAnsiTheme="majorBidi" w:cs="Fanan"/>
          <w:sz w:val="30"/>
          <w:szCs w:val="30"/>
          <w:rtl/>
          <w:lang w:val="en-GB"/>
        </w:rPr>
        <w:t>.</w:t>
      </w:r>
    </w:p>
    <w:p w:rsidR="00BB4634" w:rsidRPr="00AE0FF2" w:rsidRDefault="00BB4634" w:rsidP="00B01EAF">
      <w:pPr>
        <w:pStyle w:val="ListParagraph"/>
        <w:numPr>
          <w:ilvl w:val="0"/>
          <w:numId w:val="173"/>
        </w:numPr>
        <w:tabs>
          <w:tab w:val="left" w:pos="5216"/>
        </w:tabs>
        <w:bidi/>
        <w:ind w:left="403" w:hanging="425"/>
        <w:jc w:val="lowKashida"/>
        <w:rPr>
          <w:rFonts w:asciiTheme="majorBidi" w:hAnsiTheme="majorBidi" w:cs="Fanan"/>
          <w:sz w:val="30"/>
          <w:szCs w:val="30"/>
          <w:rtl/>
          <w:lang w:val="en-GB" w:bidi="ar-IQ"/>
        </w:rPr>
      </w:pPr>
      <w:r w:rsidRPr="00AE0FF2">
        <w:rPr>
          <w:rFonts w:asciiTheme="majorBidi" w:hAnsiTheme="majorBidi" w:cs="Fanan"/>
          <w:sz w:val="30"/>
          <w:szCs w:val="30"/>
          <w:rtl/>
          <w:lang w:val="en-GB"/>
        </w:rPr>
        <w:t xml:space="preserve">متابعة البريد </w:t>
      </w:r>
      <w:r w:rsidR="00E352BA" w:rsidRPr="00AE0FF2">
        <w:rPr>
          <w:rFonts w:asciiTheme="majorBidi" w:hAnsiTheme="majorBidi" w:cs="Fanan"/>
          <w:sz w:val="30"/>
          <w:szCs w:val="30"/>
          <w:rtl/>
          <w:lang w:val="en-GB"/>
        </w:rPr>
        <w:t>الألكتروني</w:t>
      </w:r>
      <w:r w:rsidR="008E3BC7" w:rsidRPr="00AE0FF2">
        <w:rPr>
          <w:rFonts w:asciiTheme="majorBidi" w:hAnsiTheme="majorBidi" w:cs="Fanan"/>
          <w:sz w:val="30"/>
          <w:szCs w:val="30"/>
          <w:rtl/>
          <w:lang w:val="en-GB"/>
        </w:rPr>
        <w:t xml:space="preserve"> و</w:t>
      </w:r>
      <w:r w:rsidRPr="00AE0FF2">
        <w:rPr>
          <w:rFonts w:asciiTheme="majorBidi" w:hAnsiTheme="majorBidi" w:cs="Fanan"/>
          <w:sz w:val="30"/>
          <w:szCs w:val="30"/>
          <w:rtl/>
          <w:lang w:val="en-GB"/>
        </w:rPr>
        <w:t>مواق</w:t>
      </w:r>
      <w:r w:rsidR="0081549F" w:rsidRPr="00AE0FF2">
        <w:rPr>
          <w:rFonts w:asciiTheme="majorBidi" w:hAnsiTheme="majorBidi" w:cs="Fanan"/>
          <w:sz w:val="30"/>
          <w:szCs w:val="30"/>
          <w:rtl/>
          <w:lang w:val="en-GB"/>
        </w:rPr>
        <w:t>ع التواصل الاجتماعي للمركز و</w:t>
      </w:r>
      <w:r w:rsidR="00B578C6" w:rsidRPr="00AE0FF2">
        <w:rPr>
          <w:rFonts w:asciiTheme="majorBidi" w:hAnsiTheme="majorBidi" w:cs="Fanan" w:hint="cs"/>
          <w:sz w:val="30"/>
          <w:szCs w:val="30"/>
          <w:rtl/>
          <w:lang w:val="en-GB"/>
        </w:rPr>
        <w:t xml:space="preserve">عمل و </w:t>
      </w:r>
      <w:r w:rsidR="0081549F" w:rsidRPr="00AE0FF2">
        <w:rPr>
          <w:rFonts w:asciiTheme="majorBidi" w:hAnsiTheme="majorBidi" w:cs="Fanan"/>
          <w:sz w:val="30"/>
          <w:szCs w:val="30"/>
          <w:rtl/>
          <w:lang w:val="en-GB"/>
        </w:rPr>
        <w:t>تفعي</w:t>
      </w:r>
      <w:r w:rsidRPr="00AE0FF2">
        <w:rPr>
          <w:rFonts w:asciiTheme="majorBidi" w:hAnsiTheme="majorBidi" w:cs="Fanan"/>
          <w:sz w:val="30"/>
          <w:szCs w:val="30"/>
          <w:rtl/>
          <w:lang w:val="en-GB"/>
        </w:rPr>
        <w:t xml:space="preserve">ل </w:t>
      </w:r>
      <w:r w:rsidR="00B578C6" w:rsidRPr="00AE0FF2">
        <w:rPr>
          <w:rFonts w:asciiTheme="majorBidi" w:hAnsiTheme="majorBidi" w:cs="Fanan" w:hint="cs"/>
          <w:sz w:val="30"/>
          <w:szCs w:val="30"/>
          <w:rtl/>
          <w:lang w:val="en-GB"/>
        </w:rPr>
        <w:t xml:space="preserve">البريد الالكتروني (ايميلات) كافة منسوبي </w:t>
      </w:r>
      <w:r w:rsidR="002D72B3" w:rsidRPr="00AE0FF2">
        <w:rPr>
          <w:rFonts w:asciiTheme="majorBidi" w:hAnsiTheme="majorBidi" w:cs="Fanan" w:hint="cs"/>
          <w:sz w:val="30"/>
          <w:szCs w:val="30"/>
          <w:rtl/>
          <w:lang w:val="en-GB"/>
        </w:rPr>
        <w:t>المركزمن</w:t>
      </w:r>
      <w:r w:rsidR="00B578C6" w:rsidRPr="00AE0FF2">
        <w:rPr>
          <w:rFonts w:asciiTheme="majorBidi" w:hAnsiTheme="majorBidi" w:cs="Fanan" w:hint="cs"/>
          <w:sz w:val="30"/>
          <w:szCs w:val="30"/>
          <w:rtl/>
          <w:lang w:val="en-GB"/>
        </w:rPr>
        <w:t xml:space="preserve"> </w:t>
      </w:r>
      <w:r w:rsidRPr="00AE0FF2">
        <w:rPr>
          <w:rFonts w:asciiTheme="majorBidi" w:hAnsiTheme="majorBidi" w:cs="Fanan"/>
          <w:sz w:val="30"/>
          <w:szCs w:val="30"/>
          <w:rtl/>
          <w:lang w:val="en-GB"/>
        </w:rPr>
        <w:t>تدريس</w:t>
      </w:r>
      <w:r w:rsidR="00724FC8" w:rsidRPr="00AE0FF2">
        <w:rPr>
          <w:rFonts w:asciiTheme="majorBidi" w:hAnsiTheme="majorBidi" w:cs="Fanan"/>
          <w:sz w:val="30"/>
          <w:szCs w:val="30"/>
          <w:rtl/>
          <w:lang w:val="en-GB"/>
        </w:rPr>
        <w:t>ي</w:t>
      </w:r>
      <w:r w:rsidRPr="00AE0FF2">
        <w:rPr>
          <w:rFonts w:asciiTheme="majorBidi" w:hAnsiTheme="majorBidi" w:cs="Fanan"/>
          <w:sz w:val="30"/>
          <w:szCs w:val="30"/>
          <w:rtl/>
          <w:lang w:val="en-GB"/>
        </w:rPr>
        <w:t>ي</w:t>
      </w:r>
      <w:r w:rsidR="002D72B3" w:rsidRPr="00AE0FF2">
        <w:rPr>
          <w:rFonts w:asciiTheme="majorBidi" w:hAnsiTheme="majorBidi" w:cs="Fanan" w:hint="cs"/>
          <w:sz w:val="30"/>
          <w:szCs w:val="30"/>
          <w:rtl/>
          <w:lang w:val="en-GB"/>
        </w:rPr>
        <w:t>ن</w:t>
      </w:r>
      <w:r w:rsidRPr="00AE0FF2">
        <w:rPr>
          <w:rFonts w:asciiTheme="majorBidi" w:hAnsiTheme="majorBidi" w:cs="Fanan"/>
          <w:sz w:val="30"/>
          <w:szCs w:val="30"/>
          <w:rtl/>
          <w:lang w:val="en-GB"/>
        </w:rPr>
        <w:t xml:space="preserve"> </w:t>
      </w:r>
      <w:r w:rsidR="002D72B3" w:rsidRPr="00AE0FF2">
        <w:rPr>
          <w:rFonts w:asciiTheme="majorBidi" w:hAnsiTheme="majorBidi" w:cs="Fanan" w:hint="cs"/>
          <w:sz w:val="30"/>
          <w:szCs w:val="30"/>
          <w:rtl/>
          <w:lang w:val="en-GB"/>
        </w:rPr>
        <w:t>وموظفين</w:t>
      </w:r>
      <w:r w:rsidR="00D5118F" w:rsidRPr="00AE0FF2">
        <w:rPr>
          <w:rFonts w:asciiTheme="majorBidi" w:hAnsiTheme="majorBidi" w:cs="Fanan"/>
          <w:sz w:val="30"/>
          <w:szCs w:val="30"/>
          <w:rtl/>
          <w:lang w:val="en-GB"/>
        </w:rPr>
        <w:t>.</w:t>
      </w:r>
    </w:p>
    <w:p w:rsidR="00BB4634" w:rsidRPr="00AE0FF2" w:rsidRDefault="00BB4634" w:rsidP="00B01EAF">
      <w:pPr>
        <w:pStyle w:val="ListParagraph"/>
        <w:numPr>
          <w:ilvl w:val="0"/>
          <w:numId w:val="173"/>
        </w:numPr>
        <w:bidi/>
        <w:ind w:left="403" w:hanging="425"/>
        <w:jc w:val="lowKashida"/>
        <w:rPr>
          <w:rFonts w:asciiTheme="majorBidi" w:hAnsiTheme="majorBidi" w:cs="Fanan"/>
          <w:sz w:val="30"/>
          <w:szCs w:val="30"/>
          <w:rtl/>
          <w:lang w:val="en-GB" w:bidi="ar-IQ"/>
        </w:rPr>
      </w:pPr>
      <w:r w:rsidRPr="00AE0FF2">
        <w:rPr>
          <w:rFonts w:asciiTheme="majorBidi" w:hAnsiTheme="majorBidi" w:cs="Fanan"/>
          <w:sz w:val="30"/>
          <w:szCs w:val="30"/>
          <w:rtl/>
          <w:lang w:val="en-GB"/>
        </w:rPr>
        <w:t>تنفيذ اجراءات التواصل عبر منظومة الفيديو كونفرنس والاشراف على جميع الندوات المقامة ضمن هذه النظومة</w:t>
      </w:r>
      <w:r w:rsidR="00D5118F" w:rsidRPr="00AE0FF2">
        <w:rPr>
          <w:rFonts w:asciiTheme="majorBidi" w:hAnsiTheme="majorBidi" w:cs="Fanan"/>
          <w:sz w:val="30"/>
          <w:szCs w:val="30"/>
          <w:rtl/>
          <w:lang w:val="en-GB"/>
        </w:rPr>
        <w:t>.</w:t>
      </w:r>
    </w:p>
    <w:p w:rsidR="00BB4634" w:rsidRPr="00AE0FF2" w:rsidRDefault="00BB4634" w:rsidP="00610EC8">
      <w:pPr>
        <w:bidi/>
        <w:jc w:val="lowKashida"/>
        <w:rPr>
          <w:rFonts w:asciiTheme="majorBidi" w:hAnsiTheme="majorBidi" w:cs="Fanan"/>
          <w:sz w:val="30"/>
          <w:szCs w:val="30"/>
          <w:rtl/>
          <w:lang w:val="en-GB" w:bidi="ar-IQ"/>
        </w:rPr>
      </w:pPr>
    </w:p>
    <w:p w:rsidR="00BB4634" w:rsidRPr="00AE0FF2" w:rsidRDefault="00BB4634" w:rsidP="00610EC8">
      <w:pPr>
        <w:bidi/>
        <w:jc w:val="lowKashida"/>
        <w:rPr>
          <w:rFonts w:asciiTheme="majorBidi" w:hAnsiTheme="majorBidi" w:cs="Fanan"/>
          <w:sz w:val="30"/>
          <w:szCs w:val="30"/>
          <w:lang w:val="en-GB" w:bidi="ar-IQ"/>
        </w:rPr>
      </w:pPr>
    </w:p>
    <w:p w:rsidR="00BB4634" w:rsidRPr="00B01EAF"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6" w:name="_Toc120708187"/>
      <w:r w:rsidRPr="00B01EAF">
        <w:rPr>
          <w:rFonts w:asciiTheme="majorBidi" w:hAnsiTheme="majorBidi" w:cs="Fanan"/>
          <w:i w:val="0"/>
          <w:iCs w:val="0"/>
          <w:color w:val="0070C0"/>
          <w:sz w:val="30"/>
          <w:szCs w:val="30"/>
          <w:u w:val="single"/>
          <w:rtl/>
        </w:rPr>
        <w:t>6.5.1.</w:t>
      </w:r>
      <w:r w:rsidR="00CC5E44" w:rsidRPr="00B01EAF">
        <w:rPr>
          <w:rFonts w:asciiTheme="majorBidi" w:hAnsiTheme="majorBidi" w:cs="Fanan"/>
          <w:i w:val="0"/>
          <w:iCs w:val="0"/>
          <w:color w:val="0070C0"/>
          <w:sz w:val="30"/>
          <w:szCs w:val="30"/>
          <w:u w:val="single"/>
          <w:rtl/>
        </w:rPr>
        <w:t>8</w:t>
      </w:r>
      <w:r w:rsidRPr="00B01EAF">
        <w:rPr>
          <w:rFonts w:asciiTheme="majorBidi" w:hAnsiTheme="majorBidi" w:cs="Fanan"/>
          <w:i w:val="0"/>
          <w:iCs w:val="0"/>
          <w:color w:val="0070C0"/>
          <w:sz w:val="30"/>
          <w:szCs w:val="30"/>
          <w:u w:val="single"/>
          <w:rtl/>
        </w:rPr>
        <w:t xml:space="preserve"> وحدة المتابعة</w:t>
      </w:r>
      <w:bookmarkEnd w:id="1116"/>
    </w:p>
    <w:p w:rsidR="00BB4634" w:rsidRPr="00AE0FF2" w:rsidRDefault="00BB4634" w:rsidP="00610EC8">
      <w:pPr>
        <w:bidi/>
        <w:ind w:left="31"/>
        <w:jc w:val="lowKashida"/>
        <w:rPr>
          <w:rFonts w:asciiTheme="majorBidi" w:hAnsiTheme="majorBidi" w:cs="Fanan"/>
          <w:sz w:val="30"/>
          <w:szCs w:val="30"/>
        </w:rPr>
      </w:pPr>
    </w:p>
    <w:p w:rsidR="00367B0A" w:rsidRPr="00AE0FF2" w:rsidRDefault="00367B0A" w:rsidP="00B01EAF">
      <w:pPr>
        <w:pStyle w:val="ListParagraph"/>
        <w:numPr>
          <w:ilvl w:val="0"/>
          <w:numId w:val="174"/>
        </w:numPr>
        <w:bidi/>
        <w:ind w:left="403" w:hanging="425"/>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استقبال كافة المراجعين للمركز عن طريق استعلامات المركز وتسجيل اسمائهم في سجلات خاصة.</w:t>
      </w:r>
    </w:p>
    <w:p w:rsidR="00BB4634" w:rsidRPr="00AE0FF2" w:rsidRDefault="00BB4634" w:rsidP="00B01EAF">
      <w:pPr>
        <w:pStyle w:val="ListParagraph"/>
        <w:numPr>
          <w:ilvl w:val="0"/>
          <w:numId w:val="174"/>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الاهتمام باستعلامات المركز وادامتها </w:t>
      </w:r>
      <w:r w:rsidR="00D5118F" w:rsidRPr="00AE0FF2">
        <w:rPr>
          <w:rFonts w:asciiTheme="majorBidi" w:hAnsiTheme="majorBidi" w:cs="Fanan"/>
          <w:sz w:val="30"/>
          <w:szCs w:val="30"/>
          <w:rtl/>
        </w:rPr>
        <w:t>.</w:t>
      </w:r>
    </w:p>
    <w:p w:rsidR="008A10AF" w:rsidRPr="00AE0FF2" w:rsidRDefault="00BB4634" w:rsidP="00B01EAF">
      <w:pPr>
        <w:pStyle w:val="ListParagraph"/>
        <w:numPr>
          <w:ilvl w:val="0"/>
          <w:numId w:val="174"/>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الاهتمام </w:t>
      </w:r>
      <w:r w:rsidR="00367B0A" w:rsidRPr="00AE0FF2">
        <w:rPr>
          <w:rFonts w:asciiTheme="majorBidi" w:hAnsiTheme="majorBidi" w:cs="Fanan" w:hint="cs"/>
          <w:sz w:val="30"/>
          <w:szCs w:val="30"/>
          <w:rtl/>
        </w:rPr>
        <w:t>بكافة ال</w:t>
      </w:r>
      <w:r w:rsidR="008A10AF" w:rsidRPr="00AE0FF2">
        <w:rPr>
          <w:rFonts w:asciiTheme="majorBidi" w:hAnsiTheme="majorBidi" w:cs="Fanan" w:hint="cs"/>
          <w:sz w:val="30"/>
          <w:szCs w:val="30"/>
          <w:rtl/>
        </w:rPr>
        <w:t xml:space="preserve">اجراءات المتعلقة </w:t>
      </w:r>
      <w:r w:rsidR="008A10AF" w:rsidRPr="00AE0FF2">
        <w:rPr>
          <w:rFonts w:asciiTheme="majorBidi" w:hAnsiTheme="majorBidi" w:cs="Fanan"/>
          <w:sz w:val="30"/>
          <w:szCs w:val="30"/>
          <w:rtl/>
        </w:rPr>
        <w:t>ب</w:t>
      </w:r>
      <w:r w:rsidR="008A10AF" w:rsidRPr="00AE0FF2">
        <w:rPr>
          <w:rFonts w:asciiTheme="majorBidi" w:hAnsiTheme="majorBidi" w:cs="Fanan" w:hint="cs"/>
          <w:sz w:val="30"/>
          <w:szCs w:val="30"/>
          <w:rtl/>
        </w:rPr>
        <w:t>أ</w:t>
      </w:r>
      <w:r w:rsidRPr="00AE0FF2">
        <w:rPr>
          <w:rFonts w:asciiTheme="majorBidi" w:hAnsiTheme="majorBidi" w:cs="Fanan"/>
          <w:sz w:val="30"/>
          <w:szCs w:val="30"/>
          <w:rtl/>
        </w:rPr>
        <w:t>من وحماية المركز</w:t>
      </w:r>
      <w:r w:rsidR="008A10AF" w:rsidRPr="00AE0FF2">
        <w:rPr>
          <w:rFonts w:asciiTheme="majorBidi" w:hAnsiTheme="majorBidi" w:cs="Fanan" w:hint="cs"/>
          <w:sz w:val="30"/>
          <w:szCs w:val="30"/>
          <w:rtl/>
        </w:rPr>
        <w:t xml:space="preserve"> ومنسوبيه والوافدين اليه</w:t>
      </w:r>
      <w:r w:rsidRPr="00AE0FF2">
        <w:rPr>
          <w:rFonts w:asciiTheme="majorBidi" w:hAnsiTheme="majorBidi" w:cs="Fanan"/>
          <w:sz w:val="30"/>
          <w:szCs w:val="30"/>
          <w:rtl/>
        </w:rPr>
        <w:t xml:space="preserve"> </w:t>
      </w:r>
      <w:r w:rsidR="00D5118F" w:rsidRPr="00AE0FF2">
        <w:rPr>
          <w:rFonts w:asciiTheme="majorBidi" w:hAnsiTheme="majorBidi" w:cs="Fanan"/>
          <w:sz w:val="30"/>
          <w:szCs w:val="30"/>
          <w:rtl/>
        </w:rPr>
        <w:t>.</w:t>
      </w:r>
    </w:p>
    <w:p w:rsidR="00BB4634" w:rsidRPr="00AE0FF2" w:rsidRDefault="00BB4634" w:rsidP="00B01EAF">
      <w:pPr>
        <w:pStyle w:val="ListParagraph"/>
        <w:numPr>
          <w:ilvl w:val="0"/>
          <w:numId w:val="174"/>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اتخاذ الاجراءات الاحترازية فيما يخص </w:t>
      </w:r>
      <w:r w:rsidR="008A10AF" w:rsidRPr="00AE0FF2">
        <w:rPr>
          <w:rFonts w:asciiTheme="majorBidi" w:hAnsiTheme="majorBidi" w:cs="Fanan" w:hint="cs"/>
          <w:sz w:val="30"/>
          <w:szCs w:val="30"/>
          <w:rtl/>
        </w:rPr>
        <w:t>المواد المتهالكة</w:t>
      </w:r>
      <w:r w:rsidR="00D5118F" w:rsidRPr="00AE0FF2">
        <w:rPr>
          <w:rFonts w:asciiTheme="majorBidi" w:hAnsiTheme="majorBidi" w:cs="Fanan"/>
          <w:sz w:val="30"/>
          <w:szCs w:val="30"/>
          <w:rtl/>
        </w:rPr>
        <w:t>.</w:t>
      </w:r>
    </w:p>
    <w:p w:rsidR="00BB4634" w:rsidRPr="00AE0FF2" w:rsidRDefault="008A10AF" w:rsidP="00B01EAF">
      <w:pPr>
        <w:pStyle w:val="ListParagraph"/>
        <w:numPr>
          <w:ilvl w:val="0"/>
          <w:numId w:val="174"/>
        </w:numPr>
        <w:bidi/>
        <w:ind w:left="403" w:hanging="425"/>
        <w:jc w:val="lowKashida"/>
        <w:rPr>
          <w:rFonts w:asciiTheme="majorBidi" w:hAnsiTheme="majorBidi" w:cs="Fanan"/>
          <w:sz w:val="30"/>
          <w:szCs w:val="30"/>
          <w:rtl/>
          <w:lang w:bidi="ar-IQ"/>
        </w:rPr>
      </w:pPr>
      <w:r w:rsidRPr="00AE0FF2">
        <w:rPr>
          <w:rFonts w:asciiTheme="majorBidi" w:hAnsiTheme="majorBidi" w:cs="Fanan" w:hint="cs"/>
          <w:sz w:val="30"/>
          <w:szCs w:val="30"/>
          <w:rtl/>
        </w:rPr>
        <w:t xml:space="preserve">أدامة و </w:t>
      </w:r>
      <w:r w:rsidR="00BB4634" w:rsidRPr="00AE0FF2">
        <w:rPr>
          <w:rFonts w:asciiTheme="majorBidi" w:hAnsiTheme="majorBidi" w:cs="Fanan"/>
          <w:sz w:val="30"/>
          <w:szCs w:val="30"/>
          <w:rtl/>
        </w:rPr>
        <w:t xml:space="preserve">متابعة </w:t>
      </w:r>
      <w:r w:rsidRPr="00AE0FF2">
        <w:rPr>
          <w:rFonts w:asciiTheme="majorBidi" w:hAnsiTheme="majorBidi" w:cs="Fanan" w:hint="cs"/>
          <w:sz w:val="30"/>
          <w:szCs w:val="30"/>
          <w:rtl/>
        </w:rPr>
        <w:t xml:space="preserve">كفة اجراءات </w:t>
      </w:r>
      <w:r w:rsidR="00BB4634" w:rsidRPr="00AE0FF2">
        <w:rPr>
          <w:rFonts w:asciiTheme="majorBidi" w:hAnsiTheme="majorBidi" w:cs="Fanan"/>
          <w:sz w:val="30"/>
          <w:szCs w:val="30"/>
          <w:rtl/>
        </w:rPr>
        <w:t>سلامة المركز من الحرائ</w:t>
      </w:r>
      <w:r w:rsidR="00D5118F" w:rsidRPr="00AE0FF2">
        <w:rPr>
          <w:rFonts w:asciiTheme="majorBidi" w:hAnsiTheme="majorBidi" w:cs="Fanan"/>
          <w:sz w:val="30"/>
          <w:szCs w:val="30"/>
          <w:rtl/>
        </w:rPr>
        <w:t>ق.</w:t>
      </w:r>
    </w:p>
    <w:p w:rsidR="00BB4634" w:rsidRPr="00AE0FF2" w:rsidRDefault="00BB4634" w:rsidP="00610EC8">
      <w:pPr>
        <w:tabs>
          <w:tab w:val="left" w:pos="5216"/>
        </w:tabs>
        <w:bidi/>
        <w:ind w:left="598" w:hanging="567"/>
        <w:jc w:val="lowKashida"/>
        <w:rPr>
          <w:rFonts w:asciiTheme="majorBidi" w:hAnsiTheme="majorBidi" w:cs="Fanan"/>
          <w:sz w:val="30"/>
          <w:szCs w:val="30"/>
          <w:u w:val="single"/>
          <w:rtl/>
          <w:lang w:bidi="ar-IQ"/>
        </w:rPr>
      </w:pPr>
    </w:p>
    <w:p w:rsidR="00BB4634" w:rsidRDefault="00BB4634" w:rsidP="00610EC8">
      <w:pPr>
        <w:bidi/>
        <w:ind w:left="598" w:hanging="567"/>
        <w:jc w:val="lowKashida"/>
        <w:rPr>
          <w:rFonts w:asciiTheme="majorBidi" w:hAnsiTheme="majorBidi" w:cs="Fanan"/>
          <w:sz w:val="30"/>
          <w:szCs w:val="30"/>
          <w:rtl/>
          <w:lang w:val="en-GB" w:bidi="ar-IQ"/>
        </w:rPr>
      </w:pPr>
    </w:p>
    <w:p w:rsidR="00B01EAF" w:rsidRPr="00AE0FF2" w:rsidRDefault="00B01EAF" w:rsidP="00B01EAF">
      <w:pPr>
        <w:bidi/>
        <w:ind w:left="598" w:hanging="567"/>
        <w:jc w:val="lowKashida"/>
        <w:rPr>
          <w:rFonts w:asciiTheme="majorBidi" w:hAnsiTheme="majorBidi" w:cs="Fanan"/>
          <w:sz w:val="30"/>
          <w:szCs w:val="30"/>
          <w:rtl/>
          <w:lang w:val="en-GB" w:bidi="ar-IQ"/>
        </w:rPr>
      </w:pPr>
    </w:p>
    <w:p w:rsidR="00AC7654" w:rsidRPr="00AE0FF2" w:rsidRDefault="00AC7654" w:rsidP="00AC7654">
      <w:pPr>
        <w:bidi/>
        <w:ind w:left="598" w:hanging="567"/>
        <w:jc w:val="lowKashida"/>
        <w:rPr>
          <w:rFonts w:asciiTheme="majorBidi" w:hAnsiTheme="majorBidi" w:cs="Fanan"/>
          <w:sz w:val="30"/>
          <w:szCs w:val="30"/>
          <w:rtl/>
          <w:lang w:val="en-GB" w:bidi="ar-IQ"/>
        </w:rPr>
      </w:pPr>
    </w:p>
    <w:p w:rsidR="00BB4634" w:rsidRPr="00B01EAF"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17" w:name="_Toc120708188"/>
      <w:r w:rsidRPr="00B01EAF">
        <w:rPr>
          <w:rFonts w:asciiTheme="majorBidi" w:hAnsiTheme="majorBidi" w:cs="Fanan"/>
          <w:i w:val="0"/>
          <w:iCs w:val="0"/>
          <w:color w:val="0070C0"/>
          <w:sz w:val="30"/>
          <w:szCs w:val="30"/>
          <w:u w:val="single"/>
          <w:rtl/>
        </w:rPr>
        <w:lastRenderedPageBreak/>
        <w:t>6.5.1.</w:t>
      </w:r>
      <w:r w:rsidR="00CC5E44" w:rsidRPr="00B01EAF">
        <w:rPr>
          <w:rFonts w:asciiTheme="majorBidi" w:hAnsiTheme="majorBidi" w:cs="Fanan"/>
          <w:i w:val="0"/>
          <w:iCs w:val="0"/>
          <w:color w:val="0070C0"/>
          <w:sz w:val="30"/>
          <w:szCs w:val="30"/>
          <w:u w:val="single"/>
          <w:rtl/>
        </w:rPr>
        <w:t>9</w:t>
      </w:r>
      <w:r w:rsidRPr="00B01EAF">
        <w:rPr>
          <w:rFonts w:asciiTheme="majorBidi" w:hAnsiTheme="majorBidi" w:cs="Fanan"/>
          <w:i w:val="0"/>
          <w:iCs w:val="0"/>
          <w:color w:val="0070C0"/>
          <w:sz w:val="30"/>
          <w:szCs w:val="30"/>
          <w:u w:val="single"/>
          <w:rtl/>
        </w:rPr>
        <w:t xml:space="preserve"> وحدة الدفاع المدني</w:t>
      </w:r>
      <w:bookmarkEnd w:id="1117"/>
    </w:p>
    <w:p w:rsidR="001C6A10" w:rsidRPr="00AE0FF2" w:rsidRDefault="001C6A10" w:rsidP="00610EC8">
      <w:pPr>
        <w:bidi/>
        <w:jc w:val="lowKashida"/>
        <w:rPr>
          <w:rFonts w:asciiTheme="majorBidi" w:hAnsiTheme="majorBidi" w:cs="Fanan"/>
          <w:sz w:val="30"/>
          <w:szCs w:val="30"/>
          <w:rtl/>
        </w:rPr>
      </w:pPr>
    </w:p>
    <w:p w:rsidR="002D72B3" w:rsidRPr="00AE0FF2" w:rsidRDefault="002D72B3" w:rsidP="00B01EAF">
      <w:pPr>
        <w:pStyle w:val="ListParagraph"/>
        <w:numPr>
          <w:ilvl w:val="1"/>
          <w:numId w:val="228"/>
        </w:numPr>
        <w:bidi/>
        <w:ind w:left="545" w:hanging="455"/>
        <w:jc w:val="lowKashida"/>
        <w:rPr>
          <w:rFonts w:asciiTheme="majorBidi" w:hAnsiTheme="majorBidi" w:cs="Fanan"/>
          <w:sz w:val="30"/>
          <w:szCs w:val="30"/>
        </w:rPr>
      </w:pPr>
      <w:r w:rsidRPr="00AE0FF2">
        <w:rPr>
          <w:rFonts w:asciiTheme="majorBidi" w:hAnsiTheme="majorBidi" w:cs="Fanan" w:hint="cs"/>
          <w:sz w:val="30"/>
          <w:szCs w:val="30"/>
          <w:rtl/>
        </w:rPr>
        <w:t>الاشراف على توفير لمستلزمات الطبية من اسعافات اولية وادوية وعلاجات اولية.</w:t>
      </w:r>
    </w:p>
    <w:p w:rsidR="002D72B3" w:rsidRPr="00AE0FF2" w:rsidRDefault="002D72B3" w:rsidP="00B01EAF">
      <w:pPr>
        <w:pStyle w:val="ListParagraph"/>
        <w:numPr>
          <w:ilvl w:val="1"/>
          <w:numId w:val="228"/>
        </w:numPr>
        <w:bidi/>
        <w:ind w:left="545" w:hanging="455"/>
        <w:jc w:val="lowKashida"/>
        <w:rPr>
          <w:rFonts w:asciiTheme="majorBidi" w:hAnsiTheme="majorBidi" w:cs="Fanan"/>
          <w:sz w:val="30"/>
          <w:szCs w:val="30"/>
        </w:rPr>
      </w:pPr>
      <w:r w:rsidRPr="00AE0FF2">
        <w:rPr>
          <w:rFonts w:asciiTheme="majorBidi" w:hAnsiTheme="majorBidi" w:cs="Fanan" w:hint="cs"/>
          <w:sz w:val="30"/>
          <w:szCs w:val="30"/>
          <w:rtl/>
        </w:rPr>
        <w:t>تعقيم كافة مرافق المركز بشكل يومي والعمل على توفير كافة مستلزمات التعقيم.</w:t>
      </w:r>
    </w:p>
    <w:p w:rsidR="00410897" w:rsidRPr="00AE0FF2" w:rsidRDefault="002D72B3" w:rsidP="00B01EAF">
      <w:pPr>
        <w:pStyle w:val="ListParagraph"/>
        <w:numPr>
          <w:ilvl w:val="1"/>
          <w:numId w:val="228"/>
        </w:numPr>
        <w:bidi/>
        <w:ind w:left="545" w:hanging="455"/>
        <w:jc w:val="lowKashida"/>
        <w:rPr>
          <w:rFonts w:asciiTheme="majorBidi" w:hAnsiTheme="majorBidi" w:cs="Fanan"/>
          <w:sz w:val="30"/>
          <w:szCs w:val="30"/>
        </w:rPr>
      </w:pPr>
      <w:r w:rsidRPr="00AE0FF2">
        <w:rPr>
          <w:rFonts w:asciiTheme="majorBidi" w:hAnsiTheme="majorBidi" w:cs="Fanan" w:hint="cs"/>
          <w:sz w:val="30"/>
          <w:szCs w:val="30"/>
          <w:rtl/>
        </w:rPr>
        <w:t xml:space="preserve">المتابعة والاشراف على سلامة الاجهزة الكهربائية والالكترونية من التماس الكهربائي ومعالجة اي طارئ </w:t>
      </w:r>
      <w:r w:rsidR="00410897" w:rsidRPr="00AE0FF2">
        <w:rPr>
          <w:rFonts w:asciiTheme="majorBidi" w:hAnsiTheme="majorBidi" w:cs="Fanan"/>
          <w:sz w:val="30"/>
          <w:szCs w:val="30"/>
          <w:rtl/>
        </w:rPr>
        <w:t>.</w:t>
      </w:r>
    </w:p>
    <w:p w:rsidR="00367B0A" w:rsidRPr="00AE0FF2" w:rsidRDefault="00367B0A" w:rsidP="00B01EAF">
      <w:pPr>
        <w:pStyle w:val="ListParagraph"/>
        <w:numPr>
          <w:ilvl w:val="1"/>
          <w:numId w:val="228"/>
        </w:numPr>
        <w:bidi/>
        <w:ind w:left="545" w:hanging="455"/>
        <w:jc w:val="lowKashida"/>
        <w:rPr>
          <w:rFonts w:asciiTheme="majorBidi" w:hAnsiTheme="majorBidi" w:cs="Fanan"/>
          <w:sz w:val="30"/>
          <w:szCs w:val="30"/>
        </w:rPr>
      </w:pPr>
      <w:r w:rsidRPr="00AE0FF2">
        <w:rPr>
          <w:rFonts w:asciiTheme="majorBidi" w:hAnsiTheme="majorBidi" w:cs="Fanan" w:hint="cs"/>
          <w:sz w:val="30"/>
          <w:szCs w:val="30"/>
          <w:rtl/>
        </w:rPr>
        <w:t>اجراء الصيانة الدورية على منظومة الحريق.</w:t>
      </w:r>
    </w:p>
    <w:p w:rsidR="00367B0A" w:rsidRPr="00AE0FF2" w:rsidRDefault="00367B0A" w:rsidP="00B01EAF">
      <w:pPr>
        <w:pStyle w:val="ListParagraph"/>
        <w:numPr>
          <w:ilvl w:val="1"/>
          <w:numId w:val="228"/>
        </w:numPr>
        <w:bidi/>
        <w:ind w:left="545" w:hanging="455"/>
        <w:jc w:val="lowKashida"/>
        <w:rPr>
          <w:rFonts w:asciiTheme="majorBidi" w:hAnsiTheme="majorBidi" w:cs="Fanan"/>
          <w:sz w:val="30"/>
          <w:szCs w:val="30"/>
          <w:rtl/>
        </w:rPr>
      </w:pPr>
      <w:r w:rsidRPr="00AE0FF2">
        <w:rPr>
          <w:rFonts w:asciiTheme="majorBidi" w:hAnsiTheme="majorBidi" w:cs="Fanan" w:hint="cs"/>
          <w:sz w:val="30"/>
          <w:szCs w:val="30"/>
          <w:rtl/>
        </w:rPr>
        <w:t>متابعة تشغيل واطفاء منظومة الكهرباء بشكل يومي كأجراء احترازي.</w:t>
      </w:r>
    </w:p>
    <w:p w:rsidR="00BB4634" w:rsidRPr="00AE0FF2" w:rsidRDefault="00BB4634" w:rsidP="00610EC8">
      <w:pPr>
        <w:shd w:val="clear" w:color="auto" w:fill="FFFFFF"/>
        <w:bidi/>
        <w:ind w:right="1079"/>
        <w:jc w:val="lowKashida"/>
        <w:rPr>
          <w:rFonts w:asciiTheme="majorBidi" w:hAnsiTheme="majorBidi" w:cs="Fanan"/>
          <w:sz w:val="30"/>
          <w:szCs w:val="30"/>
          <w:rtl/>
        </w:rPr>
      </w:pPr>
    </w:p>
    <w:p w:rsidR="00412446" w:rsidRPr="00B01EAF" w:rsidRDefault="000F46B9" w:rsidP="00A35605">
      <w:pPr>
        <w:pStyle w:val="Heading4"/>
        <w:bidi/>
        <w:spacing w:before="0"/>
        <w:jc w:val="lowKashida"/>
        <w:rPr>
          <w:rFonts w:asciiTheme="majorBidi" w:hAnsiTheme="majorBidi" w:cs="Fanan"/>
          <w:i w:val="0"/>
          <w:iCs w:val="0"/>
          <w:color w:val="0070C0"/>
          <w:sz w:val="30"/>
          <w:szCs w:val="30"/>
          <w:u w:val="single"/>
          <w:rtl/>
        </w:rPr>
      </w:pPr>
      <w:bookmarkStart w:id="1118" w:name="_Toc120708189"/>
      <w:r w:rsidRPr="00B01EAF">
        <w:rPr>
          <w:rFonts w:asciiTheme="majorBidi" w:hAnsiTheme="majorBidi" w:cs="Fanan" w:hint="cs"/>
          <w:i w:val="0"/>
          <w:iCs w:val="0"/>
          <w:color w:val="0070C0"/>
          <w:sz w:val="30"/>
          <w:szCs w:val="30"/>
          <w:u w:val="single"/>
          <w:rtl/>
        </w:rPr>
        <w:t xml:space="preserve">6.5.1.10 </w:t>
      </w:r>
      <w:r w:rsidR="00412446" w:rsidRPr="00B01EAF">
        <w:rPr>
          <w:rFonts w:asciiTheme="majorBidi" w:hAnsiTheme="majorBidi" w:cs="Fanan" w:hint="cs"/>
          <w:i w:val="0"/>
          <w:iCs w:val="0"/>
          <w:color w:val="0070C0"/>
          <w:sz w:val="30"/>
          <w:szCs w:val="30"/>
          <w:u w:val="single"/>
          <w:rtl/>
        </w:rPr>
        <w:t>وحدة سلامة اللغة العربية</w:t>
      </w:r>
      <w:bookmarkEnd w:id="1118"/>
    </w:p>
    <w:p w:rsidR="000F46B9" w:rsidRPr="00AE0FF2" w:rsidRDefault="000F46B9" w:rsidP="000F46B9">
      <w:pPr>
        <w:shd w:val="clear" w:color="auto" w:fill="FFFFFF"/>
        <w:bidi/>
        <w:ind w:right="1079"/>
        <w:jc w:val="lowKashida"/>
        <w:rPr>
          <w:rFonts w:asciiTheme="majorBidi" w:hAnsiTheme="majorBidi" w:cs="Fanan"/>
          <w:sz w:val="30"/>
          <w:szCs w:val="30"/>
          <w:rtl/>
          <w:lang w:bidi="ar-IQ"/>
        </w:rPr>
      </w:pPr>
    </w:p>
    <w:p w:rsidR="00412446" w:rsidRPr="00AE0FF2" w:rsidRDefault="00412446" w:rsidP="00B01EAF">
      <w:pPr>
        <w:pStyle w:val="ListParagraph"/>
        <w:numPr>
          <w:ilvl w:val="0"/>
          <w:numId w:val="276"/>
        </w:numPr>
        <w:shd w:val="clear" w:color="auto" w:fill="FFFFFF"/>
        <w:bidi/>
        <w:ind w:left="545" w:right="1079"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اقامة الدورات والندوات الخاصة بسلامة اللغة العربية لموظفي الدولة بمختلف مؤسساتها.</w:t>
      </w:r>
    </w:p>
    <w:p w:rsidR="00412446" w:rsidRPr="00AE0FF2" w:rsidRDefault="00412446" w:rsidP="00B01EAF">
      <w:pPr>
        <w:pStyle w:val="ListParagraph"/>
        <w:numPr>
          <w:ilvl w:val="0"/>
          <w:numId w:val="276"/>
        </w:numPr>
        <w:shd w:val="clear" w:color="auto" w:fill="FFFFFF"/>
        <w:bidi/>
        <w:ind w:left="545" w:right="1079" w:hanging="424"/>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الاشراف على دورات سلامة اللغة العربية لطلاب الدراسات العليا.</w:t>
      </w:r>
    </w:p>
    <w:p w:rsidR="00412446" w:rsidRPr="00AE0FF2" w:rsidRDefault="00412446" w:rsidP="00B01EAF">
      <w:pPr>
        <w:pStyle w:val="ListParagraph"/>
        <w:numPr>
          <w:ilvl w:val="0"/>
          <w:numId w:val="276"/>
        </w:numPr>
        <w:shd w:val="clear" w:color="auto" w:fill="FFFFFF"/>
        <w:bidi/>
        <w:ind w:left="545" w:right="1079" w:hanging="424"/>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المشاركة في دورات التأهيل التربوي .</w:t>
      </w:r>
    </w:p>
    <w:p w:rsidR="00412446" w:rsidRPr="00AE0FF2" w:rsidRDefault="00412446" w:rsidP="00CB4732">
      <w:pPr>
        <w:shd w:val="clear" w:color="auto" w:fill="FFFFFF"/>
        <w:bidi/>
        <w:ind w:right="1079"/>
        <w:jc w:val="lowKashida"/>
        <w:rPr>
          <w:rFonts w:asciiTheme="majorBidi" w:hAnsiTheme="majorBidi" w:cs="Fanan"/>
          <w:sz w:val="30"/>
          <w:szCs w:val="30"/>
          <w:rtl/>
          <w:lang w:bidi="ar-IQ"/>
        </w:rPr>
      </w:pPr>
    </w:p>
    <w:p w:rsidR="00F02202" w:rsidRPr="00B01EAF" w:rsidRDefault="00CB4732" w:rsidP="00A35605">
      <w:pPr>
        <w:pStyle w:val="Heading4"/>
        <w:bidi/>
        <w:spacing w:before="0"/>
        <w:jc w:val="lowKashida"/>
        <w:rPr>
          <w:rFonts w:asciiTheme="majorBidi" w:hAnsiTheme="majorBidi" w:cs="Fanan"/>
          <w:i w:val="0"/>
          <w:iCs w:val="0"/>
          <w:color w:val="0070C0"/>
          <w:sz w:val="30"/>
          <w:szCs w:val="30"/>
          <w:u w:val="single"/>
        </w:rPr>
      </w:pPr>
      <w:bookmarkStart w:id="1119" w:name="_Toc120708190"/>
      <w:r w:rsidRPr="00B01EAF">
        <w:rPr>
          <w:rFonts w:asciiTheme="majorBidi" w:hAnsiTheme="majorBidi" w:cs="Fanan" w:hint="cs"/>
          <w:i w:val="0"/>
          <w:iCs w:val="0"/>
          <w:color w:val="0070C0"/>
          <w:sz w:val="30"/>
          <w:szCs w:val="30"/>
          <w:u w:val="single"/>
          <w:rtl/>
        </w:rPr>
        <w:t xml:space="preserve">6.5.1.11 </w:t>
      </w:r>
      <w:r w:rsidR="00F02202" w:rsidRPr="00B01EAF">
        <w:rPr>
          <w:rFonts w:asciiTheme="majorBidi" w:hAnsiTheme="majorBidi" w:cs="Fanan" w:hint="cs"/>
          <w:i w:val="0"/>
          <w:iCs w:val="0"/>
          <w:color w:val="0070C0"/>
          <w:sz w:val="30"/>
          <w:szCs w:val="30"/>
          <w:u w:val="single"/>
          <w:rtl/>
        </w:rPr>
        <w:t>وحدة أستشارات النشر العلمي</w:t>
      </w:r>
      <w:bookmarkEnd w:id="1119"/>
    </w:p>
    <w:p w:rsidR="00F02202" w:rsidRPr="00AE0FF2" w:rsidRDefault="00F02202" w:rsidP="00F02202">
      <w:pPr>
        <w:pStyle w:val="ListParagraph"/>
        <w:shd w:val="clear" w:color="auto" w:fill="FFFFFF"/>
        <w:bidi/>
        <w:ind w:left="1080" w:right="1079"/>
        <w:jc w:val="lowKashida"/>
        <w:rPr>
          <w:rFonts w:asciiTheme="majorBidi" w:hAnsiTheme="majorBidi" w:cs="Fanan"/>
          <w:sz w:val="30"/>
          <w:szCs w:val="30"/>
          <w:rtl/>
          <w:lang w:bidi="ar-IQ"/>
        </w:rPr>
      </w:pPr>
    </w:p>
    <w:p w:rsidR="00F02202" w:rsidRPr="00AE0FF2" w:rsidRDefault="00F02202" w:rsidP="00B01EAF">
      <w:pPr>
        <w:pStyle w:val="ListParagraph"/>
        <w:numPr>
          <w:ilvl w:val="0"/>
          <w:numId w:val="297"/>
        </w:numPr>
        <w:shd w:val="clear" w:color="auto" w:fill="FFFFFF"/>
        <w:bidi/>
        <w:ind w:left="545" w:right="1079" w:hanging="425"/>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 xml:space="preserve"> ترجمة البحوث للغة الانكليزية .</w:t>
      </w:r>
    </w:p>
    <w:p w:rsidR="00F02202" w:rsidRPr="00AE0FF2" w:rsidRDefault="00F02202" w:rsidP="00B01EAF">
      <w:pPr>
        <w:pStyle w:val="ListParagraph"/>
        <w:numPr>
          <w:ilvl w:val="0"/>
          <w:numId w:val="297"/>
        </w:numPr>
        <w:shd w:val="clear" w:color="auto" w:fill="FFFFFF"/>
        <w:bidi/>
        <w:ind w:left="545" w:right="1079" w:hanging="425"/>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أعادة صياغة كتابة البحث وفق مايؤهله للنشر في المجلات العالمية المدرجة ضمن مستوعبات سكوبس أو كلارفيت .</w:t>
      </w:r>
    </w:p>
    <w:p w:rsidR="00F02202" w:rsidRPr="00AE0FF2" w:rsidRDefault="00F02202" w:rsidP="00B01EAF">
      <w:pPr>
        <w:pStyle w:val="ListParagraph"/>
        <w:numPr>
          <w:ilvl w:val="0"/>
          <w:numId w:val="297"/>
        </w:numPr>
        <w:shd w:val="clear" w:color="auto" w:fill="FFFFFF"/>
        <w:bidi/>
        <w:ind w:left="545" w:right="1079" w:hanging="425"/>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الاقباس .</w:t>
      </w:r>
    </w:p>
    <w:p w:rsidR="00F02202" w:rsidRPr="00AE0FF2" w:rsidRDefault="00F02202" w:rsidP="00F02202">
      <w:pPr>
        <w:pStyle w:val="ListParagraph"/>
        <w:shd w:val="clear" w:color="auto" w:fill="FFFFFF"/>
        <w:bidi/>
        <w:ind w:left="688" w:right="1079" w:hanging="567"/>
        <w:jc w:val="lowKashida"/>
        <w:rPr>
          <w:rFonts w:asciiTheme="majorBidi" w:hAnsiTheme="majorBidi" w:cs="Fanan"/>
          <w:sz w:val="30"/>
          <w:szCs w:val="30"/>
          <w:lang w:bidi="ar-IQ"/>
        </w:rPr>
      </w:pPr>
    </w:p>
    <w:p w:rsidR="006D54B9" w:rsidRPr="00B01EAF" w:rsidRDefault="00110339" w:rsidP="00610EC8">
      <w:pPr>
        <w:pStyle w:val="Heading3"/>
        <w:jc w:val="lowKashida"/>
        <w:rPr>
          <w:rFonts w:cs="Fanan"/>
          <w:b/>
          <w:color w:val="0070C0"/>
          <w:sz w:val="30"/>
          <w:szCs w:val="30"/>
          <w:u w:val="single"/>
        </w:rPr>
      </w:pPr>
      <w:bookmarkStart w:id="1120" w:name="_Toc120708191"/>
      <w:r w:rsidRPr="00B01EAF">
        <w:rPr>
          <w:rFonts w:cs="Fanan"/>
          <w:b/>
          <w:color w:val="0070C0"/>
          <w:sz w:val="30"/>
          <w:szCs w:val="30"/>
          <w:u w:val="single"/>
          <w:rtl/>
        </w:rPr>
        <w:t>6.5.</w:t>
      </w:r>
      <w:r w:rsidR="00BB4634" w:rsidRPr="00B01EAF">
        <w:rPr>
          <w:rFonts w:cs="Fanan"/>
          <w:b/>
          <w:color w:val="0070C0"/>
          <w:sz w:val="30"/>
          <w:szCs w:val="30"/>
          <w:u w:val="single"/>
          <w:rtl/>
        </w:rPr>
        <w:t>2</w:t>
      </w:r>
      <w:r w:rsidRPr="00B01EAF">
        <w:rPr>
          <w:rFonts w:cs="Fanan"/>
          <w:b/>
          <w:color w:val="0070C0"/>
          <w:sz w:val="30"/>
          <w:szCs w:val="30"/>
          <w:u w:val="single"/>
          <w:rtl/>
        </w:rPr>
        <w:t xml:space="preserve">  شعبة </w:t>
      </w:r>
      <w:r w:rsidR="0066011E" w:rsidRPr="00B01EAF">
        <w:rPr>
          <w:rFonts w:cs="Fanan"/>
          <w:b/>
          <w:color w:val="0070C0"/>
          <w:sz w:val="30"/>
          <w:szCs w:val="30"/>
          <w:u w:val="single"/>
          <w:rtl/>
        </w:rPr>
        <w:t xml:space="preserve">الشؤون </w:t>
      </w:r>
      <w:r w:rsidR="00BA73F3" w:rsidRPr="00B01EAF">
        <w:rPr>
          <w:rFonts w:cs="Fanan"/>
          <w:b/>
          <w:color w:val="0070C0"/>
          <w:sz w:val="30"/>
          <w:szCs w:val="30"/>
          <w:u w:val="single"/>
          <w:rtl/>
        </w:rPr>
        <w:t>الإدارية</w:t>
      </w:r>
      <w:bookmarkEnd w:id="1120"/>
      <w:r w:rsidR="0066011E" w:rsidRPr="00B01EAF">
        <w:rPr>
          <w:rFonts w:cs="Fanan"/>
          <w:b/>
          <w:color w:val="0070C0"/>
          <w:sz w:val="30"/>
          <w:szCs w:val="30"/>
          <w:u w:val="single"/>
          <w:rtl/>
        </w:rPr>
        <w:t xml:space="preserve">   </w:t>
      </w:r>
    </w:p>
    <w:p w:rsidR="006D54B9" w:rsidRPr="00B01EAF" w:rsidRDefault="006D54B9" w:rsidP="00610EC8">
      <w:pPr>
        <w:bidi/>
        <w:ind w:left="-142" w:right="-1080"/>
        <w:jc w:val="lowKashida"/>
        <w:rPr>
          <w:rFonts w:asciiTheme="majorBidi" w:eastAsia="Times New Roman" w:hAnsiTheme="majorBidi" w:cs="Fanan"/>
          <w:b/>
          <w:bCs/>
          <w:color w:val="0070C0"/>
          <w:sz w:val="30"/>
          <w:szCs w:val="30"/>
          <w:u w:val="single"/>
          <w:rtl/>
          <w:lang w:bidi="ar-IQ"/>
        </w:rPr>
      </w:pPr>
    </w:p>
    <w:p w:rsidR="006D54B9" w:rsidRPr="00B01EAF" w:rsidRDefault="00110339" w:rsidP="00610EC8">
      <w:pPr>
        <w:pStyle w:val="Heading4"/>
        <w:bidi/>
        <w:spacing w:before="0"/>
        <w:jc w:val="lowKashida"/>
        <w:rPr>
          <w:rFonts w:asciiTheme="majorBidi" w:hAnsiTheme="majorBidi" w:cs="Fanan"/>
          <w:i w:val="0"/>
          <w:iCs w:val="0"/>
          <w:color w:val="0070C0"/>
          <w:sz w:val="30"/>
          <w:szCs w:val="30"/>
          <w:u w:val="single"/>
          <w:rtl/>
        </w:rPr>
      </w:pPr>
      <w:bookmarkStart w:id="1121" w:name="_Toc120708192"/>
      <w:r w:rsidRPr="00B01EAF">
        <w:rPr>
          <w:rFonts w:asciiTheme="majorBidi" w:hAnsiTheme="majorBidi" w:cs="Fanan"/>
          <w:i w:val="0"/>
          <w:iCs w:val="0"/>
          <w:color w:val="0070C0"/>
          <w:sz w:val="30"/>
          <w:szCs w:val="30"/>
          <w:u w:val="single"/>
          <w:rtl/>
        </w:rPr>
        <w:t>6.5.</w:t>
      </w:r>
      <w:r w:rsidR="00BB4634" w:rsidRPr="00B01EAF">
        <w:rPr>
          <w:rFonts w:asciiTheme="majorBidi" w:hAnsiTheme="majorBidi" w:cs="Fanan"/>
          <w:i w:val="0"/>
          <w:iCs w:val="0"/>
          <w:color w:val="0070C0"/>
          <w:sz w:val="30"/>
          <w:szCs w:val="30"/>
          <w:u w:val="single"/>
          <w:rtl/>
        </w:rPr>
        <w:t>2</w:t>
      </w:r>
      <w:r w:rsidRPr="00B01EAF">
        <w:rPr>
          <w:rFonts w:asciiTheme="majorBidi" w:hAnsiTheme="majorBidi" w:cs="Fanan"/>
          <w:i w:val="0"/>
          <w:iCs w:val="0"/>
          <w:color w:val="0070C0"/>
          <w:sz w:val="30"/>
          <w:szCs w:val="30"/>
          <w:u w:val="single"/>
          <w:rtl/>
        </w:rPr>
        <w:t xml:space="preserve">.1 </w:t>
      </w:r>
      <w:r w:rsidR="0066011E" w:rsidRPr="00B01EAF">
        <w:rPr>
          <w:rFonts w:asciiTheme="majorBidi" w:hAnsiTheme="majorBidi" w:cs="Fanan"/>
          <w:i w:val="0"/>
          <w:iCs w:val="0"/>
          <w:color w:val="0070C0"/>
          <w:sz w:val="30"/>
          <w:szCs w:val="30"/>
          <w:u w:val="single"/>
          <w:rtl/>
        </w:rPr>
        <w:t>وحدة الموارد البشرية</w:t>
      </w:r>
      <w:bookmarkEnd w:id="1121"/>
      <w:r w:rsidR="0066011E" w:rsidRPr="00B01EAF">
        <w:rPr>
          <w:rFonts w:asciiTheme="majorBidi" w:hAnsiTheme="majorBidi" w:cs="Fanan"/>
          <w:i w:val="0"/>
          <w:iCs w:val="0"/>
          <w:color w:val="0070C0"/>
          <w:sz w:val="30"/>
          <w:szCs w:val="30"/>
          <w:u w:val="single"/>
        </w:rPr>
        <w:t xml:space="preserve"> </w:t>
      </w:r>
    </w:p>
    <w:p w:rsidR="00110339" w:rsidRPr="00AE0FF2" w:rsidRDefault="00110339" w:rsidP="00610EC8">
      <w:pPr>
        <w:tabs>
          <w:tab w:val="right" w:pos="6470"/>
        </w:tabs>
        <w:bidi/>
        <w:jc w:val="lowKashida"/>
        <w:rPr>
          <w:rFonts w:asciiTheme="majorBidi" w:hAnsiTheme="majorBidi" w:cs="Fanan"/>
          <w:sz w:val="30"/>
          <w:szCs w:val="30"/>
          <w:u w:val="single"/>
          <w:rtl/>
          <w:lang w:bidi="ar-IQ"/>
        </w:rPr>
      </w:pPr>
    </w:p>
    <w:p w:rsidR="006D54B9" w:rsidRPr="00AE0FF2" w:rsidRDefault="004B037F" w:rsidP="00B01EAF">
      <w:pPr>
        <w:pStyle w:val="ListParagraph"/>
        <w:numPr>
          <w:ilvl w:val="3"/>
          <w:numId w:val="159"/>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الاجابة عن </w:t>
      </w:r>
      <w:r w:rsidR="0066011E" w:rsidRPr="00AE0FF2">
        <w:rPr>
          <w:rFonts w:asciiTheme="majorBidi" w:hAnsiTheme="majorBidi" w:cs="Fanan"/>
          <w:sz w:val="30"/>
          <w:szCs w:val="30"/>
          <w:rtl/>
        </w:rPr>
        <w:t xml:space="preserve"> </w:t>
      </w:r>
      <w:r w:rsidR="002140FA" w:rsidRPr="00AE0FF2">
        <w:rPr>
          <w:rFonts w:asciiTheme="majorBidi" w:hAnsiTheme="majorBidi" w:cs="Fanan" w:hint="cs"/>
          <w:sz w:val="30"/>
          <w:szCs w:val="30"/>
          <w:rtl/>
        </w:rPr>
        <w:t>المخاطبات</w:t>
      </w:r>
      <w:r w:rsidR="0066011E" w:rsidRPr="00AE0FF2">
        <w:rPr>
          <w:rFonts w:asciiTheme="majorBidi" w:hAnsiTheme="majorBidi" w:cs="Fanan"/>
          <w:sz w:val="30"/>
          <w:szCs w:val="30"/>
          <w:rtl/>
        </w:rPr>
        <w:t xml:space="preserve"> الرسمية الواردة من رئاسة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وتشكيلاتها بما يخص الموارد البشرية</w:t>
      </w:r>
      <w:r w:rsidR="0066011E" w:rsidRPr="00AE0FF2">
        <w:rPr>
          <w:rFonts w:asciiTheme="majorBidi" w:hAnsiTheme="majorBidi" w:cs="Fanan"/>
          <w:sz w:val="30"/>
          <w:szCs w:val="30"/>
          <w:lang w:bidi="ar-IQ"/>
        </w:rPr>
        <w:t>.</w:t>
      </w:r>
    </w:p>
    <w:p w:rsidR="006D54B9" w:rsidRPr="00AE0FF2" w:rsidRDefault="0066011E" w:rsidP="00B01EAF">
      <w:pPr>
        <w:pStyle w:val="ListParagraph"/>
        <w:numPr>
          <w:ilvl w:val="3"/>
          <w:numId w:val="159"/>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طباعة كتب التأييد و</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التي تخص منسوبي المركز</w:t>
      </w:r>
      <w:r w:rsidRPr="00AE0FF2">
        <w:rPr>
          <w:rFonts w:asciiTheme="majorBidi" w:hAnsiTheme="majorBidi" w:cs="Fanan"/>
          <w:sz w:val="30"/>
          <w:szCs w:val="30"/>
          <w:lang w:bidi="ar-IQ"/>
        </w:rPr>
        <w:t>.</w:t>
      </w:r>
    </w:p>
    <w:p w:rsidR="006D54B9" w:rsidRPr="00AE0FF2" w:rsidRDefault="0066011E" w:rsidP="00B01EAF">
      <w:pPr>
        <w:pStyle w:val="ListParagraph"/>
        <w:numPr>
          <w:ilvl w:val="3"/>
          <w:numId w:val="159"/>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احتساب </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للمنسوبين واصدار اوامر بذلك</w:t>
      </w:r>
      <w:r w:rsidRPr="00AE0FF2">
        <w:rPr>
          <w:rFonts w:asciiTheme="majorBidi" w:hAnsiTheme="majorBidi" w:cs="Fanan"/>
          <w:sz w:val="30"/>
          <w:szCs w:val="30"/>
          <w:lang w:bidi="ar-IQ"/>
        </w:rPr>
        <w:t xml:space="preserve"> .</w:t>
      </w:r>
    </w:p>
    <w:p w:rsidR="006D54B9" w:rsidRPr="00AE0FF2" w:rsidRDefault="0066011E" w:rsidP="00B01EAF">
      <w:pPr>
        <w:pStyle w:val="ListParagraph"/>
        <w:numPr>
          <w:ilvl w:val="3"/>
          <w:numId w:val="159"/>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تزويد وحدة الملاك ب</w:t>
      </w:r>
      <w:r w:rsidR="00C82869" w:rsidRPr="00AE0FF2">
        <w:rPr>
          <w:rFonts w:asciiTheme="majorBidi" w:hAnsiTheme="majorBidi" w:cs="Fanan"/>
          <w:sz w:val="30"/>
          <w:szCs w:val="30"/>
          <w:rtl/>
        </w:rPr>
        <w:t>الأوامر</w:t>
      </w:r>
      <w:r w:rsidRPr="00AE0FF2">
        <w:rPr>
          <w:rFonts w:asciiTheme="majorBidi" w:hAnsiTheme="majorBidi" w:cs="Fanan"/>
          <w:sz w:val="30"/>
          <w:szCs w:val="30"/>
          <w:rtl/>
        </w:rPr>
        <w:t xml:space="preserve">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والجامعية الخاصة بالنقل والتنسيب و</w:t>
      </w:r>
      <w:r w:rsidR="00C82869" w:rsidRPr="00AE0FF2">
        <w:rPr>
          <w:rFonts w:asciiTheme="majorBidi" w:hAnsiTheme="majorBidi" w:cs="Fanan"/>
          <w:sz w:val="30"/>
          <w:szCs w:val="30"/>
          <w:rtl/>
        </w:rPr>
        <w:t>إلاجازات</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الامومة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بدون راتب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براتب تام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الترقية العلمية </w:t>
      </w:r>
      <w:r w:rsidRPr="00AE0FF2">
        <w:rPr>
          <w:rFonts w:asciiTheme="majorBidi" w:hAnsiTheme="majorBidi" w:cs="Fanan"/>
          <w:sz w:val="30"/>
          <w:szCs w:val="30"/>
          <w:rtl/>
          <w:lang w:bidi="ar-IQ"/>
        </w:rPr>
        <w:t>) .</w:t>
      </w:r>
    </w:p>
    <w:p w:rsidR="00DE3216" w:rsidRPr="00AE0FF2" w:rsidRDefault="00DE3216" w:rsidP="00B01EAF">
      <w:pPr>
        <w:pStyle w:val="ListParagraph"/>
        <w:numPr>
          <w:ilvl w:val="3"/>
          <w:numId w:val="159"/>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hint="cs"/>
          <w:sz w:val="30"/>
          <w:szCs w:val="30"/>
          <w:rtl/>
          <w:lang w:bidi="ar-IQ"/>
        </w:rPr>
        <w:t>أصدار الاوامر الادارية الخاصة باللجان ( الدائمية والمؤقتة) .</w:t>
      </w:r>
    </w:p>
    <w:p w:rsidR="00DE3216" w:rsidRPr="00AE0FF2" w:rsidRDefault="00DE3216" w:rsidP="00B01EAF">
      <w:pPr>
        <w:pStyle w:val="ListParagraph"/>
        <w:numPr>
          <w:ilvl w:val="3"/>
          <w:numId w:val="159"/>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أعداد وتنفيذ كتب الشكر الخاصة بمنسوبي المركز.</w:t>
      </w:r>
    </w:p>
    <w:p w:rsidR="006D54B9" w:rsidRPr="00AE0FF2" w:rsidRDefault="0066011E" w:rsidP="00AC7654">
      <w:pPr>
        <w:tabs>
          <w:tab w:val="right" w:pos="6470"/>
        </w:tabs>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lang w:bidi="ar-IQ"/>
        </w:rPr>
        <w:t xml:space="preserve">     </w:t>
      </w:r>
    </w:p>
    <w:p w:rsidR="00CB4732" w:rsidRPr="00AE0FF2" w:rsidRDefault="00CB4732" w:rsidP="00CB4732">
      <w:pPr>
        <w:tabs>
          <w:tab w:val="right" w:pos="6470"/>
        </w:tabs>
        <w:bidi/>
        <w:ind w:left="598" w:hanging="567"/>
        <w:jc w:val="lowKashida"/>
        <w:rPr>
          <w:rFonts w:asciiTheme="majorBidi" w:hAnsiTheme="majorBidi" w:cs="Fanan"/>
          <w:sz w:val="30"/>
          <w:szCs w:val="30"/>
          <w:rtl/>
          <w:lang w:bidi="ar-IQ"/>
        </w:rPr>
      </w:pPr>
    </w:p>
    <w:p w:rsidR="00CB4732" w:rsidRPr="00AE0FF2" w:rsidRDefault="00CB4732" w:rsidP="00CB4732">
      <w:pPr>
        <w:tabs>
          <w:tab w:val="right" w:pos="6470"/>
        </w:tabs>
        <w:bidi/>
        <w:ind w:left="598" w:hanging="567"/>
        <w:jc w:val="lowKashida"/>
        <w:rPr>
          <w:rFonts w:asciiTheme="majorBidi" w:hAnsiTheme="majorBidi" w:cs="Fanan"/>
          <w:sz w:val="30"/>
          <w:szCs w:val="30"/>
          <w:rtl/>
          <w:lang w:bidi="ar-IQ"/>
        </w:rPr>
      </w:pPr>
    </w:p>
    <w:p w:rsidR="00CB4732" w:rsidRPr="00AE0FF2" w:rsidRDefault="00CB4732" w:rsidP="00CB4732">
      <w:pPr>
        <w:tabs>
          <w:tab w:val="right" w:pos="6470"/>
        </w:tabs>
        <w:bidi/>
        <w:ind w:left="598" w:hanging="567"/>
        <w:jc w:val="lowKashida"/>
        <w:rPr>
          <w:rFonts w:asciiTheme="majorBidi" w:hAnsiTheme="majorBidi" w:cs="Fanan"/>
          <w:sz w:val="30"/>
          <w:szCs w:val="30"/>
          <w:rtl/>
          <w:lang w:bidi="ar-IQ"/>
        </w:rPr>
      </w:pPr>
    </w:p>
    <w:p w:rsidR="006D54B9" w:rsidRPr="00B01EAF" w:rsidRDefault="00110339" w:rsidP="00610EC8">
      <w:pPr>
        <w:pStyle w:val="Heading4"/>
        <w:bidi/>
        <w:spacing w:before="0"/>
        <w:jc w:val="lowKashida"/>
        <w:rPr>
          <w:rFonts w:asciiTheme="majorBidi" w:hAnsiTheme="majorBidi" w:cs="Fanan"/>
          <w:i w:val="0"/>
          <w:iCs w:val="0"/>
          <w:color w:val="0070C0"/>
          <w:sz w:val="30"/>
          <w:szCs w:val="30"/>
          <w:u w:val="single"/>
          <w:rtl/>
        </w:rPr>
      </w:pPr>
      <w:bookmarkStart w:id="1122" w:name="_Toc120708193"/>
      <w:r w:rsidRPr="00B01EAF">
        <w:rPr>
          <w:rFonts w:asciiTheme="majorBidi" w:hAnsiTheme="majorBidi" w:cs="Fanan"/>
          <w:i w:val="0"/>
          <w:iCs w:val="0"/>
          <w:color w:val="0070C0"/>
          <w:sz w:val="30"/>
          <w:szCs w:val="30"/>
          <w:u w:val="single"/>
          <w:rtl/>
        </w:rPr>
        <w:lastRenderedPageBreak/>
        <w:t>6.5.</w:t>
      </w:r>
      <w:r w:rsidR="00BB4634" w:rsidRPr="00B01EAF">
        <w:rPr>
          <w:rFonts w:asciiTheme="majorBidi" w:hAnsiTheme="majorBidi" w:cs="Fanan"/>
          <w:i w:val="0"/>
          <w:iCs w:val="0"/>
          <w:color w:val="0070C0"/>
          <w:sz w:val="30"/>
          <w:szCs w:val="30"/>
          <w:u w:val="single"/>
          <w:rtl/>
        </w:rPr>
        <w:t>2</w:t>
      </w:r>
      <w:r w:rsidRPr="00B01EAF">
        <w:rPr>
          <w:rFonts w:asciiTheme="majorBidi" w:hAnsiTheme="majorBidi" w:cs="Fanan"/>
          <w:i w:val="0"/>
          <w:iCs w:val="0"/>
          <w:color w:val="0070C0"/>
          <w:sz w:val="30"/>
          <w:szCs w:val="30"/>
          <w:u w:val="single"/>
          <w:rtl/>
        </w:rPr>
        <w:t xml:space="preserve">.2 </w:t>
      </w:r>
      <w:r w:rsidR="0066011E" w:rsidRPr="00B01EAF">
        <w:rPr>
          <w:rFonts w:asciiTheme="majorBidi" w:hAnsiTheme="majorBidi" w:cs="Fanan"/>
          <w:i w:val="0"/>
          <w:iCs w:val="0"/>
          <w:color w:val="0070C0"/>
          <w:sz w:val="30"/>
          <w:szCs w:val="30"/>
          <w:u w:val="single"/>
          <w:rtl/>
        </w:rPr>
        <w:t xml:space="preserve">وحدة </w:t>
      </w:r>
      <w:r w:rsidR="00003895" w:rsidRPr="00B01EAF">
        <w:rPr>
          <w:rFonts w:asciiTheme="majorBidi" w:hAnsiTheme="majorBidi" w:cs="Fanan"/>
          <w:i w:val="0"/>
          <w:iCs w:val="0"/>
          <w:color w:val="0070C0"/>
          <w:sz w:val="30"/>
          <w:szCs w:val="30"/>
          <w:u w:val="single"/>
          <w:rtl/>
        </w:rPr>
        <w:t>الأضابير</w:t>
      </w:r>
      <w:r w:rsidR="0066011E" w:rsidRPr="00B01EAF">
        <w:rPr>
          <w:rFonts w:asciiTheme="majorBidi" w:hAnsiTheme="majorBidi" w:cs="Fanan"/>
          <w:i w:val="0"/>
          <w:iCs w:val="0"/>
          <w:color w:val="0070C0"/>
          <w:sz w:val="30"/>
          <w:szCs w:val="30"/>
          <w:u w:val="single"/>
          <w:rtl/>
        </w:rPr>
        <w:t>و</w:t>
      </w:r>
      <w:r w:rsidR="00003895" w:rsidRPr="00B01EAF">
        <w:rPr>
          <w:rFonts w:asciiTheme="majorBidi" w:hAnsiTheme="majorBidi" w:cs="Fanan"/>
          <w:i w:val="0"/>
          <w:iCs w:val="0"/>
          <w:color w:val="0070C0"/>
          <w:sz w:val="30"/>
          <w:szCs w:val="30"/>
          <w:u w:val="single"/>
          <w:rtl/>
        </w:rPr>
        <w:t>الأرشفة</w:t>
      </w:r>
      <w:r w:rsidR="0066011E" w:rsidRPr="00B01EAF">
        <w:rPr>
          <w:rFonts w:asciiTheme="majorBidi" w:hAnsiTheme="majorBidi" w:cs="Fanan"/>
          <w:i w:val="0"/>
          <w:iCs w:val="0"/>
          <w:color w:val="0070C0"/>
          <w:sz w:val="30"/>
          <w:szCs w:val="30"/>
          <w:u w:val="single"/>
          <w:rtl/>
        </w:rPr>
        <w:t xml:space="preserve"> </w:t>
      </w:r>
      <w:r w:rsidR="00E352BA" w:rsidRPr="00B01EAF">
        <w:rPr>
          <w:rFonts w:asciiTheme="majorBidi" w:hAnsiTheme="majorBidi" w:cs="Fanan"/>
          <w:i w:val="0"/>
          <w:iCs w:val="0"/>
          <w:color w:val="0070C0"/>
          <w:sz w:val="30"/>
          <w:szCs w:val="30"/>
          <w:u w:val="single"/>
          <w:rtl/>
        </w:rPr>
        <w:t>الألكتروني</w:t>
      </w:r>
      <w:r w:rsidR="0066011E" w:rsidRPr="00B01EAF">
        <w:rPr>
          <w:rFonts w:asciiTheme="majorBidi" w:hAnsiTheme="majorBidi" w:cs="Fanan"/>
          <w:i w:val="0"/>
          <w:iCs w:val="0"/>
          <w:color w:val="0070C0"/>
          <w:sz w:val="30"/>
          <w:szCs w:val="30"/>
          <w:u w:val="single"/>
          <w:rtl/>
        </w:rPr>
        <w:t>ة</w:t>
      </w:r>
      <w:bookmarkEnd w:id="1122"/>
    </w:p>
    <w:p w:rsidR="006D54B9" w:rsidRPr="00AE0FF2" w:rsidRDefault="0066011E" w:rsidP="00B01EAF">
      <w:pPr>
        <w:pStyle w:val="ListParagraph"/>
        <w:numPr>
          <w:ilvl w:val="0"/>
          <w:numId w:val="160"/>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تسج</w:t>
      </w:r>
      <w:r w:rsidR="00947CF9" w:rsidRPr="00AE0FF2">
        <w:rPr>
          <w:rFonts w:asciiTheme="majorBidi" w:hAnsiTheme="majorBidi" w:cs="Fanan"/>
          <w:sz w:val="30"/>
          <w:szCs w:val="30"/>
          <w:rtl/>
        </w:rPr>
        <w:t>يل</w:t>
      </w:r>
      <w:r w:rsidR="00DE3216" w:rsidRPr="00AE0FF2">
        <w:rPr>
          <w:rFonts w:asciiTheme="majorBidi" w:hAnsiTheme="majorBidi" w:cs="Fanan" w:hint="cs"/>
          <w:sz w:val="30"/>
          <w:szCs w:val="30"/>
          <w:rtl/>
        </w:rPr>
        <w:t xml:space="preserve"> المخاطبات(</w:t>
      </w:r>
      <w:r w:rsidR="00947CF9" w:rsidRPr="00AE0FF2">
        <w:rPr>
          <w:rFonts w:asciiTheme="majorBidi" w:hAnsiTheme="majorBidi" w:cs="Fanan"/>
          <w:sz w:val="30"/>
          <w:szCs w:val="30"/>
          <w:rtl/>
        </w:rPr>
        <w:t xml:space="preserve"> الصادر</w:t>
      </w:r>
      <w:r w:rsidRPr="00AE0FF2">
        <w:rPr>
          <w:rFonts w:asciiTheme="majorBidi" w:hAnsiTheme="majorBidi" w:cs="Fanan"/>
          <w:sz w:val="30"/>
          <w:szCs w:val="30"/>
          <w:rtl/>
          <w:lang w:bidi="ar-IQ"/>
        </w:rPr>
        <w:t xml:space="preserve"> </w:t>
      </w:r>
      <w:r w:rsidR="00947CF9" w:rsidRPr="00AE0FF2">
        <w:rPr>
          <w:rFonts w:asciiTheme="majorBidi" w:hAnsiTheme="majorBidi" w:cs="Fanan"/>
          <w:sz w:val="30"/>
          <w:szCs w:val="30"/>
          <w:rtl/>
        </w:rPr>
        <w:t xml:space="preserve">والوارد </w:t>
      </w:r>
      <w:r w:rsidR="00DE3216" w:rsidRPr="00AE0FF2">
        <w:rPr>
          <w:rFonts w:asciiTheme="majorBidi" w:hAnsiTheme="majorBidi" w:cs="Fanan" w:hint="cs"/>
          <w:sz w:val="30"/>
          <w:szCs w:val="30"/>
          <w:rtl/>
        </w:rPr>
        <w:t>)</w:t>
      </w:r>
      <w:r w:rsidRPr="00AE0FF2">
        <w:rPr>
          <w:rFonts w:asciiTheme="majorBidi" w:hAnsiTheme="majorBidi" w:cs="Fanan"/>
          <w:sz w:val="30"/>
          <w:szCs w:val="30"/>
          <w:rtl/>
          <w:lang w:bidi="ar-IQ"/>
        </w:rPr>
        <w:t xml:space="preserve"> </w:t>
      </w:r>
      <w:r w:rsidR="00947CF9" w:rsidRPr="00AE0FF2">
        <w:rPr>
          <w:rFonts w:asciiTheme="majorBidi" w:hAnsiTheme="majorBidi" w:cs="Fanan"/>
          <w:sz w:val="30"/>
          <w:szCs w:val="30"/>
          <w:rtl/>
          <w:lang w:bidi="ar-IQ"/>
        </w:rPr>
        <w:t>و</w:t>
      </w:r>
      <w:r w:rsidR="00947CF9" w:rsidRPr="00AE0FF2">
        <w:rPr>
          <w:rFonts w:asciiTheme="majorBidi" w:hAnsiTheme="majorBidi" w:cs="Fanan"/>
          <w:sz w:val="30"/>
          <w:szCs w:val="30"/>
          <w:rtl/>
        </w:rPr>
        <w:t>تفريق الكتب وتوزيعها</w:t>
      </w:r>
      <w:r w:rsidR="00DE3216" w:rsidRPr="00AE0FF2">
        <w:rPr>
          <w:rFonts w:asciiTheme="majorBidi" w:hAnsiTheme="majorBidi" w:cs="Fanan" w:hint="cs"/>
          <w:sz w:val="30"/>
          <w:szCs w:val="30"/>
          <w:rtl/>
        </w:rPr>
        <w:t xml:space="preserve"> حسب</w:t>
      </w:r>
      <w:r w:rsidR="00947CF9" w:rsidRPr="00AE0FF2">
        <w:rPr>
          <w:rFonts w:asciiTheme="majorBidi" w:hAnsiTheme="majorBidi" w:cs="Fanan"/>
          <w:sz w:val="30"/>
          <w:szCs w:val="30"/>
          <w:rtl/>
        </w:rPr>
        <w:t xml:space="preserve"> </w:t>
      </w:r>
      <w:r w:rsidR="00DE3216" w:rsidRPr="00AE0FF2">
        <w:rPr>
          <w:rFonts w:asciiTheme="majorBidi" w:hAnsiTheme="majorBidi" w:cs="Fanan" w:hint="cs"/>
          <w:sz w:val="30"/>
          <w:szCs w:val="30"/>
          <w:rtl/>
        </w:rPr>
        <w:t>ا</w:t>
      </w:r>
      <w:r w:rsidR="0069211E" w:rsidRPr="00AE0FF2">
        <w:rPr>
          <w:rFonts w:asciiTheme="majorBidi" w:hAnsiTheme="majorBidi" w:cs="Fanan"/>
          <w:sz w:val="30"/>
          <w:szCs w:val="30"/>
          <w:rtl/>
        </w:rPr>
        <w:t>ل</w:t>
      </w:r>
      <w:r w:rsidRPr="00AE0FF2">
        <w:rPr>
          <w:rFonts w:asciiTheme="majorBidi" w:hAnsiTheme="majorBidi" w:cs="Fanan"/>
          <w:sz w:val="30"/>
          <w:szCs w:val="30"/>
          <w:rtl/>
        </w:rPr>
        <w:t>ش</w:t>
      </w:r>
      <w:r w:rsidR="0069211E" w:rsidRPr="00AE0FF2">
        <w:rPr>
          <w:rFonts w:asciiTheme="majorBidi" w:hAnsiTheme="majorBidi" w:cs="Fanan"/>
          <w:sz w:val="30"/>
          <w:szCs w:val="30"/>
          <w:rtl/>
        </w:rPr>
        <w:t>ُ</w:t>
      </w:r>
      <w:r w:rsidRPr="00AE0FF2">
        <w:rPr>
          <w:rFonts w:asciiTheme="majorBidi" w:hAnsiTheme="majorBidi" w:cs="Fanan"/>
          <w:sz w:val="30"/>
          <w:szCs w:val="30"/>
          <w:rtl/>
        </w:rPr>
        <w:t>عب والوحدات بعد تسجيلها وتثبيت تاريخ التسجيل</w:t>
      </w:r>
      <w:r w:rsidRPr="00AE0FF2">
        <w:rPr>
          <w:rFonts w:asciiTheme="majorBidi" w:hAnsiTheme="majorBidi" w:cs="Fanan"/>
          <w:sz w:val="30"/>
          <w:szCs w:val="30"/>
          <w:lang w:bidi="ar-IQ"/>
        </w:rPr>
        <w:t xml:space="preserve"> .</w:t>
      </w:r>
    </w:p>
    <w:p w:rsidR="006D54B9" w:rsidRPr="00AE0FF2" w:rsidRDefault="0066011E" w:rsidP="00B01EAF">
      <w:pPr>
        <w:pStyle w:val="ListParagraph"/>
        <w:numPr>
          <w:ilvl w:val="0"/>
          <w:numId w:val="160"/>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ارشفة البريد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الصادر</w:t>
      </w:r>
      <w:r w:rsidR="00947CF9" w:rsidRPr="00AE0FF2">
        <w:rPr>
          <w:rFonts w:asciiTheme="majorBidi" w:hAnsiTheme="majorBidi" w:cs="Fanan"/>
          <w:sz w:val="30"/>
          <w:szCs w:val="30"/>
          <w:rtl/>
          <w:lang w:bidi="ar-IQ"/>
        </w:rPr>
        <w:t>و</w:t>
      </w:r>
      <w:r w:rsidRPr="00AE0FF2">
        <w:rPr>
          <w:rFonts w:asciiTheme="majorBidi" w:hAnsiTheme="majorBidi" w:cs="Fanan"/>
          <w:sz w:val="30"/>
          <w:szCs w:val="30"/>
          <w:rtl/>
        </w:rPr>
        <w:t xml:space="preserve">الوارد </w:t>
      </w:r>
      <w:r w:rsidRPr="00AE0FF2">
        <w:rPr>
          <w:rFonts w:asciiTheme="majorBidi" w:hAnsiTheme="majorBidi" w:cs="Fanan"/>
          <w:sz w:val="30"/>
          <w:szCs w:val="30"/>
          <w:rtl/>
          <w:lang w:bidi="ar-IQ"/>
        </w:rPr>
        <w:t xml:space="preserve">) </w:t>
      </w:r>
      <w:r w:rsidR="00947CF9" w:rsidRPr="00AE0FF2">
        <w:rPr>
          <w:rFonts w:asciiTheme="majorBidi" w:hAnsiTheme="majorBidi" w:cs="Fanan"/>
          <w:sz w:val="30"/>
          <w:szCs w:val="30"/>
          <w:rtl/>
        </w:rPr>
        <w:t>الكترونيـاً للك</w:t>
      </w:r>
      <w:r w:rsidR="00947CF9" w:rsidRPr="00AE0FF2">
        <w:rPr>
          <w:rFonts w:asciiTheme="majorBidi" w:hAnsiTheme="majorBidi" w:cs="Fanan"/>
          <w:sz w:val="30"/>
          <w:szCs w:val="30"/>
          <w:rtl/>
          <w:lang w:bidi="ar-IQ"/>
        </w:rPr>
        <w:t>تب جميعها .</w:t>
      </w:r>
    </w:p>
    <w:p w:rsidR="00DE3216" w:rsidRPr="00AE0FF2" w:rsidRDefault="00DE3216" w:rsidP="00B01EAF">
      <w:pPr>
        <w:pStyle w:val="ListParagraph"/>
        <w:numPr>
          <w:ilvl w:val="0"/>
          <w:numId w:val="160"/>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hint="cs"/>
          <w:sz w:val="30"/>
          <w:szCs w:val="30"/>
          <w:rtl/>
          <w:lang w:bidi="ar-IQ"/>
        </w:rPr>
        <w:t>تزيد الاضابير لمنسوبي المركز بالاوامر و الكتب.</w:t>
      </w:r>
    </w:p>
    <w:p w:rsidR="00DE3216" w:rsidRPr="00AE0FF2" w:rsidRDefault="00DE3216" w:rsidP="00B01EAF">
      <w:pPr>
        <w:pStyle w:val="ListParagraph"/>
        <w:numPr>
          <w:ilvl w:val="0"/>
          <w:numId w:val="160"/>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أعداد وملئ دفتر الخدمة لمنسوبي المركز.</w:t>
      </w:r>
    </w:p>
    <w:p w:rsidR="006D54B9" w:rsidRPr="00AE0FF2" w:rsidRDefault="00DE3216" w:rsidP="00B01EAF">
      <w:pPr>
        <w:pStyle w:val="ListParagraph"/>
        <w:numPr>
          <w:ilvl w:val="0"/>
          <w:numId w:val="160"/>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hint="cs"/>
          <w:sz w:val="30"/>
          <w:szCs w:val="30"/>
          <w:rtl/>
        </w:rPr>
        <w:t>متابعة البريد المحال للتنفيذ ووفق توقيتات زمنية لضمان عدم التأخير في التنفيذ</w:t>
      </w:r>
      <w:r w:rsidR="0069211E" w:rsidRPr="00AE0FF2">
        <w:rPr>
          <w:rFonts w:asciiTheme="majorBidi" w:hAnsiTheme="majorBidi" w:cs="Fanan"/>
          <w:sz w:val="30"/>
          <w:szCs w:val="30"/>
          <w:rtl/>
        </w:rPr>
        <w:t xml:space="preserve"> </w:t>
      </w:r>
      <w:r w:rsidR="0066011E" w:rsidRPr="00AE0FF2">
        <w:rPr>
          <w:rFonts w:asciiTheme="majorBidi" w:hAnsiTheme="majorBidi" w:cs="Fanan"/>
          <w:sz w:val="30"/>
          <w:szCs w:val="30"/>
          <w:lang w:bidi="ar-IQ"/>
        </w:rPr>
        <w:t xml:space="preserve"> .</w:t>
      </w:r>
    </w:p>
    <w:p w:rsidR="006D54B9" w:rsidRPr="00AE0FF2" w:rsidRDefault="0066011E" w:rsidP="00B01EAF">
      <w:pPr>
        <w:pStyle w:val="ListParagraph"/>
        <w:numPr>
          <w:ilvl w:val="0"/>
          <w:numId w:val="160"/>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تحديث ارشفة </w:t>
      </w:r>
      <w:r w:rsidR="00003895" w:rsidRPr="00AE0FF2">
        <w:rPr>
          <w:rFonts w:asciiTheme="majorBidi" w:hAnsiTheme="majorBidi" w:cs="Fanan"/>
          <w:sz w:val="30"/>
          <w:szCs w:val="30"/>
          <w:rtl/>
        </w:rPr>
        <w:t>الأضابير</w:t>
      </w:r>
      <w:r w:rsidRPr="00AE0FF2">
        <w:rPr>
          <w:rFonts w:asciiTheme="majorBidi" w:hAnsiTheme="majorBidi" w:cs="Fanan"/>
          <w:sz w:val="30"/>
          <w:szCs w:val="30"/>
          <w:rtl/>
        </w:rPr>
        <w:t xml:space="preserve">لمنسوبي المركز </w:t>
      </w:r>
      <w:r w:rsidR="00DE3216" w:rsidRPr="00AE0FF2">
        <w:rPr>
          <w:rFonts w:asciiTheme="majorBidi" w:hAnsiTheme="majorBidi" w:cs="Fanan" w:hint="cs"/>
          <w:sz w:val="30"/>
          <w:szCs w:val="30"/>
          <w:rtl/>
        </w:rPr>
        <w:t xml:space="preserve">ورقياً و </w:t>
      </w:r>
      <w:r w:rsidRPr="00AE0FF2">
        <w:rPr>
          <w:rFonts w:asciiTheme="majorBidi" w:hAnsiTheme="majorBidi" w:cs="Fanan"/>
          <w:sz w:val="30"/>
          <w:szCs w:val="30"/>
          <w:rtl/>
        </w:rPr>
        <w:t>الكترونيـاً وبشكل مستمر</w:t>
      </w:r>
      <w:r w:rsidRPr="00AE0FF2">
        <w:rPr>
          <w:rFonts w:asciiTheme="majorBidi" w:hAnsiTheme="majorBidi" w:cs="Fanan"/>
          <w:sz w:val="30"/>
          <w:szCs w:val="30"/>
          <w:lang w:bidi="ar-IQ"/>
        </w:rPr>
        <w:t>.</w:t>
      </w:r>
    </w:p>
    <w:p w:rsidR="0020236E" w:rsidRPr="00AE0FF2" w:rsidRDefault="00DE3216" w:rsidP="00B01EAF">
      <w:pPr>
        <w:pStyle w:val="ListParagraph"/>
        <w:numPr>
          <w:ilvl w:val="0"/>
          <w:numId w:val="160"/>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hint="cs"/>
          <w:sz w:val="30"/>
          <w:szCs w:val="30"/>
          <w:rtl/>
        </w:rPr>
        <w:t>أكمال جراءات المحالين على التقاعد من حيث اعداد المخاطبات (المعاملة) وتدقيق دفتر الخدمة مع الملفة الشخصية</w:t>
      </w:r>
      <w:r w:rsidR="0066011E" w:rsidRPr="00AE0FF2">
        <w:rPr>
          <w:rFonts w:asciiTheme="majorBidi" w:hAnsiTheme="majorBidi" w:cs="Fanan"/>
          <w:sz w:val="30"/>
          <w:szCs w:val="30"/>
          <w:rtl/>
          <w:lang w:bidi="ar-IQ"/>
        </w:rPr>
        <w:t xml:space="preserve"> .</w:t>
      </w:r>
    </w:p>
    <w:p w:rsidR="006D54B9" w:rsidRPr="00B01EAF" w:rsidRDefault="00110339" w:rsidP="00610EC8">
      <w:pPr>
        <w:pStyle w:val="Heading4"/>
        <w:bidi/>
        <w:spacing w:before="0"/>
        <w:jc w:val="lowKashida"/>
        <w:rPr>
          <w:rFonts w:asciiTheme="majorBidi" w:hAnsiTheme="majorBidi" w:cs="Fanan"/>
          <w:i w:val="0"/>
          <w:iCs w:val="0"/>
          <w:color w:val="0070C0"/>
          <w:sz w:val="30"/>
          <w:szCs w:val="30"/>
          <w:u w:val="single"/>
          <w:rtl/>
        </w:rPr>
      </w:pPr>
      <w:bookmarkStart w:id="1123" w:name="_Toc120708194"/>
      <w:r w:rsidRPr="00B01EAF">
        <w:rPr>
          <w:rFonts w:asciiTheme="majorBidi" w:hAnsiTheme="majorBidi" w:cs="Fanan"/>
          <w:i w:val="0"/>
          <w:iCs w:val="0"/>
          <w:color w:val="0070C0"/>
          <w:sz w:val="30"/>
          <w:szCs w:val="30"/>
          <w:u w:val="single"/>
          <w:rtl/>
        </w:rPr>
        <w:t>6.5.</w:t>
      </w:r>
      <w:r w:rsidR="00BB4634" w:rsidRPr="00B01EAF">
        <w:rPr>
          <w:rFonts w:asciiTheme="majorBidi" w:hAnsiTheme="majorBidi" w:cs="Fanan"/>
          <w:i w:val="0"/>
          <w:iCs w:val="0"/>
          <w:color w:val="0070C0"/>
          <w:sz w:val="30"/>
          <w:szCs w:val="30"/>
          <w:u w:val="single"/>
          <w:rtl/>
        </w:rPr>
        <w:t>2</w:t>
      </w:r>
      <w:r w:rsidRPr="00B01EAF">
        <w:rPr>
          <w:rFonts w:asciiTheme="majorBidi" w:hAnsiTheme="majorBidi" w:cs="Fanan"/>
          <w:i w:val="0"/>
          <w:iCs w:val="0"/>
          <w:color w:val="0070C0"/>
          <w:sz w:val="30"/>
          <w:szCs w:val="30"/>
          <w:u w:val="single"/>
          <w:rtl/>
        </w:rPr>
        <w:t xml:space="preserve">.3 </w:t>
      </w:r>
      <w:r w:rsidR="0066011E" w:rsidRPr="00B01EAF">
        <w:rPr>
          <w:rFonts w:asciiTheme="majorBidi" w:hAnsiTheme="majorBidi" w:cs="Fanan"/>
          <w:i w:val="0"/>
          <w:iCs w:val="0"/>
          <w:color w:val="0070C0"/>
          <w:sz w:val="30"/>
          <w:szCs w:val="30"/>
          <w:u w:val="single"/>
          <w:rtl/>
        </w:rPr>
        <w:t>وحدة الملاك</w:t>
      </w:r>
      <w:bookmarkEnd w:id="1123"/>
      <w:r w:rsidR="0066011E" w:rsidRPr="00B01EAF">
        <w:rPr>
          <w:rFonts w:asciiTheme="majorBidi" w:hAnsiTheme="majorBidi" w:cs="Fanan"/>
          <w:i w:val="0"/>
          <w:iCs w:val="0"/>
          <w:color w:val="0070C0"/>
          <w:sz w:val="30"/>
          <w:szCs w:val="30"/>
          <w:u w:val="single"/>
        </w:rPr>
        <w:t xml:space="preserve"> </w:t>
      </w:r>
    </w:p>
    <w:p w:rsidR="006D54B9" w:rsidRPr="00AE0FF2" w:rsidRDefault="006D54B9" w:rsidP="00610EC8">
      <w:pPr>
        <w:tabs>
          <w:tab w:val="right" w:pos="6470"/>
        </w:tabs>
        <w:bidi/>
        <w:jc w:val="lowKashida"/>
        <w:rPr>
          <w:rFonts w:asciiTheme="majorBidi" w:hAnsiTheme="majorBidi" w:cs="Fanan"/>
          <w:sz w:val="30"/>
          <w:szCs w:val="30"/>
          <w:u w:val="single"/>
          <w:rtl/>
          <w:lang w:bidi="ar-IQ"/>
        </w:rPr>
      </w:pPr>
    </w:p>
    <w:p w:rsidR="006D54B9" w:rsidRPr="00AE0FF2" w:rsidRDefault="004B037F"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 xml:space="preserve">الاجابة عن </w:t>
      </w:r>
      <w:r w:rsidR="0066011E" w:rsidRPr="00AE0FF2">
        <w:rPr>
          <w:rFonts w:asciiTheme="majorBidi" w:eastAsia="Times New Roman" w:hAnsiTheme="majorBidi" w:cs="Fanan"/>
          <w:sz w:val="30"/>
          <w:szCs w:val="30"/>
          <w:rtl/>
        </w:rPr>
        <w:t xml:space="preserve"> الكتب الرسمية الخاصة بالوحدة</w:t>
      </w:r>
      <w:r w:rsidR="0066011E" w:rsidRPr="00AE0FF2">
        <w:rPr>
          <w:rFonts w:asciiTheme="majorBidi" w:eastAsia="Times New Roman" w:hAnsiTheme="majorBidi" w:cs="Fanan"/>
          <w:sz w:val="30"/>
          <w:szCs w:val="30"/>
          <w:rtl/>
          <w:lang w:bidi="ar-IQ"/>
        </w:rPr>
        <w:t>.</w:t>
      </w:r>
    </w:p>
    <w:p w:rsidR="006D54B9" w:rsidRPr="00AE0FF2" w:rsidRDefault="0066011E"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 xml:space="preserve">طباعة </w:t>
      </w:r>
      <w:r w:rsidR="00C82869" w:rsidRPr="00AE0FF2">
        <w:rPr>
          <w:rFonts w:asciiTheme="majorBidi" w:eastAsia="Times New Roman" w:hAnsiTheme="majorBidi" w:cs="Fanan"/>
          <w:sz w:val="30"/>
          <w:szCs w:val="30"/>
          <w:rtl/>
        </w:rPr>
        <w:t>الأوامر</w:t>
      </w:r>
      <w:r w:rsidRPr="00AE0FF2">
        <w:rPr>
          <w:rFonts w:asciiTheme="majorBidi" w:eastAsia="Times New Roman" w:hAnsiTheme="majorBidi" w:cs="Fanan"/>
          <w:sz w:val="30"/>
          <w:szCs w:val="30"/>
          <w:rtl/>
        </w:rPr>
        <w:t xml:space="preserve"> الخاصة بالعلاوات والترفيعات الخاصة بمنسوبي المركز </w:t>
      </w:r>
      <w:r w:rsidRPr="00AE0FF2">
        <w:rPr>
          <w:rFonts w:asciiTheme="majorBidi" w:eastAsia="Times New Roman" w:hAnsiTheme="majorBidi" w:cs="Fanan"/>
          <w:sz w:val="30"/>
          <w:szCs w:val="30"/>
          <w:rtl/>
          <w:lang w:bidi="ar-IQ"/>
        </w:rPr>
        <w:t>.</w:t>
      </w:r>
    </w:p>
    <w:p w:rsidR="006D54B9" w:rsidRPr="00AE0FF2" w:rsidRDefault="0066011E"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 xml:space="preserve">تنظيم استمارة خلاصة الخدمة الخاصة بمنسوبي المركز </w:t>
      </w:r>
      <w:r w:rsidRPr="00AE0FF2">
        <w:rPr>
          <w:rFonts w:asciiTheme="majorBidi" w:eastAsia="Times New Roman" w:hAnsiTheme="majorBidi" w:cs="Fanan"/>
          <w:sz w:val="30"/>
          <w:szCs w:val="30"/>
          <w:rtl/>
          <w:lang w:bidi="ar-IQ"/>
        </w:rPr>
        <w:t>.</w:t>
      </w:r>
    </w:p>
    <w:p w:rsidR="007C16AC" w:rsidRPr="00AE0FF2" w:rsidRDefault="007C16AC"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اكمال اجراءات العلاوات الخصة بمنسوبي المركز.</w:t>
      </w:r>
    </w:p>
    <w:p w:rsidR="007C16AC" w:rsidRPr="00AE0FF2" w:rsidRDefault="007C16AC"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اكمال اجراءات الترفيع الخاصة بمنسوبي المركز ومن ثم رفعها الى لجنة الترفيعات لغرض التدقيق والمصادقة ومن ثم الاحالة الى رئاسة الجامعة.</w:t>
      </w:r>
    </w:p>
    <w:p w:rsidR="008172F3" w:rsidRPr="00AE0FF2" w:rsidRDefault="008172F3"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اكمال اجراءات اضافة القدم بكافة انواعه الوظيفي لمنسوبي المركز.</w:t>
      </w:r>
    </w:p>
    <w:p w:rsidR="008172F3" w:rsidRPr="00AE0FF2" w:rsidRDefault="008172F3"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اكمال كافة اجراءات تغيير العناوين الوظيفية لمنسوبي المركز.</w:t>
      </w:r>
    </w:p>
    <w:p w:rsidR="008172F3" w:rsidRPr="00AE0FF2" w:rsidRDefault="008172F3" w:rsidP="00B01EAF">
      <w:pPr>
        <w:numPr>
          <w:ilvl w:val="0"/>
          <w:numId w:val="161"/>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تحديث ملاك المركز بشكل مستمر وعلى وفق تعليمات رئاسة الجامعة .</w:t>
      </w:r>
    </w:p>
    <w:p w:rsidR="00F3509A" w:rsidRPr="00AE0FF2" w:rsidRDefault="008172F3" w:rsidP="00B01EAF">
      <w:pPr>
        <w:numPr>
          <w:ilvl w:val="0"/>
          <w:numId w:val="161"/>
        </w:numPr>
        <w:bidi/>
        <w:ind w:left="403" w:right="-426" w:hanging="372"/>
        <w:contextualSpacing/>
        <w:jc w:val="lowKashida"/>
        <w:rPr>
          <w:rFonts w:asciiTheme="majorBidi" w:eastAsia="Times New Roman" w:hAnsiTheme="majorBidi" w:cs="Fanan"/>
          <w:sz w:val="30"/>
          <w:szCs w:val="30"/>
          <w:rtl/>
          <w:lang w:bidi="ar-IQ"/>
        </w:rPr>
      </w:pPr>
      <w:r w:rsidRPr="00AE0FF2">
        <w:rPr>
          <w:rFonts w:asciiTheme="majorBidi" w:eastAsia="Times New Roman" w:hAnsiTheme="majorBidi" w:cs="Fanan" w:hint="cs"/>
          <w:sz w:val="30"/>
          <w:szCs w:val="30"/>
          <w:rtl/>
        </w:rPr>
        <w:t xml:space="preserve">اكمال اجراءات </w:t>
      </w:r>
      <w:r w:rsidR="0066011E" w:rsidRPr="00AE0FF2">
        <w:rPr>
          <w:rFonts w:asciiTheme="majorBidi" w:eastAsia="Times New Roman" w:hAnsiTheme="majorBidi" w:cs="Fanan"/>
          <w:sz w:val="30"/>
          <w:szCs w:val="30"/>
          <w:rtl/>
        </w:rPr>
        <w:t xml:space="preserve">اضافة خدمة العقد </w:t>
      </w:r>
      <w:r w:rsidRPr="00AE0FF2">
        <w:rPr>
          <w:rFonts w:asciiTheme="majorBidi" w:eastAsia="Times New Roman" w:hAnsiTheme="majorBidi" w:cs="Fanan" w:hint="cs"/>
          <w:sz w:val="30"/>
          <w:szCs w:val="30"/>
          <w:rtl/>
          <w:lang w:bidi="ar-IQ"/>
        </w:rPr>
        <w:t>لمنسوبي المركز ورفعها الى رئاسة الجامعة</w:t>
      </w:r>
      <w:r w:rsidR="0066011E" w:rsidRPr="00AE0FF2">
        <w:rPr>
          <w:rFonts w:asciiTheme="majorBidi" w:eastAsia="Times New Roman" w:hAnsiTheme="majorBidi" w:cs="Fanan"/>
          <w:sz w:val="30"/>
          <w:szCs w:val="30"/>
          <w:rtl/>
        </w:rPr>
        <w:t xml:space="preserve"> </w:t>
      </w:r>
      <w:r w:rsidR="0019678F" w:rsidRPr="00AE0FF2">
        <w:rPr>
          <w:rFonts w:asciiTheme="majorBidi" w:eastAsia="Times New Roman" w:hAnsiTheme="majorBidi" w:cs="Fanan" w:hint="cs"/>
          <w:sz w:val="30"/>
          <w:szCs w:val="30"/>
          <w:rtl/>
          <w:lang w:bidi="ar-IQ"/>
        </w:rPr>
        <w:t>.</w:t>
      </w:r>
    </w:p>
    <w:p w:rsidR="006D54B9" w:rsidRPr="00B01EAF" w:rsidRDefault="006621EE" w:rsidP="00610EC8">
      <w:pPr>
        <w:pStyle w:val="Heading4"/>
        <w:bidi/>
        <w:spacing w:before="0"/>
        <w:jc w:val="lowKashida"/>
        <w:rPr>
          <w:rFonts w:asciiTheme="majorBidi" w:hAnsiTheme="majorBidi" w:cs="Fanan"/>
          <w:i w:val="0"/>
          <w:iCs w:val="0"/>
          <w:color w:val="0070C0"/>
          <w:sz w:val="30"/>
          <w:szCs w:val="30"/>
          <w:u w:val="single"/>
          <w:rtl/>
        </w:rPr>
      </w:pPr>
      <w:bookmarkStart w:id="1124" w:name="_Toc120708195"/>
      <w:r w:rsidRPr="00B01EAF">
        <w:rPr>
          <w:rFonts w:asciiTheme="majorBidi" w:hAnsiTheme="majorBidi" w:cs="Fanan"/>
          <w:i w:val="0"/>
          <w:iCs w:val="0"/>
          <w:color w:val="0070C0"/>
          <w:sz w:val="30"/>
          <w:szCs w:val="30"/>
          <w:u w:val="single"/>
          <w:rtl/>
        </w:rPr>
        <w:t>6.5.</w:t>
      </w:r>
      <w:r w:rsidR="00BB4634" w:rsidRPr="00B01EAF">
        <w:rPr>
          <w:rFonts w:asciiTheme="majorBidi" w:hAnsiTheme="majorBidi" w:cs="Fanan"/>
          <w:i w:val="0"/>
          <w:iCs w:val="0"/>
          <w:color w:val="0070C0"/>
          <w:sz w:val="30"/>
          <w:szCs w:val="30"/>
          <w:u w:val="single"/>
          <w:rtl/>
        </w:rPr>
        <w:t>2</w:t>
      </w:r>
      <w:r w:rsidRPr="00B01EAF">
        <w:rPr>
          <w:rFonts w:asciiTheme="majorBidi" w:hAnsiTheme="majorBidi" w:cs="Fanan"/>
          <w:i w:val="0"/>
          <w:iCs w:val="0"/>
          <w:color w:val="0070C0"/>
          <w:sz w:val="30"/>
          <w:szCs w:val="30"/>
          <w:u w:val="single"/>
          <w:rtl/>
        </w:rPr>
        <w:t xml:space="preserve">.4 </w:t>
      </w:r>
      <w:r w:rsidR="0066011E" w:rsidRPr="00B01EAF">
        <w:rPr>
          <w:rFonts w:asciiTheme="majorBidi" w:hAnsiTheme="majorBidi" w:cs="Fanan"/>
          <w:i w:val="0"/>
          <w:iCs w:val="0"/>
          <w:color w:val="0070C0"/>
          <w:sz w:val="30"/>
          <w:szCs w:val="30"/>
          <w:u w:val="single"/>
          <w:rtl/>
        </w:rPr>
        <w:t>الوحدة القانونية</w:t>
      </w:r>
      <w:bookmarkEnd w:id="1124"/>
      <w:r w:rsidR="0066011E" w:rsidRPr="00B01EAF">
        <w:rPr>
          <w:rFonts w:asciiTheme="majorBidi" w:hAnsiTheme="majorBidi" w:cs="Fanan"/>
          <w:i w:val="0"/>
          <w:iCs w:val="0"/>
          <w:color w:val="0070C0"/>
          <w:sz w:val="30"/>
          <w:szCs w:val="30"/>
          <w:u w:val="single"/>
        </w:rPr>
        <w:t xml:space="preserve"> </w:t>
      </w:r>
    </w:p>
    <w:p w:rsidR="006D54B9" w:rsidRPr="00AE0FF2" w:rsidRDefault="006D54B9" w:rsidP="00610EC8">
      <w:pPr>
        <w:tabs>
          <w:tab w:val="right" w:pos="6470"/>
        </w:tabs>
        <w:bidi/>
        <w:jc w:val="lowKashida"/>
        <w:rPr>
          <w:rFonts w:asciiTheme="majorBidi" w:hAnsiTheme="majorBidi" w:cs="Fanan"/>
          <w:sz w:val="30"/>
          <w:szCs w:val="30"/>
          <w:u w:val="single"/>
          <w:rtl/>
          <w:lang w:bidi="ar-IQ"/>
        </w:rPr>
      </w:pPr>
    </w:p>
    <w:p w:rsidR="006D54B9" w:rsidRPr="00AE0FF2" w:rsidRDefault="004B037F" w:rsidP="00B01EAF">
      <w:pPr>
        <w:numPr>
          <w:ilvl w:val="0"/>
          <w:numId w:val="162"/>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sz w:val="30"/>
          <w:szCs w:val="30"/>
          <w:rtl/>
        </w:rPr>
        <w:t xml:space="preserve">الاجابة عن </w:t>
      </w:r>
      <w:r w:rsidR="0066011E" w:rsidRPr="00AE0FF2">
        <w:rPr>
          <w:rFonts w:asciiTheme="majorBidi" w:eastAsia="Times New Roman" w:hAnsiTheme="majorBidi" w:cs="Fanan"/>
          <w:sz w:val="30"/>
          <w:szCs w:val="30"/>
          <w:rtl/>
        </w:rPr>
        <w:t xml:space="preserve"> الكتب الخاصة بالوحدة</w:t>
      </w:r>
      <w:r w:rsidR="0066011E" w:rsidRPr="00AE0FF2">
        <w:rPr>
          <w:rFonts w:asciiTheme="majorBidi" w:eastAsia="Times New Roman" w:hAnsiTheme="majorBidi" w:cs="Fanan"/>
          <w:sz w:val="30"/>
          <w:szCs w:val="30"/>
          <w:rtl/>
          <w:lang w:bidi="ar-IQ"/>
        </w:rPr>
        <w:t>.</w:t>
      </w:r>
    </w:p>
    <w:p w:rsidR="0019678F" w:rsidRPr="00AE0FF2" w:rsidRDefault="0019678F" w:rsidP="00B01EAF">
      <w:pPr>
        <w:numPr>
          <w:ilvl w:val="0"/>
          <w:numId w:val="162"/>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المذكرات الداخلية (التبليغات/التوجيهات).</w:t>
      </w:r>
    </w:p>
    <w:p w:rsidR="0019678F" w:rsidRPr="00AE0FF2" w:rsidRDefault="0019678F" w:rsidP="00B01EAF">
      <w:pPr>
        <w:numPr>
          <w:ilvl w:val="0"/>
          <w:numId w:val="162"/>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اعداد الكفالات الخاصة بمنسوبي المركز.</w:t>
      </w:r>
    </w:p>
    <w:p w:rsidR="0019678F" w:rsidRPr="00AE0FF2" w:rsidRDefault="0019678F" w:rsidP="00B01EAF">
      <w:pPr>
        <w:numPr>
          <w:ilvl w:val="0"/>
          <w:numId w:val="162"/>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حضور اجتماعات المجلس القانوني الدورية في الجامعة.</w:t>
      </w:r>
    </w:p>
    <w:p w:rsidR="0019678F" w:rsidRPr="00AE0FF2" w:rsidRDefault="0019678F" w:rsidP="00B01EAF">
      <w:pPr>
        <w:numPr>
          <w:ilvl w:val="0"/>
          <w:numId w:val="162"/>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اعداد برائة الذمة لمنسوبي المركز.</w:t>
      </w:r>
    </w:p>
    <w:p w:rsidR="0019678F" w:rsidRPr="00AE0FF2" w:rsidRDefault="0019678F" w:rsidP="00B01EAF">
      <w:pPr>
        <w:numPr>
          <w:ilvl w:val="0"/>
          <w:numId w:val="162"/>
        </w:numPr>
        <w:bidi/>
        <w:ind w:left="403" w:right="-426" w:hanging="372"/>
        <w:contextualSpacing/>
        <w:jc w:val="lowKashida"/>
        <w:rPr>
          <w:rFonts w:asciiTheme="majorBidi" w:eastAsia="Times New Roman" w:hAnsiTheme="majorBidi" w:cs="Fanan"/>
          <w:sz w:val="30"/>
          <w:szCs w:val="30"/>
          <w:lang w:bidi="ar-IQ"/>
        </w:rPr>
      </w:pPr>
      <w:r w:rsidRPr="00AE0FF2">
        <w:rPr>
          <w:rFonts w:asciiTheme="majorBidi" w:eastAsia="Times New Roman" w:hAnsiTheme="majorBidi" w:cs="Fanan" w:hint="cs"/>
          <w:sz w:val="30"/>
          <w:szCs w:val="30"/>
          <w:rtl/>
          <w:lang w:bidi="ar-IQ"/>
        </w:rPr>
        <w:t>اعداد محاضر احتماعات الوحدة.</w:t>
      </w:r>
    </w:p>
    <w:p w:rsidR="006D54B9" w:rsidRPr="00B01EAF" w:rsidRDefault="006621EE" w:rsidP="00610EC8">
      <w:pPr>
        <w:pStyle w:val="Heading4"/>
        <w:bidi/>
        <w:spacing w:before="0"/>
        <w:jc w:val="lowKashida"/>
        <w:rPr>
          <w:rFonts w:asciiTheme="majorBidi" w:hAnsiTheme="majorBidi" w:cs="Fanan"/>
          <w:i w:val="0"/>
          <w:iCs w:val="0"/>
          <w:color w:val="0070C0"/>
          <w:sz w:val="30"/>
          <w:szCs w:val="30"/>
          <w:u w:val="single"/>
          <w:rtl/>
        </w:rPr>
      </w:pPr>
      <w:bookmarkStart w:id="1125" w:name="_Toc120708196"/>
      <w:r w:rsidRPr="00B01EAF">
        <w:rPr>
          <w:rFonts w:asciiTheme="majorBidi" w:hAnsiTheme="majorBidi" w:cs="Fanan"/>
          <w:i w:val="0"/>
          <w:iCs w:val="0"/>
          <w:color w:val="0070C0"/>
          <w:sz w:val="30"/>
          <w:szCs w:val="30"/>
          <w:u w:val="single"/>
          <w:rtl/>
        </w:rPr>
        <w:t>6.5.</w:t>
      </w:r>
      <w:r w:rsidR="00BB4634" w:rsidRPr="00B01EAF">
        <w:rPr>
          <w:rFonts w:asciiTheme="majorBidi" w:hAnsiTheme="majorBidi" w:cs="Fanan"/>
          <w:i w:val="0"/>
          <w:iCs w:val="0"/>
          <w:color w:val="0070C0"/>
          <w:sz w:val="30"/>
          <w:szCs w:val="30"/>
          <w:u w:val="single"/>
          <w:rtl/>
        </w:rPr>
        <w:t>2</w:t>
      </w:r>
      <w:r w:rsidRPr="00B01EAF">
        <w:rPr>
          <w:rFonts w:asciiTheme="majorBidi" w:hAnsiTheme="majorBidi" w:cs="Fanan"/>
          <w:i w:val="0"/>
          <w:iCs w:val="0"/>
          <w:color w:val="0070C0"/>
          <w:sz w:val="30"/>
          <w:szCs w:val="30"/>
          <w:u w:val="single"/>
          <w:rtl/>
        </w:rPr>
        <w:t xml:space="preserve">.5 </w:t>
      </w:r>
      <w:r w:rsidR="0066011E" w:rsidRPr="00B01EAF">
        <w:rPr>
          <w:rFonts w:asciiTheme="majorBidi" w:hAnsiTheme="majorBidi" w:cs="Fanan"/>
          <w:i w:val="0"/>
          <w:iCs w:val="0"/>
          <w:color w:val="0070C0"/>
          <w:sz w:val="30"/>
          <w:szCs w:val="30"/>
          <w:u w:val="single"/>
          <w:rtl/>
        </w:rPr>
        <w:t>وحدة الصيانة والخدمات</w:t>
      </w:r>
      <w:bookmarkEnd w:id="1125"/>
    </w:p>
    <w:p w:rsidR="006D54B9" w:rsidRPr="00B01EAF" w:rsidRDefault="006D54B9" w:rsidP="00610EC8">
      <w:pPr>
        <w:tabs>
          <w:tab w:val="right" w:pos="6470"/>
        </w:tabs>
        <w:bidi/>
        <w:jc w:val="lowKashida"/>
        <w:rPr>
          <w:rFonts w:asciiTheme="majorBidi" w:hAnsiTheme="majorBidi" w:cs="Fanan"/>
          <w:sz w:val="20"/>
          <w:szCs w:val="20"/>
          <w:u w:val="single"/>
          <w:rtl/>
          <w:lang w:bidi="ar-IQ"/>
        </w:rPr>
      </w:pPr>
    </w:p>
    <w:p w:rsidR="006D54B9" w:rsidRPr="00AE0FF2" w:rsidRDefault="004B037F" w:rsidP="00B01EAF">
      <w:pPr>
        <w:pStyle w:val="ListParagraph"/>
        <w:numPr>
          <w:ilvl w:val="0"/>
          <w:numId w:val="163"/>
        </w:numPr>
        <w:tabs>
          <w:tab w:val="right" w:pos="6470"/>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الاجابة عن </w:t>
      </w:r>
      <w:r w:rsidR="0066011E" w:rsidRPr="00AE0FF2">
        <w:rPr>
          <w:rFonts w:asciiTheme="majorBidi" w:hAnsiTheme="majorBidi" w:cs="Fanan"/>
          <w:sz w:val="30"/>
          <w:szCs w:val="30"/>
          <w:rtl/>
        </w:rPr>
        <w:t xml:space="preserve"> الكتب الرسمية الخاصة </w:t>
      </w:r>
      <w:r w:rsidR="00947CF9" w:rsidRPr="00AE0FF2">
        <w:rPr>
          <w:rFonts w:asciiTheme="majorBidi" w:hAnsiTheme="majorBidi" w:cs="Fanan"/>
          <w:sz w:val="30"/>
          <w:szCs w:val="30"/>
          <w:rtl/>
        </w:rPr>
        <w:t>ب</w:t>
      </w:r>
      <w:r w:rsidR="0066011E" w:rsidRPr="00AE0FF2">
        <w:rPr>
          <w:rFonts w:asciiTheme="majorBidi" w:hAnsiTheme="majorBidi" w:cs="Fanan"/>
          <w:sz w:val="30"/>
          <w:szCs w:val="30"/>
          <w:rtl/>
        </w:rPr>
        <w:t>الوحدة</w:t>
      </w:r>
      <w:r w:rsidR="0066011E" w:rsidRPr="00AE0FF2">
        <w:rPr>
          <w:rFonts w:asciiTheme="majorBidi" w:hAnsiTheme="majorBidi" w:cs="Fanan"/>
          <w:sz w:val="30"/>
          <w:szCs w:val="30"/>
          <w:lang w:bidi="ar-IQ"/>
        </w:rPr>
        <w:t xml:space="preserve"> </w:t>
      </w:r>
    </w:p>
    <w:p w:rsidR="006D54B9" w:rsidRPr="00AE0FF2" w:rsidRDefault="002A7D70" w:rsidP="00B01EAF">
      <w:pPr>
        <w:pStyle w:val="ListParagraph"/>
        <w:numPr>
          <w:ilvl w:val="0"/>
          <w:numId w:val="163"/>
        </w:numPr>
        <w:tabs>
          <w:tab w:val="right" w:pos="6470"/>
        </w:tabs>
        <w:bidi/>
        <w:ind w:left="403" w:hanging="425"/>
        <w:jc w:val="lowKashida"/>
        <w:rPr>
          <w:rFonts w:asciiTheme="majorBidi" w:hAnsiTheme="majorBidi" w:cs="Fanan"/>
          <w:sz w:val="30"/>
          <w:szCs w:val="30"/>
          <w:rtl/>
          <w:lang w:bidi="ar-IQ"/>
        </w:rPr>
      </w:pPr>
      <w:r w:rsidRPr="00AE0FF2">
        <w:rPr>
          <w:rFonts w:asciiTheme="majorBidi" w:hAnsiTheme="majorBidi" w:cs="Fanan" w:hint="cs"/>
          <w:sz w:val="30"/>
          <w:szCs w:val="30"/>
          <w:rtl/>
        </w:rPr>
        <w:t>المتابعة مع قسم شؤون الديوان وقسم الشؤون الهندسية حول الاليات المستخدمة العائدة للمركز</w:t>
      </w:r>
      <w:r w:rsidR="0066011E" w:rsidRPr="00AE0FF2">
        <w:rPr>
          <w:rFonts w:asciiTheme="majorBidi" w:hAnsiTheme="majorBidi" w:cs="Fanan"/>
          <w:sz w:val="30"/>
          <w:szCs w:val="30"/>
          <w:rtl/>
          <w:lang w:bidi="ar-IQ"/>
        </w:rPr>
        <w:t>.</w:t>
      </w:r>
    </w:p>
    <w:p w:rsidR="006D54B9" w:rsidRPr="00AE0FF2" w:rsidRDefault="0066011E" w:rsidP="00B01EAF">
      <w:pPr>
        <w:pStyle w:val="ListParagraph"/>
        <w:numPr>
          <w:ilvl w:val="0"/>
          <w:numId w:val="163"/>
        </w:numPr>
        <w:tabs>
          <w:tab w:val="right" w:pos="6470"/>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صيانة وادامة اجهزة الاستنساخ والحاسبات في المركز</w:t>
      </w:r>
      <w:r w:rsidRPr="00AE0FF2">
        <w:rPr>
          <w:rFonts w:asciiTheme="majorBidi" w:hAnsiTheme="majorBidi" w:cs="Fanan"/>
          <w:sz w:val="30"/>
          <w:szCs w:val="30"/>
          <w:lang w:bidi="ar-IQ"/>
        </w:rPr>
        <w:t>.</w:t>
      </w:r>
    </w:p>
    <w:p w:rsidR="006D54B9" w:rsidRDefault="0066011E" w:rsidP="00B01EAF">
      <w:pPr>
        <w:pStyle w:val="ListParagraph"/>
        <w:numPr>
          <w:ilvl w:val="0"/>
          <w:numId w:val="163"/>
        </w:numPr>
        <w:tabs>
          <w:tab w:val="right" w:pos="6470"/>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صيانة وادامة مولد الطاقة الكهربائية الخاص بالمركز</w:t>
      </w:r>
      <w:r w:rsidR="006621EE" w:rsidRPr="00AE0FF2">
        <w:rPr>
          <w:rFonts w:asciiTheme="majorBidi" w:hAnsiTheme="majorBidi" w:cs="Fanan"/>
          <w:sz w:val="30"/>
          <w:szCs w:val="30"/>
          <w:rtl/>
        </w:rPr>
        <w:t>.</w:t>
      </w:r>
    </w:p>
    <w:p w:rsidR="006D54B9" w:rsidRPr="00B01EAF" w:rsidRDefault="006621EE" w:rsidP="00610EC8">
      <w:pPr>
        <w:pStyle w:val="Heading4"/>
        <w:bidi/>
        <w:spacing w:before="0"/>
        <w:jc w:val="lowKashida"/>
        <w:rPr>
          <w:rFonts w:asciiTheme="majorBidi" w:hAnsiTheme="majorBidi" w:cs="Fanan"/>
          <w:i w:val="0"/>
          <w:iCs w:val="0"/>
          <w:color w:val="0070C0"/>
          <w:sz w:val="30"/>
          <w:szCs w:val="30"/>
          <w:u w:val="single"/>
          <w:rtl/>
        </w:rPr>
      </w:pPr>
      <w:bookmarkStart w:id="1126" w:name="_Toc120708197"/>
      <w:r w:rsidRPr="00B01EAF">
        <w:rPr>
          <w:rFonts w:asciiTheme="majorBidi" w:hAnsiTheme="majorBidi" w:cs="Fanan"/>
          <w:i w:val="0"/>
          <w:iCs w:val="0"/>
          <w:color w:val="0070C0"/>
          <w:sz w:val="30"/>
          <w:szCs w:val="30"/>
          <w:u w:val="single"/>
          <w:rtl/>
        </w:rPr>
        <w:lastRenderedPageBreak/>
        <w:t>6.5.</w:t>
      </w:r>
      <w:r w:rsidR="00BB4634" w:rsidRPr="00B01EAF">
        <w:rPr>
          <w:rFonts w:asciiTheme="majorBidi" w:hAnsiTheme="majorBidi" w:cs="Fanan"/>
          <w:i w:val="0"/>
          <w:iCs w:val="0"/>
          <w:color w:val="0070C0"/>
          <w:sz w:val="30"/>
          <w:szCs w:val="30"/>
          <w:u w:val="single"/>
          <w:rtl/>
        </w:rPr>
        <w:t>2</w:t>
      </w:r>
      <w:r w:rsidRPr="00B01EAF">
        <w:rPr>
          <w:rFonts w:asciiTheme="majorBidi" w:hAnsiTheme="majorBidi" w:cs="Fanan"/>
          <w:i w:val="0"/>
          <w:iCs w:val="0"/>
          <w:color w:val="0070C0"/>
          <w:sz w:val="30"/>
          <w:szCs w:val="30"/>
          <w:u w:val="single"/>
          <w:rtl/>
        </w:rPr>
        <w:t xml:space="preserve">.6 </w:t>
      </w:r>
      <w:r w:rsidR="0066011E" w:rsidRPr="00B01EAF">
        <w:rPr>
          <w:rFonts w:asciiTheme="majorBidi" w:hAnsiTheme="majorBidi" w:cs="Fanan"/>
          <w:i w:val="0"/>
          <w:iCs w:val="0"/>
          <w:color w:val="0070C0"/>
          <w:sz w:val="30"/>
          <w:szCs w:val="30"/>
          <w:u w:val="single"/>
          <w:rtl/>
        </w:rPr>
        <w:t>وحدة المخزن</w:t>
      </w:r>
      <w:bookmarkEnd w:id="1126"/>
    </w:p>
    <w:p w:rsidR="006D54B9" w:rsidRPr="00AE0FF2" w:rsidRDefault="006D54B9" w:rsidP="00610EC8">
      <w:pPr>
        <w:tabs>
          <w:tab w:val="right" w:pos="6470"/>
        </w:tabs>
        <w:bidi/>
        <w:jc w:val="lowKashida"/>
        <w:rPr>
          <w:rFonts w:asciiTheme="majorBidi" w:hAnsiTheme="majorBidi" w:cs="Fanan"/>
          <w:sz w:val="30"/>
          <w:szCs w:val="30"/>
          <w:u w:val="single"/>
          <w:rtl/>
          <w:lang w:bidi="ar-IQ"/>
        </w:rPr>
      </w:pPr>
    </w:p>
    <w:p w:rsidR="006D54B9" w:rsidRPr="00AE0FF2" w:rsidRDefault="00C82869" w:rsidP="00B01EAF">
      <w:pPr>
        <w:pStyle w:val="ListParagraph"/>
        <w:numPr>
          <w:ilvl w:val="0"/>
          <w:numId w:val="164"/>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إدخال</w:t>
      </w:r>
      <w:r w:rsidR="00E655D6" w:rsidRPr="00AE0FF2">
        <w:rPr>
          <w:rFonts w:asciiTheme="majorBidi" w:hAnsiTheme="majorBidi" w:cs="Fanan"/>
          <w:sz w:val="30"/>
          <w:szCs w:val="30"/>
          <w:rtl/>
        </w:rPr>
        <w:t xml:space="preserve"> و</w:t>
      </w:r>
      <w:r w:rsidRPr="00AE0FF2">
        <w:rPr>
          <w:rFonts w:asciiTheme="majorBidi" w:hAnsiTheme="majorBidi" w:cs="Fanan"/>
          <w:sz w:val="30"/>
          <w:szCs w:val="30"/>
          <w:rtl/>
        </w:rPr>
        <w:t>إخراج</w:t>
      </w:r>
      <w:r w:rsidR="00E655D6" w:rsidRPr="00AE0FF2">
        <w:rPr>
          <w:rFonts w:asciiTheme="majorBidi" w:hAnsiTheme="majorBidi" w:cs="Fanan" w:hint="cs"/>
          <w:sz w:val="30"/>
          <w:szCs w:val="30"/>
          <w:rtl/>
        </w:rPr>
        <w:t xml:space="preserve"> المواد</w:t>
      </w:r>
      <w:r w:rsidR="00E655D6" w:rsidRPr="00AE0FF2">
        <w:rPr>
          <w:rFonts w:asciiTheme="majorBidi" w:hAnsiTheme="majorBidi" w:cs="Fanan"/>
          <w:sz w:val="30"/>
          <w:szCs w:val="30"/>
          <w:rtl/>
        </w:rPr>
        <w:t xml:space="preserve"> المخزن</w:t>
      </w:r>
      <w:r w:rsidR="00E655D6" w:rsidRPr="00AE0FF2">
        <w:rPr>
          <w:rFonts w:asciiTheme="majorBidi" w:hAnsiTheme="majorBidi" w:cs="Fanan" w:hint="cs"/>
          <w:sz w:val="30"/>
          <w:szCs w:val="30"/>
          <w:rtl/>
        </w:rPr>
        <w:t>ية.</w:t>
      </w:r>
    </w:p>
    <w:p w:rsidR="006D54B9" w:rsidRPr="00AE0FF2" w:rsidRDefault="0066011E" w:rsidP="00B01EAF">
      <w:pPr>
        <w:pStyle w:val="ListParagraph"/>
        <w:numPr>
          <w:ilvl w:val="0"/>
          <w:numId w:val="164"/>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انجاز اعمال الجرد</w:t>
      </w:r>
      <w:r w:rsidR="00E655D6" w:rsidRPr="00AE0FF2">
        <w:rPr>
          <w:rFonts w:asciiTheme="majorBidi" w:hAnsiTheme="majorBidi" w:cs="Fanan" w:hint="cs"/>
          <w:sz w:val="30"/>
          <w:szCs w:val="30"/>
          <w:rtl/>
          <w:lang w:bidi="ar-IQ"/>
        </w:rPr>
        <w:t xml:space="preserve"> السنوي .</w:t>
      </w:r>
    </w:p>
    <w:p w:rsidR="006D54B9" w:rsidRPr="00AE0FF2" w:rsidRDefault="0066011E" w:rsidP="00B01EAF">
      <w:pPr>
        <w:pStyle w:val="ListParagraph"/>
        <w:numPr>
          <w:ilvl w:val="0"/>
          <w:numId w:val="164"/>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 xml:space="preserve">تزويد الشعب والوحدات </w:t>
      </w:r>
      <w:r w:rsidR="00E655D6" w:rsidRPr="00AE0FF2">
        <w:rPr>
          <w:rFonts w:asciiTheme="majorBidi" w:hAnsiTheme="majorBidi" w:cs="Fanan" w:hint="cs"/>
          <w:sz w:val="30"/>
          <w:szCs w:val="30"/>
          <w:rtl/>
        </w:rPr>
        <w:t>في المركز بالمواد المخزنية.</w:t>
      </w:r>
    </w:p>
    <w:p w:rsidR="00E655D6" w:rsidRPr="00AE0FF2" w:rsidRDefault="00E655D6" w:rsidP="00B01EAF">
      <w:pPr>
        <w:pStyle w:val="ListParagraph"/>
        <w:numPr>
          <w:ilvl w:val="0"/>
          <w:numId w:val="164"/>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hint="cs"/>
          <w:sz w:val="30"/>
          <w:szCs w:val="30"/>
          <w:rtl/>
        </w:rPr>
        <w:t>انجاز اعمال المناقلة.</w:t>
      </w:r>
    </w:p>
    <w:p w:rsidR="00E655D6" w:rsidRPr="00AE0FF2" w:rsidRDefault="00E655D6" w:rsidP="00B01EAF">
      <w:pPr>
        <w:pStyle w:val="ListParagraph"/>
        <w:numPr>
          <w:ilvl w:val="0"/>
          <w:numId w:val="164"/>
        </w:numPr>
        <w:tabs>
          <w:tab w:val="right" w:pos="6470"/>
        </w:tabs>
        <w:bidi/>
        <w:ind w:left="403" w:hanging="372"/>
        <w:jc w:val="lowKashida"/>
        <w:rPr>
          <w:rFonts w:asciiTheme="majorBidi" w:hAnsiTheme="majorBidi" w:cs="Fanan"/>
          <w:sz w:val="30"/>
          <w:szCs w:val="30"/>
          <w:lang w:bidi="ar-IQ"/>
        </w:rPr>
      </w:pPr>
      <w:r w:rsidRPr="00AE0FF2">
        <w:rPr>
          <w:rFonts w:asciiTheme="majorBidi" w:hAnsiTheme="majorBidi" w:cs="Fanan" w:hint="cs"/>
          <w:sz w:val="30"/>
          <w:szCs w:val="30"/>
          <w:rtl/>
        </w:rPr>
        <w:t>تنظيم السجلات المخزنية محاسبة 13.</w:t>
      </w:r>
    </w:p>
    <w:p w:rsidR="00E655D6" w:rsidRPr="00AE0FF2" w:rsidRDefault="00E655D6" w:rsidP="00B01EAF">
      <w:pPr>
        <w:pStyle w:val="ListParagraph"/>
        <w:numPr>
          <w:ilvl w:val="0"/>
          <w:numId w:val="164"/>
        </w:numPr>
        <w:tabs>
          <w:tab w:val="right" w:pos="6470"/>
        </w:tabs>
        <w:bidi/>
        <w:ind w:left="403" w:hanging="372"/>
        <w:jc w:val="lowKashida"/>
        <w:rPr>
          <w:rFonts w:asciiTheme="majorBidi" w:hAnsiTheme="majorBidi" w:cs="Fanan"/>
          <w:sz w:val="30"/>
          <w:szCs w:val="30"/>
          <w:rtl/>
          <w:lang w:bidi="ar-IQ"/>
        </w:rPr>
      </w:pPr>
      <w:r w:rsidRPr="00AE0FF2">
        <w:rPr>
          <w:rFonts w:asciiTheme="majorBidi" w:hAnsiTheme="majorBidi" w:cs="Fanan" w:hint="cs"/>
          <w:sz w:val="30"/>
          <w:szCs w:val="30"/>
          <w:rtl/>
        </w:rPr>
        <w:t>تسليم المواد المدخلة مخزنياً على شكل ذمة لمنسوبي المركز وفق استمارة ذمة.</w:t>
      </w:r>
    </w:p>
    <w:p w:rsidR="0020236E" w:rsidRPr="00AE0FF2" w:rsidRDefault="0020236E" w:rsidP="00610EC8">
      <w:pPr>
        <w:pStyle w:val="001"/>
        <w:numPr>
          <w:ilvl w:val="0"/>
          <w:numId w:val="0"/>
        </w:numPr>
        <w:ind w:left="720" w:hanging="360"/>
        <w:jc w:val="lowKashida"/>
        <w:rPr>
          <w:rFonts w:asciiTheme="majorBidi" w:hAnsiTheme="majorBidi" w:cs="Fanan"/>
          <w:b w:val="0"/>
          <w:bCs w:val="0"/>
          <w:sz w:val="30"/>
          <w:szCs w:val="30"/>
          <w:u w:val="single"/>
          <w:rtl/>
        </w:rPr>
      </w:pPr>
    </w:p>
    <w:p w:rsidR="006D54B9" w:rsidRPr="00B01EAF" w:rsidRDefault="006621EE" w:rsidP="00610EC8">
      <w:pPr>
        <w:pStyle w:val="Heading3"/>
        <w:jc w:val="lowKashida"/>
        <w:rPr>
          <w:rFonts w:cs="Fanan"/>
          <w:b/>
          <w:color w:val="0070C0"/>
          <w:sz w:val="30"/>
          <w:szCs w:val="30"/>
          <w:u w:val="single"/>
          <w:rtl/>
        </w:rPr>
      </w:pPr>
      <w:r w:rsidRPr="00B01EAF">
        <w:rPr>
          <w:rFonts w:cs="Fanan"/>
          <w:b/>
          <w:color w:val="0070C0"/>
          <w:sz w:val="30"/>
          <w:szCs w:val="30"/>
          <w:u w:val="single"/>
          <w:rtl/>
        </w:rPr>
        <w:t xml:space="preserve"> </w:t>
      </w:r>
      <w:bookmarkStart w:id="1127" w:name="_Toc120708198"/>
      <w:r w:rsidRPr="00B01EAF">
        <w:rPr>
          <w:rFonts w:cs="Fanan"/>
          <w:b/>
          <w:color w:val="0070C0"/>
          <w:sz w:val="30"/>
          <w:szCs w:val="30"/>
          <w:u w:val="single"/>
          <w:rtl/>
        </w:rPr>
        <w:t>6.5.</w:t>
      </w:r>
      <w:r w:rsidR="00BB4634" w:rsidRPr="00B01EAF">
        <w:rPr>
          <w:rFonts w:cs="Fanan"/>
          <w:b/>
          <w:color w:val="0070C0"/>
          <w:sz w:val="30"/>
          <w:szCs w:val="30"/>
          <w:u w:val="single"/>
          <w:rtl/>
        </w:rPr>
        <w:t>3</w:t>
      </w:r>
      <w:r w:rsidRPr="00B01EAF">
        <w:rPr>
          <w:rFonts w:cs="Fanan"/>
          <w:b/>
          <w:color w:val="0070C0"/>
          <w:sz w:val="30"/>
          <w:szCs w:val="30"/>
          <w:u w:val="single"/>
          <w:rtl/>
        </w:rPr>
        <w:t xml:space="preserve"> </w:t>
      </w:r>
      <w:r w:rsidR="00D97F5D" w:rsidRPr="00B01EAF">
        <w:rPr>
          <w:rFonts w:cs="Fanan"/>
          <w:b/>
          <w:color w:val="0070C0"/>
          <w:sz w:val="30"/>
          <w:szCs w:val="30"/>
          <w:u w:val="single"/>
          <w:rtl/>
        </w:rPr>
        <w:t xml:space="preserve"> </w:t>
      </w:r>
      <w:r w:rsidR="0066011E" w:rsidRPr="00B01EAF">
        <w:rPr>
          <w:rFonts w:cs="Fanan"/>
          <w:b/>
          <w:color w:val="0070C0"/>
          <w:sz w:val="30"/>
          <w:szCs w:val="30"/>
          <w:u w:val="single"/>
          <w:rtl/>
        </w:rPr>
        <w:t>شعبة التدريب</w:t>
      </w:r>
      <w:bookmarkEnd w:id="1127"/>
    </w:p>
    <w:p w:rsidR="006D54B9" w:rsidRPr="00B01EAF" w:rsidRDefault="006D54B9" w:rsidP="00610EC8">
      <w:pPr>
        <w:pStyle w:val="001"/>
        <w:numPr>
          <w:ilvl w:val="0"/>
          <w:numId w:val="0"/>
        </w:numPr>
        <w:ind w:left="720" w:hanging="360"/>
        <w:jc w:val="lowKashida"/>
        <w:rPr>
          <w:rFonts w:asciiTheme="majorBidi" w:hAnsiTheme="majorBidi" w:cs="Fanan"/>
          <w:color w:val="0070C0"/>
          <w:sz w:val="30"/>
          <w:szCs w:val="30"/>
          <w:u w:val="single"/>
          <w:rtl/>
          <w:lang w:bidi="ar-SA"/>
        </w:rPr>
      </w:pPr>
    </w:p>
    <w:p w:rsidR="006D54B9" w:rsidRPr="00B01EAF" w:rsidRDefault="006621EE" w:rsidP="00610EC8">
      <w:pPr>
        <w:pStyle w:val="Heading4"/>
        <w:bidi/>
        <w:spacing w:before="0"/>
        <w:jc w:val="lowKashida"/>
        <w:rPr>
          <w:rFonts w:asciiTheme="majorBidi" w:hAnsiTheme="majorBidi" w:cs="Fanan"/>
          <w:i w:val="0"/>
          <w:iCs w:val="0"/>
          <w:color w:val="0070C0"/>
          <w:sz w:val="30"/>
          <w:szCs w:val="30"/>
          <w:u w:val="single"/>
          <w:rtl/>
        </w:rPr>
      </w:pPr>
      <w:bookmarkStart w:id="1128" w:name="_Toc120708199"/>
      <w:r w:rsidRPr="00B01EAF">
        <w:rPr>
          <w:rFonts w:asciiTheme="majorBidi" w:hAnsiTheme="majorBidi" w:cs="Fanan"/>
          <w:i w:val="0"/>
          <w:iCs w:val="0"/>
          <w:color w:val="0070C0"/>
          <w:sz w:val="30"/>
          <w:szCs w:val="30"/>
          <w:u w:val="single"/>
          <w:rtl/>
        </w:rPr>
        <w:t>6.5.</w:t>
      </w:r>
      <w:r w:rsidR="00BB4634" w:rsidRPr="00B01EAF">
        <w:rPr>
          <w:rFonts w:asciiTheme="majorBidi" w:hAnsiTheme="majorBidi" w:cs="Fanan"/>
          <w:i w:val="0"/>
          <w:iCs w:val="0"/>
          <w:color w:val="0070C0"/>
          <w:sz w:val="30"/>
          <w:szCs w:val="30"/>
          <w:u w:val="single"/>
          <w:rtl/>
        </w:rPr>
        <w:t>3</w:t>
      </w:r>
      <w:r w:rsidRPr="00B01EAF">
        <w:rPr>
          <w:rFonts w:asciiTheme="majorBidi" w:hAnsiTheme="majorBidi" w:cs="Fanan"/>
          <w:i w:val="0"/>
          <w:iCs w:val="0"/>
          <w:color w:val="0070C0"/>
          <w:sz w:val="30"/>
          <w:szCs w:val="30"/>
          <w:u w:val="single"/>
          <w:rtl/>
        </w:rPr>
        <w:t xml:space="preserve">.1 </w:t>
      </w:r>
      <w:r w:rsidR="0066011E" w:rsidRPr="00B01EAF">
        <w:rPr>
          <w:rFonts w:asciiTheme="majorBidi" w:hAnsiTheme="majorBidi" w:cs="Fanan"/>
          <w:i w:val="0"/>
          <w:iCs w:val="0"/>
          <w:color w:val="0070C0"/>
          <w:sz w:val="30"/>
          <w:szCs w:val="30"/>
          <w:u w:val="single"/>
          <w:rtl/>
        </w:rPr>
        <w:t>وحدة التأهيل التربوي</w:t>
      </w:r>
      <w:bookmarkEnd w:id="1128"/>
    </w:p>
    <w:p w:rsidR="006621EE" w:rsidRPr="00AE0FF2" w:rsidRDefault="006621EE" w:rsidP="00610EC8">
      <w:pPr>
        <w:pStyle w:val="001"/>
        <w:numPr>
          <w:ilvl w:val="0"/>
          <w:numId w:val="0"/>
        </w:numPr>
        <w:ind w:left="31"/>
        <w:jc w:val="lowKashida"/>
        <w:rPr>
          <w:rFonts w:asciiTheme="majorBidi" w:hAnsiTheme="majorBidi" w:cs="Fanan"/>
          <w:b w:val="0"/>
          <w:bCs w:val="0"/>
          <w:sz w:val="30"/>
          <w:szCs w:val="30"/>
          <w:u w:val="single"/>
          <w:rtl/>
          <w:lang w:bidi="ar-SA"/>
        </w:rPr>
      </w:pP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استقبال المراجعين </w:t>
      </w:r>
      <w:r w:rsidR="00722A6A" w:rsidRPr="00AE0FF2">
        <w:rPr>
          <w:rFonts w:asciiTheme="majorBidi" w:eastAsia="Calibri" w:hAnsiTheme="majorBidi" w:cs="Fanan" w:hint="cs"/>
          <w:sz w:val="30"/>
          <w:szCs w:val="30"/>
          <w:rtl/>
        </w:rPr>
        <w:t xml:space="preserve">من حملة شهادتي الماجستير والدكتوراه </w:t>
      </w:r>
      <w:r w:rsidRPr="00AE0FF2">
        <w:rPr>
          <w:rFonts w:asciiTheme="majorBidi" w:eastAsia="Calibri" w:hAnsiTheme="majorBidi" w:cs="Fanan"/>
          <w:sz w:val="30"/>
          <w:szCs w:val="30"/>
          <w:rtl/>
        </w:rPr>
        <w:t>و</w:t>
      </w:r>
      <w:r w:rsidR="00C82869" w:rsidRPr="00AE0FF2">
        <w:rPr>
          <w:rFonts w:asciiTheme="majorBidi" w:eastAsia="Calibri" w:hAnsiTheme="majorBidi" w:cs="Fanan"/>
          <w:sz w:val="30"/>
          <w:szCs w:val="30"/>
          <w:rtl/>
        </w:rPr>
        <w:t>إستكمال</w:t>
      </w:r>
      <w:r w:rsidR="00722A6A" w:rsidRPr="00AE0FF2">
        <w:rPr>
          <w:rFonts w:asciiTheme="majorBidi" w:eastAsia="Calibri" w:hAnsiTheme="majorBidi" w:cs="Fanan" w:hint="cs"/>
          <w:sz w:val="30"/>
          <w:szCs w:val="30"/>
          <w:rtl/>
        </w:rPr>
        <w:t xml:space="preserve"> الاجراءات الادرية الخاصة بأشراكهم ضمن دورة الأهيل التربوي.</w:t>
      </w:r>
    </w:p>
    <w:p w:rsidR="006D54B9" w:rsidRPr="00AE0FF2" w:rsidRDefault="00722A6A"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rPr>
        <w:t>أعتماد التوقيتات المحددة مسبقاً وفق خطط المركز و تفعيلها المتعلقة بموعد اقامة الدورات ومن ثم اكمال اجراء المخاطبات الخاصة بالمرشحين المشاركين و ارساله الى دوائرهم (كلياتهم) ليتسنى لهم الالتحاق بالموعد المحدد.</w:t>
      </w:r>
      <w:r w:rsidR="0066011E" w:rsidRPr="00AE0FF2">
        <w:rPr>
          <w:rFonts w:asciiTheme="majorBidi" w:eastAsia="Calibri" w:hAnsiTheme="majorBidi" w:cs="Fanan"/>
          <w:sz w:val="30"/>
          <w:szCs w:val="30"/>
          <w:rtl/>
        </w:rPr>
        <w:t xml:space="preserve"> </w:t>
      </w: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تنظيم </w:t>
      </w:r>
      <w:r w:rsidR="0069211E" w:rsidRPr="00AE0FF2">
        <w:rPr>
          <w:rFonts w:asciiTheme="majorBidi" w:eastAsia="Calibri" w:hAnsiTheme="majorBidi" w:cs="Fanan"/>
          <w:sz w:val="30"/>
          <w:szCs w:val="30"/>
          <w:rtl/>
        </w:rPr>
        <w:t>ال</w:t>
      </w:r>
      <w:r w:rsidRPr="00AE0FF2">
        <w:rPr>
          <w:rFonts w:asciiTheme="majorBidi" w:eastAsia="Calibri" w:hAnsiTheme="majorBidi" w:cs="Fanan"/>
          <w:sz w:val="30"/>
          <w:szCs w:val="30"/>
          <w:rtl/>
        </w:rPr>
        <w:t xml:space="preserve">جدول الخاص بدورة التاهيل التربوي والاتصال </w:t>
      </w:r>
      <w:r w:rsidR="00060DCA" w:rsidRPr="00AE0FF2">
        <w:rPr>
          <w:rFonts w:asciiTheme="majorBidi" w:eastAsia="Calibri" w:hAnsiTheme="majorBidi" w:cs="Fanan"/>
          <w:sz w:val="30"/>
          <w:szCs w:val="30"/>
          <w:rtl/>
        </w:rPr>
        <w:t xml:space="preserve">بالمحاضرين </w:t>
      </w:r>
      <w:r w:rsidRPr="00AE0FF2">
        <w:rPr>
          <w:rFonts w:asciiTheme="majorBidi" w:eastAsia="Calibri" w:hAnsiTheme="majorBidi" w:cs="Fanan"/>
          <w:sz w:val="30"/>
          <w:szCs w:val="30"/>
          <w:rtl/>
        </w:rPr>
        <w:t xml:space="preserve"> لتحديد الموعد المحدد لكل محاضر</w:t>
      </w:r>
      <w:r w:rsidR="003A6C41" w:rsidRPr="00AE0FF2">
        <w:rPr>
          <w:rFonts w:asciiTheme="majorBidi" w:eastAsia="Calibri" w:hAnsiTheme="majorBidi" w:cs="Fanan"/>
          <w:sz w:val="30"/>
          <w:szCs w:val="30"/>
          <w:rtl/>
          <w:lang w:bidi="ar-IQ"/>
        </w:rPr>
        <w:t xml:space="preserve"> .</w:t>
      </w: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طبع كتاب المشاركة والانفكاك الخاص بالدورة </w:t>
      </w:r>
      <w:r w:rsidR="003A6C41" w:rsidRPr="00AE0FF2">
        <w:rPr>
          <w:rFonts w:asciiTheme="majorBidi" w:eastAsia="Calibri" w:hAnsiTheme="majorBidi" w:cs="Fanan"/>
          <w:sz w:val="30"/>
          <w:szCs w:val="30"/>
          <w:rtl/>
          <w:lang w:bidi="ar-IQ"/>
        </w:rPr>
        <w:t>.</w:t>
      </w: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طبع الجداريات الخاصة بالمشاركين بالدورة </w:t>
      </w:r>
      <w:r w:rsidR="003A6C41" w:rsidRPr="00AE0FF2">
        <w:rPr>
          <w:rFonts w:asciiTheme="majorBidi" w:eastAsia="Calibri" w:hAnsiTheme="majorBidi" w:cs="Fanan"/>
          <w:sz w:val="30"/>
          <w:szCs w:val="30"/>
          <w:rtl/>
          <w:lang w:bidi="ar-IQ"/>
        </w:rPr>
        <w:t>.</w:t>
      </w: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تسجيل الغيابات الخاصة بالمشاركين بالدورة على برنامج الاكسل</w:t>
      </w:r>
      <w:r w:rsidR="003A6C41" w:rsidRPr="00AE0FF2">
        <w:rPr>
          <w:rFonts w:asciiTheme="majorBidi" w:eastAsia="Calibri" w:hAnsiTheme="majorBidi" w:cs="Fanan"/>
          <w:sz w:val="30"/>
          <w:szCs w:val="30"/>
          <w:rtl/>
        </w:rPr>
        <w:t xml:space="preserve"> .</w:t>
      </w:r>
      <w:r w:rsidRPr="00AE0FF2">
        <w:rPr>
          <w:rFonts w:asciiTheme="majorBidi" w:eastAsia="Calibri" w:hAnsiTheme="majorBidi" w:cs="Fanan"/>
          <w:sz w:val="30"/>
          <w:szCs w:val="30"/>
          <w:rtl/>
        </w:rPr>
        <w:t xml:space="preserve"> </w:t>
      </w:r>
    </w:p>
    <w:p w:rsidR="006D54B9" w:rsidRPr="00AE0FF2" w:rsidRDefault="00060DCA"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تسجيل </w:t>
      </w:r>
      <w:r w:rsidR="00722A6A" w:rsidRPr="00AE0FF2">
        <w:rPr>
          <w:rFonts w:asciiTheme="majorBidi" w:eastAsia="Calibri" w:hAnsiTheme="majorBidi" w:cs="Fanan" w:hint="cs"/>
          <w:sz w:val="30"/>
          <w:szCs w:val="30"/>
          <w:rtl/>
        </w:rPr>
        <w:t>عناوين</w:t>
      </w:r>
      <w:r w:rsidR="0066011E" w:rsidRPr="00AE0FF2">
        <w:rPr>
          <w:rFonts w:asciiTheme="majorBidi" w:eastAsia="Calibri" w:hAnsiTheme="majorBidi" w:cs="Fanan"/>
          <w:sz w:val="30"/>
          <w:szCs w:val="30"/>
          <w:rtl/>
        </w:rPr>
        <w:t xml:space="preserve"> م</w:t>
      </w:r>
      <w:r w:rsidRPr="00AE0FF2">
        <w:rPr>
          <w:rFonts w:asciiTheme="majorBidi" w:eastAsia="Calibri" w:hAnsiTheme="majorBidi" w:cs="Fanan"/>
          <w:sz w:val="30"/>
          <w:szCs w:val="30"/>
          <w:rtl/>
        </w:rPr>
        <w:t xml:space="preserve">حاضرات المشاركين </w:t>
      </w:r>
      <w:r w:rsidR="0069211E" w:rsidRPr="00AE0FF2">
        <w:rPr>
          <w:rFonts w:asciiTheme="majorBidi" w:eastAsia="Calibri" w:hAnsiTheme="majorBidi" w:cs="Fanan"/>
          <w:sz w:val="30"/>
          <w:szCs w:val="30"/>
          <w:rtl/>
        </w:rPr>
        <w:t xml:space="preserve">لتكون جاهزة </w:t>
      </w:r>
      <w:r w:rsidR="0066011E" w:rsidRPr="00AE0FF2">
        <w:rPr>
          <w:rFonts w:asciiTheme="majorBidi" w:eastAsia="Calibri" w:hAnsiTheme="majorBidi" w:cs="Fanan"/>
          <w:sz w:val="30"/>
          <w:szCs w:val="30"/>
          <w:rtl/>
        </w:rPr>
        <w:t>ام</w:t>
      </w:r>
      <w:r w:rsidR="0069211E" w:rsidRPr="00AE0FF2">
        <w:rPr>
          <w:rFonts w:asciiTheme="majorBidi" w:eastAsia="Calibri" w:hAnsiTheme="majorBidi" w:cs="Fanan"/>
          <w:sz w:val="30"/>
          <w:szCs w:val="30"/>
          <w:rtl/>
        </w:rPr>
        <w:t>ام</w:t>
      </w:r>
      <w:r w:rsidR="0066011E" w:rsidRPr="00AE0FF2">
        <w:rPr>
          <w:rFonts w:asciiTheme="majorBidi" w:eastAsia="Calibri" w:hAnsiTheme="majorBidi" w:cs="Fanan"/>
          <w:sz w:val="30"/>
          <w:szCs w:val="30"/>
          <w:rtl/>
        </w:rPr>
        <w:t xml:space="preserve"> لجنة عرض المشاريع</w:t>
      </w:r>
      <w:r w:rsidR="003A6C41" w:rsidRPr="00AE0FF2">
        <w:rPr>
          <w:rFonts w:asciiTheme="majorBidi" w:eastAsia="Calibri" w:hAnsiTheme="majorBidi" w:cs="Fanan"/>
          <w:sz w:val="30"/>
          <w:szCs w:val="30"/>
          <w:rtl/>
          <w:lang w:bidi="ar-IQ"/>
        </w:rPr>
        <w:t xml:space="preserve"> .</w:t>
      </w: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تنزيل الدرجات الخاصة بالمشاركين با</w:t>
      </w:r>
      <w:r w:rsidR="00060DCA" w:rsidRPr="00AE0FF2">
        <w:rPr>
          <w:rFonts w:asciiTheme="majorBidi" w:eastAsia="Calibri" w:hAnsiTheme="majorBidi" w:cs="Fanan"/>
          <w:sz w:val="30"/>
          <w:szCs w:val="30"/>
          <w:rtl/>
        </w:rPr>
        <w:t xml:space="preserve">لدورة على برنامج الاكسل </w:t>
      </w:r>
      <w:r w:rsidR="00722A6A" w:rsidRPr="00AE0FF2">
        <w:rPr>
          <w:rFonts w:asciiTheme="majorBidi" w:eastAsia="Calibri" w:hAnsiTheme="majorBidi" w:cs="Fanan" w:hint="cs"/>
          <w:sz w:val="30"/>
          <w:szCs w:val="30"/>
          <w:rtl/>
        </w:rPr>
        <w:t xml:space="preserve">ومن ثم تحديد الثلاث الاوائل </w:t>
      </w:r>
      <w:r w:rsidR="00F66F09" w:rsidRPr="00AE0FF2">
        <w:rPr>
          <w:rFonts w:asciiTheme="majorBidi" w:eastAsia="Calibri" w:hAnsiTheme="majorBidi" w:cs="Fanan" w:hint="cs"/>
          <w:sz w:val="30"/>
          <w:szCs w:val="30"/>
          <w:rtl/>
        </w:rPr>
        <w:t xml:space="preserve">ضمن الدورتين (التأهيل التربوي و سلامة اللغة) </w:t>
      </w:r>
      <w:r w:rsidR="003A6C41" w:rsidRPr="00AE0FF2">
        <w:rPr>
          <w:rFonts w:asciiTheme="majorBidi" w:eastAsia="Calibri" w:hAnsiTheme="majorBidi" w:cs="Fanan"/>
          <w:sz w:val="30"/>
          <w:szCs w:val="30"/>
          <w:rtl/>
          <w:lang w:bidi="ar-IQ"/>
        </w:rPr>
        <w:t>.</w:t>
      </w: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طبع كتاب الشكر والتقدير الخاص </w:t>
      </w:r>
      <w:r w:rsidR="00060DCA" w:rsidRPr="00AE0FF2">
        <w:rPr>
          <w:rFonts w:asciiTheme="majorBidi" w:eastAsia="Calibri" w:hAnsiTheme="majorBidi" w:cs="Fanan"/>
          <w:sz w:val="30"/>
          <w:szCs w:val="30"/>
          <w:rtl/>
        </w:rPr>
        <w:t xml:space="preserve">بالمرتبة </w:t>
      </w:r>
      <w:r w:rsidRPr="00AE0FF2">
        <w:rPr>
          <w:rFonts w:asciiTheme="majorBidi" w:eastAsia="Calibri" w:hAnsiTheme="majorBidi" w:cs="Fanan"/>
          <w:sz w:val="30"/>
          <w:szCs w:val="30"/>
          <w:rtl/>
        </w:rPr>
        <w:t>الاول</w:t>
      </w:r>
      <w:r w:rsidR="001158B4" w:rsidRPr="00AE0FF2">
        <w:rPr>
          <w:rFonts w:asciiTheme="majorBidi" w:eastAsia="Calibri" w:hAnsiTheme="majorBidi" w:cs="Fanan"/>
          <w:sz w:val="30"/>
          <w:szCs w:val="30"/>
          <w:rtl/>
        </w:rPr>
        <w:t>ى</w:t>
      </w:r>
      <w:r w:rsidRPr="00AE0FF2">
        <w:rPr>
          <w:rFonts w:asciiTheme="majorBidi" w:eastAsia="Calibri" w:hAnsiTheme="majorBidi" w:cs="Fanan"/>
          <w:sz w:val="30"/>
          <w:szCs w:val="30"/>
          <w:rtl/>
        </w:rPr>
        <w:t xml:space="preserve"> على الدورتين وارساله الى مكتب </w:t>
      </w:r>
      <w:r w:rsidR="001158B4" w:rsidRPr="00AE0FF2">
        <w:rPr>
          <w:rFonts w:asciiTheme="majorBidi" w:eastAsia="Calibri" w:hAnsiTheme="majorBidi" w:cs="Fanan"/>
          <w:sz w:val="30"/>
          <w:szCs w:val="30"/>
          <w:rtl/>
        </w:rPr>
        <w:t xml:space="preserve">السيد </w:t>
      </w:r>
      <w:r w:rsidRPr="00AE0FF2">
        <w:rPr>
          <w:rFonts w:asciiTheme="majorBidi" w:eastAsia="Calibri" w:hAnsiTheme="majorBidi" w:cs="Fanan"/>
          <w:sz w:val="30"/>
          <w:szCs w:val="30"/>
          <w:rtl/>
        </w:rPr>
        <w:t xml:space="preserve">رئيس </w:t>
      </w:r>
      <w:r w:rsidR="00BA73F3" w:rsidRPr="00AE0FF2">
        <w:rPr>
          <w:rFonts w:asciiTheme="majorBidi" w:eastAsia="Calibri" w:hAnsiTheme="majorBidi" w:cs="Fanan"/>
          <w:sz w:val="30"/>
          <w:szCs w:val="30"/>
          <w:rtl/>
        </w:rPr>
        <w:t>ألجامعة</w:t>
      </w:r>
      <w:r w:rsidR="001158B4" w:rsidRPr="00AE0FF2">
        <w:rPr>
          <w:rFonts w:asciiTheme="majorBidi" w:eastAsia="Calibri" w:hAnsiTheme="majorBidi" w:cs="Fanan"/>
          <w:sz w:val="30"/>
          <w:szCs w:val="30"/>
          <w:rtl/>
        </w:rPr>
        <w:t xml:space="preserve"> للتوقيع من سيادته</w:t>
      </w:r>
      <w:r w:rsidR="003A6C41" w:rsidRPr="00AE0FF2">
        <w:rPr>
          <w:rFonts w:asciiTheme="majorBidi" w:eastAsia="Calibri" w:hAnsiTheme="majorBidi" w:cs="Fanan"/>
          <w:sz w:val="30"/>
          <w:szCs w:val="30"/>
          <w:rtl/>
          <w:lang w:bidi="ar-IQ"/>
        </w:rPr>
        <w:t xml:space="preserve"> .</w:t>
      </w:r>
    </w:p>
    <w:p w:rsidR="006D54B9" w:rsidRPr="00AE0FF2" w:rsidRDefault="0066011E"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طبع كتاب الشكر والتقدير الخاص بالثاني والثالث على الدورتين وارساله الى مكتب مساعد رئيس </w:t>
      </w:r>
      <w:r w:rsidR="00BA73F3" w:rsidRPr="00AE0FF2">
        <w:rPr>
          <w:rFonts w:asciiTheme="majorBidi" w:eastAsia="Calibri" w:hAnsiTheme="majorBidi" w:cs="Fanan"/>
          <w:sz w:val="30"/>
          <w:szCs w:val="30"/>
          <w:rtl/>
        </w:rPr>
        <w:t>ألجامعة</w:t>
      </w:r>
      <w:r w:rsidR="00F66F09" w:rsidRPr="00AE0FF2">
        <w:rPr>
          <w:rFonts w:asciiTheme="majorBidi" w:eastAsia="Calibri" w:hAnsiTheme="majorBidi" w:cs="Fanan"/>
          <w:sz w:val="30"/>
          <w:szCs w:val="30"/>
          <w:rtl/>
        </w:rPr>
        <w:t xml:space="preserve"> للشؤون العلمية</w:t>
      </w:r>
      <w:r w:rsidR="00F66F09" w:rsidRPr="00AE0FF2">
        <w:rPr>
          <w:rFonts w:asciiTheme="majorBidi" w:eastAsia="Calibri" w:hAnsiTheme="majorBidi" w:cs="Fanan" w:hint="cs"/>
          <w:sz w:val="30"/>
          <w:szCs w:val="30"/>
          <w:rtl/>
        </w:rPr>
        <w:t xml:space="preserve"> </w:t>
      </w:r>
      <w:r w:rsidR="001158B4" w:rsidRPr="00AE0FF2">
        <w:rPr>
          <w:rFonts w:asciiTheme="majorBidi" w:eastAsia="Calibri" w:hAnsiTheme="majorBidi" w:cs="Fanan"/>
          <w:sz w:val="30"/>
          <w:szCs w:val="30"/>
          <w:rtl/>
        </w:rPr>
        <w:t>للتوقيع من</w:t>
      </w:r>
      <w:r w:rsidRPr="00AE0FF2">
        <w:rPr>
          <w:rFonts w:asciiTheme="majorBidi" w:eastAsia="Calibri" w:hAnsiTheme="majorBidi" w:cs="Fanan"/>
          <w:sz w:val="30"/>
          <w:szCs w:val="30"/>
          <w:rtl/>
        </w:rPr>
        <w:t xml:space="preserve"> السيد  مساعد رئيس </w:t>
      </w:r>
      <w:r w:rsidR="00BA73F3" w:rsidRPr="00AE0FF2">
        <w:rPr>
          <w:rFonts w:asciiTheme="majorBidi" w:eastAsia="Calibri" w:hAnsiTheme="majorBidi" w:cs="Fanan"/>
          <w:sz w:val="30"/>
          <w:szCs w:val="30"/>
          <w:rtl/>
        </w:rPr>
        <w:t>ألجامعة</w:t>
      </w:r>
      <w:r w:rsidRPr="00AE0FF2">
        <w:rPr>
          <w:rFonts w:asciiTheme="majorBidi" w:eastAsia="Calibri" w:hAnsiTheme="majorBidi" w:cs="Fanan"/>
          <w:sz w:val="30"/>
          <w:szCs w:val="30"/>
          <w:rtl/>
        </w:rPr>
        <w:t xml:space="preserve"> للشؤون العلمية المحترم</w:t>
      </w:r>
      <w:r w:rsidR="003A6C41" w:rsidRPr="00AE0FF2">
        <w:rPr>
          <w:rFonts w:asciiTheme="majorBidi" w:eastAsia="Calibri" w:hAnsiTheme="majorBidi" w:cs="Fanan"/>
          <w:sz w:val="30"/>
          <w:szCs w:val="30"/>
          <w:rtl/>
          <w:lang w:bidi="ar-IQ"/>
        </w:rPr>
        <w:t xml:space="preserve"> .</w:t>
      </w:r>
    </w:p>
    <w:p w:rsidR="006D54B9" w:rsidRPr="00AE0FF2" w:rsidRDefault="00F66F09" w:rsidP="00B01EAF">
      <w:pPr>
        <w:pStyle w:val="ListParagraph"/>
        <w:numPr>
          <w:ilvl w:val="0"/>
          <w:numId w:val="217"/>
        </w:numPr>
        <w:bidi/>
        <w:ind w:left="261" w:hanging="283"/>
        <w:jc w:val="lowKashida"/>
        <w:rPr>
          <w:rFonts w:asciiTheme="majorBidi" w:eastAsia="Calibri" w:hAnsiTheme="majorBidi" w:cs="Fanan"/>
          <w:sz w:val="30"/>
          <w:szCs w:val="30"/>
          <w:lang w:bidi="ar-IQ"/>
        </w:rPr>
      </w:pPr>
      <w:r w:rsidRPr="00AE0FF2">
        <w:rPr>
          <w:rFonts w:asciiTheme="majorBidi" w:eastAsia="Calibri" w:hAnsiTheme="majorBidi" w:cs="Fanan" w:hint="cs"/>
          <w:sz w:val="30"/>
          <w:szCs w:val="30"/>
          <w:rtl/>
        </w:rPr>
        <w:t xml:space="preserve">تنفيذ الكتب الرسمية </w:t>
      </w:r>
      <w:r w:rsidR="00D13381" w:rsidRPr="00AE0FF2">
        <w:rPr>
          <w:rFonts w:asciiTheme="majorBidi" w:eastAsia="Calibri" w:hAnsiTheme="majorBidi" w:cs="Fanan" w:hint="cs"/>
          <w:sz w:val="30"/>
          <w:szCs w:val="30"/>
          <w:rtl/>
        </w:rPr>
        <w:t>المتعلقة بالمباشرة للمشاركين تزويدهم بها</w:t>
      </w:r>
      <w:r w:rsidR="0066011E" w:rsidRPr="00AE0FF2">
        <w:rPr>
          <w:rFonts w:asciiTheme="majorBidi" w:eastAsia="Calibri" w:hAnsiTheme="majorBidi" w:cs="Fanan"/>
          <w:sz w:val="30"/>
          <w:szCs w:val="30"/>
          <w:rtl/>
        </w:rPr>
        <w:t xml:space="preserve"> </w:t>
      </w:r>
      <w:r w:rsidR="0066011E" w:rsidRPr="00AE0FF2">
        <w:rPr>
          <w:rFonts w:asciiTheme="majorBidi" w:eastAsia="Calibri" w:hAnsiTheme="majorBidi" w:cs="Fanan"/>
          <w:sz w:val="30"/>
          <w:szCs w:val="30"/>
          <w:rtl/>
          <w:lang w:bidi="ar-IQ"/>
        </w:rPr>
        <w:t xml:space="preserve">. </w:t>
      </w:r>
    </w:p>
    <w:p w:rsidR="006D54B9" w:rsidRPr="00AE0FF2" w:rsidRDefault="006D54B9" w:rsidP="00610EC8">
      <w:pPr>
        <w:pStyle w:val="ListParagraph"/>
        <w:bidi/>
        <w:ind w:left="1524"/>
        <w:jc w:val="lowKashida"/>
        <w:rPr>
          <w:rFonts w:asciiTheme="majorBidi" w:eastAsia="Calibri" w:hAnsiTheme="majorBidi" w:cs="Fanan"/>
          <w:sz w:val="30"/>
          <w:szCs w:val="30"/>
          <w:rtl/>
          <w:lang w:bidi="ar-IQ"/>
        </w:rPr>
      </w:pPr>
    </w:p>
    <w:p w:rsidR="006D54B9" w:rsidRPr="00B01EAF" w:rsidRDefault="0066011E" w:rsidP="00B01EAF">
      <w:pPr>
        <w:pStyle w:val="Heading4"/>
        <w:numPr>
          <w:ilvl w:val="3"/>
          <w:numId w:val="299"/>
        </w:numPr>
        <w:bidi/>
        <w:spacing w:before="0"/>
        <w:ind w:left="261" w:hanging="283"/>
        <w:jc w:val="lowKashida"/>
        <w:rPr>
          <w:rFonts w:asciiTheme="majorBidi" w:hAnsiTheme="majorBidi" w:cs="Fanan"/>
          <w:i w:val="0"/>
          <w:iCs w:val="0"/>
          <w:color w:val="0070C0"/>
          <w:sz w:val="30"/>
          <w:szCs w:val="30"/>
          <w:u w:val="single"/>
          <w:rtl/>
        </w:rPr>
      </w:pPr>
      <w:bookmarkStart w:id="1129" w:name="_Toc120708200"/>
      <w:r w:rsidRPr="00B01EAF">
        <w:rPr>
          <w:rFonts w:asciiTheme="majorBidi" w:hAnsiTheme="majorBidi" w:cs="Fanan"/>
          <w:i w:val="0"/>
          <w:iCs w:val="0"/>
          <w:color w:val="0070C0"/>
          <w:sz w:val="30"/>
          <w:szCs w:val="30"/>
          <w:u w:val="single"/>
          <w:rtl/>
        </w:rPr>
        <w:t>وحدة البرامج التدريبية</w:t>
      </w:r>
      <w:bookmarkEnd w:id="1129"/>
    </w:p>
    <w:p w:rsidR="006621EE" w:rsidRPr="00B01EAF" w:rsidRDefault="006621EE" w:rsidP="00610EC8">
      <w:pPr>
        <w:pStyle w:val="001"/>
        <w:numPr>
          <w:ilvl w:val="0"/>
          <w:numId w:val="0"/>
        </w:numPr>
        <w:ind w:left="31"/>
        <w:jc w:val="lowKashida"/>
        <w:rPr>
          <w:rFonts w:asciiTheme="majorBidi" w:hAnsiTheme="majorBidi" w:cs="Fanan"/>
          <w:b w:val="0"/>
          <w:bCs w:val="0"/>
          <w:sz w:val="4"/>
          <w:szCs w:val="4"/>
        </w:rPr>
      </w:pPr>
    </w:p>
    <w:p w:rsidR="006F091F" w:rsidRPr="00B01EAF" w:rsidRDefault="003E6136" w:rsidP="006F091F">
      <w:pPr>
        <w:pStyle w:val="ListParagraph"/>
        <w:numPr>
          <w:ilvl w:val="0"/>
          <w:numId w:val="298"/>
        </w:numPr>
        <w:bidi/>
        <w:jc w:val="lowKashida"/>
        <w:rPr>
          <w:rFonts w:asciiTheme="majorBidi" w:eastAsia="Calibri" w:hAnsiTheme="majorBidi" w:cs="Fanan"/>
          <w:sz w:val="30"/>
          <w:szCs w:val="30"/>
          <w:lang w:bidi="ar-IQ"/>
        </w:rPr>
      </w:pPr>
      <w:r w:rsidRPr="00B01EAF">
        <w:rPr>
          <w:rFonts w:asciiTheme="majorBidi" w:eastAsia="Calibri" w:hAnsiTheme="majorBidi" w:cs="Fanan" w:hint="cs"/>
          <w:sz w:val="30"/>
          <w:szCs w:val="30"/>
          <w:rtl/>
        </w:rPr>
        <w:t>أ</w:t>
      </w:r>
      <w:r w:rsidR="00FB069F" w:rsidRPr="00B01EAF">
        <w:rPr>
          <w:rFonts w:asciiTheme="majorBidi" w:eastAsia="Calibri" w:hAnsiTheme="majorBidi" w:cs="Fanan"/>
          <w:sz w:val="30"/>
          <w:szCs w:val="30"/>
          <w:rtl/>
        </w:rPr>
        <w:t>عمام</w:t>
      </w:r>
      <w:r w:rsidR="0066011E" w:rsidRPr="00B01EAF">
        <w:rPr>
          <w:rFonts w:asciiTheme="majorBidi" w:eastAsia="Calibri" w:hAnsiTheme="majorBidi" w:cs="Fanan"/>
          <w:sz w:val="30"/>
          <w:szCs w:val="30"/>
          <w:rtl/>
        </w:rPr>
        <w:t xml:space="preserve"> البرامج التدريبية الخاصة </w:t>
      </w:r>
      <w:r w:rsidRPr="00B01EAF">
        <w:rPr>
          <w:rFonts w:asciiTheme="majorBidi" w:eastAsia="Calibri" w:hAnsiTheme="majorBidi" w:cs="Fanan" w:hint="cs"/>
          <w:sz w:val="30"/>
          <w:szCs w:val="30"/>
          <w:rtl/>
        </w:rPr>
        <w:t>بالدورات و الورش</w:t>
      </w:r>
      <w:r w:rsidR="0066011E" w:rsidRPr="00B01EAF">
        <w:rPr>
          <w:rFonts w:asciiTheme="majorBidi" w:eastAsia="Calibri" w:hAnsiTheme="majorBidi" w:cs="Fanan"/>
          <w:sz w:val="30"/>
          <w:szCs w:val="30"/>
          <w:rtl/>
        </w:rPr>
        <w:t xml:space="preserve"> </w:t>
      </w:r>
      <w:r w:rsidRPr="00B01EAF">
        <w:rPr>
          <w:rFonts w:asciiTheme="majorBidi" w:eastAsia="Calibri" w:hAnsiTheme="majorBidi" w:cs="Fanan" w:hint="cs"/>
          <w:sz w:val="30"/>
          <w:szCs w:val="30"/>
          <w:rtl/>
        </w:rPr>
        <w:t>.</w:t>
      </w:r>
    </w:p>
    <w:p w:rsidR="006F091F" w:rsidRPr="00B01EAF" w:rsidRDefault="003E6136" w:rsidP="006F091F">
      <w:pPr>
        <w:pStyle w:val="ListParagraph"/>
        <w:numPr>
          <w:ilvl w:val="0"/>
          <w:numId w:val="298"/>
        </w:numPr>
        <w:bidi/>
        <w:jc w:val="lowKashida"/>
        <w:rPr>
          <w:rFonts w:asciiTheme="majorBidi" w:eastAsia="Calibri" w:hAnsiTheme="majorBidi" w:cs="Fanan"/>
          <w:sz w:val="30"/>
          <w:szCs w:val="30"/>
          <w:lang w:bidi="ar-IQ"/>
        </w:rPr>
      </w:pPr>
      <w:r w:rsidRPr="00B01EAF">
        <w:rPr>
          <w:rFonts w:asciiTheme="majorBidi" w:eastAsia="Calibri" w:hAnsiTheme="majorBidi" w:cs="Fanan" w:hint="cs"/>
          <w:sz w:val="30"/>
          <w:szCs w:val="30"/>
          <w:rtl/>
        </w:rPr>
        <w:t>أعداد دليل الدورات لمنسوبي الجامعة و مؤسسات الدولة كافة.</w:t>
      </w:r>
    </w:p>
    <w:p w:rsidR="003E6136" w:rsidRPr="00B01EAF" w:rsidRDefault="00E80210" w:rsidP="006F091F">
      <w:pPr>
        <w:pStyle w:val="ListParagraph"/>
        <w:numPr>
          <w:ilvl w:val="0"/>
          <w:numId w:val="298"/>
        </w:numPr>
        <w:bidi/>
        <w:jc w:val="lowKashida"/>
        <w:rPr>
          <w:rFonts w:asciiTheme="majorBidi" w:eastAsia="Calibri" w:hAnsiTheme="majorBidi" w:cs="Fanan"/>
          <w:sz w:val="30"/>
          <w:szCs w:val="30"/>
          <w:lang w:bidi="ar-IQ"/>
        </w:rPr>
      </w:pPr>
      <w:r w:rsidRPr="00B01EAF">
        <w:rPr>
          <w:rFonts w:asciiTheme="majorBidi" w:eastAsia="Calibri" w:hAnsiTheme="majorBidi" w:cs="Fanan" w:hint="cs"/>
          <w:sz w:val="30"/>
          <w:szCs w:val="30"/>
          <w:rtl/>
        </w:rPr>
        <w:t xml:space="preserve">قيم مقرري الدورات و الورش التدريبية بأعداد </w:t>
      </w:r>
      <w:r w:rsidR="0009410E" w:rsidRPr="00B01EAF">
        <w:rPr>
          <w:rFonts w:asciiTheme="majorBidi" w:eastAsia="Calibri" w:hAnsiTheme="majorBidi" w:cs="Fanan" w:hint="cs"/>
          <w:sz w:val="30"/>
          <w:szCs w:val="30"/>
          <w:rtl/>
        </w:rPr>
        <w:t xml:space="preserve">كتب (مباشرة - مشاركة </w:t>
      </w:r>
      <w:r w:rsidR="0009410E" w:rsidRPr="00B01EAF">
        <w:rPr>
          <w:rFonts w:asciiTheme="majorBidi" w:eastAsia="Calibri" w:hAnsiTheme="majorBidi" w:cs="Fanan"/>
          <w:sz w:val="30"/>
          <w:szCs w:val="30"/>
          <w:rtl/>
        </w:rPr>
        <w:t>–</w:t>
      </w:r>
      <w:r w:rsidR="0009410E" w:rsidRPr="00B01EAF">
        <w:rPr>
          <w:rFonts w:asciiTheme="majorBidi" w:eastAsia="Calibri" w:hAnsiTheme="majorBidi" w:cs="Fanan" w:hint="cs"/>
          <w:sz w:val="30"/>
          <w:szCs w:val="30"/>
          <w:rtl/>
        </w:rPr>
        <w:t xml:space="preserve"> نتائج مشاركة </w:t>
      </w:r>
      <w:r w:rsidR="0009410E" w:rsidRPr="00B01EAF">
        <w:rPr>
          <w:rFonts w:asciiTheme="majorBidi" w:eastAsia="Calibri" w:hAnsiTheme="majorBidi" w:cs="Fanan"/>
          <w:sz w:val="30"/>
          <w:szCs w:val="30"/>
          <w:rtl/>
        </w:rPr>
        <w:t>–</w:t>
      </w:r>
      <w:r w:rsidR="0009410E" w:rsidRPr="00B01EAF">
        <w:rPr>
          <w:rFonts w:asciiTheme="majorBidi" w:eastAsia="Calibri" w:hAnsiTheme="majorBidi" w:cs="Fanan" w:hint="cs"/>
          <w:sz w:val="30"/>
          <w:szCs w:val="30"/>
          <w:rtl/>
        </w:rPr>
        <w:t xml:space="preserve">     شهادة مشاركة </w:t>
      </w:r>
      <w:r w:rsidR="0009410E" w:rsidRPr="00B01EAF">
        <w:rPr>
          <w:rFonts w:asciiTheme="majorBidi" w:eastAsia="Calibri" w:hAnsiTheme="majorBidi" w:cs="Fanan"/>
          <w:sz w:val="30"/>
          <w:szCs w:val="30"/>
          <w:rtl/>
        </w:rPr>
        <w:t>–</w:t>
      </w:r>
      <w:r w:rsidR="0009410E" w:rsidRPr="00B01EAF">
        <w:rPr>
          <w:rFonts w:asciiTheme="majorBidi" w:eastAsia="Calibri" w:hAnsiTheme="majorBidi" w:cs="Fanan" w:hint="cs"/>
          <w:sz w:val="30"/>
          <w:szCs w:val="30"/>
          <w:rtl/>
        </w:rPr>
        <w:t xml:space="preserve"> متابعة القاعات).</w:t>
      </w:r>
    </w:p>
    <w:p w:rsidR="006D54B9" w:rsidRPr="00AE0FF2" w:rsidRDefault="006D54B9" w:rsidP="00610EC8">
      <w:pPr>
        <w:bidi/>
        <w:ind w:left="598" w:hanging="567"/>
        <w:contextualSpacing/>
        <w:jc w:val="lowKashida"/>
        <w:rPr>
          <w:rFonts w:asciiTheme="majorBidi" w:eastAsia="Calibri" w:hAnsiTheme="majorBidi" w:cs="Fanan"/>
          <w:sz w:val="30"/>
          <w:szCs w:val="30"/>
          <w:lang w:bidi="ar-IQ"/>
        </w:rPr>
      </w:pPr>
    </w:p>
    <w:p w:rsidR="006621EE" w:rsidRPr="00B01EAF" w:rsidRDefault="006621EE" w:rsidP="000E69E3">
      <w:pPr>
        <w:pStyle w:val="Heading4"/>
        <w:bidi/>
        <w:spacing w:before="0"/>
        <w:jc w:val="lowKashida"/>
        <w:rPr>
          <w:rFonts w:asciiTheme="majorBidi" w:hAnsiTheme="majorBidi" w:cs="Fanan"/>
          <w:i w:val="0"/>
          <w:iCs w:val="0"/>
          <w:color w:val="0070C0"/>
          <w:sz w:val="30"/>
          <w:szCs w:val="30"/>
          <w:u w:val="single"/>
          <w:rtl/>
        </w:rPr>
      </w:pPr>
      <w:bookmarkStart w:id="1130" w:name="_Toc120708201"/>
      <w:r w:rsidRPr="00B01EAF">
        <w:rPr>
          <w:rFonts w:asciiTheme="majorBidi" w:hAnsiTheme="majorBidi" w:cs="Fanan"/>
          <w:i w:val="0"/>
          <w:iCs w:val="0"/>
          <w:color w:val="0070C0"/>
          <w:sz w:val="30"/>
          <w:szCs w:val="30"/>
          <w:u w:val="single"/>
          <w:rtl/>
        </w:rPr>
        <w:t>6.5.</w:t>
      </w:r>
      <w:r w:rsidR="00BB4634" w:rsidRPr="00B01EAF">
        <w:rPr>
          <w:rFonts w:asciiTheme="majorBidi" w:hAnsiTheme="majorBidi" w:cs="Fanan"/>
          <w:i w:val="0"/>
          <w:iCs w:val="0"/>
          <w:color w:val="0070C0"/>
          <w:sz w:val="30"/>
          <w:szCs w:val="30"/>
          <w:u w:val="single"/>
          <w:rtl/>
        </w:rPr>
        <w:t>3</w:t>
      </w:r>
      <w:r w:rsidRPr="00B01EAF">
        <w:rPr>
          <w:rFonts w:asciiTheme="majorBidi" w:hAnsiTheme="majorBidi" w:cs="Fanan"/>
          <w:i w:val="0"/>
          <w:iCs w:val="0"/>
          <w:color w:val="0070C0"/>
          <w:sz w:val="30"/>
          <w:szCs w:val="30"/>
          <w:u w:val="single"/>
          <w:rtl/>
        </w:rPr>
        <w:t>.3</w:t>
      </w:r>
      <w:r w:rsidR="00D97F5D" w:rsidRPr="00B01EAF">
        <w:rPr>
          <w:rFonts w:asciiTheme="majorBidi" w:hAnsiTheme="majorBidi" w:cs="Fanan"/>
          <w:i w:val="0"/>
          <w:iCs w:val="0"/>
          <w:color w:val="0070C0"/>
          <w:sz w:val="30"/>
          <w:szCs w:val="30"/>
          <w:u w:val="single"/>
          <w:rtl/>
        </w:rPr>
        <w:t xml:space="preserve"> </w:t>
      </w:r>
      <w:r w:rsidR="0066011E" w:rsidRPr="00B01EAF">
        <w:rPr>
          <w:rFonts w:asciiTheme="majorBidi" w:hAnsiTheme="majorBidi" w:cs="Fanan"/>
          <w:i w:val="0"/>
          <w:iCs w:val="0"/>
          <w:color w:val="0070C0"/>
          <w:sz w:val="30"/>
          <w:szCs w:val="30"/>
          <w:u w:val="single"/>
          <w:rtl/>
        </w:rPr>
        <w:t>وحدة متابعة وحدات التعليم المستمر</w:t>
      </w:r>
      <w:bookmarkEnd w:id="1130"/>
    </w:p>
    <w:p w:rsidR="006D54B9" w:rsidRPr="00AE0FF2" w:rsidRDefault="0066011E" w:rsidP="00610EC8">
      <w:pPr>
        <w:bidi/>
        <w:ind w:left="31"/>
        <w:contextualSpacing/>
        <w:jc w:val="lowKashida"/>
        <w:rPr>
          <w:rFonts w:asciiTheme="majorBidi" w:eastAsia="Calibri" w:hAnsiTheme="majorBidi" w:cs="Fanan"/>
          <w:sz w:val="30"/>
          <w:szCs w:val="30"/>
          <w:lang w:bidi="ar-IQ"/>
        </w:rPr>
      </w:pPr>
      <w:r w:rsidRPr="00AE0FF2">
        <w:rPr>
          <w:rFonts w:asciiTheme="majorBidi" w:eastAsia="Calibri" w:hAnsiTheme="majorBidi" w:cs="Fanan"/>
          <w:sz w:val="30"/>
          <w:szCs w:val="30"/>
          <w:rtl/>
        </w:rPr>
        <w:t xml:space="preserve"> </w:t>
      </w:r>
    </w:p>
    <w:p w:rsidR="0009410E" w:rsidRPr="00AE0FF2" w:rsidRDefault="00042A22" w:rsidP="00792D58">
      <w:pPr>
        <w:pStyle w:val="ListParagraph"/>
        <w:numPr>
          <w:ilvl w:val="0"/>
          <w:numId w:val="166"/>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rPr>
        <w:t>متابعة عمل كفة الدورات التدريبية واجراء المخاطبات الخارجية الخاصة بها.</w:t>
      </w:r>
    </w:p>
    <w:p w:rsidR="0009410E" w:rsidRPr="00AE0FF2" w:rsidRDefault="00042A22" w:rsidP="00792D58">
      <w:pPr>
        <w:pStyle w:val="ListParagraph"/>
        <w:numPr>
          <w:ilvl w:val="0"/>
          <w:numId w:val="166"/>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تحديد موعد اجتماعات مسؤولي شعب ووحدات التعليم المستمر في تشكيلات الجامعة بمعدل مرتين في السنة.</w:t>
      </w:r>
    </w:p>
    <w:p w:rsidR="00042A22" w:rsidRPr="00AE0FF2" w:rsidRDefault="00042A22" w:rsidP="00792D58">
      <w:pPr>
        <w:pStyle w:val="ListParagraph"/>
        <w:numPr>
          <w:ilvl w:val="0"/>
          <w:numId w:val="166"/>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متابعة واعداد وانجاز التقرير السنوي لوحدات وشعب التعليم المستمر في تشكيلات الجامعة وتحديد التشكيل الاول لمنحه كتاب شكر وتقدير من رئاسة الجامعة.</w:t>
      </w:r>
    </w:p>
    <w:p w:rsidR="00042A22" w:rsidRPr="00AE0FF2" w:rsidRDefault="00042A22" w:rsidP="00792D58">
      <w:pPr>
        <w:pStyle w:val="ListParagraph"/>
        <w:numPr>
          <w:ilvl w:val="0"/>
          <w:numId w:val="166"/>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استلام البريد الوارد من التشكيلات والاجابة عليه خصوصاً في المصادقة على النشاطات التي تقيمها التشكيلات.</w:t>
      </w:r>
    </w:p>
    <w:p w:rsidR="00042A22" w:rsidRPr="00AE0FF2" w:rsidRDefault="00042A22" w:rsidP="00792D58">
      <w:pPr>
        <w:pStyle w:val="ListParagraph"/>
        <w:numPr>
          <w:ilvl w:val="0"/>
          <w:numId w:val="166"/>
        </w:numPr>
        <w:bidi/>
        <w:ind w:left="598" w:hanging="567"/>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اعداد الهيكل التنظيمي في شعب ووحدات التعليم المستمر وتحديثه بأستمرار.</w:t>
      </w:r>
    </w:p>
    <w:p w:rsidR="00042A22" w:rsidRPr="00AE0FF2" w:rsidRDefault="00042A22" w:rsidP="00792D58">
      <w:pPr>
        <w:pStyle w:val="ListParagraph"/>
        <w:numPr>
          <w:ilvl w:val="0"/>
          <w:numId w:val="166"/>
        </w:numPr>
        <w:bidi/>
        <w:ind w:left="598" w:hanging="567"/>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 xml:space="preserve">زيارة تشكيلات الجامعة للوقوف على عمل شعب ووحدات التعليم المستمر فيها والاطلاع على اماكن عملهم و الوقوف على المشكلات </w:t>
      </w:r>
      <w:r w:rsidR="00C52547" w:rsidRPr="00AE0FF2">
        <w:rPr>
          <w:rFonts w:asciiTheme="majorBidi" w:hAnsiTheme="majorBidi" w:cs="Fanan" w:hint="cs"/>
          <w:sz w:val="30"/>
          <w:szCs w:val="30"/>
          <w:rtl/>
          <w:lang w:bidi="ar-IQ"/>
        </w:rPr>
        <w:t>التي قد تواجههم و ايجاد الحلول المناسبة له.</w:t>
      </w:r>
    </w:p>
    <w:p w:rsidR="006D54B9" w:rsidRPr="00B01EAF" w:rsidRDefault="006D54B9" w:rsidP="00AC7654">
      <w:pPr>
        <w:tabs>
          <w:tab w:val="left" w:pos="935"/>
        </w:tabs>
        <w:bidi/>
        <w:contextualSpacing/>
        <w:jc w:val="lowKashida"/>
        <w:rPr>
          <w:rFonts w:asciiTheme="majorBidi" w:eastAsia="Calibri" w:hAnsiTheme="majorBidi" w:cs="Fanan"/>
          <w:sz w:val="12"/>
          <w:szCs w:val="12"/>
          <w:rtl/>
          <w:lang w:bidi="ar-IQ"/>
        </w:rPr>
      </w:pPr>
    </w:p>
    <w:p w:rsidR="006D54B9" w:rsidRPr="00B01EAF" w:rsidRDefault="000E69E3" w:rsidP="000E69E3">
      <w:pPr>
        <w:pStyle w:val="Heading4"/>
        <w:bidi/>
        <w:spacing w:before="0"/>
        <w:jc w:val="lowKashida"/>
        <w:rPr>
          <w:rFonts w:asciiTheme="majorBidi" w:hAnsiTheme="majorBidi" w:cs="Fanan"/>
          <w:i w:val="0"/>
          <w:iCs w:val="0"/>
          <w:color w:val="0070C0"/>
          <w:sz w:val="30"/>
          <w:szCs w:val="30"/>
          <w:u w:val="single"/>
          <w:rtl/>
        </w:rPr>
      </w:pPr>
      <w:bookmarkStart w:id="1131" w:name="_Toc120708202"/>
      <w:r w:rsidRPr="00B01EAF">
        <w:rPr>
          <w:rFonts w:asciiTheme="majorBidi" w:hAnsiTheme="majorBidi" w:cs="Fanan" w:hint="cs"/>
          <w:i w:val="0"/>
          <w:iCs w:val="0"/>
          <w:color w:val="0070C0"/>
          <w:sz w:val="30"/>
          <w:szCs w:val="30"/>
          <w:u w:val="single"/>
          <w:rtl/>
        </w:rPr>
        <w:t>6.5.3.4</w:t>
      </w:r>
      <w:r w:rsidR="00D97F5D" w:rsidRPr="00B01EAF">
        <w:rPr>
          <w:rFonts w:asciiTheme="majorBidi" w:hAnsiTheme="majorBidi" w:cs="Fanan"/>
          <w:i w:val="0"/>
          <w:iCs w:val="0"/>
          <w:color w:val="0070C0"/>
          <w:sz w:val="30"/>
          <w:szCs w:val="30"/>
          <w:u w:val="single"/>
          <w:rtl/>
        </w:rPr>
        <w:t xml:space="preserve"> </w:t>
      </w:r>
      <w:r w:rsidR="0066011E" w:rsidRPr="00B01EAF">
        <w:rPr>
          <w:rFonts w:asciiTheme="majorBidi" w:hAnsiTheme="majorBidi" w:cs="Fanan"/>
          <w:i w:val="0"/>
          <w:iCs w:val="0"/>
          <w:color w:val="0070C0"/>
          <w:sz w:val="30"/>
          <w:szCs w:val="30"/>
          <w:u w:val="single"/>
          <w:rtl/>
        </w:rPr>
        <w:t>وحدة الاختبارات</w:t>
      </w:r>
      <w:r w:rsidR="0066011E" w:rsidRPr="00B01EAF">
        <w:rPr>
          <w:rFonts w:asciiTheme="majorBidi" w:hAnsiTheme="majorBidi" w:cs="Fanan"/>
          <w:i w:val="0"/>
          <w:iCs w:val="0"/>
          <w:color w:val="0070C0"/>
          <w:sz w:val="30"/>
          <w:szCs w:val="30"/>
          <w:u w:val="single"/>
        </w:rPr>
        <w:t xml:space="preserve"> </w:t>
      </w:r>
      <w:r w:rsidR="0066011E" w:rsidRPr="00B01EAF">
        <w:rPr>
          <w:rFonts w:asciiTheme="majorBidi" w:hAnsiTheme="majorBidi" w:cs="Fanan"/>
          <w:i w:val="0"/>
          <w:iCs w:val="0"/>
          <w:color w:val="0070C0"/>
          <w:sz w:val="30"/>
          <w:szCs w:val="30"/>
          <w:u w:val="single"/>
          <w:rtl/>
        </w:rPr>
        <w:t>المعيارية</w:t>
      </w:r>
      <w:bookmarkEnd w:id="1131"/>
    </w:p>
    <w:p w:rsidR="00AC7654" w:rsidRPr="00AE0FF2" w:rsidRDefault="00AC7654" w:rsidP="00AC7654">
      <w:pPr>
        <w:bidi/>
        <w:rPr>
          <w:rFonts w:cs="Fanan"/>
          <w:sz w:val="30"/>
          <w:szCs w:val="30"/>
          <w:rtl/>
        </w:rPr>
      </w:pPr>
    </w:p>
    <w:p w:rsidR="00F9641B" w:rsidRPr="00AE0FF2" w:rsidRDefault="00F9641B" w:rsidP="00792D58">
      <w:pPr>
        <w:pStyle w:val="ListParagraph"/>
        <w:numPr>
          <w:ilvl w:val="0"/>
          <w:numId w:val="275"/>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رفع النشاطات بشكل شهري لقسم الشؤون العلمية في رئاسة الجامعة فيما يخص البرنامج الحكومي.</w:t>
      </w:r>
    </w:p>
    <w:p w:rsidR="00F9641B" w:rsidRPr="00AE0FF2" w:rsidRDefault="00F9641B" w:rsidP="00792D58">
      <w:pPr>
        <w:pStyle w:val="ListParagraph"/>
        <w:numPr>
          <w:ilvl w:val="0"/>
          <w:numId w:val="275"/>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تنظيم امتحانات الحصول على الشهادات العالمية في مختلف المجالات (</w:t>
      </w:r>
      <w:r w:rsidRPr="00AE0FF2">
        <w:rPr>
          <w:rFonts w:asciiTheme="majorBidi" w:hAnsiTheme="majorBidi" w:cs="Fanan"/>
          <w:sz w:val="30"/>
          <w:szCs w:val="30"/>
          <w:lang w:bidi="ar-IQ"/>
        </w:rPr>
        <w:t>ETC- TOT-CCNA</w:t>
      </w:r>
      <w:r w:rsidRPr="00AE0FF2">
        <w:rPr>
          <w:rFonts w:asciiTheme="majorBidi" w:hAnsiTheme="majorBidi" w:cs="Fanan" w:hint="cs"/>
          <w:sz w:val="30"/>
          <w:szCs w:val="30"/>
          <w:rtl/>
          <w:lang w:bidi="ar-IQ"/>
        </w:rPr>
        <w:t xml:space="preserve"> ).</w:t>
      </w:r>
    </w:p>
    <w:p w:rsidR="00F9641B" w:rsidRPr="00AE0FF2" w:rsidRDefault="00F9641B" w:rsidP="00792D58">
      <w:pPr>
        <w:pStyle w:val="ListParagraph"/>
        <w:numPr>
          <w:ilvl w:val="0"/>
          <w:numId w:val="275"/>
        </w:numPr>
        <w:bidi/>
        <w:jc w:val="lowKashida"/>
        <w:rPr>
          <w:rFonts w:asciiTheme="majorBidi" w:hAnsiTheme="majorBidi" w:cs="Fanan"/>
          <w:sz w:val="30"/>
          <w:szCs w:val="30"/>
          <w:lang w:bidi="ar-IQ"/>
        </w:rPr>
      </w:pPr>
      <w:r w:rsidRPr="00AE0FF2">
        <w:rPr>
          <w:rFonts w:asciiTheme="majorBidi" w:hAnsiTheme="majorBidi" w:cs="Fanan" w:hint="cs"/>
          <w:sz w:val="30"/>
          <w:szCs w:val="30"/>
          <w:rtl/>
          <w:lang w:bidi="ar-IQ"/>
        </w:rPr>
        <w:t>العمل على تنظيم اختبارات الدورات في مركز التعليم المستمر ضمن المعايير العالمية .</w:t>
      </w:r>
    </w:p>
    <w:p w:rsidR="00F9641B" w:rsidRPr="00AE0FF2" w:rsidRDefault="00F9641B" w:rsidP="00792D58">
      <w:pPr>
        <w:pStyle w:val="ListParagraph"/>
        <w:numPr>
          <w:ilvl w:val="0"/>
          <w:numId w:val="275"/>
        </w:numPr>
        <w:bidi/>
        <w:jc w:val="lowKashida"/>
        <w:rPr>
          <w:rFonts w:asciiTheme="majorBidi" w:hAnsiTheme="majorBidi" w:cs="Fanan"/>
          <w:sz w:val="30"/>
          <w:szCs w:val="30"/>
          <w:lang w:bidi="ar-IQ"/>
        </w:rPr>
      </w:pPr>
      <w:r w:rsidRPr="00AE0FF2">
        <w:rPr>
          <w:rFonts w:asciiTheme="majorBidi" w:hAnsiTheme="majorBidi" w:cs="Fanan"/>
          <w:sz w:val="30"/>
          <w:szCs w:val="30"/>
          <w:rtl/>
        </w:rPr>
        <w:t>تنظيم وعقد دورات تطويرية في مجال الاختبارات الألكترونية العالمية المعتمدة</w:t>
      </w:r>
      <w:r w:rsidRPr="00AE0FF2">
        <w:rPr>
          <w:rFonts w:asciiTheme="majorBidi" w:hAnsiTheme="majorBidi" w:cs="Fanan"/>
          <w:sz w:val="30"/>
          <w:szCs w:val="30"/>
          <w:rtl/>
          <w:lang w:bidi="ar-IQ"/>
        </w:rPr>
        <w:t>.</w:t>
      </w:r>
    </w:p>
    <w:p w:rsidR="00F9641B" w:rsidRPr="00AE0FF2" w:rsidRDefault="00F9641B" w:rsidP="00792D58">
      <w:pPr>
        <w:pStyle w:val="ListParagraph"/>
        <w:numPr>
          <w:ilvl w:val="0"/>
          <w:numId w:val="275"/>
        </w:numPr>
        <w:bidi/>
        <w:jc w:val="lowKashida"/>
        <w:rPr>
          <w:rFonts w:asciiTheme="majorBidi" w:hAnsiTheme="majorBidi" w:cs="Fanan"/>
          <w:sz w:val="30"/>
          <w:szCs w:val="30"/>
          <w:rtl/>
          <w:lang w:bidi="ar-IQ"/>
        </w:rPr>
      </w:pPr>
      <w:r w:rsidRPr="00AE0FF2">
        <w:rPr>
          <w:rFonts w:asciiTheme="majorBidi" w:hAnsiTheme="majorBidi" w:cs="Fanan"/>
          <w:sz w:val="30"/>
          <w:szCs w:val="30"/>
          <w:rtl/>
        </w:rPr>
        <w:t>الاشراف على الاختبارات الألكترونية للدورات التدريبية للمركز والعمل على تطويرها بما يخدم نجاح  العمل  التدريبي.</w:t>
      </w:r>
    </w:p>
    <w:p w:rsidR="006D54B9" w:rsidRPr="00B01EAF" w:rsidRDefault="006D54B9" w:rsidP="00610EC8">
      <w:pPr>
        <w:tabs>
          <w:tab w:val="right" w:pos="142"/>
        </w:tabs>
        <w:bidi/>
        <w:jc w:val="lowKashida"/>
        <w:rPr>
          <w:rFonts w:asciiTheme="majorBidi" w:hAnsiTheme="majorBidi" w:cs="Fanan"/>
          <w:sz w:val="18"/>
          <w:szCs w:val="18"/>
          <w:u w:val="single"/>
          <w:rtl/>
          <w:lang w:bidi="ar-IQ"/>
        </w:rPr>
      </w:pPr>
    </w:p>
    <w:p w:rsidR="006D54B9" w:rsidRPr="00B01EAF" w:rsidRDefault="006621EE" w:rsidP="00610EC8">
      <w:pPr>
        <w:pStyle w:val="Heading3"/>
        <w:jc w:val="lowKashida"/>
        <w:rPr>
          <w:rFonts w:cs="Fanan"/>
          <w:b/>
          <w:color w:val="0070C0"/>
          <w:sz w:val="30"/>
          <w:szCs w:val="30"/>
          <w:u w:val="single"/>
          <w:rtl/>
        </w:rPr>
      </w:pPr>
      <w:bookmarkStart w:id="1132" w:name="_Toc120708203"/>
      <w:r w:rsidRPr="00B01EAF">
        <w:rPr>
          <w:rFonts w:cs="Fanan"/>
          <w:b/>
          <w:color w:val="0070C0"/>
          <w:sz w:val="30"/>
          <w:szCs w:val="30"/>
          <w:u w:val="single"/>
          <w:rtl/>
        </w:rPr>
        <w:t>6.5.</w:t>
      </w:r>
      <w:r w:rsidR="00BB4634" w:rsidRPr="00B01EAF">
        <w:rPr>
          <w:rFonts w:cs="Fanan"/>
          <w:b/>
          <w:color w:val="0070C0"/>
          <w:sz w:val="30"/>
          <w:szCs w:val="30"/>
          <w:u w:val="single"/>
          <w:rtl/>
        </w:rPr>
        <w:t>4</w:t>
      </w:r>
      <w:r w:rsidRPr="00B01EAF">
        <w:rPr>
          <w:rFonts w:cs="Fanan"/>
          <w:b/>
          <w:color w:val="0070C0"/>
          <w:sz w:val="30"/>
          <w:szCs w:val="30"/>
          <w:u w:val="single"/>
          <w:rtl/>
        </w:rPr>
        <w:t xml:space="preserve"> </w:t>
      </w:r>
      <w:r w:rsidR="00D97F5D" w:rsidRPr="00B01EAF">
        <w:rPr>
          <w:rFonts w:cs="Fanan"/>
          <w:b/>
          <w:color w:val="0070C0"/>
          <w:sz w:val="30"/>
          <w:szCs w:val="30"/>
          <w:u w:val="single"/>
          <w:rtl/>
        </w:rPr>
        <w:t xml:space="preserve"> </w:t>
      </w:r>
      <w:r w:rsidR="0066011E" w:rsidRPr="00B01EAF">
        <w:rPr>
          <w:rFonts w:cs="Fanan"/>
          <w:b/>
          <w:color w:val="0070C0"/>
          <w:sz w:val="30"/>
          <w:szCs w:val="30"/>
          <w:u w:val="single"/>
          <w:rtl/>
        </w:rPr>
        <w:t>شعبة التطوير</w:t>
      </w:r>
      <w:bookmarkEnd w:id="1132"/>
    </w:p>
    <w:p w:rsidR="006D54B9" w:rsidRPr="00B01EAF" w:rsidRDefault="006D54B9" w:rsidP="00610EC8">
      <w:pPr>
        <w:tabs>
          <w:tab w:val="right" w:pos="142"/>
        </w:tabs>
        <w:bidi/>
        <w:ind w:left="142"/>
        <w:jc w:val="lowKashida"/>
        <w:rPr>
          <w:rFonts w:asciiTheme="majorBidi" w:hAnsiTheme="majorBidi" w:cs="Fanan"/>
          <w:b/>
          <w:bCs/>
          <w:color w:val="0070C0"/>
          <w:sz w:val="30"/>
          <w:szCs w:val="30"/>
          <w:u w:val="single"/>
          <w:rtl/>
          <w:lang w:bidi="ar-IQ"/>
        </w:rPr>
      </w:pPr>
    </w:p>
    <w:p w:rsidR="006D54B9" w:rsidRPr="00B01EAF" w:rsidRDefault="001019A7" w:rsidP="00610EC8">
      <w:pPr>
        <w:pStyle w:val="Heading4"/>
        <w:bidi/>
        <w:spacing w:before="0"/>
        <w:jc w:val="lowKashida"/>
        <w:rPr>
          <w:rFonts w:asciiTheme="majorBidi" w:hAnsiTheme="majorBidi" w:cs="Fanan"/>
          <w:i w:val="0"/>
          <w:iCs w:val="0"/>
          <w:color w:val="0070C0"/>
          <w:sz w:val="30"/>
          <w:szCs w:val="30"/>
          <w:u w:val="single"/>
          <w:rtl/>
        </w:rPr>
      </w:pPr>
      <w:bookmarkStart w:id="1133" w:name="_Toc120708204"/>
      <w:r w:rsidRPr="00B01EAF">
        <w:rPr>
          <w:rFonts w:asciiTheme="majorBidi" w:hAnsiTheme="majorBidi" w:cs="Fanan"/>
          <w:i w:val="0"/>
          <w:iCs w:val="0"/>
          <w:color w:val="0070C0"/>
          <w:sz w:val="30"/>
          <w:szCs w:val="30"/>
          <w:u w:val="single"/>
          <w:rtl/>
        </w:rPr>
        <w:t>6.5.</w:t>
      </w:r>
      <w:r w:rsidR="00BB4634" w:rsidRPr="00B01EAF">
        <w:rPr>
          <w:rFonts w:asciiTheme="majorBidi" w:hAnsiTheme="majorBidi" w:cs="Fanan"/>
          <w:i w:val="0"/>
          <w:iCs w:val="0"/>
          <w:color w:val="0070C0"/>
          <w:sz w:val="30"/>
          <w:szCs w:val="30"/>
          <w:u w:val="single"/>
          <w:rtl/>
        </w:rPr>
        <w:t>4</w:t>
      </w:r>
      <w:r w:rsidRPr="00B01EAF">
        <w:rPr>
          <w:rFonts w:asciiTheme="majorBidi" w:hAnsiTheme="majorBidi" w:cs="Fanan"/>
          <w:i w:val="0"/>
          <w:iCs w:val="0"/>
          <w:color w:val="0070C0"/>
          <w:sz w:val="30"/>
          <w:szCs w:val="30"/>
          <w:u w:val="single"/>
          <w:rtl/>
        </w:rPr>
        <w:t xml:space="preserve">.1 </w:t>
      </w:r>
      <w:r w:rsidR="0066011E" w:rsidRPr="00B01EAF">
        <w:rPr>
          <w:rFonts w:asciiTheme="majorBidi" w:hAnsiTheme="majorBidi" w:cs="Fanan"/>
          <w:i w:val="0"/>
          <w:iCs w:val="0"/>
          <w:color w:val="0070C0"/>
          <w:sz w:val="30"/>
          <w:szCs w:val="30"/>
          <w:u w:val="single"/>
          <w:rtl/>
        </w:rPr>
        <w:t xml:space="preserve">وحدة </w:t>
      </w:r>
      <w:r w:rsidR="00FB069F" w:rsidRPr="00B01EAF">
        <w:rPr>
          <w:rFonts w:asciiTheme="majorBidi" w:hAnsiTheme="majorBidi" w:cs="Fanan"/>
          <w:i w:val="0"/>
          <w:iCs w:val="0"/>
          <w:color w:val="0070C0"/>
          <w:sz w:val="30"/>
          <w:szCs w:val="30"/>
          <w:u w:val="single"/>
          <w:rtl/>
        </w:rPr>
        <w:t>إعداد</w:t>
      </w:r>
      <w:r w:rsidR="0066011E" w:rsidRPr="00B01EAF">
        <w:rPr>
          <w:rFonts w:asciiTheme="majorBidi" w:hAnsiTheme="majorBidi" w:cs="Fanan"/>
          <w:i w:val="0"/>
          <w:iCs w:val="0"/>
          <w:color w:val="0070C0"/>
          <w:sz w:val="30"/>
          <w:szCs w:val="30"/>
          <w:u w:val="single"/>
          <w:rtl/>
        </w:rPr>
        <w:t xml:space="preserve"> القادة</w:t>
      </w:r>
      <w:bookmarkEnd w:id="1133"/>
    </w:p>
    <w:p w:rsidR="001019A7" w:rsidRPr="00B01EAF" w:rsidRDefault="001019A7" w:rsidP="00610EC8">
      <w:pPr>
        <w:bidi/>
        <w:jc w:val="lowKashida"/>
        <w:rPr>
          <w:rFonts w:asciiTheme="majorBidi" w:hAnsiTheme="majorBidi" w:cs="Fanan"/>
          <w:sz w:val="12"/>
          <w:szCs w:val="12"/>
          <w:u w:val="single"/>
          <w:lang w:bidi="ar-IQ"/>
        </w:rPr>
      </w:pPr>
    </w:p>
    <w:p w:rsidR="006D54B9" w:rsidRPr="00AE0FF2" w:rsidRDefault="0066011E" w:rsidP="00B01EAF">
      <w:pPr>
        <w:pStyle w:val="ListParagraph"/>
        <w:numPr>
          <w:ilvl w:val="0"/>
          <w:numId w:val="16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الإشراف على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الخطط السنوية ل</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وتطوير القادة في  إطار الأهداف والسياسات العامة للمركز ومتابعة تنفيذها بعد اعتمادها</w:t>
      </w:r>
      <w:r w:rsidRPr="00AE0FF2">
        <w:rPr>
          <w:rFonts w:asciiTheme="majorBidi" w:hAnsiTheme="majorBidi" w:cs="Fanan"/>
          <w:sz w:val="30"/>
          <w:szCs w:val="30"/>
          <w:lang w:bidi="ar-IQ"/>
        </w:rPr>
        <w:t>.</w:t>
      </w:r>
    </w:p>
    <w:p w:rsidR="006D54B9" w:rsidRPr="00AE0FF2" w:rsidRDefault="0066011E" w:rsidP="00B01EAF">
      <w:pPr>
        <w:pStyle w:val="ListParagraph"/>
        <w:numPr>
          <w:ilvl w:val="0"/>
          <w:numId w:val="16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التعاون مع شعبة التدريب لجدولة اوقات تقديم البرامج التأهيله والحلقات التطبيقية للقيادات والاعلان عنها </w:t>
      </w:r>
      <w:r w:rsidRPr="00AE0FF2">
        <w:rPr>
          <w:rFonts w:asciiTheme="majorBidi" w:hAnsiTheme="majorBidi" w:cs="Fanan"/>
          <w:sz w:val="30"/>
          <w:szCs w:val="30"/>
          <w:rtl/>
          <w:lang w:bidi="ar-IQ"/>
        </w:rPr>
        <w:t>.</w:t>
      </w:r>
    </w:p>
    <w:p w:rsidR="006D54B9" w:rsidRPr="00AE0FF2" w:rsidRDefault="004D3399" w:rsidP="00B01EAF">
      <w:pPr>
        <w:pStyle w:val="ListParagraph"/>
        <w:numPr>
          <w:ilvl w:val="0"/>
          <w:numId w:val="167"/>
        </w:numPr>
        <w:bidi/>
        <w:ind w:left="403" w:hanging="372"/>
        <w:jc w:val="lowKashida"/>
        <w:rPr>
          <w:rFonts w:asciiTheme="majorBidi" w:hAnsiTheme="majorBidi" w:cs="Fanan"/>
          <w:sz w:val="30"/>
          <w:szCs w:val="30"/>
          <w:rtl/>
          <w:lang w:bidi="ar-IQ"/>
        </w:rPr>
      </w:pPr>
      <w:r w:rsidRPr="00AE0FF2">
        <w:rPr>
          <w:rFonts w:asciiTheme="majorBidi" w:hAnsiTheme="majorBidi" w:cs="Fanan" w:hint="cs"/>
          <w:sz w:val="30"/>
          <w:szCs w:val="30"/>
          <w:rtl/>
          <w:lang w:bidi="ar-IQ"/>
        </w:rPr>
        <w:t>اقتراح</w:t>
      </w:r>
      <w:r w:rsidR="001158B4" w:rsidRPr="00AE0FF2">
        <w:rPr>
          <w:rFonts w:asciiTheme="majorBidi" w:hAnsiTheme="majorBidi" w:cs="Fanan"/>
          <w:sz w:val="30"/>
          <w:szCs w:val="30"/>
          <w:rtl/>
        </w:rPr>
        <w:t xml:space="preserve"> الم</w:t>
      </w:r>
      <w:r w:rsidR="0066011E" w:rsidRPr="00AE0FF2">
        <w:rPr>
          <w:rFonts w:asciiTheme="majorBidi" w:hAnsiTheme="majorBidi" w:cs="Fanan"/>
          <w:sz w:val="30"/>
          <w:szCs w:val="30"/>
          <w:rtl/>
        </w:rPr>
        <w:t>خ</w:t>
      </w:r>
      <w:r w:rsidR="001158B4" w:rsidRPr="00AE0FF2">
        <w:rPr>
          <w:rFonts w:asciiTheme="majorBidi" w:hAnsiTheme="majorBidi" w:cs="Fanan"/>
          <w:sz w:val="30"/>
          <w:szCs w:val="30"/>
          <w:rtl/>
        </w:rPr>
        <w:t>تص</w:t>
      </w:r>
      <w:r w:rsidR="0066011E" w:rsidRPr="00AE0FF2">
        <w:rPr>
          <w:rFonts w:asciiTheme="majorBidi" w:hAnsiTheme="majorBidi" w:cs="Fanan"/>
          <w:sz w:val="30"/>
          <w:szCs w:val="30"/>
          <w:rtl/>
        </w:rPr>
        <w:t xml:space="preserve">ين وذوي الخبرة والباحثين للمشاركة في </w:t>
      </w:r>
      <w:r w:rsidR="00FB069F"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بحوث وأوراق عمل الندوات والمؤتمرات والمشاركة في اللقاءات العلمية </w:t>
      </w:r>
      <w:r w:rsidR="0066011E" w:rsidRPr="00AE0FF2">
        <w:rPr>
          <w:rFonts w:asciiTheme="majorBidi" w:hAnsiTheme="majorBidi" w:cs="Fanan"/>
          <w:sz w:val="30"/>
          <w:szCs w:val="30"/>
          <w:lang w:bidi="ar-IQ"/>
        </w:rPr>
        <w:t>.</w:t>
      </w:r>
    </w:p>
    <w:p w:rsidR="006D54B9" w:rsidRPr="00AE0FF2" w:rsidRDefault="0066011E" w:rsidP="00B01EAF">
      <w:pPr>
        <w:pStyle w:val="ListParagraph"/>
        <w:numPr>
          <w:ilvl w:val="0"/>
          <w:numId w:val="16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دعوة كبار موظفي الدولة للمشاركة في البرامج واللقاءات والمؤتمرات التي ينفذها المركز</w:t>
      </w:r>
      <w:r w:rsidRPr="00AE0FF2">
        <w:rPr>
          <w:rFonts w:asciiTheme="majorBidi" w:hAnsiTheme="majorBidi" w:cs="Fanan"/>
          <w:sz w:val="30"/>
          <w:szCs w:val="30"/>
          <w:rtl/>
          <w:lang w:bidi="ar-IQ"/>
        </w:rPr>
        <w:t>.</w:t>
      </w:r>
    </w:p>
    <w:p w:rsidR="006D54B9" w:rsidRPr="00AE0FF2" w:rsidRDefault="0066011E" w:rsidP="00B01EAF">
      <w:pPr>
        <w:pStyle w:val="ListParagraph"/>
        <w:numPr>
          <w:ilvl w:val="0"/>
          <w:numId w:val="16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ا</w:t>
      </w:r>
      <w:r w:rsidR="001158B4" w:rsidRPr="00AE0FF2">
        <w:rPr>
          <w:rFonts w:asciiTheme="majorBidi" w:hAnsiTheme="majorBidi" w:cs="Fanan"/>
          <w:sz w:val="30"/>
          <w:szCs w:val="30"/>
          <w:rtl/>
        </w:rPr>
        <w:t>لتنسيق مع الوحدات التنظيمية الم</w:t>
      </w:r>
      <w:r w:rsidRPr="00AE0FF2">
        <w:rPr>
          <w:rFonts w:asciiTheme="majorBidi" w:hAnsiTheme="majorBidi" w:cs="Fanan"/>
          <w:sz w:val="30"/>
          <w:szCs w:val="30"/>
          <w:rtl/>
        </w:rPr>
        <w:t>خ</w:t>
      </w:r>
      <w:r w:rsidR="001158B4" w:rsidRPr="00AE0FF2">
        <w:rPr>
          <w:rFonts w:asciiTheme="majorBidi" w:hAnsiTheme="majorBidi" w:cs="Fanan"/>
          <w:sz w:val="30"/>
          <w:szCs w:val="30"/>
          <w:rtl/>
        </w:rPr>
        <w:t>تص</w:t>
      </w:r>
      <w:r w:rsidRPr="00AE0FF2">
        <w:rPr>
          <w:rFonts w:asciiTheme="majorBidi" w:hAnsiTheme="majorBidi" w:cs="Fanan"/>
          <w:sz w:val="30"/>
          <w:szCs w:val="30"/>
          <w:rtl/>
        </w:rPr>
        <w:t>ة لتجهيز القاعات وتوفير جميع التجهيزات، والخدمات اللازمة لتنفيذ البرامج والحلقات والمؤتمرات المنفذة للقيادات العليا</w:t>
      </w:r>
      <w:r w:rsidRPr="00AE0FF2">
        <w:rPr>
          <w:rFonts w:asciiTheme="majorBidi" w:hAnsiTheme="majorBidi" w:cs="Fanan"/>
          <w:sz w:val="30"/>
          <w:szCs w:val="30"/>
          <w:rtl/>
          <w:lang w:bidi="ar-IQ"/>
        </w:rPr>
        <w:t>.</w:t>
      </w:r>
    </w:p>
    <w:p w:rsidR="006D54B9" w:rsidRPr="00AE0FF2" w:rsidRDefault="0066011E" w:rsidP="00B01EAF">
      <w:pPr>
        <w:pStyle w:val="ListParagraph"/>
        <w:numPr>
          <w:ilvl w:val="0"/>
          <w:numId w:val="16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الإشراف على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وإصدار جداول الحلقات التطبيقية واختيار منفذي الحلقات وعرضها على مدير المركز لاعتمادها </w:t>
      </w:r>
      <w:r w:rsidRPr="00AE0FF2">
        <w:rPr>
          <w:rFonts w:asciiTheme="majorBidi" w:hAnsiTheme="majorBidi" w:cs="Fanan"/>
          <w:sz w:val="30"/>
          <w:szCs w:val="30"/>
          <w:rtl/>
          <w:lang w:bidi="ar-IQ"/>
        </w:rPr>
        <w:t>.</w:t>
      </w:r>
    </w:p>
    <w:p w:rsidR="006D54B9" w:rsidRPr="00AE0FF2" w:rsidRDefault="001158B4" w:rsidP="00792D58">
      <w:pPr>
        <w:pStyle w:val="ListParagraph"/>
        <w:numPr>
          <w:ilvl w:val="0"/>
          <w:numId w:val="16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lastRenderedPageBreak/>
        <w:t>الا</w:t>
      </w:r>
      <w:r w:rsidR="004D3399" w:rsidRPr="00AE0FF2">
        <w:rPr>
          <w:rFonts w:asciiTheme="majorBidi" w:hAnsiTheme="majorBidi" w:cs="Fanan" w:hint="cs"/>
          <w:sz w:val="30"/>
          <w:szCs w:val="30"/>
          <w:rtl/>
        </w:rPr>
        <w:t>ست</w:t>
      </w:r>
      <w:r w:rsidR="0066011E" w:rsidRPr="00AE0FF2">
        <w:rPr>
          <w:rFonts w:asciiTheme="majorBidi" w:hAnsiTheme="majorBidi" w:cs="Fanan"/>
          <w:sz w:val="30"/>
          <w:szCs w:val="30"/>
          <w:rtl/>
        </w:rPr>
        <w:t xml:space="preserve">فادة من استطلاعات الظواهر والمشكلات </w:t>
      </w:r>
      <w:r w:rsidR="00BA73F3" w:rsidRPr="00AE0FF2">
        <w:rPr>
          <w:rFonts w:asciiTheme="majorBidi" w:hAnsiTheme="majorBidi" w:cs="Fanan"/>
          <w:sz w:val="30"/>
          <w:szCs w:val="30"/>
          <w:rtl/>
        </w:rPr>
        <w:t>الإدارية</w:t>
      </w:r>
      <w:r w:rsidR="0066011E" w:rsidRPr="00AE0FF2">
        <w:rPr>
          <w:rFonts w:asciiTheme="majorBidi" w:hAnsiTheme="majorBidi" w:cs="Fanan"/>
          <w:sz w:val="30"/>
          <w:szCs w:val="30"/>
          <w:rtl/>
        </w:rPr>
        <w:t xml:space="preserve"> والإشراف على عقد ندوات ومؤتمرات ولقاءات لمعالجتها </w:t>
      </w:r>
      <w:r w:rsidR="0066011E" w:rsidRPr="00AE0FF2">
        <w:rPr>
          <w:rFonts w:asciiTheme="majorBidi" w:hAnsiTheme="majorBidi" w:cs="Fanan"/>
          <w:sz w:val="30"/>
          <w:szCs w:val="30"/>
          <w:rtl/>
          <w:lang w:bidi="ar-IQ"/>
        </w:rPr>
        <w:t>.</w:t>
      </w:r>
    </w:p>
    <w:p w:rsidR="006D54B9" w:rsidRPr="00AE0FF2" w:rsidRDefault="0066011E" w:rsidP="00792D58">
      <w:pPr>
        <w:pStyle w:val="ListParagraph"/>
        <w:numPr>
          <w:ilvl w:val="0"/>
          <w:numId w:val="16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جمع وتنظيم المعلومات عن المراكز والهيئات والمؤسسات ذات الاهتمام بالتنمية </w:t>
      </w:r>
      <w:r w:rsidR="00BA73F3" w:rsidRPr="00AE0FF2">
        <w:rPr>
          <w:rFonts w:asciiTheme="majorBidi" w:hAnsiTheme="majorBidi" w:cs="Fanan"/>
          <w:sz w:val="30"/>
          <w:szCs w:val="30"/>
          <w:rtl/>
        </w:rPr>
        <w:t>الإدارية</w:t>
      </w:r>
      <w:r w:rsidRPr="00AE0FF2">
        <w:rPr>
          <w:rFonts w:asciiTheme="majorBidi" w:hAnsiTheme="majorBidi" w:cs="Fanan"/>
          <w:sz w:val="30"/>
          <w:szCs w:val="30"/>
          <w:rtl/>
        </w:rPr>
        <w:t xml:space="preserve"> خارج العراق و</w:t>
      </w:r>
      <w:r w:rsidR="00610EC8" w:rsidRPr="00AE0FF2">
        <w:rPr>
          <w:rFonts w:asciiTheme="majorBidi" w:hAnsiTheme="majorBidi" w:cs="Fanan"/>
          <w:sz w:val="30"/>
          <w:szCs w:val="30"/>
          <w:rtl/>
        </w:rPr>
        <w:t>تقويم</w:t>
      </w:r>
      <w:r w:rsidR="001158B4" w:rsidRPr="00AE0FF2">
        <w:rPr>
          <w:rFonts w:asciiTheme="majorBidi" w:hAnsiTheme="majorBidi" w:cs="Fanan"/>
          <w:sz w:val="30"/>
          <w:szCs w:val="30"/>
          <w:rtl/>
        </w:rPr>
        <w:t xml:space="preserve"> مستوياتها وتحديد مجالات الا</w:t>
      </w:r>
      <w:r w:rsidRPr="00AE0FF2">
        <w:rPr>
          <w:rFonts w:asciiTheme="majorBidi" w:hAnsiTheme="majorBidi" w:cs="Fanan"/>
          <w:sz w:val="30"/>
          <w:szCs w:val="30"/>
          <w:rtl/>
        </w:rPr>
        <w:t xml:space="preserve">فادة من نشاطاتها في مجال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وتطوير القيادات في الدولة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7"/>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 xml:space="preserve">مراجعة </w:t>
      </w:r>
      <w:r w:rsidR="004D3399" w:rsidRPr="00AE0FF2">
        <w:rPr>
          <w:rFonts w:asciiTheme="majorBidi" w:hAnsiTheme="majorBidi" w:cs="Fanan" w:hint="cs"/>
          <w:sz w:val="30"/>
          <w:szCs w:val="30"/>
          <w:rtl/>
        </w:rPr>
        <w:t>تقييم</w:t>
      </w:r>
      <w:r w:rsidRPr="00AE0FF2">
        <w:rPr>
          <w:rFonts w:asciiTheme="majorBidi" w:hAnsiTheme="majorBidi" w:cs="Fanan"/>
          <w:sz w:val="30"/>
          <w:szCs w:val="30"/>
          <w:rtl/>
        </w:rPr>
        <w:t xml:space="preserve"> برامج القيادات، وا</w:t>
      </w:r>
      <w:r w:rsidR="001158B4" w:rsidRPr="00AE0FF2">
        <w:rPr>
          <w:rFonts w:asciiTheme="majorBidi" w:hAnsiTheme="majorBidi" w:cs="Fanan"/>
          <w:sz w:val="30"/>
          <w:szCs w:val="30"/>
          <w:rtl/>
        </w:rPr>
        <w:t>لحلقات التطبيقية والندوات والا</w:t>
      </w:r>
      <w:r w:rsidR="004D3399" w:rsidRPr="00AE0FF2">
        <w:rPr>
          <w:rFonts w:asciiTheme="majorBidi" w:hAnsiTheme="majorBidi" w:cs="Fanan" w:hint="cs"/>
          <w:sz w:val="30"/>
          <w:szCs w:val="30"/>
          <w:rtl/>
        </w:rPr>
        <w:t>ست</w:t>
      </w:r>
      <w:r w:rsidRPr="00AE0FF2">
        <w:rPr>
          <w:rFonts w:asciiTheme="majorBidi" w:hAnsiTheme="majorBidi" w:cs="Fanan"/>
          <w:sz w:val="30"/>
          <w:szCs w:val="30"/>
          <w:rtl/>
        </w:rPr>
        <w:t>فادة من نتائج ال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في تطوير نشاط المركز</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7"/>
        </w:numPr>
        <w:tabs>
          <w:tab w:val="right" w:pos="810"/>
        </w:tabs>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الاشتراك في اللجان وفرق العمل ذات العلاقة بأعمال المركز</w:t>
      </w:r>
      <w:r w:rsidRPr="00AE0FF2">
        <w:rPr>
          <w:rFonts w:asciiTheme="majorBidi" w:hAnsiTheme="majorBidi" w:cs="Fanan"/>
          <w:sz w:val="30"/>
          <w:szCs w:val="30"/>
          <w:rtl/>
          <w:lang w:bidi="ar-IQ"/>
        </w:rPr>
        <w:t>.</w:t>
      </w:r>
    </w:p>
    <w:p w:rsidR="00B3051F" w:rsidRPr="00AE0FF2" w:rsidRDefault="0066011E" w:rsidP="00792D58">
      <w:pPr>
        <w:pStyle w:val="ListParagraph"/>
        <w:numPr>
          <w:ilvl w:val="0"/>
          <w:numId w:val="167"/>
        </w:numPr>
        <w:tabs>
          <w:tab w:val="right" w:pos="810"/>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الإشراف على تحديد الاحتياجات التدريبية للموظفين المرتبطين بالمركز والتنسيق مع الوحدات التنظيمية المختصة لتلبية تلك الاحتياجات</w:t>
      </w:r>
      <w:r w:rsidRPr="00AE0FF2">
        <w:rPr>
          <w:rFonts w:asciiTheme="majorBidi" w:hAnsiTheme="majorBidi" w:cs="Fanan"/>
          <w:sz w:val="30"/>
          <w:szCs w:val="30"/>
          <w:rtl/>
          <w:lang w:bidi="ar-IQ"/>
        </w:rPr>
        <w:t>.</w:t>
      </w:r>
    </w:p>
    <w:p w:rsidR="006D54B9" w:rsidRPr="00AE0FF2" w:rsidRDefault="00FB069F" w:rsidP="00792D58">
      <w:pPr>
        <w:pStyle w:val="ListParagraph"/>
        <w:numPr>
          <w:ilvl w:val="0"/>
          <w:numId w:val="167"/>
        </w:numPr>
        <w:tabs>
          <w:tab w:val="right" w:pos="810"/>
        </w:tabs>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التقارير الدورية بإنجازات الوحدة ومقترحات تطويرها ورفعها لمدير شعبة التطوير ومن ثم عرضها على مدير المركز </w:t>
      </w:r>
      <w:r w:rsidR="0066011E" w:rsidRPr="00AE0FF2">
        <w:rPr>
          <w:rFonts w:asciiTheme="majorBidi" w:hAnsiTheme="majorBidi" w:cs="Fanan"/>
          <w:sz w:val="30"/>
          <w:szCs w:val="30"/>
          <w:rtl/>
          <w:lang w:bidi="ar-IQ"/>
        </w:rPr>
        <w:t>.</w:t>
      </w:r>
    </w:p>
    <w:p w:rsidR="00CB4732" w:rsidRPr="00AE0FF2" w:rsidRDefault="00CB4732" w:rsidP="00CB4732">
      <w:pPr>
        <w:pStyle w:val="ListParagraph"/>
        <w:tabs>
          <w:tab w:val="right" w:pos="810"/>
        </w:tabs>
        <w:bidi/>
        <w:ind w:left="598"/>
        <w:jc w:val="lowKashida"/>
        <w:rPr>
          <w:rFonts w:asciiTheme="majorBidi" w:hAnsiTheme="majorBidi" w:cs="Fanan"/>
          <w:sz w:val="30"/>
          <w:szCs w:val="30"/>
          <w:lang w:bidi="ar-IQ"/>
        </w:rPr>
      </w:pPr>
    </w:p>
    <w:p w:rsidR="006D54B9" w:rsidRPr="00DF6B00" w:rsidRDefault="00BB4634" w:rsidP="00610EC8">
      <w:pPr>
        <w:pStyle w:val="Heading4"/>
        <w:bidi/>
        <w:spacing w:before="0"/>
        <w:jc w:val="lowKashida"/>
        <w:rPr>
          <w:rFonts w:asciiTheme="majorBidi" w:hAnsiTheme="majorBidi" w:cs="Fanan"/>
          <w:i w:val="0"/>
          <w:iCs w:val="0"/>
          <w:color w:val="0070C0"/>
          <w:sz w:val="30"/>
          <w:szCs w:val="30"/>
          <w:u w:val="single"/>
          <w:rtl/>
        </w:rPr>
      </w:pPr>
      <w:bookmarkStart w:id="1134" w:name="_Toc120708205"/>
      <w:r w:rsidRPr="00DF6B00">
        <w:rPr>
          <w:rFonts w:asciiTheme="majorBidi" w:hAnsiTheme="majorBidi" w:cs="Fanan"/>
          <w:i w:val="0"/>
          <w:iCs w:val="0"/>
          <w:color w:val="0070C0"/>
          <w:sz w:val="30"/>
          <w:szCs w:val="30"/>
          <w:u w:val="single"/>
          <w:rtl/>
        </w:rPr>
        <w:t>6.5.4.2</w:t>
      </w:r>
      <w:r w:rsidR="0066011E" w:rsidRPr="00DF6B00">
        <w:rPr>
          <w:rFonts w:asciiTheme="majorBidi" w:hAnsiTheme="majorBidi" w:cs="Fanan"/>
          <w:i w:val="0"/>
          <w:iCs w:val="0"/>
          <w:color w:val="0070C0"/>
          <w:sz w:val="30"/>
          <w:szCs w:val="30"/>
          <w:u w:val="single"/>
          <w:rtl/>
        </w:rPr>
        <w:t xml:space="preserve"> وحدة تطوير المهارات اللغوية</w:t>
      </w:r>
      <w:bookmarkEnd w:id="1134"/>
      <w:r w:rsidRPr="00DF6B00">
        <w:rPr>
          <w:rFonts w:asciiTheme="majorBidi" w:hAnsiTheme="majorBidi" w:cs="Fanan"/>
          <w:i w:val="0"/>
          <w:iCs w:val="0"/>
          <w:color w:val="0070C0"/>
          <w:sz w:val="30"/>
          <w:szCs w:val="30"/>
          <w:u w:val="single"/>
          <w:rtl/>
        </w:rPr>
        <w:t xml:space="preserve"> </w:t>
      </w:r>
    </w:p>
    <w:p w:rsidR="00BB4634" w:rsidRPr="00AE0FF2" w:rsidRDefault="00BB4634" w:rsidP="00610EC8">
      <w:pPr>
        <w:bidi/>
        <w:jc w:val="lowKashida"/>
        <w:rPr>
          <w:rFonts w:asciiTheme="majorBidi" w:hAnsiTheme="majorBidi" w:cs="Fanan"/>
          <w:sz w:val="30"/>
          <w:szCs w:val="30"/>
          <w:u w:val="single"/>
          <w:rtl/>
          <w:lang w:bidi="ar-IQ"/>
        </w:rPr>
      </w:pP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 xml:space="preserve">اقتراح دورات تخصصية للغات الحية </w:t>
      </w:r>
      <w:r w:rsidR="00227FCA" w:rsidRPr="00AE0FF2">
        <w:rPr>
          <w:rFonts w:asciiTheme="majorBidi" w:hAnsiTheme="majorBidi" w:cs="Fanan"/>
          <w:sz w:val="30"/>
          <w:szCs w:val="30"/>
          <w:rtl/>
        </w:rPr>
        <w:t>التي يرغب فيها</w:t>
      </w:r>
      <w:r w:rsidRPr="00AE0FF2">
        <w:rPr>
          <w:rFonts w:asciiTheme="majorBidi" w:hAnsiTheme="majorBidi" w:cs="Fanan"/>
          <w:sz w:val="30"/>
          <w:szCs w:val="30"/>
          <w:rtl/>
        </w:rPr>
        <w:t xml:space="preserve"> جميع شرائح المجتمع</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 xml:space="preserve">الاشراف على تنفيذ تلك الدورات </w:t>
      </w:r>
      <w:r w:rsidR="004D3399" w:rsidRPr="00AE0FF2">
        <w:rPr>
          <w:rFonts w:asciiTheme="majorBidi" w:hAnsiTheme="majorBidi" w:cs="Fanan" w:hint="cs"/>
          <w:sz w:val="30"/>
          <w:szCs w:val="30"/>
          <w:rtl/>
        </w:rPr>
        <w:t>التخصصية اللغوية</w:t>
      </w:r>
      <w:r w:rsidRPr="00AE0FF2">
        <w:rPr>
          <w:rFonts w:asciiTheme="majorBidi" w:hAnsiTheme="majorBidi" w:cs="Fanan"/>
          <w:sz w:val="30"/>
          <w:szCs w:val="30"/>
          <w:rtl/>
          <w:lang w:bidi="ar-IQ"/>
        </w:rPr>
        <w:t xml:space="preserve"> </w:t>
      </w:r>
      <w:r w:rsidR="001158B4" w:rsidRPr="00AE0FF2">
        <w:rPr>
          <w:rFonts w:asciiTheme="majorBidi" w:hAnsiTheme="majorBidi" w:cs="Fanan"/>
          <w:sz w:val="30"/>
          <w:szCs w:val="30"/>
          <w:rtl/>
        </w:rPr>
        <w:t>وآ</w:t>
      </w:r>
      <w:r w:rsidRPr="00AE0FF2">
        <w:rPr>
          <w:rFonts w:asciiTheme="majorBidi" w:hAnsiTheme="majorBidi" w:cs="Fanan"/>
          <w:sz w:val="30"/>
          <w:szCs w:val="30"/>
          <w:rtl/>
        </w:rPr>
        <w:t>لية تطبيقها عمليا</w:t>
      </w:r>
      <w:r w:rsidR="004D3399" w:rsidRPr="00AE0FF2">
        <w:rPr>
          <w:rFonts w:asciiTheme="majorBidi" w:hAnsiTheme="majorBidi" w:cs="Fanan" w:hint="cs"/>
          <w:sz w:val="30"/>
          <w:szCs w:val="30"/>
          <w:rtl/>
        </w:rPr>
        <w:t>ً</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تشخيص نقاط القوة والضعف لتلك الدورات واقتراح الحلول المناسبة لتجاوز نقاط الضعف</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 xml:space="preserve">فتح افاق التعاون مع السفارات والملحقيات في العراق لغرض عمل تعاون مشترك معهم من خلال عقد </w:t>
      </w:r>
      <w:r w:rsidR="00FE4737" w:rsidRPr="00AE0FF2">
        <w:rPr>
          <w:rFonts w:asciiTheme="majorBidi" w:hAnsiTheme="majorBidi" w:cs="Fanan"/>
          <w:sz w:val="30"/>
          <w:szCs w:val="30"/>
          <w:rtl/>
        </w:rPr>
        <w:t>إتفاقيات</w:t>
      </w:r>
      <w:r w:rsidRPr="00AE0FF2">
        <w:rPr>
          <w:rFonts w:asciiTheme="majorBidi" w:hAnsiTheme="majorBidi" w:cs="Fanan"/>
          <w:sz w:val="30"/>
          <w:szCs w:val="30"/>
          <w:rtl/>
        </w:rPr>
        <w:t xml:space="preserve"> عن برامج تعليمية وخدمية تصب في خدمة المجتمع</w:t>
      </w:r>
      <w:r w:rsidRPr="00AE0FF2">
        <w:rPr>
          <w:rFonts w:asciiTheme="majorBidi" w:hAnsiTheme="majorBidi" w:cs="Fanan"/>
          <w:sz w:val="30"/>
          <w:szCs w:val="30"/>
          <w:rtl/>
          <w:lang w:bidi="ar-IQ"/>
        </w:rPr>
        <w:t>.</w:t>
      </w:r>
    </w:p>
    <w:p w:rsidR="006D54B9" w:rsidRPr="00AE0FF2" w:rsidRDefault="003A6C41"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 xml:space="preserve">متابعة </w:t>
      </w:r>
      <w:r w:rsidR="0097057F" w:rsidRPr="00AE0FF2">
        <w:rPr>
          <w:rFonts w:asciiTheme="majorBidi" w:hAnsiTheme="majorBidi" w:cs="Fanan"/>
          <w:sz w:val="30"/>
          <w:szCs w:val="30"/>
          <w:rtl/>
        </w:rPr>
        <w:t>آ</w:t>
      </w:r>
      <w:r w:rsidR="0066011E" w:rsidRPr="00AE0FF2">
        <w:rPr>
          <w:rFonts w:asciiTheme="majorBidi" w:hAnsiTheme="majorBidi" w:cs="Fanan"/>
          <w:sz w:val="30"/>
          <w:szCs w:val="30"/>
          <w:rtl/>
        </w:rPr>
        <w:t>خر التطورات والبرامج التعليمية في الجامعات  والمؤسسات التعليمية العالمية</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 xml:space="preserve">العمل على </w:t>
      </w:r>
      <w:r w:rsidR="00C82869" w:rsidRPr="00AE0FF2">
        <w:rPr>
          <w:rFonts w:asciiTheme="majorBidi" w:hAnsiTheme="majorBidi" w:cs="Fanan"/>
          <w:sz w:val="30"/>
          <w:szCs w:val="30"/>
          <w:rtl/>
        </w:rPr>
        <w:t>إقامة</w:t>
      </w:r>
      <w:r w:rsidRPr="00AE0FF2">
        <w:rPr>
          <w:rFonts w:asciiTheme="majorBidi" w:hAnsiTheme="majorBidi" w:cs="Fanan"/>
          <w:sz w:val="30"/>
          <w:szCs w:val="30"/>
          <w:rtl/>
        </w:rPr>
        <w:t xml:space="preserve"> دورات تخصصية بالترجمة من اللغة العربية الى بقية اللغات </w:t>
      </w:r>
      <w:r w:rsidR="00BA0F5D" w:rsidRPr="00AE0FF2">
        <w:rPr>
          <w:rFonts w:asciiTheme="majorBidi" w:hAnsiTheme="majorBidi" w:cs="Fanan"/>
          <w:sz w:val="30"/>
          <w:szCs w:val="30"/>
          <w:rtl/>
        </w:rPr>
        <w:t>عبر</w:t>
      </w:r>
      <w:r w:rsidRPr="00AE0FF2">
        <w:rPr>
          <w:rFonts w:asciiTheme="majorBidi" w:hAnsiTheme="majorBidi" w:cs="Fanan"/>
          <w:sz w:val="30"/>
          <w:szCs w:val="30"/>
          <w:rtl/>
        </w:rPr>
        <w:t xml:space="preserve"> فتح افاق التعاون مع الجهات المعنية لتسهيل </w:t>
      </w:r>
      <w:r w:rsidR="00C82869" w:rsidRPr="00AE0FF2">
        <w:rPr>
          <w:rFonts w:asciiTheme="majorBidi" w:hAnsiTheme="majorBidi" w:cs="Fanan"/>
          <w:sz w:val="30"/>
          <w:szCs w:val="30"/>
          <w:rtl/>
        </w:rPr>
        <w:t>إقامة</w:t>
      </w:r>
      <w:r w:rsidRPr="00AE0FF2">
        <w:rPr>
          <w:rFonts w:asciiTheme="majorBidi" w:hAnsiTheme="majorBidi" w:cs="Fanan"/>
          <w:sz w:val="30"/>
          <w:szCs w:val="30"/>
          <w:rtl/>
        </w:rPr>
        <w:t xml:space="preserve"> تلك الدورات</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تفعيل دورات الترجمة الفورية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فتح افاق التعاون مع وزارات ومؤسسات الدولة كافة والشركات الاهلية وذلك ب</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برامج تدريبية لغوية </w:t>
      </w:r>
      <w:r w:rsidR="001158B4" w:rsidRPr="00AE0FF2">
        <w:rPr>
          <w:rFonts w:asciiTheme="majorBidi" w:hAnsiTheme="majorBidi" w:cs="Fanan"/>
          <w:sz w:val="30"/>
          <w:szCs w:val="30"/>
          <w:rtl/>
        </w:rPr>
        <w:t xml:space="preserve">حسب الاختصاص  والمفردات التي يتفق عليها </w:t>
      </w:r>
      <w:r w:rsidRPr="00AE0FF2">
        <w:rPr>
          <w:rFonts w:asciiTheme="majorBidi" w:hAnsiTheme="majorBidi" w:cs="Fanan"/>
          <w:sz w:val="30"/>
          <w:szCs w:val="30"/>
          <w:rtl/>
        </w:rPr>
        <w:t xml:space="preserve">بين الطرفين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مركزنا ووزارات الدولة كافة</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68"/>
        </w:numPr>
        <w:bidi/>
        <w:ind w:left="540" w:hanging="509"/>
        <w:jc w:val="lowKashida"/>
        <w:rPr>
          <w:rFonts w:asciiTheme="majorBidi" w:hAnsiTheme="majorBidi" w:cs="Fanan"/>
          <w:sz w:val="30"/>
          <w:szCs w:val="30"/>
          <w:lang w:bidi="ar-IQ"/>
        </w:rPr>
      </w:pPr>
      <w:r w:rsidRPr="00AE0FF2">
        <w:rPr>
          <w:rFonts w:asciiTheme="majorBidi" w:hAnsiTheme="majorBidi" w:cs="Fanan"/>
          <w:sz w:val="30"/>
          <w:szCs w:val="30"/>
          <w:rtl/>
        </w:rPr>
        <w:t>التعاون المشترك مع الجهات المعنية للاحتفال سنويا باليوم العالمي للغة العربية</w:t>
      </w:r>
      <w:r w:rsidRPr="00AE0FF2">
        <w:rPr>
          <w:rFonts w:asciiTheme="majorBidi" w:hAnsiTheme="majorBidi" w:cs="Fanan"/>
          <w:sz w:val="30"/>
          <w:szCs w:val="30"/>
          <w:rtl/>
          <w:lang w:bidi="ar-IQ"/>
        </w:rPr>
        <w:t>.</w:t>
      </w:r>
    </w:p>
    <w:p w:rsidR="006D54B9" w:rsidRPr="00AE0FF2" w:rsidRDefault="00293805" w:rsidP="00792D58">
      <w:pPr>
        <w:pStyle w:val="ListParagraph"/>
        <w:numPr>
          <w:ilvl w:val="0"/>
          <w:numId w:val="168"/>
        </w:numPr>
        <w:bidi/>
        <w:ind w:left="540" w:hanging="509"/>
        <w:jc w:val="lowKashida"/>
        <w:rPr>
          <w:rFonts w:asciiTheme="majorBidi" w:hAnsiTheme="majorBidi" w:cs="Fanan"/>
          <w:sz w:val="30"/>
          <w:szCs w:val="30"/>
          <w:rtl/>
          <w:lang w:bidi="ar-IQ"/>
        </w:rPr>
      </w:pPr>
      <w:r w:rsidRPr="00AE0FF2">
        <w:rPr>
          <w:rFonts w:asciiTheme="majorBidi" w:hAnsiTheme="majorBidi" w:cs="Fanan"/>
          <w:sz w:val="30"/>
          <w:szCs w:val="30"/>
          <w:rtl/>
        </w:rPr>
        <w:t>تطوير المهارات اللغوية لأسات</w:t>
      </w:r>
      <w:r w:rsidR="00BA0F5D" w:rsidRPr="00AE0FF2">
        <w:rPr>
          <w:rFonts w:asciiTheme="majorBidi" w:hAnsiTheme="majorBidi" w:cs="Fanan"/>
          <w:sz w:val="30"/>
          <w:szCs w:val="30"/>
          <w:rtl/>
        </w:rPr>
        <w:t>ذ</w:t>
      </w:r>
      <w:r w:rsidRPr="00AE0FF2">
        <w:rPr>
          <w:rFonts w:asciiTheme="majorBidi" w:hAnsiTheme="majorBidi" w:cs="Fanan" w:hint="cs"/>
          <w:sz w:val="30"/>
          <w:szCs w:val="30"/>
          <w:rtl/>
        </w:rPr>
        <w:t>ة</w:t>
      </w:r>
      <w:r w:rsidR="0066011E" w:rsidRPr="00AE0FF2">
        <w:rPr>
          <w:rFonts w:asciiTheme="majorBidi" w:hAnsiTheme="majorBidi" w:cs="Fanan"/>
          <w:sz w:val="30"/>
          <w:szCs w:val="30"/>
          <w:rtl/>
        </w:rPr>
        <w:t xml:space="preserve"> جامعة بغداد بشك</w:t>
      </w:r>
      <w:r w:rsidR="00BA0F5D" w:rsidRPr="00AE0FF2">
        <w:rPr>
          <w:rFonts w:asciiTheme="majorBidi" w:hAnsiTheme="majorBidi" w:cs="Fanan"/>
          <w:sz w:val="30"/>
          <w:szCs w:val="30"/>
          <w:rtl/>
        </w:rPr>
        <w:t>ل عام</w:t>
      </w:r>
      <w:r w:rsidR="0066011E" w:rsidRPr="00AE0FF2">
        <w:rPr>
          <w:rFonts w:asciiTheme="majorBidi" w:hAnsiTheme="majorBidi" w:cs="Fanan"/>
          <w:sz w:val="30"/>
          <w:szCs w:val="30"/>
          <w:rtl/>
          <w:lang w:bidi="ar-IQ"/>
        </w:rPr>
        <w:t>.</w:t>
      </w:r>
    </w:p>
    <w:p w:rsidR="006D54B9" w:rsidRPr="00AE0FF2" w:rsidRDefault="006D54B9" w:rsidP="00610EC8">
      <w:pPr>
        <w:bidi/>
        <w:ind w:left="720" w:hanging="360"/>
        <w:jc w:val="lowKashida"/>
        <w:rPr>
          <w:rFonts w:asciiTheme="majorBidi" w:hAnsiTheme="majorBidi" w:cs="Fanan"/>
          <w:sz w:val="30"/>
          <w:szCs w:val="30"/>
          <w:rtl/>
          <w:lang w:bidi="ar-IQ"/>
        </w:rPr>
      </w:pPr>
    </w:p>
    <w:p w:rsidR="00BB4634" w:rsidRPr="00AE0FF2" w:rsidRDefault="00BB4634" w:rsidP="00610EC8">
      <w:pPr>
        <w:bidi/>
        <w:jc w:val="lowKashida"/>
        <w:rPr>
          <w:rFonts w:asciiTheme="majorBidi" w:hAnsiTheme="majorBidi" w:cs="Fanan"/>
          <w:sz w:val="30"/>
          <w:szCs w:val="30"/>
          <w:rtl/>
          <w:lang w:bidi="ar-IQ"/>
        </w:rPr>
      </w:pPr>
    </w:p>
    <w:p w:rsidR="00BB4634" w:rsidRPr="00AE0FF2" w:rsidRDefault="00BB4634" w:rsidP="00610EC8">
      <w:pPr>
        <w:pStyle w:val="ListParagraph"/>
        <w:bidi/>
        <w:jc w:val="lowKashida"/>
        <w:rPr>
          <w:rFonts w:asciiTheme="majorBidi" w:hAnsiTheme="majorBidi" w:cs="Fanan"/>
          <w:sz w:val="30"/>
          <w:szCs w:val="30"/>
          <w:rtl/>
          <w:lang w:bidi="ar-IQ"/>
        </w:rPr>
      </w:pPr>
    </w:p>
    <w:p w:rsidR="0020236E" w:rsidRPr="00AE0FF2" w:rsidRDefault="0020236E" w:rsidP="00610EC8">
      <w:pPr>
        <w:pStyle w:val="ListParagraph"/>
        <w:bidi/>
        <w:jc w:val="lowKashida"/>
        <w:rPr>
          <w:rFonts w:asciiTheme="majorBidi" w:hAnsiTheme="majorBidi" w:cs="Fanan"/>
          <w:sz w:val="30"/>
          <w:szCs w:val="30"/>
          <w:rtl/>
          <w:lang w:bidi="ar-IQ"/>
        </w:rPr>
      </w:pPr>
    </w:p>
    <w:p w:rsidR="0020236E" w:rsidRPr="00AE0FF2" w:rsidRDefault="0020236E" w:rsidP="00610EC8">
      <w:pPr>
        <w:pStyle w:val="ListParagraph"/>
        <w:bidi/>
        <w:jc w:val="lowKashida"/>
        <w:rPr>
          <w:rFonts w:asciiTheme="majorBidi" w:hAnsiTheme="majorBidi" w:cs="Fanan"/>
          <w:sz w:val="30"/>
          <w:szCs w:val="30"/>
          <w:rtl/>
          <w:lang w:bidi="ar-IQ"/>
        </w:rPr>
      </w:pPr>
    </w:p>
    <w:p w:rsidR="0020236E" w:rsidRPr="00AE0FF2" w:rsidRDefault="0020236E" w:rsidP="00610EC8">
      <w:pPr>
        <w:pStyle w:val="ListParagraph"/>
        <w:bidi/>
        <w:jc w:val="lowKashida"/>
        <w:rPr>
          <w:rFonts w:asciiTheme="majorBidi" w:hAnsiTheme="majorBidi" w:cs="Fanan"/>
          <w:sz w:val="30"/>
          <w:szCs w:val="30"/>
          <w:rtl/>
          <w:lang w:bidi="ar-IQ"/>
        </w:rPr>
      </w:pPr>
    </w:p>
    <w:p w:rsidR="0020236E" w:rsidRPr="00AE0FF2" w:rsidRDefault="0020236E" w:rsidP="00610EC8">
      <w:pPr>
        <w:pStyle w:val="ListParagraph"/>
        <w:bidi/>
        <w:jc w:val="lowKashida"/>
        <w:rPr>
          <w:rFonts w:asciiTheme="majorBidi" w:hAnsiTheme="majorBidi" w:cs="Fanan"/>
          <w:sz w:val="30"/>
          <w:szCs w:val="30"/>
          <w:rtl/>
          <w:lang w:bidi="ar-IQ"/>
        </w:rPr>
      </w:pPr>
    </w:p>
    <w:p w:rsidR="0020236E" w:rsidRPr="00AE0FF2" w:rsidRDefault="0020236E" w:rsidP="00610EC8">
      <w:pPr>
        <w:pStyle w:val="ListParagraph"/>
        <w:bidi/>
        <w:jc w:val="lowKashida"/>
        <w:rPr>
          <w:rFonts w:asciiTheme="majorBidi" w:hAnsiTheme="majorBidi" w:cs="Fanan"/>
          <w:sz w:val="30"/>
          <w:szCs w:val="30"/>
          <w:rtl/>
          <w:lang w:bidi="ar-IQ"/>
        </w:rPr>
      </w:pPr>
    </w:p>
    <w:p w:rsidR="0020236E" w:rsidRPr="00AE0FF2" w:rsidRDefault="0020236E" w:rsidP="00610EC8">
      <w:pPr>
        <w:pStyle w:val="ListParagraph"/>
        <w:bidi/>
        <w:jc w:val="lowKashida"/>
        <w:rPr>
          <w:rFonts w:asciiTheme="majorBidi" w:hAnsiTheme="majorBidi" w:cs="Fanan"/>
          <w:sz w:val="30"/>
          <w:szCs w:val="30"/>
          <w:rtl/>
          <w:lang w:bidi="ar-IQ"/>
        </w:rPr>
      </w:pPr>
    </w:p>
    <w:p w:rsidR="005A7CEA" w:rsidRPr="00DF6B00" w:rsidRDefault="00B3051F" w:rsidP="00610EC8">
      <w:pPr>
        <w:pStyle w:val="Heading2"/>
        <w:bidi/>
        <w:spacing w:before="0" w:after="0" w:line="240" w:lineRule="auto"/>
        <w:ind w:left="-21"/>
        <w:jc w:val="lowKashida"/>
        <w:rPr>
          <w:rFonts w:asciiTheme="majorBidi" w:hAnsiTheme="majorBidi" w:cs="Fanan"/>
          <w:color w:val="FF0000"/>
          <w:sz w:val="30"/>
          <w:szCs w:val="30"/>
          <w:u w:val="single"/>
          <w:rtl/>
        </w:rPr>
      </w:pPr>
      <w:bookmarkStart w:id="1135" w:name="_Toc120708206"/>
      <w:r w:rsidRPr="00DF6B00">
        <w:rPr>
          <w:rFonts w:asciiTheme="majorBidi" w:hAnsiTheme="majorBidi" w:cs="Fanan"/>
          <w:color w:val="FF0000"/>
          <w:sz w:val="30"/>
          <w:szCs w:val="30"/>
          <w:u w:val="single"/>
          <w:rtl/>
          <w:lang w:bidi="ar-IQ"/>
        </w:rPr>
        <w:lastRenderedPageBreak/>
        <w:t xml:space="preserve">6.6 </w:t>
      </w:r>
      <w:r w:rsidR="0066011E" w:rsidRPr="00DF6B00">
        <w:rPr>
          <w:rFonts w:asciiTheme="majorBidi" w:hAnsiTheme="majorBidi" w:cs="Fanan"/>
          <w:color w:val="FF0000"/>
          <w:sz w:val="30"/>
          <w:szCs w:val="30"/>
          <w:u w:val="single"/>
          <w:rtl/>
        </w:rPr>
        <w:t xml:space="preserve"> مركز ابن سينا للتعليم </w:t>
      </w:r>
      <w:r w:rsidR="00E352BA" w:rsidRPr="00DF6B00">
        <w:rPr>
          <w:rFonts w:asciiTheme="majorBidi" w:hAnsiTheme="majorBidi" w:cs="Fanan"/>
          <w:color w:val="FF0000"/>
          <w:sz w:val="30"/>
          <w:szCs w:val="30"/>
          <w:u w:val="single"/>
          <w:rtl/>
        </w:rPr>
        <w:t>الألكتروني</w:t>
      </w:r>
      <w:bookmarkEnd w:id="1135"/>
    </w:p>
    <w:p w:rsidR="0020236E" w:rsidRPr="00AE0FF2" w:rsidRDefault="0020236E" w:rsidP="00610EC8">
      <w:pPr>
        <w:pStyle w:val="ListParagraph"/>
        <w:bidi/>
        <w:ind w:left="31"/>
        <w:jc w:val="lowKashida"/>
        <w:rPr>
          <w:rFonts w:asciiTheme="majorBidi" w:hAnsiTheme="majorBidi" w:cs="Fanan"/>
          <w:sz w:val="30"/>
          <w:szCs w:val="30"/>
          <w:rtl/>
        </w:rPr>
      </w:pPr>
    </w:p>
    <w:p w:rsidR="005A7CEA" w:rsidRPr="00DF6B00" w:rsidRDefault="005A7CEA" w:rsidP="00C54DD9">
      <w:pPr>
        <w:bidi/>
        <w:jc w:val="center"/>
        <w:rPr>
          <w:rFonts w:asciiTheme="majorBidi" w:hAnsiTheme="majorBidi" w:cs="Fanan"/>
          <w:b/>
          <w:bCs/>
          <w:color w:val="0070C0"/>
          <w:sz w:val="30"/>
          <w:szCs w:val="30"/>
          <w:u w:val="single"/>
          <w:rtl/>
          <w:lang w:bidi="ar-IQ"/>
        </w:rPr>
      </w:pPr>
      <w:r w:rsidRPr="00DF6B00">
        <w:rPr>
          <w:rFonts w:asciiTheme="majorBidi" w:hAnsiTheme="majorBidi" w:cs="Fanan"/>
          <w:b/>
          <w:bCs/>
          <w:color w:val="0070C0"/>
          <w:sz w:val="30"/>
          <w:szCs w:val="30"/>
          <w:u w:val="single"/>
          <w:rtl/>
          <w:lang w:bidi="ar-IQ"/>
        </w:rPr>
        <w:t>مهام المركز</w:t>
      </w:r>
      <w:r w:rsidR="00227FCA" w:rsidRPr="00DF6B00">
        <w:rPr>
          <w:rFonts w:asciiTheme="majorBidi" w:hAnsiTheme="majorBidi" w:cs="Fanan"/>
          <w:b/>
          <w:bCs/>
          <w:color w:val="0070C0"/>
          <w:sz w:val="30"/>
          <w:szCs w:val="30"/>
          <w:u w:val="single"/>
          <w:rtl/>
          <w:lang w:bidi="ar-IQ"/>
        </w:rPr>
        <w:t xml:space="preserve"> وواجباته</w:t>
      </w:r>
    </w:p>
    <w:p w:rsidR="006D54B9" w:rsidRPr="00AE0FF2" w:rsidRDefault="006D54B9" w:rsidP="00610EC8">
      <w:pPr>
        <w:pStyle w:val="ListParagraph"/>
        <w:bidi/>
        <w:jc w:val="lowKashida"/>
        <w:rPr>
          <w:rFonts w:asciiTheme="majorBidi" w:hAnsiTheme="majorBidi" w:cs="Fanan"/>
          <w:sz w:val="30"/>
          <w:szCs w:val="30"/>
          <w:rtl/>
          <w:lang w:bidi="ar-IQ"/>
        </w:rPr>
      </w:pPr>
    </w:p>
    <w:p w:rsidR="006D54B9" w:rsidRPr="00AE0FF2" w:rsidRDefault="0066011E" w:rsidP="00610EC8">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lang w:bidi="ar-IQ"/>
        </w:rPr>
      </w:pPr>
      <w:r w:rsidRPr="00AE0FF2">
        <w:rPr>
          <w:rFonts w:asciiTheme="majorBidi" w:hAnsiTheme="majorBidi" w:cs="Fanan"/>
          <w:sz w:val="30"/>
          <w:szCs w:val="30"/>
          <w:rtl/>
        </w:rPr>
        <w:t xml:space="preserve">يهدف مركز ابن سينا للتعليم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الى تحسين العملية التعليمية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وتطويرها </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باستخدام استراتيجيات مدعمة بالتكنولوجيا الحديثة وبشكل خاص الحاسوب وتكنولوجيا المعلومات </w:t>
      </w:r>
      <w:r w:rsidRPr="00AE0FF2">
        <w:rPr>
          <w:rFonts w:asciiTheme="majorBidi" w:hAnsiTheme="majorBidi" w:cs="Fanan"/>
          <w:sz w:val="30"/>
          <w:szCs w:val="30"/>
          <w:rtl/>
          <w:lang w:bidi="ar-IQ"/>
        </w:rPr>
        <w:t>.</w:t>
      </w:r>
      <w:r w:rsidR="00985955" w:rsidRPr="00AE0FF2">
        <w:rPr>
          <w:rFonts w:asciiTheme="majorBidi" w:hAnsiTheme="majorBidi" w:cs="Fanan"/>
          <w:sz w:val="30"/>
          <w:szCs w:val="30"/>
          <w:rtl/>
        </w:rPr>
        <w:t>ويتمثل ذلك بالسعي</w:t>
      </w:r>
      <w:r w:rsidR="007B0963" w:rsidRPr="00AE0FF2">
        <w:rPr>
          <w:rFonts w:asciiTheme="majorBidi" w:hAnsiTheme="majorBidi" w:cs="Fanan"/>
          <w:sz w:val="30"/>
          <w:szCs w:val="30"/>
          <w:rtl/>
        </w:rPr>
        <w:t xml:space="preserve"> ل</w:t>
      </w:r>
      <w:r w:rsidRPr="00AE0FF2">
        <w:rPr>
          <w:rFonts w:asciiTheme="majorBidi" w:hAnsiTheme="majorBidi" w:cs="Fanan"/>
          <w:sz w:val="30"/>
          <w:szCs w:val="30"/>
          <w:rtl/>
        </w:rPr>
        <w:t xml:space="preserve">توفير المواد التعليمية الكترونيا </w:t>
      </w:r>
      <w:r w:rsidRPr="00AE0FF2">
        <w:rPr>
          <w:rFonts w:asciiTheme="majorBidi" w:hAnsiTheme="majorBidi" w:cs="Fanan"/>
          <w:sz w:val="30"/>
          <w:szCs w:val="30"/>
          <w:rtl/>
          <w:lang w:bidi="ar-IQ"/>
        </w:rPr>
        <w:t xml:space="preserve">, </w:t>
      </w:r>
      <w:r w:rsidR="007B0963" w:rsidRPr="00AE0FF2">
        <w:rPr>
          <w:rFonts w:asciiTheme="majorBidi" w:hAnsiTheme="majorBidi" w:cs="Fanan"/>
          <w:sz w:val="30"/>
          <w:szCs w:val="30"/>
          <w:rtl/>
          <w:lang w:bidi="ar-IQ"/>
        </w:rPr>
        <w:t>اذ</w:t>
      </w:r>
      <w:r w:rsidRPr="00AE0FF2">
        <w:rPr>
          <w:rFonts w:asciiTheme="majorBidi" w:hAnsiTheme="majorBidi" w:cs="Fanan"/>
          <w:sz w:val="30"/>
          <w:szCs w:val="30"/>
          <w:rtl/>
        </w:rPr>
        <w:t xml:space="preserve"> يستطيع المشارك استعراضها والتعلم منها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اما جنبا الى جنب مع الدرس التقليدي كما هو الحال في التعلم المدمج او التعلم عن بعد </w:t>
      </w:r>
      <w:r w:rsidRPr="00AE0FF2">
        <w:rPr>
          <w:rFonts w:asciiTheme="majorBidi" w:hAnsiTheme="majorBidi" w:cs="Fanan"/>
          <w:sz w:val="30"/>
          <w:szCs w:val="30"/>
          <w:rtl/>
          <w:lang w:bidi="ar-IQ"/>
        </w:rPr>
        <w:t>,</w:t>
      </w:r>
      <w:r w:rsidRPr="00AE0FF2">
        <w:rPr>
          <w:rFonts w:asciiTheme="majorBidi" w:hAnsiTheme="majorBidi" w:cs="Fanan"/>
          <w:sz w:val="30"/>
          <w:szCs w:val="30"/>
          <w:rtl/>
        </w:rPr>
        <w:t xml:space="preserve">وذلك في اي زمان  ومكان يناسب المتعلم </w:t>
      </w:r>
      <w:r w:rsidRPr="00AE0FF2">
        <w:rPr>
          <w:rFonts w:asciiTheme="majorBidi" w:hAnsiTheme="majorBidi" w:cs="Fanan"/>
          <w:sz w:val="30"/>
          <w:szCs w:val="30"/>
          <w:rtl/>
          <w:lang w:bidi="ar-IQ"/>
        </w:rPr>
        <w:t>.</w:t>
      </w:r>
    </w:p>
    <w:p w:rsidR="005A7CEA" w:rsidRPr="00AE0FF2" w:rsidRDefault="0066011E" w:rsidP="00610EC8">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يعمل مركز أبن سينا للتعليم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على تشجيع التعليم الاكتروني</w:t>
      </w:r>
      <w:r w:rsidR="007B0963" w:rsidRPr="00AE0FF2">
        <w:rPr>
          <w:rFonts w:asciiTheme="majorBidi" w:hAnsiTheme="majorBidi" w:cs="Fanan"/>
          <w:sz w:val="30"/>
          <w:szCs w:val="30"/>
          <w:rtl/>
        </w:rPr>
        <w:t xml:space="preserve"> عن طريق</w:t>
      </w:r>
      <w:r w:rsidRPr="00AE0FF2">
        <w:rPr>
          <w:rFonts w:asciiTheme="majorBidi" w:hAnsiTheme="majorBidi" w:cs="Fanan"/>
          <w:sz w:val="30"/>
          <w:szCs w:val="30"/>
          <w:rtl/>
        </w:rPr>
        <w:t xml:space="preserve"> التدريب   </w:t>
      </w:r>
    </w:p>
    <w:p w:rsidR="005A7CEA" w:rsidRPr="00AE0FF2" w:rsidRDefault="005A7CEA" w:rsidP="00610EC8">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 و</w:t>
      </w:r>
      <w:r w:rsidR="007B0963" w:rsidRPr="00AE0FF2">
        <w:rPr>
          <w:rFonts w:asciiTheme="majorBidi" w:hAnsiTheme="majorBidi" w:cs="Fanan"/>
          <w:sz w:val="30"/>
          <w:szCs w:val="30"/>
          <w:rtl/>
        </w:rPr>
        <w:t>التطوير</w:t>
      </w:r>
      <w:r w:rsidR="0066011E" w:rsidRPr="00AE0FF2">
        <w:rPr>
          <w:rFonts w:asciiTheme="majorBidi" w:hAnsiTheme="majorBidi" w:cs="Fanan"/>
          <w:sz w:val="30"/>
          <w:szCs w:val="30"/>
          <w:rtl/>
        </w:rPr>
        <w:t xml:space="preserve"> من أجل رفع المستوى العلمي وبناء جامعة المستقبل</w:t>
      </w:r>
      <w:r w:rsidR="00227FCA" w:rsidRPr="00AE0FF2">
        <w:rPr>
          <w:rFonts w:asciiTheme="majorBidi" w:hAnsiTheme="majorBidi" w:cs="Fanan"/>
          <w:sz w:val="30"/>
          <w:szCs w:val="30"/>
          <w:rtl/>
        </w:rPr>
        <w:t xml:space="preserve"> على</w:t>
      </w:r>
      <w:r w:rsidR="0066011E" w:rsidRPr="00AE0FF2">
        <w:rPr>
          <w:rFonts w:asciiTheme="majorBidi" w:hAnsiTheme="majorBidi" w:cs="Fanan"/>
          <w:sz w:val="30"/>
          <w:szCs w:val="30"/>
          <w:rtl/>
        </w:rPr>
        <w:t xml:space="preserve"> وفق عدة اهداف</w:t>
      </w:r>
      <w:r w:rsidRPr="00AE0FF2">
        <w:rPr>
          <w:rFonts w:asciiTheme="majorBidi" w:hAnsiTheme="majorBidi" w:cs="Fanan"/>
          <w:sz w:val="30"/>
          <w:szCs w:val="30"/>
          <w:rtl/>
        </w:rPr>
        <w:t>:</w:t>
      </w:r>
    </w:p>
    <w:p w:rsidR="005A7CEA" w:rsidRPr="00AE0FF2" w:rsidRDefault="005A7CEA" w:rsidP="00610EC8">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rPr>
      </w:pPr>
    </w:p>
    <w:p w:rsidR="005A7CEA" w:rsidRPr="00AE0FF2" w:rsidRDefault="005A7CEA" w:rsidP="00227FCA">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1- </w:t>
      </w:r>
      <w:r w:rsidR="0066011E" w:rsidRPr="00AE0FF2">
        <w:rPr>
          <w:rFonts w:asciiTheme="majorBidi" w:hAnsiTheme="majorBidi" w:cs="Fanan"/>
          <w:sz w:val="30"/>
          <w:szCs w:val="30"/>
          <w:rtl/>
        </w:rPr>
        <w:t xml:space="preserve"> إتاحة التعلم </w:t>
      </w:r>
      <w:r w:rsidR="00E352BA" w:rsidRPr="00AE0FF2">
        <w:rPr>
          <w:rFonts w:asciiTheme="majorBidi" w:hAnsiTheme="majorBidi" w:cs="Fanan"/>
          <w:sz w:val="30"/>
          <w:szCs w:val="30"/>
          <w:rtl/>
        </w:rPr>
        <w:t>الألكتروني</w:t>
      </w:r>
      <w:r w:rsidR="0066011E" w:rsidRPr="00AE0FF2">
        <w:rPr>
          <w:rFonts w:asciiTheme="majorBidi" w:hAnsiTheme="majorBidi" w:cs="Fanan"/>
          <w:sz w:val="30"/>
          <w:szCs w:val="30"/>
          <w:rtl/>
        </w:rPr>
        <w:t xml:space="preserve"> للجميع</w:t>
      </w:r>
      <w:r w:rsidRPr="00AE0FF2">
        <w:rPr>
          <w:rFonts w:asciiTheme="majorBidi" w:hAnsiTheme="majorBidi" w:cs="Fanan"/>
          <w:sz w:val="30"/>
          <w:szCs w:val="30"/>
          <w:rtl/>
        </w:rPr>
        <w:t>.</w:t>
      </w:r>
      <w:r w:rsidR="0066011E" w:rsidRPr="00AE0FF2">
        <w:rPr>
          <w:rFonts w:asciiTheme="majorBidi" w:hAnsiTheme="majorBidi" w:cs="Fanan"/>
          <w:sz w:val="30"/>
          <w:szCs w:val="30"/>
          <w:rtl/>
        </w:rPr>
        <w:t xml:space="preserve"> </w:t>
      </w:r>
    </w:p>
    <w:p w:rsidR="005A7CEA" w:rsidRPr="00AE0FF2" w:rsidRDefault="005A7CEA" w:rsidP="00610EC8">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2- </w:t>
      </w:r>
      <w:r w:rsidR="0066011E" w:rsidRPr="00AE0FF2">
        <w:rPr>
          <w:rFonts w:asciiTheme="majorBidi" w:hAnsiTheme="majorBidi" w:cs="Fanan"/>
          <w:sz w:val="30"/>
          <w:szCs w:val="30"/>
          <w:rtl/>
        </w:rPr>
        <w:t>تمكين أعضاء هيئة التدريس من التطوير والمشاركة وإعادة استخدام أو تعديل مصادر التعلم</w:t>
      </w:r>
      <w:r w:rsidRPr="00AE0FF2">
        <w:rPr>
          <w:rFonts w:asciiTheme="majorBidi" w:hAnsiTheme="majorBidi" w:cs="Fanan"/>
          <w:sz w:val="30"/>
          <w:szCs w:val="30"/>
          <w:rtl/>
        </w:rPr>
        <w:t xml:space="preserve"> </w:t>
      </w:r>
    </w:p>
    <w:p w:rsidR="005A7CEA" w:rsidRPr="00AE0FF2" w:rsidRDefault="00985955" w:rsidP="00610EC8">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rPr>
      </w:pPr>
      <w:r w:rsidRPr="00AE0FF2">
        <w:rPr>
          <w:rFonts w:asciiTheme="majorBidi" w:hAnsiTheme="majorBidi" w:cs="Fanan"/>
          <w:sz w:val="30"/>
          <w:szCs w:val="30"/>
          <w:rtl/>
        </w:rPr>
        <w:t xml:space="preserve">   ا</w:t>
      </w:r>
      <w:r w:rsidR="0066011E" w:rsidRPr="00AE0FF2">
        <w:rPr>
          <w:rFonts w:asciiTheme="majorBidi" w:hAnsiTheme="majorBidi" w:cs="Fanan"/>
          <w:sz w:val="30"/>
          <w:szCs w:val="30"/>
          <w:rtl/>
        </w:rPr>
        <w:t>ل</w:t>
      </w:r>
      <w:r w:rsidR="005A7CEA" w:rsidRPr="00AE0FF2">
        <w:rPr>
          <w:rFonts w:asciiTheme="majorBidi" w:hAnsiTheme="majorBidi" w:cs="Fanan"/>
          <w:sz w:val="30"/>
          <w:szCs w:val="30"/>
          <w:rtl/>
        </w:rPr>
        <w:t>استخدام الامثل لا</w:t>
      </w:r>
      <w:r w:rsidR="0066011E" w:rsidRPr="00AE0FF2">
        <w:rPr>
          <w:rFonts w:asciiTheme="majorBidi" w:hAnsiTheme="majorBidi" w:cs="Fanan"/>
          <w:sz w:val="30"/>
          <w:szCs w:val="30"/>
          <w:rtl/>
        </w:rPr>
        <w:t>دوات التعليم</w:t>
      </w:r>
      <w:r w:rsidR="007B0963" w:rsidRPr="00AE0FF2">
        <w:rPr>
          <w:rFonts w:asciiTheme="majorBidi" w:hAnsiTheme="majorBidi" w:cs="Fanan"/>
          <w:sz w:val="30"/>
          <w:szCs w:val="30"/>
          <w:rtl/>
        </w:rPr>
        <w:t xml:space="preserve"> الال</w:t>
      </w:r>
      <w:r w:rsidR="0011563A" w:rsidRPr="00AE0FF2">
        <w:rPr>
          <w:rFonts w:asciiTheme="majorBidi" w:hAnsiTheme="majorBidi" w:cs="Fanan"/>
          <w:sz w:val="30"/>
          <w:szCs w:val="30"/>
          <w:rtl/>
        </w:rPr>
        <w:t>كتروني للمساهمة في حل مشكلا</w:t>
      </w:r>
      <w:r w:rsidR="0066011E" w:rsidRPr="00AE0FF2">
        <w:rPr>
          <w:rFonts w:asciiTheme="majorBidi" w:hAnsiTheme="majorBidi" w:cs="Fanan"/>
          <w:sz w:val="30"/>
          <w:szCs w:val="30"/>
          <w:rtl/>
        </w:rPr>
        <w:t xml:space="preserve">ت وتلبية احتياجات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Pr>
        <w:t xml:space="preserve">. </w:t>
      </w:r>
    </w:p>
    <w:p w:rsidR="006D54B9" w:rsidRPr="00AE0FF2" w:rsidRDefault="005A7CEA" w:rsidP="00610EC8">
      <w:pPr>
        <w:pStyle w:val="ListParagraph"/>
        <w:pBdr>
          <w:top w:val="single" w:sz="4" w:space="1" w:color="auto"/>
          <w:left w:val="single" w:sz="4" w:space="4" w:color="auto"/>
          <w:bottom w:val="single" w:sz="4" w:space="1" w:color="auto"/>
          <w:right w:val="single" w:sz="4" w:space="4" w:color="auto"/>
        </w:pBdr>
        <w:bidi/>
        <w:ind w:left="31"/>
        <w:jc w:val="lowKashida"/>
        <w:rPr>
          <w:rFonts w:asciiTheme="majorBidi" w:hAnsiTheme="majorBidi" w:cs="Fanan"/>
          <w:sz w:val="30"/>
          <w:szCs w:val="30"/>
          <w:rtl/>
          <w:lang w:bidi="ar-IQ"/>
        </w:rPr>
      </w:pPr>
      <w:r w:rsidRPr="00AE0FF2">
        <w:rPr>
          <w:rFonts w:asciiTheme="majorBidi" w:hAnsiTheme="majorBidi" w:cs="Fanan"/>
          <w:sz w:val="30"/>
          <w:szCs w:val="30"/>
          <w:rtl/>
        </w:rPr>
        <w:t xml:space="preserve">3- </w:t>
      </w:r>
      <w:r w:rsidR="0066011E" w:rsidRPr="00AE0FF2">
        <w:rPr>
          <w:rFonts w:asciiTheme="majorBidi" w:hAnsiTheme="majorBidi" w:cs="Fanan"/>
          <w:sz w:val="30"/>
          <w:szCs w:val="30"/>
          <w:rtl/>
        </w:rPr>
        <w:t>الشراكة مع الجامعات العالمية الرائدة</w:t>
      </w:r>
      <w:r w:rsidR="0066011E" w:rsidRPr="00AE0FF2">
        <w:rPr>
          <w:rFonts w:asciiTheme="majorBidi" w:hAnsiTheme="majorBidi" w:cs="Fanan"/>
          <w:sz w:val="30"/>
          <w:szCs w:val="30"/>
        </w:rPr>
        <w:t>.</w:t>
      </w:r>
    </w:p>
    <w:p w:rsidR="0020236E" w:rsidRPr="00AE0FF2" w:rsidRDefault="0020236E" w:rsidP="00610EC8">
      <w:pPr>
        <w:bidi/>
        <w:jc w:val="lowKashida"/>
        <w:rPr>
          <w:rFonts w:asciiTheme="majorBidi" w:hAnsiTheme="majorBidi" w:cs="Fanan"/>
          <w:sz w:val="30"/>
          <w:szCs w:val="30"/>
          <w:rtl/>
        </w:rPr>
      </w:pPr>
    </w:p>
    <w:p w:rsidR="006D54B9" w:rsidRPr="00DF6B00" w:rsidRDefault="005A7CEA" w:rsidP="000B43F0">
      <w:pPr>
        <w:pStyle w:val="Heading3"/>
        <w:jc w:val="lowKashida"/>
        <w:rPr>
          <w:rFonts w:cs="Fanan"/>
          <w:b/>
          <w:color w:val="0070C0"/>
          <w:sz w:val="30"/>
          <w:szCs w:val="30"/>
          <w:u w:val="single"/>
          <w:rtl/>
        </w:rPr>
      </w:pPr>
      <w:bookmarkStart w:id="1136" w:name="_Toc120708207"/>
      <w:r w:rsidRPr="00DF6B00">
        <w:rPr>
          <w:rFonts w:cs="Fanan"/>
          <w:b/>
          <w:color w:val="0070C0"/>
          <w:sz w:val="30"/>
          <w:szCs w:val="30"/>
          <w:u w:val="single"/>
          <w:rtl/>
        </w:rPr>
        <w:t xml:space="preserve">6.6.1 </w:t>
      </w:r>
      <w:r w:rsidR="0066011E" w:rsidRPr="00DF6B00">
        <w:rPr>
          <w:rFonts w:cs="Fanan"/>
          <w:b/>
          <w:color w:val="0070C0"/>
          <w:sz w:val="30"/>
          <w:szCs w:val="30"/>
          <w:u w:val="single"/>
          <w:rtl/>
        </w:rPr>
        <w:t xml:space="preserve">الوحدات </w:t>
      </w:r>
      <w:r w:rsidR="00BA73F3" w:rsidRPr="00DF6B00">
        <w:rPr>
          <w:rFonts w:cs="Fanan"/>
          <w:b/>
          <w:color w:val="0070C0"/>
          <w:sz w:val="30"/>
          <w:szCs w:val="30"/>
          <w:u w:val="single"/>
          <w:rtl/>
        </w:rPr>
        <w:t>الإدارية</w:t>
      </w:r>
      <w:r w:rsidR="0066011E" w:rsidRPr="00DF6B00">
        <w:rPr>
          <w:rFonts w:cs="Fanan"/>
          <w:b/>
          <w:color w:val="0070C0"/>
          <w:sz w:val="30"/>
          <w:szCs w:val="30"/>
          <w:u w:val="single"/>
          <w:rtl/>
        </w:rPr>
        <w:t xml:space="preserve"> المرتبطة بالمدير</w:t>
      </w:r>
      <w:bookmarkEnd w:id="1136"/>
    </w:p>
    <w:p w:rsidR="006D54B9" w:rsidRPr="00DF6B00" w:rsidRDefault="006D54B9" w:rsidP="00610EC8">
      <w:pPr>
        <w:bidi/>
        <w:jc w:val="lowKashida"/>
        <w:rPr>
          <w:rFonts w:asciiTheme="majorBidi" w:hAnsiTheme="majorBidi" w:cs="Fanan"/>
          <w:b/>
          <w:bCs/>
          <w:color w:val="0070C0"/>
          <w:sz w:val="30"/>
          <w:szCs w:val="30"/>
          <w:u w:val="single"/>
        </w:rPr>
      </w:pPr>
    </w:p>
    <w:p w:rsidR="00A16888" w:rsidRPr="00DF6B00" w:rsidRDefault="00A16888" w:rsidP="00610EC8">
      <w:pPr>
        <w:pStyle w:val="Heading4"/>
        <w:bidi/>
        <w:jc w:val="lowKashida"/>
        <w:rPr>
          <w:rFonts w:asciiTheme="majorBidi" w:hAnsiTheme="majorBidi" w:cs="Fanan"/>
          <w:i w:val="0"/>
          <w:iCs w:val="0"/>
          <w:color w:val="0070C0"/>
          <w:sz w:val="30"/>
          <w:szCs w:val="30"/>
          <w:u w:val="single"/>
        </w:rPr>
      </w:pPr>
      <w:bookmarkStart w:id="1137" w:name="_Toc120708208"/>
      <w:r w:rsidRPr="00DF6B00">
        <w:rPr>
          <w:rFonts w:asciiTheme="majorBidi" w:hAnsiTheme="majorBidi" w:cs="Fanan"/>
          <w:i w:val="0"/>
          <w:iCs w:val="0"/>
          <w:color w:val="0070C0"/>
          <w:sz w:val="30"/>
          <w:szCs w:val="30"/>
          <w:u w:val="single"/>
          <w:rtl/>
        </w:rPr>
        <w:t>6.6.1.1 وحدة السكرتارية والقلم السري</w:t>
      </w:r>
      <w:bookmarkEnd w:id="1137"/>
    </w:p>
    <w:p w:rsidR="00A16888" w:rsidRPr="00DF6B00" w:rsidRDefault="00A16888" w:rsidP="00610EC8">
      <w:pPr>
        <w:bidi/>
        <w:jc w:val="lowKashida"/>
        <w:rPr>
          <w:rFonts w:asciiTheme="majorBidi" w:hAnsiTheme="majorBidi" w:cs="Fanan"/>
          <w:b/>
          <w:bCs/>
          <w:color w:val="0070C0"/>
          <w:sz w:val="30"/>
          <w:szCs w:val="30"/>
          <w:u w:val="single"/>
          <w:rtl/>
        </w:rPr>
      </w:pPr>
    </w:p>
    <w:p w:rsidR="00CC5E44" w:rsidRPr="00DF6B00" w:rsidRDefault="00CC5E44" w:rsidP="00DF6B00">
      <w:pPr>
        <w:pStyle w:val="BodyText"/>
        <w:bidi/>
        <w:spacing w:line="240" w:lineRule="auto"/>
        <w:jc w:val="center"/>
        <w:rPr>
          <w:rFonts w:asciiTheme="majorBidi" w:hAnsiTheme="majorBidi" w:cs="Fanan"/>
          <w:b/>
          <w:bCs/>
          <w:color w:val="0070C0"/>
          <w:sz w:val="30"/>
          <w:szCs w:val="30"/>
          <w:u w:val="single"/>
          <w:rtl/>
        </w:rPr>
      </w:pPr>
      <w:r w:rsidRPr="00DF6B00">
        <w:rPr>
          <w:rFonts w:asciiTheme="majorBidi" w:hAnsiTheme="majorBidi" w:cs="Fanan"/>
          <w:b/>
          <w:bCs/>
          <w:color w:val="0070C0"/>
          <w:sz w:val="30"/>
          <w:szCs w:val="30"/>
          <w:u w:val="single"/>
          <w:rtl/>
        </w:rPr>
        <w:t>كما مشار اليه في الفقرة (1.8.1.1)</w:t>
      </w:r>
    </w:p>
    <w:p w:rsidR="00CC5E44" w:rsidRPr="00AE0FF2" w:rsidRDefault="00CC5E44" w:rsidP="00610EC8">
      <w:pPr>
        <w:bidi/>
        <w:jc w:val="lowKashida"/>
        <w:rPr>
          <w:rFonts w:asciiTheme="majorBidi" w:hAnsiTheme="majorBidi" w:cs="Fanan"/>
          <w:sz w:val="30"/>
          <w:szCs w:val="30"/>
          <w:rtl/>
        </w:rPr>
      </w:pPr>
    </w:p>
    <w:p w:rsidR="00A16888" w:rsidRPr="00DF6B00" w:rsidRDefault="00A16888" w:rsidP="00610EC8">
      <w:pPr>
        <w:pStyle w:val="Heading4"/>
        <w:bidi/>
        <w:spacing w:before="0"/>
        <w:jc w:val="lowKashida"/>
        <w:rPr>
          <w:rFonts w:asciiTheme="majorBidi" w:hAnsiTheme="majorBidi" w:cs="Fanan"/>
          <w:i w:val="0"/>
          <w:iCs w:val="0"/>
          <w:color w:val="0070C0"/>
          <w:sz w:val="30"/>
          <w:szCs w:val="30"/>
          <w:u w:val="single"/>
          <w:rtl/>
        </w:rPr>
      </w:pPr>
      <w:bookmarkStart w:id="1138" w:name="_Toc120708209"/>
      <w:r w:rsidRPr="00DF6B00">
        <w:rPr>
          <w:rFonts w:asciiTheme="majorBidi" w:hAnsiTheme="majorBidi" w:cs="Fanan"/>
          <w:i w:val="0"/>
          <w:iCs w:val="0"/>
          <w:color w:val="0070C0"/>
          <w:sz w:val="30"/>
          <w:szCs w:val="30"/>
          <w:u w:val="single"/>
          <w:rtl/>
        </w:rPr>
        <w:t>6.6.1.2 وحدة أمانة المجلس</w:t>
      </w:r>
      <w:bookmarkEnd w:id="1138"/>
    </w:p>
    <w:p w:rsidR="00A16888" w:rsidRPr="00AE0FF2" w:rsidRDefault="00A16888" w:rsidP="00610EC8">
      <w:pPr>
        <w:bidi/>
        <w:jc w:val="lowKashida"/>
        <w:rPr>
          <w:rFonts w:asciiTheme="majorBidi" w:hAnsiTheme="majorBidi" w:cs="Fanan"/>
          <w:sz w:val="30"/>
          <w:szCs w:val="30"/>
        </w:rPr>
      </w:pPr>
    </w:p>
    <w:p w:rsidR="003B0286" w:rsidRPr="00AE0FF2" w:rsidRDefault="003B0286" w:rsidP="00DF6B00">
      <w:pPr>
        <w:pStyle w:val="ListParagraph"/>
        <w:numPr>
          <w:ilvl w:val="0"/>
          <w:numId w:val="226"/>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الاشراف على جدول الاعمال و</w:t>
      </w:r>
      <w:r w:rsidR="00227FCA" w:rsidRPr="00AE0FF2">
        <w:rPr>
          <w:rFonts w:asciiTheme="majorBidi" w:hAnsiTheme="majorBidi" w:cs="Fanan"/>
          <w:sz w:val="30"/>
          <w:szCs w:val="30"/>
          <w:rtl/>
        </w:rPr>
        <w:t>ت</w:t>
      </w:r>
      <w:r w:rsidRPr="00AE0FF2">
        <w:rPr>
          <w:rFonts w:asciiTheme="majorBidi" w:hAnsiTheme="majorBidi" w:cs="Fanan"/>
          <w:sz w:val="30"/>
          <w:szCs w:val="30"/>
          <w:rtl/>
        </w:rPr>
        <w:t>سل</w:t>
      </w:r>
      <w:r w:rsidR="00227FCA" w:rsidRPr="00AE0FF2">
        <w:rPr>
          <w:rFonts w:asciiTheme="majorBidi" w:hAnsiTheme="majorBidi" w:cs="Fanan"/>
          <w:sz w:val="30"/>
          <w:szCs w:val="30"/>
          <w:rtl/>
        </w:rPr>
        <w:t>ّ</w:t>
      </w:r>
      <w:r w:rsidRPr="00AE0FF2">
        <w:rPr>
          <w:rFonts w:asciiTheme="majorBidi" w:hAnsiTheme="majorBidi" w:cs="Fanan"/>
          <w:sz w:val="30"/>
          <w:szCs w:val="30"/>
          <w:rtl/>
        </w:rPr>
        <w:t>م محاضر الاجتماعات للمركز وتصنيف ما بها ورصدها في جدول اعمال مجلس المركز</w:t>
      </w:r>
    </w:p>
    <w:p w:rsidR="003B0286" w:rsidRPr="00AE0FF2" w:rsidRDefault="003B0286" w:rsidP="00DF6B00">
      <w:pPr>
        <w:pStyle w:val="ListParagraph"/>
        <w:numPr>
          <w:ilvl w:val="0"/>
          <w:numId w:val="226"/>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استدعاء اعضاء المجلس</w:t>
      </w:r>
      <w:r w:rsidR="00227FCA" w:rsidRPr="00AE0FF2">
        <w:rPr>
          <w:rFonts w:asciiTheme="majorBidi" w:hAnsiTheme="majorBidi" w:cs="Fanan"/>
          <w:sz w:val="30"/>
          <w:szCs w:val="30"/>
          <w:rtl/>
        </w:rPr>
        <w:t xml:space="preserve"> للجلسات المجدولة والطارئة والتأ</w:t>
      </w:r>
      <w:r w:rsidRPr="00AE0FF2">
        <w:rPr>
          <w:rFonts w:asciiTheme="majorBidi" w:hAnsiTheme="majorBidi" w:cs="Fanan"/>
          <w:sz w:val="30"/>
          <w:szCs w:val="30"/>
          <w:rtl/>
        </w:rPr>
        <w:t xml:space="preserve">كد من توقيع اعضاء المجلس على محضر الجلسة </w:t>
      </w:r>
      <w:r w:rsidRPr="00AE0FF2">
        <w:rPr>
          <w:rFonts w:asciiTheme="majorBidi" w:hAnsiTheme="majorBidi" w:cs="Fanan"/>
          <w:sz w:val="30"/>
          <w:szCs w:val="30"/>
          <w:rtl/>
          <w:lang w:bidi="ar-IQ"/>
        </w:rPr>
        <w:t>.</w:t>
      </w:r>
    </w:p>
    <w:p w:rsidR="003B0286" w:rsidRPr="00AE0FF2" w:rsidRDefault="003B0286" w:rsidP="00DF6B00">
      <w:pPr>
        <w:pStyle w:val="ListParagraph"/>
        <w:numPr>
          <w:ilvl w:val="0"/>
          <w:numId w:val="226"/>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تحرير قرارات المجلس واعتماد ومتابعة رفعها لرئيس </w:t>
      </w:r>
      <w:r w:rsidR="00BA73F3" w:rsidRPr="00AE0FF2">
        <w:rPr>
          <w:rFonts w:asciiTheme="majorBidi" w:hAnsiTheme="majorBidi" w:cs="Fanan"/>
          <w:sz w:val="30"/>
          <w:szCs w:val="30"/>
          <w:rtl/>
        </w:rPr>
        <w:t>ألجامعة</w:t>
      </w:r>
    </w:p>
    <w:p w:rsidR="003B0286" w:rsidRPr="00AE0FF2" w:rsidRDefault="003B0286" w:rsidP="00DF6B00">
      <w:pPr>
        <w:pStyle w:val="ListParagraph"/>
        <w:numPr>
          <w:ilvl w:val="0"/>
          <w:numId w:val="226"/>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توقيع الكتب الرسمية الداخلية والمصادقات الخاصة بالمحاضر لغرض تنفيذها</w:t>
      </w:r>
      <w:r w:rsidRPr="00AE0FF2">
        <w:rPr>
          <w:rFonts w:asciiTheme="majorBidi" w:hAnsiTheme="majorBidi" w:cs="Fanan"/>
          <w:sz w:val="30"/>
          <w:szCs w:val="30"/>
          <w:rtl/>
          <w:lang w:bidi="ar-IQ"/>
        </w:rPr>
        <w:t>.</w:t>
      </w:r>
    </w:p>
    <w:p w:rsidR="003B0286" w:rsidRPr="00AE0FF2" w:rsidRDefault="007B0963" w:rsidP="00DF6B00">
      <w:pPr>
        <w:pStyle w:val="ListParagraph"/>
        <w:numPr>
          <w:ilvl w:val="0"/>
          <w:numId w:val="226"/>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تهيئة جدول الاعمال قبل</w:t>
      </w:r>
      <w:r w:rsidR="003B0286" w:rsidRPr="00AE0FF2">
        <w:rPr>
          <w:rFonts w:asciiTheme="majorBidi" w:hAnsiTheme="majorBidi" w:cs="Fanan"/>
          <w:sz w:val="30"/>
          <w:szCs w:val="30"/>
          <w:rtl/>
        </w:rPr>
        <w:t xml:space="preserve"> انعقاد المجلس لغرض توزيعها على السادة الاعضاء في المجلس العلمي</w:t>
      </w:r>
      <w:r w:rsidRPr="00AE0FF2">
        <w:rPr>
          <w:rFonts w:asciiTheme="majorBidi" w:hAnsiTheme="majorBidi" w:cs="Fanan"/>
          <w:sz w:val="30"/>
          <w:szCs w:val="30"/>
          <w:rtl/>
        </w:rPr>
        <w:t>.</w:t>
      </w:r>
      <w:r w:rsidR="003B0286" w:rsidRPr="00AE0FF2">
        <w:rPr>
          <w:rFonts w:asciiTheme="majorBidi" w:hAnsiTheme="majorBidi" w:cs="Fanan"/>
          <w:sz w:val="30"/>
          <w:szCs w:val="30"/>
          <w:rtl/>
        </w:rPr>
        <w:t xml:space="preserve"> </w:t>
      </w:r>
    </w:p>
    <w:p w:rsidR="003B0286" w:rsidRPr="00AE0FF2" w:rsidRDefault="003B0286" w:rsidP="00DF6B00">
      <w:pPr>
        <w:pStyle w:val="ListParagraph"/>
        <w:numPr>
          <w:ilvl w:val="0"/>
          <w:numId w:val="226"/>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تدوين وطباعة محاضر اجتماعات مجلس المركز </w:t>
      </w:r>
      <w:r w:rsidR="007B0963" w:rsidRPr="00AE0FF2">
        <w:rPr>
          <w:rFonts w:asciiTheme="majorBidi" w:hAnsiTheme="majorBidi" w:cs="Fanan"/>
          <w:sz w:val="30"/>
          <w:szCs w:val="30"/>
          <w:rtl/>
          <w:lang w:bidi="ar-IQ"/>
        </w:rPr>
        <w:t>.</w:t>
      </w:r>
    </w:p>
    <w:p w:rsidR="003B0286" w:rsidRPr="00AE0FF2" w:rsidRDefault="003B0286" w:rsidP="00DF6B00">
      <w:pPr>
        <w:pStyle w:val="ListParagraph"/>
        <w:numPr>
          <w:ilvl w:val="0"/>
          <w:numId w:val="226"/>
        </w:numPr>
        <w:tabs>
          <w:tab w:val="left" w:pos="5216"/>
        </w:tabs>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العمل على انجاز المصادقات الواردة على المحاضربعد المصادقة عليها من لدن رئيس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و</w:t>
      </w:r>
      <w:r w:rsidR="00FB069F" w:rsidRPr="00AE0FF2">
        <w:rPr>
          <w:rFonts w:asciiTheme="majorBidi" w:hAnsiTheme="majorBidi" w:cs="Fanan"/>
          <w:sz w:val="30"/>
          <w:szCs w:val="30"/>
          <w:rtl/>
        </w:rPr>
        <w:t>إعمام</w:t>
      </w:r>
      <w:r w:rsidRPr="00AE0FF2">
        <w:rPr>
          <w:rFonts w:asciiTheme="majorBidi" w:hAnsiTheme="majorBidi" w:cs="Fanan"/>
          <w:sz w:val="30"/>
          <w:szCs w:val="30"/>
          <w:rtl/>
        </w:rPr>
        <w:t xml:space="preserve">ها على الجهة المعنية </w:t>
      </w:r>
      <w:r w:rsidRPr="00AE0FF2">
        <w:rPr>
          <w:rFonts w:asciiTheme="majorBidi" w:hAnsiTheme="majorBidi" w:cs="Fanan"/>
          <w:sz w:val="30"/>
          <w:szCs w:val="30"/>
          <w:rtl/>
          <w:lang w:bidi="ar-IQ"/>
        </w:rPr>
        <w:t>.</w:t>
      </w:r>
    </w:p>
    <w:p w:rsidR="00A16888" w:rsidRDefault="003B0286" w:rsidP="00DF6B00">
      <w:pPr>
        <w:pStyle w:val="ListParagraph"/>
        <w:numPr>
          <w:ilvl w:val="0"/>
          <w:numId w:val="226"/>
        </w:numPr>
        <w:tabs>
          <w:tab w:val="left" w:pos="5216"/>
        </w:tabs>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استنساخ الكتب المتعلقة بمرفقات المحضر وتسلسله</w:t>
      </w:r>
      <w:r w:rsidR="007B0963" w:rsidRPr="00AE0FF2">
        <w:rPr>
          <w:rFonts w:asciiTheme="majorBidi" w:hAnsiTheme="majorBidi" w:cs="Fanan"/>
          <w:sz w:val="30"/>
          <w:szCs w:val="30"/>
          <w:rtl/>
        </w:rPr>
        <w:t>ا</w:t>
      </w:r>
      <w:r w:rsidRPr="00AE0FF2">
        <w:rPr>
          <w:rFonts w:asciiTheme="majorBidi" w:hAnsiTheme="majorBidi" w:cs="Fanan"/>
          <w:sz w:val="30"/>
          <w:szCs w:val="30"/>
          <w:rtl/>
        </w:rPr>
        <w:t xml:space="preserve"> حسب مرفقات المحضر .</w:t>
      </w:r>
    </w:p>
    <w:p w:rsidR="00DF6B00" w:rsidRPr="00AE0FF2" w:rsidRDefault="00DF6B00" w:rsidP="00DF6B00">
      <w:pPr>
        <w:pStyle w:val="ListParagraph"/>
        <w:tabs>
          <w:tab w:val="left" w:pos="5216"/>
        </w:tabs>
        <w:bidi/>
        <w:ind w:left="403"/>
        <w:jc w:val="lowKashida"/>
        <w:rPr>
          <w:rFonts w:asciiTheme="majorBidi" w:hAnsiTheme="majorBidi" w:cs="Fanan"/>
          <w:sz w:val="30"/>
          <w:szCs w:val="30"/>
          <w:rtl/>
          <w:lang w:bidi="ar-IQ"/>
        </w:rPr>
      </w:pPr>
    </w:p>
    <w:p w:rsidR="006D54B9" w:rsidRPr="00DF6B00" w:rsidRDefault="005A7CEA" w:rsidP="000B43F0">
      <w:pPr>
        <w:pStyle w:val="Heading4"/>
        <w:bidi/>
        <w:spacing w:before="0"/>
        <w:jc w:val="lowKashida"/>
        <w:rPr>
          <w:rFonts w:asciiTheme="majorBidi" w:hAnsiTheme="majorBidi" w:cs="Fanan"/>
          <w:i w:val="0"/>
          <w:iCs w:val="0"/>
          <w:color w:val="0070C0"/>
          <w:sz w:val="30"/>
          <w:szCs w:val="30"/>
          <w:u w:val="single"/>
          <w:rtl/>
          <w:lang w:bidi="ar-IQ"/>
        </w:rPr>
      </w:pPr>
      <w:bookmarkStart w:id="1139" w:name="_Toc120708210"/>
      <w:r w:rsidRPr="00DF6B00">
        <w:rPr>
          <w:rFonts w:asciiTheme="majorBidi" w:hAnsiTheme="majorBidi" w:cs="Fanan"/>
          <w:i w:val="0"/>
          <w:iCs w:val="0"/>
          <w:color w:val="0070C0"/>
          <w:sz w:val="30"/>
          <w:szCs w:val="30"/>
          <w:u w:val="single"/>
          <w:rtl/>
        </w:rPr>
        <w:lastRenderedPageBreak/>
        <w:t>6.6.1.</w:t>
      </w:r>
      <w:r w:rsidR="00A16888" w:rsidRPr="00DF6B00">
        <w:rPr>
          <w:rFonts w:asciiTheme="majorBidi" w:hAnsiTheme="majorBidi" w:cs="Fanan"/>
          <w:i w:val="0"/>
          <w:iCs w:val="0"/>
          <w:color w:val="0070C0"/>
          <w:sz w:val="30"/>
          <w:szCs w:val="30"/>
          <w:u w:val="single"/>
          <w:rtl/>
        </w:rPr>
        <w:t>3</w:t>
      </w:r>
      <w:r w:rsidRPr="00DF6B00">
        <w:rPr>
          <w:rFonts w:asciiTheme="majorBidi" w:hAnsiTheme="majorBidi" w:cs="Fanan"/>
          <w:i w:val="0"/>
          <w:iCs w:val="0"/>
          <w:color w:val="0070C0"/>
          <w:sz w:val="30"/>
          <w:szCs w:val="30"/>
          <w:u w:val="single"/>
          <w:rtl/>
        </w:rPr>
        <w:t xml:space="preserve"> </w:t>
      </w:r>
      <w:r w:rsidR="0066011E" w:rsidRPr="00DF6B00">
        <w:rPr>
          <w:rFonts w:asciiTheme="majorBidi" w:hAnsiTheme="majorBidi" w:cs="Fanan"/>
          <w:i w:val="0"/>
          <w:iCs w:val="0"/>
          <w:color w:val="0070C0"/>
          <w:sz w:val="30"/>
          <w:szCs w:val="30"/>
          <w:u w:val="single"/>
          <w:rtl/>
        </w:rPr>
        <w:t>وحدة الموارد البشرية</w:t>
      </w:r>
      <w:bookmarkEnd w:id="1139"/>
      <w:r w:rsidR="0066011E" w:rsidRPr="00DF6B00">
        <w:rPr>
          <w:rFonts w:asciiTheme="majorBidi" w:hAnsiTheme="majorBidi" w:cs="Fanan"/>
          <w:i w:val="0"/>
          <w:iCs w:val="0"/>
          <w:color w:val="0070C0"/>
          <w:sz w:val="30"/>
          <w:szCs w:val="30"/>
          <w:u w:val="single"/>
          <w:rtl/>
        </w:rPr>
        <w:t xml:space="preserve"> </w:t>
      </w:r>
    </w:p>
    <w:p w:rsidR="005A7CEA" w:rsidRPr="00AE0FF2" w:rsidRDefault="005A7CEA" w:rsidP="00610EC8">
      <w:pPr>
        <w:jc w:val="lowKashida"/>
        <w:rPr>
          <w:rFonts w:asciiTheme="majorBidi" w:hAnsiTheme="majorBidi" w:cs="Fanan"/>
          <w:sz w:val="30"/>
          <w:szCs w:val="30"/>
          <w:rtl/>
        </w:rPr>
      </w:pPr>
    </w:p>
    <w:p w:rsidR="006D54B9" w:rsidRPr="00AE0FF2" w:rsidRDefault="0066011E" w:rsidP="00DF6B00">
      <w:pPr>
        <w:pStyle w:val="ListParagraph"/>
        <w:numPr>
          <w:ilvl w:val="0"/>
          <w:numId w:val="175"/>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متابعة العمل الاداري وأنسيابية أصدار الكتب للشعب والوحدات من خلال الوحدة</w:t>
      </w:r>
      <w:r w:rsidRPr="00AE0FF2">
        <w:rPr>
          <w:rFonts w:asciiTheme="majorBidi" w:hAnsiTheme="majorBidi" w:cs="Fanan"/>
          <w:sz w:val="30"/>
          <w:szCs w:val="30"/>
          <w:lang w:bidi="ar-IQ"/>
        </w:rPr>
        <w:t>.</w:t>
      </w:r>
    </w:p>
    <w:p w:rsidR="006D54B9" w:rsidRPr="00AE0FF2" w:rsidRDefault="0011563A" w:rsidP="00DF6B00">
      <w:pPr>
        <w:pStyle w:val="ListParagraph"/>
        <w:numPr>
          <w:ilvl w:val="0"/>
          <w:numId w:val="175"/>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متابعة ملفات الموظفي</w:t>
      </w:r>
      <w:r w:rsidR="0066011E" w:rsidRPr="00AE0FF2">
        <w:rPr>
          <w:rFonts w:asciiTheme="majorBidi" w:hAnsiTheme="majorBidi" w:cs="Fanan"/>
          <w:sz w:val="30"/>
          <w:szCs w:val="30"/>
          <w:rtl/>
        </w:rPr>
        <w:t>ن وأنجاز معاملاتهم بالشكل الاداري الصحيح</w:t>
      </w:r>
      <w:r w:rsidR="0066011E" w:rsidRPr="00AE0FF2">
        <w:rPr>
          <w:rFonts w:asciiTheme="majorBidi" w:hAnsiTheme="majorBidi" w:cs="Fanan"/>
          <w:sz w:val="30"/>
          <w:szCs w:val="30"/>
          <w:lang w:bidi="ar-IQ"/>
        </w:rPr>
        <w:t>.</w:t>
      </w:r>
    </w:p>
    <w:p w:rsidR="006D54B9" w:rsidRPr="00AE0FF2" w:rsidRDefault="0066011E" w:rsidP="00DF6B00">
      <w:pPr>
        <w:pStyle w:val="ListParagraph"/>
        <w:numPr>
          <w:ilvl w:val="0"/>
          <w:numId w:val="175"/>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أر</w:t>
      </w:r>
      <w:r w:rsidR="007B0963" w:rsidRPr="00AE0FF2">
        <w:rPr>
          <w:rFonts w:asciiTheme="majorBidi" w:hAnsiTheme="majorBidi" w:cs="Fanan"/>
          <w:sz w:val="30"/>
          <w:szCs w:val="30"/>
          <w:rtl/>
        </w:rPr>
        <w:t>شفه عمل المركز ألكترونيا عن طريق</w:t>
      </w:r>
      <w:r w:rsidRPr="00AE0FF2">
        <w:rPr>
          <w:rFonts w:asciiTheme="majorBidi" w:hAnsiTheme="majorBidi" w:cs="Fanan"/>
          <w:sz w:val="30"/>
          <w:szCs w:val="30"/>
          <w:rtl/>
        </w:rPr>
        <w:t xml:space="preserve"> الكتب الصادرة والواردة والمخاطبات</w:t>
      </w:r>
      <w:r w:rsidRPr="00AE0FF2">
        <w:rPr>
          <w:rFonts w:asciiTheme="majorBidi" w:hAnsiTheme="majorBidi" w:cs="Fanan"/>
          <w:sz w:val="30"/>
          <w:szCs w:val="30"/>
          <w:lang w:bidi="ar-IQ"/>
        </w:rPr>
        <w:t xml:space="preserve">    </w:t>
      </w:r>
    </w:p>
    <w:p w:rsidR="006D54B9" w:rsidRDefault="0066011E" w:rsidP="00DF6B00">
      <w:pPr>
        <w:pStyle w:val="ListParagraph"/>
        <w:numPr>
          <w:ilvl w:val="0"/>
          <w:numId w:val="175"/>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الرسمية وارشفه اضابير المنتسبين</w:t>
      </w:r>
      <w:r w:rsidRPr="00AE0FF2">
        <w:rPr>
          <w:rFonts w:asciiTheme="majorBidi" w:hAnsiTheme="majorBidi" w:cs="Fanan"/>
          <w:sz w:val="30"/>
          <w:szCs w:val="30"/>
          <w:rtl/>
          <w:lang w:bidi="ar-IQ"/>
        </w:rPr>
        <w:t>.</w:t>
      </w:r>
    </w:p>
    <w:p w:rsidR="00DF6B00" w:rsidRPr="00AE0FF2" w:rsidRDefault="00DF6B00" w:rsidP="00DF6B00">
      <w:pPr>
        <w:pStyle w:val="ListParagraph"/>
        <w:bidi/>
        <w:ind w:left="403"/>
        <w:jc w:val="lowKashida"/>
        <w:rPr>
          <w:rFonts w:asciiTheme="majorBidi" w:hAnsiTheme="majorBidi" w:cs="Fanan"/>
          <w:sz w:val="30"/>
          <w:szCs w:val="30"/>
          <w:lang w:bidi="ar-IQ"/>
        </w:rPr>
      </w:pPr>
    </w:p>
    <w:p w:rsidR="006D54B9" w:rsidRDefault="005A7CEA" w:rsidP="000B43F0">
      <w:pPr>
        <w:pStyle w:val="Heading4"/>
        <w:bidi/>
        <w:spacing w:before="0"/>
        <w:jc w:val="lowKashida"/>
        <w:rPr>
          <w:rFonts w:asciiTheme="majorBidi" w:hAnsiTheme="majorBidi" w:cs="Fanan"/>
          <w:i w:val="0"/>
          <w:iCs w:val="0"/>
          <w:color w:val="0070C0"/>
          <w:sz w:val="30"/>
          <w:szCs w:val="30"/>
          <w:u w:val="single"/>
          <w:rtl/>
        </w:rPr>
      </w:pPr>
      <w:bookmarkStart w:id="1140" w:name="_Toc120708211"/>
      <w:r w:rsidRPr="00DF6B00">
        <w:rPr>
          <w:rFonts w:asciiTheme="majorBidi" w:hAnsiTheme="majorBidi" w:cs="Fanan"/>
          <w:i w:val="0"/>
          <w:iCs w:val="0"/>
          <w:color w:val="0070C0"/>
          <w:sz w:val="30"/>
          <w:szCs w:val="30"/>
          <w:u w:val="single"/>
          <w:rtl/>
        </w:rPr>
        <w:t>6.6.1.</w:t>
      </w:r>
      <w:r w:rsidR="00A16888" w:rsidRPr="00DF6B00">
        <w:rPr>
          <w:rFonts w:asciiTheme="majorBidi" w:hAnsiTheme="majorBidi" w:cs="Fanan"/>
          <w:i w:val="0"/>
          <w:iCs w:val="0"/>
          <w:color w:val="0070C0"/>
          <w:sz w:val="30"/>
          <w:szCs w:val="30"/>
          <w:u w:val="single"/>
          <w:rtl/>
        </w:rPr>
        <w:t>4</w:t>
      </w:r>
      <w:r w:rsidRPr="00DF6B00">
        <w:rPr>
          <w:rFonts w:asciiTheme="majorBidi" w:hAnsiTheme="majorBidi" w:cs="Fanan"/>
          <w:i w:val="0"/>
          <w:iCs w:val="0"/>
          <w:color w:val="0070C0"/>
          <w:sz w:val="30"/>
          <w:szCs w:val="30"/>
          <w:u w:val="single"/>
          <w:rtl/>
        </w:rPr>
        <w:t xml:space="preserve"> </w:t>
      </w:r>
      <w:r w:rsidR="0066011E" w:rsidRPr="00DF6B00">
        <w:rPr>
          <w:rFonts w:asciiTheme="majorBidi" w:hAnsiTheme="majorBidi" w:cs="Fanan"/>
          <w:i w:val="0"/>
          <w:iCs w:val="0"/>
          <w:color w:val="0070C0"/>
          <w:sz w:val="30"/>
          <w:szCs w:val="30"/>
          <w:u w:val="single"/>
          <w:rtl/>
        </w:rPr>
        <w:t>وحدة ضمان الجودة</w:t>
      </w:r>
      <w:r w:rsidR="000F46B9" w:rsidRPr="00DF6B00">
        <w:rPr>
          <w:rFonts w:asciiTheme="majorBidi" w:hAnsiTheme="majorBidi" w:cs="Fanan" w:hint="cs"/>
          <w:i w:val="0"/>
          <w:iCs w:val="0"/>
          <w:color w:val="0070C0"/>
          <w:sz w:val="30"/>
          <w:szCs w:val="30"/>
          <w:u w:val="single"/>
          <w:rtl/>
        </w:rPr>
        <w:t xml:space="preserve"> وتقويم الاداء</w:t>
      </w:r>
      <w:bookmarkEnd w:id="1140"/>
    </w:p>
    <w:p w:rsidR="00DF6B00" w:rsidRPr="00DF6B00" w:rsidRDefault="00DF6B00" w:rsidP="00DF6B00">
      <w:pPr>
        <w:bidi/>
        <w:rPr>
          <w:rtl/>
        </w:rPr>
      </w:pPr>
    </w:p>
    <w:p w:rsidR="006D54B9" w:rsidRPr="00AE0FF2" w:rsidRDefault="0066011E" w:rsidP="00610EC8">
      <w:pPr>
        <w:bidi/>
        <w:jc w:val="lowKashida"/>
        <w:rPr>
          <w:rFonts w:asciiTheme="majorBidi" w:hAnsiTheme="majorBidi" w:cs="Fanan"/>
          <w:sz w:val="30"/>
          <w:szCs w:val="30"/>
          <w:lang w:val="en-MY" w:bidi="ar-IQ"/>
        </w:rPr>
      </w:pPr>
      <w:r w:rsidRPr="00AE0FF2">
        <w:rPr>
          <w:rFonts w:asciiTheme="majorBidi" w:hAnsiTheme="majorBidi" w:cs="Fanan"/>
          <w:sz w:val="30"/>
          <w:szCs w:val="30"/>
          <w:rtl/>
          <w:lang w:val="en-MY"/>
        </w:rPr>
        <w:t xml:space="preserve">تعنى بعمل </w:t>
      </w:r>
      <w:r w:rsidR="00610EC8" w:rsidRPr="00AE0FF2">
        <w:rPr>
          <w:rFonts w:asciiTheme="majorBidi" w:hAnsiTheme="majorBidi" w:cs="Fanan"/>
          <w:sz w:val="30"/>
          <w:szCs w:val="30"/>
          <w:rtl/>
          <w:lang w:val="en-MY"/>
        </w:rPr>
        <w:t>تقويم</w:t>
      </w:r>
      <w:r w:rsidRPr="00AE0FF2">
        <w:rPr>
          <w:rFonts w:asciiTheme="majorBidi" w:hAnsiTheme="majorBidi" w:cs="Fanan"/>
          <w:sz w:val="30"/>
          <w:szCs w:val="30"/>
          <w:rtl/>
          <w:lang w:val="en-MY"/>
        </w:rPr>
        <w:t xml:space="preserve"> الاداء الوظيفي لمنتسبي المركز</w:t>
      </w:r>
      <w:r w:rsidR="009B024F" w:rsidRPr="00AE0FF2">
        <w:rPr>
          <w:rFonts w:asciiTheme="majorBidi" w:hAnsiTheme="majorBidi" w:cs="Fanan"/>
          <w:sz w:val="30"/>
          <w:szCs w:val="30"/>
          <w:rtl/>
          <w:lang w:val="en-MY"/>
        </w:rPr>
        <w:t>.</w:t>
      </w:r>
    </w:p>
    <w:p w:rsidR="006D54B9" w:rsidRPr="00AE0FF2" w:rsidRDefault="006D54B9" w:rsidP="00610EC8">
      <w:pPr>
        <w:bidi/>
        <w:jc w:val="lowKashida"/>
        <w:rPr>
          <w:rFonts w:asciiTheme="majorBidi" w:hAnsiTheme="majorBidi" w:cs="Fanan"/>
          <w:sz w:val="30"/>
          <w:szCs w:val="30"/>
          <w:rtl/>
          <w:lang w:val="en-MY"/>
        </w:rPr>
      </w:pPr>
    </w:p>
    <w:p w:rsidR="006D54B9" w:rsidRDefault="005A7CEA" w:rsidP="00610EC8">
      <w:pPr>
        <w:pStyle w:val="Heading4"/>
        <w:bidi/>
        <w:spacing w:before="0"/>
        <w:jc w:val="lowKashida"/>
        <w:rPr>
          <w:rFonts w:asciiTheme="majorBidi" w:hAnsiTheme="majorBidi" w:cs="Fanan"/>
          <w:i w:val="0"/>
          <w:iCs w:val="0"/>
          <w:color w:val="0070C0"/>
          <w:sz w:val="30"/>
          <w:szCs w:val="30"/>
          <w:u w:val="single"/>
          <w:rtl/>
        </w:rPr>
      </w:pPr>
      <w:bookmarkStart w:id="1141" w:name="_Toc120708212"/>
      <w:r w:rsidRPr="00DF6B00">
        <w:rPr>
          <w:rFonts w:asciiTheme="majorBidi" w:hAnsiTheme="majorBidi" w:cs="Fanan"/>
          <w:i w:val="0"/>
          <w:iCs w:val="0"/>
          <w:color w:val="0070C0"/>
          <w:sz w:val="30"/>
          <w:szCs w:val="30"/>
          <w:u w:val="single"/>
          <w:rtl/>
        </w:rPr>
        <w:t>6.6.1.</w:t>
      </w:r>
      <w:r w:rsidR="00A16888" w:rsidRPr="00DF6B00">
        <w:rPr>
          <w:rFonts w:asciiTheme="majorBidi" w:hAnsiTheme="majorBidi" w:cs="Fanan"/>
          <w:i w:val="0"/>
          <w:iCs w:val="0"/>
          <w:color w:val="0070C0"/>
          <w:sz w:val="30"/>
          <w:szCs w:val="30"/>
          <w:u w:val="single"/>
          <w:rtl/>
        </w:rPr>
        <w:t>5</w:t>
      </w:r>
      <w:r w:rsidRPr="00DF6B00">
        <w:rPr>
          <w:rFonts w:asciiTheme="majorBidi" w:hAnsiTheme="majorBidi" w:cs="Fanan"/>
          <w:i w:val="0"/>
          <w:iCs w:val="0"/>
          <w:color w:val="0070C0"/>
          <w:sz w:val="30"/>
          <w:szCs w:val="30"/>
          <w:u w:val="single"/>
          <w:rtl/>
        </w:rPr>
        <w:t xml:space="preserve"> </w:t>
      </w:r>
      <w:r w:rsidR="0066011E" w:rsidRPr="00DF6B00">
        <w:rPr>
          <w:rFonts w:asciiTheme="majorBidi" w:hAnsiTheme="majorBidi" w:cs="Fanan"/>
          <w:i w:val="0"/>
          <w:iCs w:val="0"/>
          <w:color w:val="0070C0"/>
          <w:sz w:val="30"/>
          <w:szCs w:val="30"/>
          <w:u w:val="single"/>
          <w:rtl/>
        </w:rPr>
        <w:t>وحدة الصيانة والخدمات</w:t>
      </w:r>
      <w:bookmarkEnd w:id="1141"/>
    </w:p>
    <w:p w:rsidR="00DF6B00" w:rsidRPr="00DF6B00" w:rsidRDefault="00DF6B00" w:rsidP="00DF6B00">
      <w:pPr>
        <w:bidi/>
        <w:rPr>
          <w:rtl/>
        </w:rPr>
      </w:pPr>
    </w:p>
    <w:p w:rsidR="006D54B9" w:rsidRDefault="0066011E" w:rsidP="00227FCA">
      <w:pPr>
        <w:bidi/>
        <w:jc w:val="lowKashida"/>
        <w:rPr>
          <w:rFonts w:asciiTheme="majorBidi" w:hAnsiTheme="majorBidi" w:cs="Fanan"/>
          <w:sz w:val="30"/>
          <w:szCs w:val="30"/>
          <w:rtl/>
          <w:lang w:val="en-MY"/>
        </w:rPr>
      </w:pPr>
      <w:r w:rsidRPr="00AE0FF2">
        <w:rPr>
          <w:rFonts w:asciiTheme="majorBidi" w:hAnsiTheme="majorBidi" w:cs="Fanan"/>
          <w:sz w:val="30"/>
          <w:szCs w:val="30"/>
          <w:rtl/>
          <w:lang w:val="en-MY"/>
        </w:rPr>
        <w:t>تعنى بحل المشاكل الفنية</w:t>
      </w:r>
      <w:r w:rsidR="00227FCA" w:rsidRPr="00AE0FF2">
        <w:rPr>
          <w:rFonts w:asciiTheme="majorBidi" w:hAnsiTheme="majorBidi" w:cs="Fanan"/>
          <w:sz w:val="30"/>
          <w:szCs w:val="30"/>
          <w:rtl/>
          <w:lang w:val="en-MY"/>
        </w:rPr>
        <w:t xml:space="preserve"> كافة</w:t>
      </w:r>
      <w:r w:rsidRPr="00AE0FF2">
        <w:rPr>
          <w:rFonts w:asciiTheme="majorBidi" w:hAnsiTheme="majorBidi" w:cs="Fanan"/>
          <w:sz w:val="30"/>
          <w:szCs w:val="30"/>
          <w:rtl/>
          <w:lang w:val="en-MY"/>
        </w:rPr>
        <w:t xml:space="preserve"> من كهرباء وماء وتكييف في غرف المركز</w:t>
      </w:r>
      <w:r w:rsidR="009B024F" w:rsidRPr="00AE0FF2">
        <w:rPr>
          <w:rFonts w:asciiTheme="majorBidi" w:hAnsiTheme="majorBidi" w:cs="Fanan"/>
          <w:sz w:val="30"/>
          <w:szCs w:val="30"/>
          <w:rtl/>
          <w:lang w:val="en-MY"/>
        </w:rPr>
        <w:t>.</w:t>
      </w:r>
    </w:p>
    <w:p w:rsidR="00DF6B00" w:rsidRPr="00AE0FF2" w:rsidRDefault="00DF6B00" w:rsidP="00DF6B00">
      <w:pPr>
        <w:bidi/>
        <w:jc w:val="lowKashida"/>
        <w:rPr>
          <w:rFonts w:asciiTheme="majorBidi" w:hAnsiTheme="majorBidi" w:cs="Fanan"/>
          <w:sz w:val="30"/>
          <w:szCs w:val="30"/>
          <w:rtl/>
          <w:lang w:val="en-MY" w:bidi="ar-IQ"/>
        </w:rPr>
      </w:pPr>
    </w:p>
    <w:p w:rsidR="006D54B9" w:rsidRDefault="009B024F" w:rsidP="00610EC8">
      <w:pPr>
        <w:pStyle w:val="Heading4"/>
        <w:bidi/>
        <w:spacing w:before="0"/>
        <w:jc w:val="lowKashida"/>
        <w:rPr>
          <w:rFonts w:asciiTheme="majorBidi" w:hAnsiTheme="majorBidi" w:cs="Fanan"/>
          <w:i w:val="0"/>
          <w:iCs w:val="0"/>
          <w:color w:val="0070C0"/>
          <w:sz w:val="30"/>
          <w:szCs w:val="30"/>
          <w:u w:val="single"/>
          <w:rtl/>
        </w:rPr>
      </w:pPr>
      <w:bookmarkStart w:id="1142" w:name="_Toc120708213"/>
      <w:r w:rsidRPr="00DF6B00">
        <w:rPr>
          <w:rFonts w:asciiTheme="majorBidi" w:hAnsiTheme="majorBidi" w:cs="Fanan"/>
          <w:i w:val="0"/>
          <w:iCs w:val="0"/>
          <w:color w:val="0070C0"/>
          <w:sz w:val="30"/>
          <w:szCs w:val="30"/>
          <w:u w:val="single"/>
          <w:rtl/>
        </w:rPr>
        <w:t>6.6.1.</w:t>
      </w:r>
      <w:r w:rsidR="00A16888" w:rsidRPr="00DF6B00">
        <w:rPr>
          <w:rFonts w:asciiTheme="majorBidi" w:hAnsiTheme="majorBidi" w:cs="Fanan"/>
          <w:i w:val="0"/>
          <w:iCs w:val="0"/>
          <w:color w:val="0070C0"/>
          <w:sz w:val="30"/>
          <w:szCs w:val="30"/>
          <w:u w:val="single"/>
          <w:rtl/>
        </w:rPr>
        <w:t>6</w:t>
      </w:r>
      <w:r w:rsidRPr="00DF6B00">
        <w:rPr>
          <w:rFonts w:asciiTheme="majorBidi" w:hAnsiTheme="majorBidi" w:cs="Fanan"/>
          <w:i w:val="0"/>
          <w:iCs w:val="0"/>
          <w:color w:val="0070C0"/>
          <w:sz w:val="30"/>
          <w:szCs w:val="30"/>
          <w:u w:val="single"/>
          <w:rtl/>
        </w:rPr>
        <w:t xml:space="preserve"> </w:t>
      </w:r>
      <w:r w:rsidR="0066011E" w:rsidRPr="00DF6B00">
        <w:rPr>
          <w:rFonts w:asciiTheme="majorBidi" w:hAnsiTheme="majorBidi" w:cs="Fanan"/>
          <w:i w:val="0"/>
          <w:iCs w:val="0"/>
          <w:color w:val="0070C0"/>
          <w:sz w:val="30"/>
          <w:szCs w:val="30"/>
          <w:u w:val="single"/>
          <w:rtl/>
        </w:rPr>
        <w:t>وحدة المتابعة</w:t>
      </w:r>
      <w:bookmarkEnd w:id="1142"/>
    </w:p>
    <w:p w:rsidR="00DF6B00" w:rsidRPr="00DF6B00" w:rsidRDefault="00DF6B00" w:rsidP="00DF6B00">
      <w:pPr>
        <w:bidi/>
        <w:rPr>
          <w:rtl/>
        </w:rPr>
      </w:pPr>
    </w:p>
    <w:p w:rsidR="006D54B9" w:rsidRDefault="0066011E" w:rsidP="00610EC8">
      <w:pPr>
        <w:bidi/>
        <w:jc w:val="lowKashida"/>
        <w:rPr>
          <w:rFonts w:asciiTheme="majorBidi" w:hAnsiTheme="majorBidi" w:cs="Fanan"/>
          <w:sz w:val="30"/>
          <w:szCs w:val="30"/>
          <w:rtl/>
          <w:lang w:val="en-MY"/>
        </w:rPr>
      </w:pPr>
      <w:r w:rsidRPr="00AE0FF2">
        <w:rPr>
          <w:rFonts w:asciiTheme="majorBidi" w:hAnsiTheme="majorBidi" w:cs="Fanan"/>
          <w:sz w:val="30"/>
          <w:szCs w:val="30"/>
          <w:rtl/>
          <w:lang w:val="en-MY"/>
        </w:rPr>
        <w:t>تعنى بمتابعة بناية المركز امنيا</w:t>
      </w:r>
      <w:r w:rsidRPr="00AE0FF2">
        <w:rPr>
          <w:rFonts w:asciiTheme="majorBidi" w:hAnsiTheme="majorBidi" w:cs="Fanan"/>
          <w:sz w:val="30"/>
          <w:szCs w:val="30"/>
          <w:rtl/>
          <w:lang w:val="en-MY" w:bidi="ar-IQ"/>
        </w:rPr>
        <w:t xml:space="preserve">" </w:t>
      </w:r>
      <w:r w:rsidRPr="00AE0FF2">
        <w:rPr>
          <w:rFonts w:asciiTheme="majorBidi" w:hAnsiTheme="majorBidi" w:cs="Fanan"/>
          <w:sz w:val="30"/>
          <w:szCs w:val="30"/>
          <w:rtl/>
          <w:lang w:val="en-MY"/>
        </w:rPr>
        <w:t>وتنظيم الدخول والخروج لبناية المركز والاشراف على استعلامات المركز</w:t>
      </w:r>
      <w:r w:rsidR="009B024F" w:rsidRPr="00AE0FF2">
        <w:rPr>
          <w:rFonts w:asciiTheme="majorBidi" w:hAnsiTheme="majorBidi" w:cs="Fanan"/>
          <w:sz w:val="30"/>
          <w:szCs w:val="30"/>
          <w:rtl/>
          <w:lang w:val="en-MY"/>
        </w:rPr>
        <w:t>.</w:t>
      </w:r>
    </w:p>
    <w:p w:rsidR="00DF6B00" w:rsidRPr="00AE0FF2" w:rsidRDefault="00DF6B00" w:rsidP="00DF6B00">
      <w:pPr>
        <w:bidi/>
        <w:jc w:val="lowKashida"/>
        <w:rPr>
          <w:rFonts w:asciiTheme="majorBidi" w:hAnsiTheme="majorBidi" w:cs="Fanan"/>
          <w:sz w:val="30"/>
          <w:szCs w:val="30"/>
          <w:rtl/>
          <w:lang w:val="en-MY" w:bidi="ar-IQ"/>
        </w:rPr>
      </w:pPr>
    </w:p>
    <w:p w:rsidR="006D54B9" w:rsidRDefault="009B024F" w:rsidP="00610EC8">
      <w:pPr>
        <w:pStyle w:val="Heading4"/>
        <w:bidi/>
        <w:spacing w:before="0"/>
        <w:jc w:val="lowKashida"/>
        <w:rPr>
          <w:rFonts w:asciiTheme="majorBidi" w:hAnsiTheme="majorBidi" w:cs="Fanan"/>
          <w:i w:val="0"/>
          <w:iCs w:val="0"/>
          <w:color w:val="0070C0"/>
          <w:sz w:val="30"/>
          <w:szCs w:val="30"/>
          <w:u w:val="single"/>
          <w:rtl/>
        </w:rPr>
      </w:pPr>
      <w:bookmarkStart w:id="1143" w:name="_Toc120708214"/>
      <w:r w:rsidRPr="00DF6B00">
        <w:rPr>
          <w:rFonts w:asciiTheme="majorBidi" w:hAnsiTheme="majorBidi" w:cs="Fanan"/>
          <w:i w:val="0"/>
          <w:iCs w:val="0"/>
          <w:color w:val="0070C0"/>
          <w:sz w:val="30"/>
          <w:szCs w:val="30"/>
          <w:u w:val="single"/>
          <w:rtl/>
        </w:rPr>
        <w:t>6.6.1.</w:t>
      </w:r>
      <w:r w:rsidR="00A16888" w:rsidRPr="00DF6B00">
        <w:rPr>
          <w:rFonts w:asciiTheme="majorBidi" w:hAnsiTheme="majorBidi" w:cs="Fanan"/>
          <w:i w:val="0"/>
          <w:iCs w:val="0"/>
          <w:color w:val="0070C0"/>
          <w:sz w:val="30"/>
          <w:szCs w:val="30"/>
          <w:u w:val="single"/>
          <w:rtl/>
        </w:rPr>
        <w:t>7</w:t>
      </w:r>
      <w:r w:rsidRPr="00DF6B00">
        <w:rPr>
          <w:rFonts w:asciiTheme="majorBidi" w:hAnsiTheme="majorBidi" w:cs="Fanan"/>
          <w:i w:val="0"/>
          <w:iCs w:val="0"/>
          <w:color w:val="0070C0"/>
          <w:sz w:val="30"/>
          <w:szCs w:val="30"/>
          <w:u w:val="single"/>
          <w:rtl/>
        </w:rPr>
        <w:t xml:space="preserve"> </w:t>
      </w:r>
      <w:r w:rsidR="0066011E" w:rsidRPr="00DF6B00">
        <w:rPr>
          <w:rFonts w:asciiTheme="majorBidi" w:hAnsiTheme="majorBidi" w:cs="Fanan"/>
          <w:i w:val="0"/>
          <w:iCs w:val="0"/>
          <w:color w:val="0070C0"/>
          <w:sz w:val="30"/>
          <w:szCs w:val="30"/>
          <w:u w:val="single"/>
          <w:rtl/>
        </w:rPr>
        <w:t>وحدة التجهيزات</w:t>
      </w:r>
      <w:bookmarkEnd w:id="1143"/>
    </w:p>
    <w:p w:rsidR="00DF6B00" w:rsidRPr="00DF6B00" w:rsidRDefault="00DF6B00" w:rsidP="00DF6B00">
      <w:pPr>
        <w:bidi/>
        <w:rPr>
          <w:rtl/>
        </w:rPr>
      </w:pPr>
    </w:p>
    <w:p w:rsidR="006D54B9" w:rsidRDefault="0066011E" w:rsidP="00227FCA">
      <w:pPr>
        <w:bidi/>
        <w:jc w:val="lowKashida"/>
        <w:rPr>
          <w:rFonts w:asciiTheme="majorBidi" w:hAnsiTheme="majorBidi" w:cs="Fanan"/>
          <w:sz w:val="30"/>
          <w:szCs w:val="30"/>
          <w:rtl/>
          <w:lang w:val="en-MY"/>
        </w:rPr>
      </w:pPr>
      <w:r w:rsidRPr="00AE0FF2">
        <w:rPr>
          <w:rFonts w:asciiTheme="majorBidi" w:hAnsiTheme="majorBidi" w:cs="Fanan"/>
          <w:sz w:val="30"/>
          <w:szCs w:val="30"/>
          <w:rtl/>
          <w:lang w:val="en-MY"/>
        </w:rPr>
        <w:t>تعنى بتجهيز احتياجات منتسبي المركز</w:t>
      </w:r>
      <w:r w:rsidR="00227FCA" w:rsidRPr="00AE0FF2">
        <w:rPr>
          <w:rFonts w:asciiTheme="majorBidi" w:hAnsiTheme="majorBidi" w:cs="Fanan"/>
          <w:sz w:val="30"/>
          <w:szCs w:val="30"/>
          <w:rtl/>
          <w:lang w:val="en-MY"/>
        </w:rPr>
        <w:t xml:space="preserve"> كافة</w:t>
      </w:r>
      <w:r w:rsidRPr="00AE0FF2">
        <w:rPr>
          <w:rFonts w:asciiTheme="majorBidi" w:hAnsiTheme="majorBidi" w:cs="Fanan"/>
          <w:sz w:val="30"/>
          <w:szCs w:val="30"/>
          <w:rtl/>
          <w:lang w:val="en-MY"/>
        </w:rPr>
        <w:t xml:space="preserve"> من مواد اثاث وقرطاسية واحتياطية</w:t>
      </w:r>
      <w:r w:rsidR="00433408" w:rsidRPr="00AE0FF2">
        <w:rPr>
          <w:rFonts w:asciiTheme="majorBidi" w:hAnsiTheme="majorBidi" w:cs="Fanan"/>
          <w:sz w:val="30"/>
          <w:szCs w:val="30"/>
          <w:rtl/>
          <w:lang w:val="en-MY"/>
        </w:rPr>
        <w:t>.</w:t>
      </w:r>
    </w:p>
    <w:p w:rsidR="00DF6B00" w:rsidRPr="00AE0FF2" w:rsidRDefault="00DF6B00" w:rsidP="00DF6B00">
      <w:pPr>
        <w:bidi/>
        <w:jc w:val="lowKashida"/>
        <w:rPr>
          <w:rFonts w:asciiTheme="majorBidi" w:hAnsiTheme="majorBidi" w:cs="Fanan"/>
          <w:sz w:val="30"/>
          <w:szCs w:val="30"/>
          <w:rtl/>
          <w:lang w:val="en-MY" w:bidi="ar-IQ"/>
        </w:rPr>
      </w:pPr>
    </w:p>
    <w:p w:rsidR="006D54B9" w:rsidRDefault="009B024F" w:rsidP="00610EC8">
      <w:pPr>
        <w:pStyle w:val="Heading4"/>
        <w:bidi/>
        <w:spacing w:before="0"/>
        <w:jc w:val="lowKashida"/>
        <w:rPr>
          <w:rFonts w:asciiTheme="majorBidi" w:hAnsiTheme="majorBidi" w:cs="Fanan"/>
          <w:i w:val="0"/>
          <w:iCs w:val="0"/>
          <w:color w:val="0070C0"/>
          <w:sz w:val="30"/>
          <w:szCs w:val="30"/>
          <w:u w:val="single"/>
          <w:rtl/>
        </w:rPr>
      </w:pPr>
      <w:bookmarkStart w:id="1144" w:name="_Toc120708215"/>
      <w:r w:rsidRPr="00DF6B00">
        <w:rPr>
          <w:rFonts w:asciiTheme="majorBidi" w:hAnsiTheme="majorBidi" w:cs="Fanan"/>
          <w:i w:val="0"/>
          <w:iCs w:val="0"/>
          <w:color w:val="0070C0"/>
          <w:sz w:val="30"/>
          <w:szCs w:val="30"/>
          <w:u w:val="single"/>
          <w:rtl/>
        </w:rPr>
        <w:t>6.6.1.</w:t>
      </w:r>
      <w:r w:rsidR="00A16888" w:rsidRPr="00DF6B00">
        <w:rPr>
          <w:rFonts w:asciiTheme="majorBidi" w:hAnsiTheme="majorBidi" w:cs="Fanan"/>
          <w:i w:val="0"/>
          <w:iCs w:val="0"/>
          <w:color w:val="0070C0"/>
          <w:sz w:val="30"/>
          <w:szCs w:val="30"/>
          <w:u w:val="single"/>
          <w:rtl/>
        </w:rPr>
        <w:t>8</w:t>
      </w:r>
      <w:r w:rsidRPr="00DF6B00">
        <w:rPr>
          <w:rFonts w:asciiTheme="majorBidi" w:hAnsiTheme="majorBidi" w:cs="Fanan"/>
          <w:i w:val="0"/>
          <w:iCs w:val="0"/>
          <w:color w:val="0070C0"/>
          <w:sz w:val="30"/>
          <w:szCs w:val="30"/>
          <w:u w:val="single"/>
          <w:rtl/>
        </w:rPr>
        <w:t xml:space="preserve"> </w:t>
      </w:r>
      <w:r w:rsidR="0066011E" w:rsidRPr="00DF6B00">
        <w:rPr>
          <w:rFonts w:asciiTheme="majorBidi" w:hAnsiTheme="majorBidi" w:cs="Fanan"/>
          <w:i w:val="0"/>
          <w:iCs w:val="0"/>
          <w:color w:val="0070C0"/>
          <w:sz w:val="30"/>
          <w:szCs w:val="30"/>
          <w:u w:val="single"/>
          <w:rtl/>
        </w:rPr>
        <w:t>وحدة الدراسات والتخطيط</w:t>
      </w:r>
      <w:bookmarkEnd w:id="1144"/>
    </w:p>
    <w:p w:rsidR="00DF6B00" w:rsidRPr="00DF6B00" w:rsidRDefault="00DF6B00" w:rsidP="00DF6B00">
      <w:pPr>
        <w:bidi/>
        <w:rPr>
          <w:rtl/>
        </w:rPr>
      </w:pPr>
    </w:p>
    <w:p w:rsidR="006D54B9" w:rsidRPr="00AE0FF2" w:rsidRDefault="0066011E" w:rsidP="00227FCA">
      <w:pPr>
        <w:pStyle w:val="ListParagraph"/>
        <w:bidi/>
        <w:ind w:left="31"/>
        <w:jc w:val="lowKashida"/>
        <w:rPr>
          <w:rFonts w:asciiTheme="majorBidi" w:hAnsiTheme="majorBidi" w:cs="Fanan"/>
          <w:sz w:val="30"/>
          <w:szCs w:val="30"/>
          <w:lang w:val="en-MY"/>
        </w:rPr>
      </w:pPr>
      <w:r w:rsidRPr="00AE0FF2">
        <w:rPr>
          <w:rFonts w:asciiTheme="majorBidi" w:hAnsiTheme="majorBidi" w:cs="Fanan"/>
          <w:sz w:val="30"/>
          <w:szCs w:val="30"/>
          <w:rtl/>
          <w:lang w:val="en-MY"/>
        </w:rPr>
        <w:t>تعنى ب</w:t>
      </w:r>
      <w:r w:rsidR="00227FCA" w:rsidRPr="00AE0FF2">
        <w:rPr>
          <w:rFonts w:asciiTheme="majorBidi" w:hAnsiTheme="majorBidi" w:cs="Fanan"/>
          <w:sz w:val="30"/>
          <w:szCs w:val="30"/>
          <w:rtl/>
          <w:lang w:val="en-MY"/>
        </w:rPr>
        <w:t>ال</w:t>
      </w:r>
      <w:r w:rsidRPr="00AE0FF2">
        <w:rPr>
          <w:rFonts w:asciiTheme="majorBidi" w:hAnsiTheme="majorBidi" w:cs="Fanan"/>
          <w:sz w:val="30"/>
          <w:szCs w:val="30"/>
          <w:rtl/>
          <w:lang w:val="en-MY"/>
        </w:rPr>
        <w:t xml:space="preserve">جوانب </w:t>
      </w:r>
      <w:r w:rsidR="00227FCA" w:rsidRPr="00AE0FF2">
        <w:rPr>
          <w:rFonts w:asciiTheme="majorBidi" w:hAnsiTheme="majorBidi" w:cs="Fanan"/>
          <w:sz w:val="30"/>
          <w:szCs w:val="30"/>
          <w:rtl/>
          <w:lang w:val="en-MY"/>
        </w:rPr>
        <w:t>ال</w:t>
      </w:r>
      <w:r w:rsidRPr="00AE0FF2">
        <w:rPr>
          <w:rFonts w:asciiTheme="majorBidi" w:hAnsiTheme="majorBidi" w:cs="Fanan"/>
          <w:sz w:val="30"/>
          <w:szCs w:val="30"/>
          <w:rtl/>
          <w:lang w:val="en-MY"/>
        </w:rPr>
        <w:t>هيكلية</w:t>
      </w:r>
      <w:r w:rsidR="00227FCA" w:rsidRPr="00AE0FF2">
        <w:rPr>
          <w:rFonts w:asciiTheme="majorBidi" w:hAnsiTheme="majorBidi" w:cs="Fanan"/>
          <w:sz w:val="30"/>
          <w:szCs w:val="30"/>
          <w:rtl/>
          <w:lang w:val="en-MY"/>
        </w:rPr>
        <w:t xml:space="preserve"> كافة</w:t>
      </w:r>
      <w:r w:rsidRPr="00AE0FF2">
        <w:rPr>
          <w:rFonts w:asciiTheme="majorBidi" w:hAnsiTheme="majorBidi" w:cs="Fanan"/>
          <w:sz w:val="30"/>
          <w:szCs w:val="30"/>
          <w:rtl/>
          <w:lang w:val="en-MY"/>
        </w:rPr>
        <w:t xml:space="preserve"> </w:t>
      </w:r>
      <w:r w:rsidR="00227FCA" w:rsidRPr="00AE0FF2">
        <w:rPr>
          <w:rFonts w:asciiTheme="majorBidi" w:hAnsiTheme="majorBidi" w:cs="Fanan"/>
          <w:sz w:val="30"/>
          <w:szCs w:val="30"/>
          <w:rtl/>
          <w:lang w:val="en-MY"/>
        </w:rPr>
        <w:t>ل</w:t>
      </w:r>
      <w:r w:rsidR="007B0963" w:rsidRPr="00AE0FF2">
        <w:rPr>
          <w:rFonts w:asciiTheme="majorBidi" w:hAnsiTheme="majorBidi" w:cs="Fanan"/>
          <w:sz w:val="30"/>
          <w:szCs w:val="30"/>
          <w:rtl/>
          <w:lang w:val="en-MY"/>
        </w:rPr>
        <w:t>لمركز واحتياجاته من موظف</w:t>
      </w:r>
      <w:r w:rsidRPr="00AE0FF2">
        <w:rPr>
          <w:rFonts w:asciiTheme="majorBidi" w:hAnsiTheme="majorBidi" w:cs="Fanan"/>
          <w:sz w:val="30"/>
          <w:szCs w:val="30"/>
          <w:rtl/>
          <w:lang w:val="en-MY"/>
        </w:rPr>
        <w:t>ين وتدريسيين</w:t>
      </w:r>
      <w:r w:rsidR="00433408" w:rsidRPr="00AE0FF2">
        <w:rPr>
          <w:rFonts w:asciiTheme="majorBidi" w:hAnsiTheme="majorBidi" w:cs="Fanan"/>
          <w:sz w:val="30"/>
          <w:szCs w:val="30"/>
          <w:rtl/>
          <w:lang w:val="en-MY"/>
        </w:rPr>
        <w:t>.</w:t>
      </w:r>
    </w:p>
    <w:p w:rsidR="00A16888" w:rsidRPr="00AE0FF2" w:rsidRDefault="00A16888" w:rsidP="00610EC8">
      <w:pPr>
        <w:pStyle w:val="ListParagraph"/>
        <w:bidi/>
        <w:ind w:left="31"/>
        <w:jc w:val="lowKashida"/>
        <w:rPr>
          <w:rFonts w:asciiTheme="majorBidi" w:hAnsiTheme="majorBidi" w:cs="Fanan"/>
          <w:sz w:val="30"/>
          <w:szCs w:val="30"/>
          <w:lang w:val="en-MY"/>
        </w:rPr>
      </w:pPr>
    </w:p>
    <w:p w:rsidR="00A16888" w:rsidRDefault="00A16888" w:rsidP="00610EC8">
      <w:pPr>
        <w:pStyle w:val="Heading4"/>
        <w:bidi/>
        <w:spacing w:before="0"/>
        <w:jc w:val="lowKashida"/>
        <w:rPr>
          <w:rFonts w:asciiTheme="majorBidi" w:hAnsiTheme="majorBidi" w:cs="Fanan"/>
          <w:i w:val="0"/>
          <w:iCs w:val="0"/>
          <w:color w:val="0070C0"/>
          <w:sz w:val="30"/>
          <w:szCs w:val="30"/>
          <w:u w:val="single"/>
          <w:rtl/>
        </w:rPr>
      </w:pPr>
      <w:bookmarkStart w:id="1145" w:name="_Toc120708216"/>
      <w:r w:rsidRPr="00DF6B00">
        <w:rPr>
          <w:rFonts w:asciiTheme="majorBidi" w:hAnsiTheme="majorBidi" w:cs="Fanan"/>
          <w:i w:val="0"/>
          <w:iCs w:val="0"/>
          <w:color w:val="0070C0"/>
          <w:sz w:val="30"/>
          <w:szCs w:val="30"/>
          <w:u w:val="single"/>
          <w:rtl/>
        </w:rPr>
        <w:t>6.6.1.9 وحدة الاعلام والمعلوماتية</w:t>
      </w:r>
      <w:bookmarkEnd w:id="1145"/>
    </w:p>
    <w:p w:rsidR="00DF6B00" w:rsidRPr="00DF6B00" w:rsidRDefault="00DF6B00" w:rsidP="00DF6B00">
      <w:pPr>
        <w:bidi/>
        <w:rPr>
          <w:rtl/>
        </w:rPr>
      </w:pPr>
    </w:p>
    <w:p w:rsidR="005C777B" w:rsidRPr="00AE0FF2" w:rsidRDefault="005C777B" w:rsidP="002A022C">
      <w:pPr>
        <w:pStyle w:val="ListParagraph"/>
        <w:bidi/>
        <w:ind w:left="31"/>
        <w:jc w:val="lowKashida"/>
        <w:rPr>
          <w:rFonts w:asciiTheme="majorBidi" w:hAnsiTheme="majorBidi" w:cs="Fanan"/>
          <w:sz w:val="30"/>
          <w:szCs w:val="30"/>
          <w:rtl/>
          <w:lang w:bidi="ar-IQ"/>
        </w:rPr>
      </w:pPr>
      <w:r w:rsidRPr="00AE0FF2">
        <w:rPr>
          <w:rFonts w:asciiTheme="majorBidi" w:hAnsiTheme="majorBidi" w:cs="Fanan"/>
          <w:sz w:val="30"/>
          <w:szCs w:val="30"/>
          <w:rtl/>
        </w:rPr>
        <w:t>متابعة نشاطات المركز</w:t>
      </w:r>
      <w:r w:rsidR="002A022C" w:rsidRPr="00AE0FF2">
        <w:rPr>
          <w:rFonts w:asciiTheme="majorBidi" w:hAnsiTheme="majorBidi" w:cs="Fanan"/>
          <w:sz w:val="30"/>
          <w:szCs w:val="30"/>
          <w:rtl/>
        </w:rPr>
        <w:t xml:space="preserve"> وتوثيقها</w:t>
      </w:r>
      <w:r w:rsidRPr="00AE0FF2">
        <w:rPr>
          <w:rFonts w:asciiTheme="majorBidi" w:hAnsiTheme="majorBidi" w:cs="Fanan"/>
          <w:sz w:val="30"/>
          <w:szCs w:val="30"/>
          <w:rtl/>
        </w:rPr>
        <w:t xml:space="preserve"> والتنسيق مع وحدة تكنولوجيا المعلومات .</w:t>
      </w:r>
    </w:p>
    <w:p w:rsidR="005C777B" w:rsidRPr="00AE0FF2" w:rsidRDefault="005C777B" w:rsidP="00610EC8">
      <w:pPr>
        <w:pStyle w:val="ListParagraph"/>
        <w:bidi/>
        <w:ind w:left="31"/>
        <w:jc w:val="lowKashida"/>
        <w:rPr>
          <w:rFonts w:asciiTheme="majorBidi" w:hAnsiTheme="majorBidi" w:cs="Fanan"/>
          <w:sz w:val="30"/>
          <w:szCs w:val="30"/>
          <w:lang w:bidi="ar-IQ"/>
        </w:rPr>
      </w:pPr>
    </w:p>
    <w:p w:rsidR="005F45ED" w:rsidRPr="00DF6B00" w:rsidRDefault="00A16888" w:rsidP="00AC7654">
      <w:pPr>
        <w:pStyle w:val="Heading4"/>
        <w:bidi/>
        <w:spacing w:before="0"/>
        <w:jc w:val="lowKashida"/>
        <w:rPr>
          <w:rFonts w:asciiTheme="majorBidi" w:hAnsiTheme="majorBidi" w:cs="Fanan"/>
          <w:i w:val="0"/>
          <w:iCs w:val="0"/>
          <w:color w:val="0070C0"/>
          <w:sz w:val="30"/>
          <w:szCs w:val="30"/>
          <w:u w:val="single"/>
          <w:rtl/>
        </w:rPr>
      </w:pPr>
      <w:bookmarkStart w:id="1146" w:name="_Toc120708217"/>
      <w:r w:rsidRPr="00DF6B00">
        <w:rPr>
          <w:rFonts w:asciiTheme="majorBidi" w:hAnsiTheme="majorBidi" w:cs="Fanan"/>
          <w:i w:val="0"/>
          <w:iCs w:val="0"/>
          <w:color w:val="0070C0"/>
          <w:sz w:val="30"/>
          <w:szCs w:val="30"/>
          <w:u w:val="single"/>
          <w:rtl/>
        </w:rPr>
        <w:t>6.6.1.10 وحدة تكنولوجيا المعلومات</w:t>
      </w:r>
      <w:bookmarkEnd w:id="1146"/>
    </w:p>
    <w:p w:rsidR="00160930" w:rsidRPr="00AE0FF2" w:rsidRDefault="00160930" w:rsidP="00DF6B00">
      <w:pPr>
        <w:pStyle w:val="ListParagraph"/>
        <w:numPr>
          <w:ilvl w:val="0"/>
          <w:numId w:val="235"/>
        </w:numPr>
        <w:bidi/>
        <w:ind w:left="403" w:hanging="425"/>
        <w:jc w:val="lowKashida"/>
        <w:rPr>
          <w:rFonts w:asciiTheme="majorBidi" w:hAnsiTheme="majorBidi" w:cs="Fanan"/>
          <w:sz w:val="30"/>
          <w:szCs w:val="30"/>
          <w:rtl/>
          <w:lang w:bidi="ar-IQ"/>
        </w:rPr>
      </w:pPr>
      <w:r w:rsidRPr="00AE0FF2">
        <w:rPr>
          <w:rFonts w:asciiTheme="majorBidi" w:hAnsiTheme="majorBidi" w:cs="Fanan"/>
          <w:sz w:val="30"/>
          <w:szCs w:val="30"/>
          <w:rtl/>
        </w:rPr>
        <w:t xml:space="preserve">ادارة الحوكمة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 ال</w:t>
      </w:r>
      <w:r w:rsidR="002A022C" w:rsidRPr="00AE0FF2">
        <w:rPr>
          <w:rFonts w:asciiTheme="majorBidi" w:hAnsiTheme="majorBidi" w:cs="Fanan"/>
          <w:sz w:val="30"/>
          <w:szCs w:val="30"/>
          <w:rtl/>
        </w:rPr>
        <w:t xml:space="preserve">تي </w:t>
      </w:r>
      <w:r w:rsidR="007B0963" w:rsidRPr="00AE0FF2">
        <w:rPr>
          <w:rFonts w:asciiTheme="majorBidi" w:hAnsiTheme="majorBidi" w:cs="Fanan"/>
          <w:sz w:val="30"/>
          <w:szCs w:val="30"/>
          <w:rtl/>
        </w:rPr>
        <w:t>ا</w:t>
      </w:r>
      <w:r w:rsidR="002A022C" w:rsidRPr="00AE0FF2">
        <w:rPr>
          <w:rFonts w:asciiTheme="majorBidi" w:hAnsiTheme="majorBidi" w:cs="Fanan"/>
          <w:sz w:val="30"/>
          <w:szCs w:val="30"/>
          <w:rtl/>
        </w:rPr>
        <w:t xml:space="preserve">عدتها </w:t>
      </w:r>
      <w:r w:rsidR="00BA73F3" w:rsidRPr="00AE0FF2">
        <w:rPr>
          <w:rFonts w:asciiTheme="majorBidi" w:hAnsiTheme="majorBidi" w:cs="Fanan"/>
          <w:sz w:val="30"/>
          <w:szCs w:val="30"/>
          <w:rtl/>
        </w:rPr>
        <w:t>ألجامعة</w:t>
      </w:r>
      <w:r w:rsidR="002A022C" w:rsidRPr="00AE0FF2">
        <w:rPr>
          <w:rFonts w:asciiTheme="majorBidi" w:hAnsiTheme="majorBidi" w:cs="Fanan"/>
          <w:sz w:val="30"/>
          <w:szCs w:val="30"/>
          <w:rtl/>
        </w:rPr>
        <w:t xml:space="preserve"> وتوجيهها وتطبيق</w:t>
      </w:r>
      <w:r w:rsidR="002A022C" w:rsidRPr="00AE0FF2">
        <w:rPr>
          <w:rFonts w:asciiTheme="majorBidi" w:hAnsiTheme="majorBidi" w:cs="Fanan"/>
          <w:sz w:val="30"/>
          <w:szCs w:val="30"/>
          <w:rtl/>
          <w:lang w:bidi="ar-IQ"/>
        </w:rPr>
        <w:t>ها</w:t>
      </w:r>
      <w:r w:rsidRPr="00AE0FF2">
        <w:rPr>
          <w:rFonts w:asciiTheme="majorBidi" w:hAnsiTheme="majorBidi" w:cs="Fanan"/>
          <w:sz w:val="30"/>
          <w:szCs w:val="30"/>
          <w:rtl/>
          <w:lang w:bidi="ar-IQ"/>
        </w:rPr>
        <w:t xml:space="preserve">. </w:t>
      </w:r>
    </w:p>
    <w:p w:rsidR="00160930" w:rsidRPr="00AE0FF2" w:rsidRDefault="00160930" w:rsidP="00DF6B00">
      <w:pPr>
        <w:pStyle w:val="ListParagraph"/>
        <w:numPr>
          <w:ilvl w:val="0"/>
          <w:numId w:val="235"/>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الاشراف على ادارة وتشغيل وصيانة الانظمة والشبكات واجهزة الحاسوب وملحقاتها</w:t>
      </w:r>
      <w:r w:rsidRPr="00AE0FF2">
        <w:rPr>
          <w:rFonts w:asciiTheme="majorBidi" w:hAnsiTheme="majorBidi" w:cs="Fanan"/>
          <w:sz w:val="30"/>
          <w:szCs w:val="30"/>
          <w:rtl/>
          <w:lang w:bidi="ar-IQ"/>
        </w:rPr>
        <w:t xml:space="preserve">. </w:t>
      </w:r>
    </w:p>
    <w:p w:rsidR="00160930" w:rsidRPr="00AE0FF2" w:rsidRDefault="00FB069F" w:rsidP="00DF6B00">
      <w:pPr>
        <w:pStyle w:val="ListParagraph"/>
        <w:numPr>
          <w:ilvl w:val="0"/>
          <w:numId w:val="235"/>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160930" w:rsidRPr="00AE0FF2">
        <w:rPr>
          <w:rFonts w:asciiTheme="majorBidi" w:hAnsiTheme="majorBidi" w:cs="Fanan"/>
          <w:sz w:val="30"/>
          <w:szCs w:val="30"/>
          <w:rtl/>
        </w:rPr>
        <w:t xml:space="preserve"> البرامجيات المخصصة وارشفة البيانات الكترونيا التي تساعد في رفع مستوى اداء التشكيل .</w:t>
      </w:r>
    </w:p>
    <w:p w:rsidR="00160930" w:rsidRPr="00AE0FF2" w:rsidRDefault="00160930" w:rsidP="00DF6B00">
      <w:pPr>
        <w:pStyle w:val="ListParagraph"/>
        <w:numPr>
          <w:ilvl w:val="0"/>
          <w:numId w:val="235"/>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 xml:space="preserve">الاشراف على </w:t>
      </w:r>
      <w:r w:rsidR="002A022C" w:rsidRPr="00AE0FF2">
        <w:rPr>
          <w:rFonts w:asciiTheme="majorBidi" w:hAnsiTheme="majorBidi" w:cs="Fanan"/>
          <w:sz w:val="30"/>
          <w:szCs w:val="30"/>
          <w:rtl/>
        </w:rPr>
        <w:t>ت</w:t>
      </w:r>
      <w:r w:rsidRPr="00AE0FF2">
        <w:rPr>
          <w:rFonts w:asciiTheme="majorBidi" w:hAnsiTheme="majorBidi" w:cs="Fanan"/>
          <w:sz w:val="30"/>
          <w:szCs w:val="30"/>
          <w:rtl/>
        </w:rPr>
        <w:t>سل</w:t>
      </w:r>
      <w:r w:rsidR="002A022C" w:rsidRPr="00AE0FF2">
        <w:rPr>
          <w:rFonts w:asciiTheme="majorBidi" w:hAnsiTheme="majorBidi" w:cs="Fanan"/>
          <w:sz w:val="30"/>
          <w:szCs w:val="30"/>
          <w:rtl/>
        </w:rPr>
        <w:t>ّ</w:t>
      </w:r>
      <w:r w:rsidRPr="00AE0FF2">
        <w:rPr>
          <w:rFonts w:asciiTheme="majorBidi" w:hAnsiTheme="majorBidi" w:cs="Fanan"/>
          <w:sz w:val="30"/>
          <w:szCs w:val="30"/>
          <w:rtl/>
        </w:rPr>
        <w:t xml:space="preserve">م وارسال البريد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r w:rsidRPr="00AE0FF2">
        <w:rPr>
          <w:rFonts w:asciiTheme="majorBidi" w:hAnsiTheme="majorBidi" w:cs="Fanan"/>
          <w:sz w:val="30"/>
          <w:szCs w:val="30"/>
          <w:lang w:bidi="ar-IQ"/>
        </w:rPr>
        <w:t>E-Mail</w:t>
      </w: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w:t>
      </w:r>
    </w:p>
    <w:p w:rsidR="00A16888" w:rsidRPr="00DF6B00" w:rsidRDefault="00160930" w:rsidP="00DF6B00">
      <w:pPr>
        <w:pStyle w:val="ListParagraph"/>
        <w:numPr>
          <w:ilvl w:val="0"/>
          <w:numId w:val="235"/>
        </w:numPr>
        <w:bidi/>
        <w:ind w:left="403" w:hanging="425"/>
        <w:jc w:val="lowKashida"/>
        <w:rPr>
          <w:rFonts w:asciiTheme="majorBidi" w:hAnsiTheme="majorBidi" w:cs="Fanan"/>
          <w:sz w:val="30"/>
          <w:szCs w:val="30"/>
          <w:u w:val="single"/>
          <w:lang w:bidi="ar-IQ"/>
        </w:rPr>
      </w:pPr>
      <w:r w:rsidRPr="00AE0FF2">
        <w:rPr>
          <w:rFonts w:asciiTheme="majorBidi" w:hAnsiTheme="majorBidi" w:cs="Fanan"/>
          <w:sz w:val="30"/>
          <w:szCs w:val="30"/>
          <w:rtl/>
        </w:rPr>
        <w:t xml:space="preserve">كل ما يتعلق بمهام الموقع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w:t>
      </w:r>
    </w:p>
    <w:p w:rsidR="00DF6B00" w:rsidRPr="00AE0FF2" w:rsidRDefault="00DF6B00" w:rsidP="00DF6B00">
      <w:pPr>
        <w:pStyle w:val="ListParagraph"/>
        <w:bidi/>
        <w:ind w:left="403"/>
        <w:jc w:val="lowKashida"/>
        <w:rPr>
          <w:rFonts w:asciiTheme="majorBidi" w:hAnsiTheme="majorBidi" w:cs="Fanan"/>
          <w:sz w:val="30"/>
          <w:szCs w:val="30"/>
          <w:u w:val="single"/>
          <w:lang w:bidi="ar-IQ"/>
        </w:rPr>
      </w:pPr>
    </w:p>
    <w:p w:rsidR="00A16888" w:rsidRPr="00DF6B00" w:rsidRDefault="00A16888" w:rsidP="00610EC8">
      <w:pPr>
        <w:pStyle w:val="Heading4"/>
        <w:bidi/>
        <w:spacing w:before="0"/>
        <w:jc w:val="lowKashida"/>
        <w:rPr>
          <w:rFonts w:asciiTheme="majorBidi" w:hAnsiTheme="majorBidi" w:cs="Fanan"/>
          <w:i w:val="0"/>
          <w:iCs w:val="0"/>
          <w:color w:val="0070C0"/>
          <w:sz w:val="30"/>
          <w:szCs w:val="30"/>
          <w:u w:val="single"/>
          <w:rtl/>
        </w:rPr>
      </w:pPr>
      <w:bookmarkStart w:id="1147" w:name="_Toc120708218"/>
      <w:r w:rsidRPr="00DF6B00">
        <w:rPr>
          <w:rFonts w:asciiTheme="majorBidi" w:hAnsiTheme="majorBidi" w:cs="Fanan"/>
          <w:i w:val="0"/>
          <w:iCs w:val="0"/>
          <w:color w:val="0070C0"/>
          <w:sz w:val="30"/>
          <w:szCs w:val="30"/>
          <w:u w:val="single"/>
          <w:rtl/>
        </w:rPr>
        <w:lastRenderedPageBreak/>
        <w:t>6.6.1.11 وحدة الدفاع المدني</w:t>
      </w:r>
      <w:bookmarkEnd w:id="1147"/>
      <w:r w:rsidRPr="00DF6B00">
        <w:rPr>
          <w:rFonts w:asciiTheme="majorBidi" w:hAnsiTheme="majorBidi" w:cs="Fanan"/>
          <w:i w:val="0"/>
          <w:iCs w:val="0"/>
          <w:color w:val="0070C0"/>
          <w:sz w:val="30"/>
          <w:szCs w:val="30"/>
          <w:u w:val="single"/>
          <w:rtl/>
        </w:rPr>
        <w:t xml:space="preserve"> </w:t>
      </w:r>
    </w:p>
    <w:p w:rsidR="00410897" w:rsidRPr="00AE0FF2" w:rsidRDefault="00410897" w:rsidP="00557CA0">
      <w:pPr>
        <w:pStyle w:val="ListParagraph"/>
        <w:numPr>
          <w:ilvl w:val="1"/>
          <w:numId w:val="227"/>
        </w:numPr>
        <w:bidi/>
        <w:ind w:left="403" w:hanging="425"/>
        <w:jc w:val="lowKashida"/>
        <w:rPr>
          <w:rFonts w:asciiTheme="majorBidi" w:hAnsiTheme="majorBidi" w:cs="Fanan"/>
          <w:sz w:val="30"/>
          <w:szCs w:val="30"/>
          <w:rtl/>
        </w:rPr>
      </w:pPr>
      <w:r w:rsidRPr="00AE0FF2">
        <w:rPr>
          <w:rFonts w:asciiTheme="majorBidi" w:hAnsiTheme="majorBidi" w:cs="Fanan"/>
          <w:sz w:val="30"/>
          <w:szCs w:val="30"/>
          <w:rtl/>
        </w:rPr>
        <w:t>توزيع الارشادات والتعليمات على المنتسبين</w:t>
      </w:r>
      <w:r w:rsidR="002A022C" w:rsidRPr="00AE0FF2">
        <w:rPr>
          <w:rFonts w:asciiTheme="majorBidi" w:hAnsiTheme="majorBidi" w:cs="Fanan"/>
          <w:sz w:val="30"/>
          <w:szCs w:val="30"/>
          <w:rtl/>
        </w:rPr>
        <w:t xml:space="preserve"> كافة</w:t>
      </w:r>
      <w:r w:rsidR="001C7788" w:rsidRPr="00AE0FF2">
        <w:rPr>
          <w:rFonts w:asciiTheme="majorBidi" w:hAnsiTheme="majorBidi" w:cs="Fanan"/>
          <w:sz w:val="30"/>
          <w:szCs w:val="30"/>
          <w:rtl/>
        </w:rPr>
        <w:t xml:space="preserve"> </w:t>
      </w:r>
      <w:r w:rsidRPr="00AE0FF2">
        <w:rPr>
          <w:rFonts w:asciiTheme="majorBidi" w:hAnsiTheme="majorBidi" w:cs="Fanan"/>
          <w:sz w:val="30"/>
          <w:szCs w:val="30"/>
          <w:rtl/>
        </w:rPr>
        <w:t>لتجنب حدوث الحرائق والتماس الكهربائي والكوارث بهدف الحد والتجنب منها .</w:t>
      </w:r>
    </w:p>
    <w:p w:rsidR="00410897" w:rsidRPr="00AE0FF2" w:rsidRDefault="00410897" w:rsidP="00557CA0">
      <w:pPr>
        <w:pStyle w:val="ListParagraph"/>
        <w:numPr>
          <w:ilvl w:val="1"/>
          <w:numId w:val="227"/>
        </w:numPr>
        <w:bidi/>
        <w:ind w:left="403" w:hanging="425"/>
        <w:jc w:val="lowKashida"/>
        <w:rPr>
          <w:rFonts w:asciiTheme="majorBidi" w:hAnsiTheme="majorBidi" w:cs="Fanan"/>
          <w:sz w:val="30"/>
          <w:szCs w:val="30"/>
        </w:rPr>
      </w:pPr>
      <w:r w:rsidRPr="00AE0FF2">
        <w:rPr>
          <w:rFonts w:asciiTheme="majorBidi" w:hAnsiTheme="majorBidi" w:cs="Fanan"/>
          <w:sz w:val="30"/>
          <w:szCs w:val="30"/>
          <w:rtl/>
        </w:rPr>
        <w:t>توزيع المطافئ في البناية بشكل منظم وحسب الاماكن المخصصة لها .</w:t>
      </w:r>
    </w:p>
    <w:p w:rsidR="00410897" w:rsidRPr="00AE0FF2" w:rsidRDefault="00410897" w:rsidP="00557CA0">
      <w:pPr>
        <w:pStyle w:val="ListParagraph"/>
        <w:numPr>
          <w:ilvl w:val="1"/>
          <w:numId w:val="227"/>
        </w:numPr>
        <w:bidi/>
        <w:ind w:left="403" w:hanging="425"/>
        <w:jc w:val="lowKashida"/>
        <w:rPr>
          <w:rFonts w:asciiTheme="majorBidi" w:hAnsiTheme="majorBidi" w:cs="Fanan"/>
          <w:sz w:val="30"/>
          <w:szCs w:val="30"/>
          <w:rtl/>
        </w:rPr>
      </w:pPr>
      <w:r w:rsidRPr="00AE0FF2">
        <w:rPr>
          <w:rFonts w:asciiTheme="majorBidi" w:hAnsiTheme="majorBidi" w:cs="Fanan"/>
          <w:sz w:val="30"/>
          <w:szCs w:val="30"/>
          <w:rtl/>
        </w:rPr>
        <w:t>توفير المستلزمات الطبية والادوية اللازمة لاسعاف المصابين .</w:t>
      </w:r>
    </w:p>
    <w:p w:rsidR="006D54B9" w:rsidRPr="00AE0FF2" w:rsidRDefault="006D54B9" w:rsidP="00610EC8">
      <w:pPr>
        <w:pStyle w:val="ListParagraph"/>
        <w:bidi/>
        <w:jc w:val="lowKashida"/>
        <w:rPr>
          <w:rFonts w:asciiTheme="majorBidi" w:hAnsiTheme="majorBidi" w:cs="Fanan"/>
          <w:sz w:val="30"/>
          <w:szCs w:val="30"/>
          <w:rtl/>
        </w:rPr>
      </w:pPr>
    </w:p>
    <w:p w:rsidR="006D54B9" w:rsidRPr="00557CA0" w:rsidRDefault="009B024F" w:rsidP="00610EC8">
      <w:pPr>
        <w:pStyle w:val="Heading3"/>
        <w:jc w:val="lowKashida"/>
        <w:rPr>
          <w:rFonts w:cs="Fanan"/>
          <w:b/>
          <w:color w:val="0070C0"/>
          <w:sz w:val="30"/>
          <w:szCs w:val="30"/>
          <w:u w:val="single"/>
        </w:rPr>
      </w:pPr>
      <w:bookmarkStart w:id="1148" w:name="_Toc120708219"/>
      <w:r w:rsidRPr="00557CA0">
        <w:rPr>
          <w:rFonts w:cs="Fanan"/>
          <w:b/>
          <w:color w:val="0070C0"/>
          <w:sz w:val="30"/>
          <w:szCs w:val="30"/>
          <w:u w:val="single"/>
          <w:rtl/>
        </w:rPr>
        <w:t xml:space="preserve">6.6.2 </w:t>
      </w:r>
      <w:r w:rsidR="005F45ED" w:rsidRPr="00557CA0">
        <w:rPr>
          <w:rFonts w:cs="Fanan"/>
          <w:b/>
          <w:color w:val="0070C0"/>
          <w:sz w:val="30"/>
          <w:szCs w:val="30"/>
          <w:u w:val="single"/>
          <w:rtl/>
        </w:rPr>
        <w:t xml:space="preserve"> </w:t>
      </w:r>
      <w:r w:rsidR="0066011E" w:rsidRPr="00557CA0">
        <w:rPr>
          <w:rFonts w:cs="Fanan"/>
          <w:b/>
          <w:color w:val="0070C0"/>
          <w:sz w:val="30"/>
          <w:szCs w:val="30"/>
          <w:u w:val="single"/>
          <w:rtl/>
        </w:rPr>
        <w:t>شعبة البرامجيات</w:t>
      </w:r>
      <w:bookmarkEnd w:id="1148"/>
      <w:r w:rsidR="0066011E" w:rsidRPr="00557CA0">
        <w:rPr>
          <w:rFonts w:cs="Fanan"/>
          <w:b/>
          <w:color w:val="0070C0"/>
          <w:sz w:val="30"/>
          <w:szCs w:val="30"/>
          <w:u w:val="single"/>
          <w:rtl/>
        </w:rPr>
        <w:t xml:space="preserve"> </w:t>
      </w:r>
    </w:p>
    <w:p w:rsidR="006D54B9" w:rsidRPr="00AE0FF2" w:rsidRDefault="0066011E" w:rsidP="00557CA0">
      <w:pPr>
        <w:pStyle w:val="ListParagraph"/>
        <w:numPr>
          <w:ilvl w:val="0"/>
          <w:numId w:val="17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تعنى بالجوانب الفنية والبرمجية</w:t>
      </w:r>
      <w:r w:rsidR="002A022C" w:rsidRPr="00AE0FF2">
        <w:rPr>
          <w:rFonts w:asciiTheme="majorBidi" w:hAnsiTheme="majorBidi" w:cs="Fanan"/>
          <w:sz w:val="30"/>
          <w:szCs w:val="30"/>
          <w:rtl/>
        </w:rPr>
        <w:t xml:space="preserve"> كافة</w:t>
      </w:r>
      <w:r w:rsidRPr="00AE0FF2">
        <w:rPr>
          <w:rFonts w:asciiTheme="majorBidi" w:hAnsiTheme="majorBidi" w:cs="Fanan"/>
          <w:sz w:val="30"/>
          <w:szCs w:val="30"/>
          <w:rtl/>
        </w:rPr>
        <w:t xml:space="preserve"> </w:t>
      </w:r>
      <w:r w:rsidR="009B024F" w:rsidRPr="00AE0FF2">
        <w:rPr>
          <w:rFonts w:asciiTheme="majorBidi" w:hAnsiTheme="majorBidi" w:cs="Fanan"/>
          <w:sz w:val="30"/>
          <w:szCs w:val="30"/>
          <w:rtl/>
        </w:rPr>
        <w:t>.</w:t>
      </w:r>
    </w:p>
    <w:p w:rsidR="006D54B9" w:rsidRPr="00AE0FF2" w:rsidRDefault="0066011E" w:rsidP="00557CA0">
      <w:pPr>
        <w:pStyle w:val="ListParagraph"/>
        <w:numPr>
          <w:ilvl w:val="0"/>
          <w:numId w:val="17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برمجة حاسبات القاعة والمركز</w:t>
      </w:r>
      <w:r w:rsidR="002A022C" w:rsidRPr="00AE0FF2">
        <w:rPr>
          <w:rFonts w:asciiTheme="majorBidi" w:hAnsiTheme="majorBidi" w:cs="Fanan"/>
          <w:sz w:val="30"/>
          <w:szCs w:val="30"/>
          <w:rtl/>
        </w:rPr>
        <w:t xml:space="preserve"> وصيانتها</w:t>
      </w:r>
      <w:r w:rsidRPr="00AE0FF2">
        <w:rPr>
          <w:rFonts w:asciiTheme="majorBidi" w:hAnsiTheme="majorBidi" w:cs="Fanan"/>
          <w:sz w:val="30"/>
          <w:szCs w:val="30"/>
          <w:rtl/>
        </w:rPr>
        <w:t xml:space="preserve"> تماشيا مع متطلبات عمل المركز</w:t>
      </w:r>
      <w:r w:rsidR="009B024F" w:rsidRPr="00AE0FF2">
        <w:rPr>
          <w:rFonts w:asciiTheme="majorBidi" w:hAnsiTheme="majorBidi" w:cs="Fanan"/>
          <w:sz w:val="30"/>
          <w:szCs w:val="30"/>
          <w:rtl/>
        </w:rPr>
        <w:t>.</w:t>
      </w:r>
    </w:p>
    <w:p w:rsidR="006D54B9" w:rsidRPr="00AE0FF2" w:rsidRDefault="0066011E" w:rsidP="00557CA0">
      <w:pPr>
        <w:pStyle w:val="ListParagraph"/>
        <w:numPr>
          <w:ilvl w:val="0"/>
          <w:numId w:val="17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مواكبة اخر التحديثات من البرامجيات عالمياً</w:t>
      </w:r>
      <w:r w:rsidR="009B024F" w:rsidRPr="00AE0FF2">
        <w:rPr>
          <w:rFonts w:asciiTheme="majorBidi" w:hAnsiTheme="majorBidi" w:cs="Fanan"/>
          <w:sz w:val="30"/>
          <w:szCs w:val="30"/>
          <w:rtl/>
        </w:rPr>
        <w:t>.</w:t>
      </w:r>
    </w:p>
    <w:p w:rsidR="006D54B9" w:rsidRPr="00AE0FF2" w:rsidRDefault="0066011E" w:rsidP="00557CA0">
      <w:pPr>
        <w:pStyle w:val="ListParagraph"/>
        <w:numPr>
          <w:ilvl w:val="0"/>
          <w:numId w:val="17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تو</w:t>
      </w:r>
      <w:r w:rsidR="007B0963" w:rsidRPr="00AE0FF2">
        <w:rPr>
          <w:rFonts w:asciiTheme="majorBidi" w:hAnsiTheme="majorBidi" w:cs="Fanan"/>
          <w:sz w:val="30"/>
          <w:szCs w:val="30"/>
          <w:rtl/>
        </w:rPr>
        <w:t>ز</w:t>
      </w:r>
      <w:r w:rsidRPr="00AE0FF2">
        <w:rPr>
          <w:rFonts w:asciiTheme="majorBidi" w:hAnsiTheme="majorBidi" w:cs="Fanan"/>
          <w:sz w:val="30"/>
          <w:szCs w:val="30"/>
          <w:rtl/>
        </w:rPr>
        <w:t>يع عمل شبكة الحاسبات في المركز وربطها بخدمة الانترنت</w:t>
      </w:r>
      <w:r w:rsidR="009B024F" w:rsidRPr="00AE0FF2">
        <w:rPr>
          <w:rFonts w:asciiTheme="majorBidi" w:hAnsiTheme="majorBidi" w:cs="Fanan"/>
          <w:sz w:val="30"/>
          <w:szCs w:val="30"/>
          <w:rtl/>
        </w:rPr>
        <w:t>.</w:t>
      </w:r>
    </w:p>
    <w:p w:rsidR="006D54B9" w:rsidRPr="00AE0FF2" w:rsidRDefault="0066011E" w:rsidP="00557CA0">
      <w:pPr>
        <w:pStyle w:val="ListParagraph"/>
        <w:numPr>
          <w:ilvl w:val="0"/>
          <w:numId w:val="176"/>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مراقبة فعالية الخادم</w:t>
      </w:r>
      <w:r w:rsidR="001C7788" w:rsidRPr="00AE0FF2">
        <w:rPr>
          <w:rFonts w:asciiTheme="majorBidi" w:hAnsiTheme="majorBidi" w:cs="Fanan"/>
          <w:sz w:val="30"/>
          <w:szCs w:val="30"/>
          <w:rtl/>
        </w:rPr>
        <w:t xml:space="preserve"> </w:t>
      </w:r>
      <w:r w:rsidR="002A022C" w:rsidRPr="00AE0FF2">
        <w:rPr>
          <w:rFonts w:asciiTheme="majorBidi" w:hAnsiTheme="majorBidi" w:cs="Fanan"/>
          <w:sz w:val="30"/>
          <w:szCs w:val="30"/>
          <w:rtl/>
        </w:rPr>
        <w:t>وادامته</w:t>
      </w:r>
      <w:r w:rsidRPr="00AE0FF2">
        <w:rPr>
          <w:rFonts w:asciiTheme="majorBidi" w:hAnsiTheme="majorBidi" w:cs="Fanan"/>
          <w:sz w:val="30"/>
          <w:szCs w:val="30"/>
          <w:rtl/>
        </w:rPr>
        <w:t xml:space="preserve"> في قاعدة البرامجيات خدمة لعمل المركز</w:t>
      </w:r>
      <w:r w:rsidR="009B024F" w:rsidRPr="00AE0FF2">
        <w:rPr>
          <w:rFonts w:asciiTheme="majorBidi" w:hAnsiTheme="majorBidi" w:cs="Fanan"/>
          <w:sz w:val="30"/>
          <w:szCs w:val="30"/>
          <w:rtl/>
        </w:rPr>
        <w:t>.</w:t>
      </w:r>
    </w:p>
    <w:p w:rsidR="0020236E" w:rsidRPr="00AE0FF2" w:rsidRDefault="0020236E" w:rsidP="00610EC8">
      <w:pPr>
        <w:pStyle w:val="ListParagraph"/>
        <w:bidi/>
        <w:ind w:left="598"/>
        <w:jc w:val="lowKashida"/>
        <w:rPr>
          <w:rFonts w:asciiTheme="majorBidi" w:hAnsiTheme="majorBidi" w:cs="Fanan"/>
          <w:sz w:val="30"/>
          <w:szCs w:val="30"/>
          <w:rtl/>
          <w:lang w:bidi="ar-IQ"/>
        </w:rPr>
      </w:pPr>
    </w:p>
    <w:p w:rsidR="006D54B9" w:rsidRPr="00557CA0" w:rsidRDefault="009B024F" w:rsidP="000B43F0">
      <w:pPr>
        <w:pStyle w:val="Heading4"/>
        <w:bidi/>
        <w:spacing w:before="0"/>
        <w:jc w:val="lowKashida"/>
        <w:rPr>
          <w:rFonts w:asciiTheme="majorBidi" w:hAnsiTheme="majorBidi" w:cs="Fanan"/>
          <w:i w:val="0"/>
          <w:iCs w:val="0"/>
          <w:color w:val="0070C0"/>
          <w:sz w:val="30"/>
          <w:szCs w:val="30"/>
          <w:u w:val="single"/>
          <w:rtl/>
        </w:rPr>
      </w:pPr>
      <w:bookmarkStart w:id="1149" w:name="_Toc120708220"/>
      <w:r w:rsidRPr="00557CA0">
        <w:rPr>
          <w:rFonts w:asciiTheme="majorBidi" w:hAnsiTheme="majorBidi" w:cs="Fanan"/>
          <w:i w:val="0"/>
          <w:iCs w:val="0"/>
          <w:color w:val="0070C0"/>
          <w:sz w:val="30"/>
          <w:szCs w:val="30"/>
          <w:u w:val="single"/>
          <w:rtl/>
        </w:rPr>
        <w:t xml:space="preserve">6.6.2.1 </w:t>
      </w:r>
      <w:r w:rsidR="0066011E" w:rsidRPr="00557CA0">
        <w:rPr>
          <w:rFonts w:asciiTheme="majorBidi" w:hAnsiTheme="majorBidi" w:cs="Fanan"/>
          <w:i w:val="0"/>
          <w:iCs w:val="0"/>
          <w:color w:val="0070C0"/>
          <w:sz w:val="30"/>
          <w:szCs w:val="30"/>
          <w:u w:val="single"/>
          <w:rtl/>
        </w:rPr>
        <w:t>وحدة البرمجة</w:t>
      </w:r>
      <w:bookmarkEnd w:id="1149"/>
    </w:p>
    <w:p w:rsidR="006D54B9" w:rsidRPr="00AE0FF2" w:rsidRDefault="0066011E" w:rsidP="00557CA0">
      <w:pPr>
        <w:pStyle w:val="ListParagraph"/>
        <w:numPr>
          <w:ilvl w:val="0"/>
          <w:numId w:val="177"/>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معرفة لغات البرمجة</w:t>
      </w:r>
      <w:r w:rsidR="00433408" w:rsidRPr="00AE0FF2">
        <w:rPr>
          <w:rFonts w:asciiTheme="majorBidi" w:hAnsiTheme="majorBidi" w:cs="Fanan"/>
          <w:sz w:val="30"/>
          <w:szCs w:val="30"/>
          <w:rtl/>
        </w:rPr>
        <w:t>.</w:t>
      </w:r>
      <w:r w:rsidRPr="00AE0FF2">
        <w:rPr>
          <w:rFonts w:asciiTheme="majorBidi" w:hAnsiTheme="majorBidi" w:cs="Fanan"/>
          <w:sz w:val="30"/>
          <w:szCs w:val="30"/>
          <w:rtl/>
        </w:rPr>
        <w:t xml:space="preserve">   </w:t>
      </w:r>
    </w:p>
    <w:p w:rsidR="006D54B9" w:rsidRPr="00AE0FF2" w:rsidRDefault="0066011E" w:rsidP="00557CA0">
      <w:pPr>
        <w:pStyle w:val="ListParagraph"/>
        <w:numPr>
          <w:ilvl w:val="0"/>
          <w:numId w:val="17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 xml:space="preserve">التعاون مع المبرمجين الآخرين </w:t>
      </w:r>
      <w:r w:rsidR="00433408" w:rsidRPr="00AE0FF2">
        <w:rPr>
          <w:rFonts w:asciiTheme="majorBidi" w:hAnsiTheme="majorBidi" w:cs="Fanan"/>
          <w:sz w:val="30"/>
          <w:szCs w:val="30"/>
          <w:rtl/>
        </w:rPr>
        <w:t>.</w:t>
      </w:r>
      <w:r w:rsidRPr="00AE0FF2">
        <w:rPr>
          <w:rFonts w:asciiTheme="majorBidi" w:hAnsiTheme="majorBidi" w:cs="Fanan"/>
          <w:sz w:val="30"/>
          <w:szCs w:val="30"/>
          <w:rtl/>
        </w:rPr>
        <w:t xml:space="preserve"> </w:t>
      </w:r>
    </w:p>
    <w:p w:rsidR="006D54B9" w:rsidRPr="00AE0FF2" w:rsidRDefault="0066011E" w:rsidP="00557CA0">
      <w:pPr>
        <w:pStyle w:val="ListParagraph"/>
        <w:numPr>
          <w:ilvl w:val="0"/>
          <w:numId w:val="17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إجراء الاختبارات على البرامج</w:t>
      </w:r>
      <w:r w:rsidR="00433408" w:rsidRPr="00AE0FF2">
        <w:rPr>
          <w:rFonts w:asciiTheme="majorBidi" w:hAnsiTheme="majorBidi" w:cs="Fanan"/>
          <w:sz w:val="30"/>
          <w:szCs w:val="30"/>
          <w:rtl/>
        </w:rPr>
        <w:t>.</w:t>
      </w:r>
    </w:p>
    <w:p w:rsidR="006D54B9" w:rsidRPr="00AE0FF2" w:rsidRDefault="00433408" w:rsidP="00557CA0">
      <w:pPr>
        <w:pStyle w:val="ListParagraph"/>
        <w:numPr>
          <w:ilvl w:val="0"/>
          <w:numId w:val="17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تحديث برمجيات الحاسوب باستمرار.</w:t>
      </w:r>
    </w:p>
    <w:p w:rsidR="006D54B9" w:rsidRPr="00AE0FF2" w:rsidRDefault="0066011E" w:rsidP="00557CA0">
      <w:pPr>
        <w:pStyle w:val="ListParagraph"/>
        <w:numPr>
          <w:ilvl w:val="0"/>
          <w:numId w:val="177"/>
        </w:numPr>
        <w:bidi/>
        <w:ind w:left="403" w:hanging="372"/>
        <w:jc w:val="lowKashida"/>
        <w:rPr>
          <w:rFonts w:asciiTheme="majorBidi" w:hAnsiTheme="majorBidi" w:cs="Fanan"/>
          <w:sz w:val="30"/>
          <w:szCs w:val="30"/>
          <w:rtl/>
          <w:lang w:bidi="ar-IQ"/>
        </w:rPr>
      </w:pPr>
      <w:r w:rsidRPr="00AE0FF2">
        <w:rPr>
          <w:rFonts w:asciiTheme="majorBidi" w:hAnsiTheme="majorBidi" w:cs="Fanan"/>
          <w:sz w:val="30"/>
          <w:szCs w:val="30"/>
          <w:rtl/>
        </w:rPr>
        <w:t>التأكُّد من فعالية برمجيات الحاسوب وآدائها</w:t>
      </w:r>
      <w:r w:rsidR="00433408" w:rsidRPr="00AE0FF2">
        <w:rPr>
          <w:rFonts w:asciiTheme="majorBidi" w:hAnsiTheme="majorBidi" w:cs="Fanan"/>
          <w:sz w:val="30"/>
          <w:szCs w:val="30"/>
          <w:rtl/>
        </w:rPr>
        <w:t>.</w:t>
      </w:r>
    </w:p>
    <w:p w:rsidR="006D54B9" w:rsidRDefault="0066011E" w:rsidP="00557CA0">
      <w:pPr>
        <w:pStyle w:val="ListParagraph"/>
        <w:numPr>
          <w:ilvl w:val="0"/>
          <w:numId w:val="177"/>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التحقُّق من استجابة برمجيات الحاسوب للمستخدمين سريعا</w:t>
      </w:r>
      <w:r w:rsidRPr="00AE0FF2">
        <w:rPr>
          <w:rFonts w:asciiTheme="majorBidi" w:hAnsiTheme="majorBidi" w:cs="Fanan"/>
          <w:sz w:val="30"/>
          <w:szCs w:val="30"/>
          <w:lang w:bidi="ar-IQ"/>
        </w:rPr>
        <w:t>.</w:t>
      </w:r>
    </w:p>
    <w:p w:rsidR="00557CA0" w:rsidRPr="00AE0FF2" w:rsidRDefault="00557CA0" w:rsidP="00557CA0">
      <w:pPr>
        <w:pStyle w:val="ListParagraph"/>
        <w:bidi/>
        <w:ind w:left="403"/>
        <w:jc w:val="lowKashida"/>
        <w:rPr>
          <w:rFonts w:asciiTheme="majorBidi" w:hAnsiTheme="majorBidi" w:cs="Fanan"/>
          <w:sz w:val="30"/>
          <w:szCs w:val="30"/>
          <w:rtl/>
          <w:lang w:bidi="ar-IQ"/>
        </w:rPr>
      </w:pPr>
    </w:p>
    <w:p w:rsidR="006D54B9" w:rsidRPr="00557CA0" w:rsidRDefault="009B024F" w:rsidP="000B43F0">
      <w:pPr>
        <w:pStyle w:val="Heading4"/>
        <w:bidi/>
        <w:spacing w:before="0"/>
        <w:jc w:val="lowKashida"/>
        <w:rPr>
          <w:rFonts w:asciiTheme="majorBidi" w:hAnsiTheme="majorBidi" w:cs="Fanan"/>
          <w:i w:val="0"/>
          <w:iCs w:val="0"/>
          <w:color w:val="0070C0"/>
          <w:sz w:val="30"/>
          <w:szCs w:val="30"/>
          <w:u w:val="single"/>
          <w:rtl/>
        </w:rPr>
      </w:pPr>
      <w:bookmarkStart w:id="1150" w:name="_Toc120708221"/>
      <w:r w:rsidRPr="00557CA0">
        <w:rPr>
          <w:rFonts w:asciiTheme="majorBidi" w:hAnsiTheme="majorBidi" w:cs="Fanan"/>
          <w:i w:val="0"/>
          <w:iCs w:val="0"/>
          <w:color w:val="0070C0"/>
          <w:sz w:val="30"/>
          <w:szCs w:val="30"/>
          <w:u w:val="single"/>
          <w:rtl/>
        </w:rPr>
        <w:t xml:space="preserve">6.6.2.2 </w:t>
      </w:r>
      <w:r w:rsidR="0066011E" w:rsidRPr="00557CA0">
        <w:rPr>
          <w:rFonts w:asciiTheme="majorBidi" w:hAnsiTheme="majorBidi" w:cs="Fanan"/>
          <w:i w:val="0"/>
          <w:iCs w:val="0"/>
          <w:color w:val="0070C0"/>
          <w:sz w:val="30"/>
          <w:szCs w:val="30"/>
          <w:u w:val="single"/>
          <w:rtl/>
        </w:rPr>
        <w:t>وحدة الشبكات</w:t>
      </w:r>
      <w:bookmarkEnd w:id="1150"/>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عمل المواصفات الفنية لمشاريع الشبكات الجديدة في القاعة الدراسية للمركز</w:t>
      </w:r>
      <w:r w:rsidRPr="00557CA0">
        <w:rPr>
          <w:rFonts w:asciiTheme="majorBidi" w:hAnsiTheme="majorBidi" w:cs="Fanan"/>
          <w:sz w:val="30"/>
          <w:szCs w:val="30"/>
          <w:lang w:bidi="ar-IQ"/>
        </w:rPr>
        <w:t>.</w:t>
      </w:r>
    </w:p>
    <w:p w:rsidR="006D54B9" w:rsidRPr="00557CA0" w:rsidRDefault="001C7788"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توزيع عن</w:t>
      </w:r>
      <w:r w:rsidR="0066011E" w:rsidRPr="00557CA0">
        <w:rPr>
          <w:rFonts w:asciiTheme="majorBidi" w:hAnsiTheme="majorBidi" w:cs="Fanan"/>
          <w:sz w:val="30"/>
          <w:szCs w:val="30"/>
          <w:rtl/>
        </w:rPr>
        <w:t>و</w:t>
      </w:r>
      <w:r w:rsidRPr="00557CA0">
        <w:rPr>
          <w:rFonts w:asciiTheme="majorBidi" w:hAnsiTheme="majorBidi" w:cs="Fanan"/>
          <w:sz w:val="30"/>
          <w:szCs w:val="30"/>
          <w:rtl/>
        </w:rPr>
        <w:t>انات</w:t>
      </w:r>
      <w:r w:rsidR="0066011E" w:rsidRPr="00557CA0">
        <w:rPr>
          <w:rFonts w:asciiTheme="majorBidi" w:hAnsiTheme="majorBidi" w:cs="Fanan"/>
          <w:sz w:val="30"/>
          <w:szCs w:val="30"/>
          <w:rtl/>
        </w:rPr>
        <w:t xml:space="preserve"> الانترنت</w:t>
      </w:r>
      <w:r w:rsidR="0066011E" w:rsidRPr="00557CA0">
        <w:rPr>
          <w:rFonts w:asciiTheme="majorBidi" w:hAnsiTheme="majorBidi" w:cs="Fanan"/>
          <w:sz w:val="30"/>
          <w:szCs w:val="30"/>
          <w:lang w:bidi="ar-IQ"/>
        </w:rPr>
        <w:t xml:space="preserve">IP </w:t>
      </w:r>
      <w:r w:rsidR="0074226E" w:rsidRPr="00557CA0">
        <w:rPr>
          <w:rFonts w:asciiTheme="majorBidi" w:hAnsiTheme="majorBidi" w:cs="Fanan" w:hint="cs"/>
          <w:sz w:val="30"/>
          <w:szCs w:val="30"/>
          <w:rtl/>
          <w:lang w:bidi="ar-IQ"/>
        </w:rPr>
        <w:t xml:space="preserve"> </w:t>
      </w:r>
      <w:r w:rsidR="0066011E" w:rsidRPr="00557CA0">
        <w:rPr>
          <w:rFonts w:asciiTheme="majorBidi" w:hAnsiTheme="majorBidi" w:cs="Fanan"/>
          <w:sz w:val="30"/>
          <w:szCs w:val="30"/>
          <w:rtl/>
        </w:rPr>
        <w:t>على الأجهزة وضم الأجهزة إلى نطاق</w:t>
      </w:r>
      <w:r w:rsidR="0066011E" w:rsidRPr="00557CA0">
        <w:rPr>
          <w:rFonts w:asciiTheme="majorBidi" w:hAnsiTheme="majorBidi" w:cs="Fanan"/>
          <w:sz w:val="30"/>
          <w:szCs w:val="30"/>
          <w:lang w:bidi="ar-IQ"/>
        </w:rPr>
        <w:t xml:space="preserve"> Domains </w:t>
      </w:r>
      <w:r w:rsidR="0066011E" w:rsidRPr="00557CA0">
        <w:rPr>
          <w:rFonts w:asciiTheme="majorBidi" w:hAnsiTheme="majorBidi" w:cs="Fanan"/>
          <w:sz w:val="30"/>
          <w:szCs w:val="30"/>
          <w:rtl/>
        </w:rPr>
        <w:t>وعمل ملفات المشاركة ووضع السياسات اللازمة عليه بما يضمن سرية معلومات الموظفين</w:t>
      </w:r>
      <w:r w:rsidR="0066011E" w:rsidRPr="00557CA0">
        <w:rPr>
          <w:rFonts w:asciiTheme="majorBidi" w:hAnsiTheme="majorBidi" w:cs="Fanan"/>
          <w:sz w:val="30"/>
          <w:szCs w:val="30"/>
          <w:lang w:bidi="ar-IQ"/>
        </w:rPr>
        <w:t>.</w:t>
      </w:r>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متابعة أنظمة المراقبة والكاميرات وإجراء الصيانة الدورية لها</w:t>
      </w:r>
      <w:r w:rsidRPr="00557CA0">
        <w:rPr>
          <w:rFonts w:asciiTheme="majorBidi" w:hAnsiTheme="majorBidi" w:cs="Fanan"/>
          <w:sz w:val="30"/>
          <w:szCs w:val="30"/>
          <w:lang w:bidi="ar-IQ"/>
        </w:rPr>
        <w:t>.</w:t>
      </w:r>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تصميم الشبكات الداخلية من نقاط شبكة ونقاط الكهرباء بما يتوافق واحتياجات الشعب والوحدات المعنية</w:t>
      </w:r>
      <w:r w:rsidRPr="00557CA0">
        <w:rPr>
          <w:rFonts w:asciiTheme="majorBidi" w:hAnsiTheme="majorBidi" w:cs="Fanan"/>
          <w:sz w:val="30"/>
          <w:szCs w:val="30"/>
          <w:lang w:bidi="ar-IQ"/>
        </w:rPr>
        <w:t>.</w:t>
      </w:r>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عمل الصيانة الدورية للشبكة والإشراف على أجهزة الشبكة من موزعات وأجهزة أخرى</w:t>
      </w:r>
      <w:r w:rsidRPr="00557CA0">
        <w:rPr>
          <w:rFonts w:asciiTheme="majorBidi" w:hAnsiTheme="majorBidi" w:cs="Fanan"/>
          <w:sz w:val="30"/>
          <w:szCs w:val="30"/>
          <w:lang w:bidi="ar-IQ"/>
        </w:rPr>
        <w:t>.</w:t>
      </w:r>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تمديد نقاط الشبكة  الجديدة في حال توسع العمل</w:t>
      </w:r>
      <w:r w:rsidRPr="00557CA0">
        <w:rPr>
          <w:rFonts w:asciiTheme="majorBidi" w:hAnsiTheme="majorBidi" w:cs="Fanan"/>
          <w:sz w:val="30"/>
          <w:szCs w:val="30"/>
          <w:lang w:bidi="ar-IQ"/>
        </w:rPr>
        <w:t>.</w:t>
      </w:r>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تنفيذ مخططات البنية التحتية للشبكات في بناية المركز والإشراف على عملها</w:t>
      </w:r>
      <w:r w:rsidRPr="00557CA0">
        <w:rPr>
          <w:rFonts w:asciiTheme="majorBidi" w:hAnsiTheme="majorBidi" w:cs="Fanan"/>
          <w:sz w:val="30"/>
          <w:szCs w:val="30"/>
          <w:lang w:bidi="ar-IQ"/>
        </w:rPr>
        <w:t>.</w:t>
      </w:r>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توثيق بيانات ومشاكل الشبكة بمواصفات معتمدة فنيا</w:t>
      </w:r>
      <w:r w:rsidRPr="00557CA0">
        <w:rPr>
          <w:rFonts w:asciiTheme="majorBidi" w:hAnsiTheme="majorBidi" w:cs="Fanan"/>
          <w:sz w:val="30"/>
          <w:szCs w:val="30"/>
          <w:lang w:bidi="ar-IQ"/>
        </w:rPr>
        <w:t>.</w:t>
      </w:r>
    </w:p>
    <w:p w:rsidR="006D54B9" w:rsidRPr="00557CA0" w:rsidRDefault="0066011E" w:rsidP="00557CA0">
      <w:pPr>
        <w:pStyle w:val="ListParagraph"/>
        <w:numPr>
          <w:ilvl w:val="0"/>
          <w:numId w:val="178"/>
        </w:numPr>
        <w:bidi/>
        <w:ind w:left="403" w:hanging="372"/>
        <w:jc w:val="both"/>
        <w:rPr>
          <w:rFonts w:asciiTheme="majorBidi" w:hAnsiTheme="majorBidi" w:cs="Fanan"/>
          <w:sz w:val="30"/>
          <w:szCs w:val="30"/>
          <w:rtl/>
          <w:lang w:bidi="ar-IQ"/>
        </w:rPr>
      </w:pPr>
      <w:r w:rsidRPr="00557CA0">
        <w:rPr>
          <w:rFonts w:asciiTheme="majorBidi" w:hAnsiTheme="majorBidi" w:cs="Fanan"/>
          <w:sz w:val="30"/>
          <w:szCs w:val="30"/>
          <w:rtl/>
        </w:rPr>
        <w:t xml:space="preserve">متابعة أنظمة البريد </w:t>
      </w:r>
      <w:r w:rsidR="00E352BA" w:rsidRPr="00557CA0">
        <w:rPr>
          <w:rFonts w:asciiTheme="majorBidi" w:hAnsiTheme="majorBidi" w:cs="Fanan"/>
          <w:sz w:val="30"/>
          <w:szCs w:val="30"/>
          <w:rtl/>
        </w:rPr>
        <w:t>الألكتروني</w:t>
      </w:r>
      <w:r w:rsidRPr="00557CA0">
        <w:rPr>
          <w:rFonts w:asciiTheme="majorBidi" w:hAnsiTheme="majorBidi" w:cs="Fanan"/>
          <w:sz w:val="30"/>
          <w:szCs w:val="30"/>
          <w:rtl/>
        </w:rPr>
        <w:t xml:space="preserve"> وضمان فاعليتها بحسب تطور احتياجات عمل المركز</w:t>
      </w:r>
      <w:r w:rsidRPr="00557CA0">
        <w:rPr>
          <w:rFonts w:asciiTheme="majorBidi" w:hAnsiTheme="majorBidi" w:cs="Fanan"/>
          <w:sz w:val="30"/>
          <w:szCs w:val="30"/>
          <w:lang w:bidi="ar-IQ"/>
        </w:rPr>
        <w:t>.</w:t>
      </w:r>
    </w:p>
    <w:p w:rsidR="006D54B9" w:rsidRDefault="006D54B9" w:rsidP="00610EC8">
      <w:pPr>
        <w:pStyle w:val="ListParagraph"/>
        <w:bidi/>
        <w:ind w:left="1080"/>
        <w:jc w:val="lowKashida"/>
        <w:rPr>
          <w:rFonts w:asciiTheme="majorBidi" w:hAnsiTheme="majorBidi" w:cs="Fanan"/>
          <w:sz w:val="30"/>
          <w:szCs w:val="30"/>
          <w:rtl/>
          <w:lang w:bidi="ar-IQ"/>
        </w:rPr>
      </w:pPr>
    </w:p>
    <w:p w:rsidR="00557CA0" w:rsidRPr="00AE0FF2" w:rsidRDefault="00557CA0" w:rsidP="00557CA0">
      <w:pPr>
        <w:pStyle w:val="ListParagraph"/>
        <w:bidi/>
        <w:ind w:left="1080"/>
        <w:jc w:val="lowKashida"/>
        <w:rPr>
          <w:rFonts w:asciiTheme="majorBidi" w:hAnsiTheme="majorBidi" w:cs="Fanan"/>
          <w:sz w:val="30"/>
          <w:szCs w:val="30"/>
          <w:lang w:bidi="ar-IQ"/>
        </w:rPr>
      </w:pPr>
    </w:p>
    <w:p w:rsidR="006D54B9" w:rsidRPr="00557CA0" w:rsidRDefault="00A3439C" w:rsidP="000B43F0">
      <w:pPr>
        <w:pStyle w:val="Heading3"/>
        <w:jc w:val="lowKashida"/>
        <w:rPr>
          <w:rFonts w:cs="Fanan"/>
          <w:b/>
          <w:color w:val="0070C0"/>
          <w:sz w:val="30"/>
          <w:szCs w:val="30"/>
          <w:u w:val="single"/>
          <w:rtl/>
        </w:rPr>
      </w:pPr>
      <w:bookmarkStart w:id="1151" w:name="_Toc120708222"/>
      <w:r w:rsidRPr="00557CA0">
        <w:rPr>
          <w:rFonts w:cs="Fanan"/>
          <w:b/>
          <w:color w:val="0070C0"/>
          <w:sz w:val="30"/>
          <w:szCs w:val="30"/>
          <w:u w:val="single"/>
          <w:rtl/>
        </w:rPr>
        <w:lastRenderedPageBreak/>
        <w:t xml:space="preserve">6.6.3 </w:t>
      </w:r>
      <w:r w:rsidR="0066011E" w:rsidRPr="00557CA0">
        <w:rPr>
          <w:rFonts w:cs="Fanan"/>
          <w:b/>
          <w:color w:val="0070C0"/>
          <w:sz w:val="30"/>
          <w:szCs w:val="30"/>
          <w:u w:val="single"/>
          <w:rtl/>
        </w:rPr>
        <w:t>شعبة المونتاج</w:t>
      </w:r>
      <w:bookmarkEnd w:id="1151"/>
      <w:r w:rsidR="0066011E" w:rsidRPr="00557CA0">
        <w:rPr>
          <w:rFonts w:cs="Fanan"/>
          <w:b/>
          <w:color w:val="0070C0"/>
          <w:sz w:val="30"/>
          <w:szCs w:val="30"/>
          <w:u w:val="single"/>
          <w:rtl/>
        </w:rPr>
        <w:t xml:space="preserve"> </w:t>
      </w:r>
    </w:p>
    <w:p w:rsidR="006D54B9" w:rsidRPr="00AE0FF2" w:rsidRDefault="00FB069F" w:rsidP="00557CA0">
      <w:pPr>
        <w:pStyle w:val="ListParagraph"/>
        <w:numPr>
          <w:ilvl w:val="0"/>
          <w:numId w:val="179"/>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إعداد</w:t>
      </w:r>
      <w:r w:rsidR="0066011E" w:rsidRPr="00AE0FF2">
        <w:rPr>
          <w:rFonts w:asciiTheme="majorBidi" w:hAnsiTheme="majorBidi" w:cs="Fanan"/>
          <w:sz w:val="30"/>
          <w:szCs w:val="30"/>
          <w:rtl/>
        </w:rPr>
        <w:t xml:space="preserve"> المحاضرات الا</w:t>
      </w:r>
      <w:r w:rsidR="007B0963" w:rsidRPr="00AE0FF2">
        <w:rPr>
          <w:rFonts w:asciiTheme="majorBidi" w:hAnsiTheme="majorBidi" w:cs="Fanan"/>
          <w:sz w:val="30"/>
          <w:szCs w:val="30"/>
          <w:rtl/>
        </w:rPr>
        <w:t>ل</w:t>
      </w:r>
      <w:r w:rsidR="0066011E" w:rsidRPr="00AE0FF2">
        <w:rPr>
          <w:rFonts w:asciiTheme="majorBidi" w:hAnsiTheme="majorBidi" w:cs="Fanan"/>
          <w:sz w:val="30"/>
          <w:szCs w:val="30"/>
          <w:rtl/>
        </w:rPr>
        <w:t>كترونية بشكل يضمن تطبيق ال</w:t>
      </w:r>
      <w:r w:rsidR="00235A18" w:rsidRPr="00AE0FF2">
        <w:rPr>
          <w:rFonts w:asciiTheme="majorBidi" w:hAnsiTheme="majorBidi" w:cs="Fanan"/>
          <w:sz w:val="30"/>
          <w:szCs w:val="30"/>
          <w:rtl/>
        </w:rPr>
        <w:t>م</w:t>
      </w:r>
      <w:r w:rsidR="0066011E" w:rsidRPr="00AE0FF2">
        <w:rPr>
          <w:rFonts w:asciiTheme="majorBidi" w:hAnsiTheme="majorBidi" w:cs="Fanan"/>
          <w:sz w:val="30"/>
          <w:szCs w:val="30"/>
          <w:rtl/>
        </w:rPr>
        <w:t>عايير العالمية للمحتوى الرقمي</w:t>
      </w:r>
      <w:r w:rsidR="007B0963" w:rsidRPr="00AE0FF2">
        <w:rPr>
          <w:rFonts w:asciiTheme="majorBidi" w:hAnsiTheme="majorBidi" w:cs="Fanan"/>
          <w:sz w:val="30"/>
          <w:szCs w:val="30"/>
          <w:rtl/>
        </w:rPr>
        <w:t>.</w:t>
      </w:r>
    </w:p>
    <w:p w:rsidR="006D54B9" w:rsidRPr="00AE0FF2" w:rsidRDefault="0066011E" w:rsidP="00557CA0">
      <w:pPr>
        <w:pStyle w:val="ListParagraph"/>
        <w:numPr>
          <w:ilvl w:val="0"/>
          <w:numId w:val="179"/>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مساعدة ال</w:t>
      </w:r>
      <w:r w:rsidR="002A022C" w:rsidRPr="00AE0FF2">
        <w:rPr>
          <w:rFonts w:asciiTheme="majorBidi" w:hAnsiTheme="majorBidi" w:cs="Fanan"/>
          <w:sz w:val="30"/>
          <w:szCs w:val="30"/>
          <w:rtl/>
        </w:rPr>
        <w:t>ملاكات</w:t>
      </w:r>
      <w:r w:rsidRPr="00AE0FF2">
        <w:rPr>
          <w:rFonts w:asciiTheme="majorBidi" w:hAnsiTheme="majorBidi" w:cs="Fanan"/>
          <w:sz w:val="30"/>
          <w:szCs w:val="30"/>
          <w:rtl/>
        </w:rPr>
        <w:t xml:space="preserve"> التدريسية بال</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للمحاضرات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 بشكل يضمن التفاعل مع المحتوى العلمي للمحاضرات</w:t>
      </w:r>
      <w:r w:rsidR="007B0963" w:rsidRPr="00AE0FF2">
        <w:rPr>
          <w:rFonts w:asciiTheme="majorBidi" w:hAnsiTheme="majorBidi" w:cs="Fanan"/>
          <w:sz w:val="30"/>
          <w:szCs w:val="30"/>
          <w:rtl/>
          <w:lang w:bidi="ar-IQ"/>
        </w:rPr>
        <w:t>.</w:t>
      </w:r>
    </w:p>
    <w:p w:rsidR="006D54B9" w:rsidRPr="00AE0FF2" w:rsidRDefault="0066011E" w:rsidP="00557CA0">
      <w:pPr>
        <w:pStyle w:val="ListParagraph"/>
        <w:numPr>
          <w:ilvl w:val="0"/>
          <w:numId w:val="179"/>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توثيق ال</w:t>
      </w:r>
      <w:r w:rsidR="00235A18" w:rsidRPr="00AE0FF2">
        <w:rPr>
          <w:rFonts w:asciiTheme="majorBidi" w:hAnsiTheme="majorBidi" w:cs="Fanan"/>
          <w:sz w:val="30"/>
          <w:szCs w:val="30"/>
          <w:rtl/>
        </w:rPr>
        <w:t>م</w:t>
      </w:r>
      <w:r w:rsidRPr="00AE0FF2">
        <w:rPr>
          <w:rFonts w:asciiTheme="majorBidi" w:hAnsiTheme="majorBidi" w:cs="Fanan"/>
          <w:sz w:val="30"/>
          <w:szCs w:val="30"/>
          <w:rtl/>
        </w:rPr>
        <w:t xml:space="preserve">حاضرات والندوات والورش التي يعقدها المركز ومشاركتها مع تشكيلات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للاطلاع على اخر المستجدات في المنصات الرقمية .</w:t>
      </w:r>
    </w:p>
    <w:p w:rsidR="006D54B9" w:rsidRPr="00AE0FF2" w:rsidRDefault="0066011E" w:rsidP="00557CA0">
      <w:pPr>
        <w:pStyle w:val="ListParagraph"/>
        <w:numPr>
          <w:ilvl w:val="0"/>
          <w:numId w:val="179"/>
        </w:numPr>
        <w:bidi/>
        <w:ind w:left="403" w:hanging="372"/>
        <w:jc w:val="lowKashida"/>
        <w:rPr>
          <w:rFonts w:asciiTheme="majorBidi" w:hAnsiTheme="majorBidi" w:cs="Fanan"/>
          <w:sz w:val="30"/>
          <w:szCs w:val="30"/>
          <w:lang w:bidi="ar-IQ"/>
        </w:rPr>
      </w:pPr>
      <w:r w:rsidRPr="00AE0FF2">
        <w:rPr>
          <w:rFonts w:asciiTheme="majorBidi" w:hAnsiTheme="majorBidi" w:cs="Fanan"/>
          <w:sz w:val="30"/>
          <w:szCs w:val="30"/>
          <w:rtl/>
        </w:rPr>
        <w:t>المتابعة الحثيثة لكل المستجدا</w:t>
      </w:r>
      <w:r w:rsidR="00235A18" w:rsidRPr="00AE0FF2">
        <w:rPr>
          <w:rFonts w:asciiTheme="majorBidi" w:hAnsiTheme="majorBidi" w:cs="Fanan"/>
          <w:sz w:val="30"/>
          <w:szCs w:val="30"/>
          <w:rtl/>
        </w:rPr>
        <w:t>ت والتطبيقات الرقمية التي يعتمدها</w:t>
      </w:r>
      <w:r w:rsidRPr="00AE0FF2">
        <w:rPr>
          <w:rFonts w:asciiTheme="majorBidi" w:hAnsiTheme="majorBidi" w:cs="Fanan"/>
          <w:sz w:val="30"/>
          <w:szCs w:val="30"/>
          <w:rtl/>
        </w:rPr>
        <w:t xml:space="preserve"> التدريسيين في </w:t>
      </w:r>
      <w:r w:rsidR="00FB069F" w:rsidRPr="00AE0FF2">
        <w:rPr>
          <w:rFonts w:asciiTheme="majorBidi" w:hAnsiTheme="majorBidi" w:cs="Fanan"/>
          <w:sz w:val="30"/>
          <w:szCs w:val="30"/>
          <w:rtl/>
        </w:rPr>
        <w:t>إعداد</w:t>
      </w:r>
      <w:r w:rsidRPr="00AE0FF2">
        <w:rPr>
          <w:rFonts w:asciiTheme="majorBidi" w:hAnsiTheme="majorBidi" w:cs="Fanan"/>
          <w:sz w:val="30"/>
          <w:szCs w:val="30"/>
          <w:rtl/>
        </w:rPr>
        <w:t xml:space="preserve"> المحاضرات العلمية ونقل وتطبيق التكنلوجيا الرقمية الحديثة </w:t>
      </w:r>
      <w:r w:rsidRPr="00AE0FF2">
        <w:rPr>
          <w:rFonts w:asciiTheme="majorBidi" w:hAnsiTheme="majorBidi" w:cs="Fanan"/>
          <w:sz w:val="30"/>
          <w:szCs w:val="30"/>
          <w:rtl/>
          <w:lang w:bidi="ar-IQ"/>
        </w:rPr>
        <w:t>.</w:t>
      </w:r>
    </w:p>
    <w:p w:rsidR="006D54B9" w:rsidRPr="00AE0FF2" w:rsidRDefault="006D54B9" w:rsidP="00610EC8">
      <w:pPr>
        <w:pStyle w:val="ListParagraph"/>
        <w:bidi/>
        <w:ind w:left="598" w:hanging="567"/>
        <w:jc w:val="lowKashida"/>
        <w:rPr>
          <w:rFonts w:asciiTheme="majorBidi" w:hAnsiTheme="majorBidi" w:cs="Fanan"/>
          <w:sz w:val="30"/>
          <w:szCs w:val="30"/>
          <w:rtl/>
          <w:lang w:bidi="ar-IQ"/>
        </w:rPr>
      </w:pPr>
    </w:p>
    <w:p w:rsidR="006D54B9" w:rsidRDefault="00A3439C" w:rsidP="000B43F0">
      <w:pPr>
        <w:pStyle w:val="Heading4"/>
        <w:bidi/>
        <w:spacing w:before="0"/>
        <w:jc w:val="lowKashida"/>
        <w:rPr>
          <w:rFonts w:asciiTheme="majorBidi" w:hAnsiTheme="majorBidi" w:cs="Fanan"/>
          <w:i w:val="0"/>
          <w:iCs w:val="0"/>
          <w:color w:val="0070C0"/>
          <w:sz w:val="30"/>
          <w:szCs w:val="30"/>
          <w:u w:val="single"/>
          <w:rtl/>
        </w:rPr>
      </w:pPr>
      <w:bookmarkStart w:id="1152" w:name="_Toc120708223"/>
      <w:r w:rsidRPr="00557CA0">
        <w:rPr>
          <w:rFonts w:asciiTheme="majorBidi" w:hAnsiTheme="majorBidi" w:cs="Fanan"/>
          <w:i w:val="0"/>
          <w:iCs w:val="0"/>
          <w:color w:val="0070C0"/>
          <w:sz w:val="30"/>
          <w:szCs w:val="30"/>
          <w:u w:val="single"/>
          <w:rtl/>
        </w:rPr>
        <w:t>6.6.3.1</w:t>
      </w:r>
      <w:r w:rsidR="00D97F5D" w:rsidRPr="00557CA0">
        <w:rPr>
          <w:rFonts w:asciiTheme="majorBidi" w:hAnsiTheme="majorBidi" w:cs="Fanan"/>
          <w:i w:val="0"/>
          <w:iCs w:val="0"/>
          <w:color w:val="0070C0"/>
          <w:sz w:val="30"/>
          <w:szCs w:val="30"/>
          <w:u w:val="single"/>
          <w:rtl/>
        </w:rPr>
        <w:t xml:space="preserve"> </w:t>
      </w:r>
      <w:r w:rsidR="0066011E" w:rsidRPr="00557CA0">
        <w:rPr>
          <w:rFonts w:asciiTheme="majorBidi" w:hAnsiTheme="majorBidi" w:cs="Fanan"/>
          <w:i w:val="0"/>
          <w:iCs w:val="0"/>
          <w:color w:val="0070C0"/>
          <w:sz w:val="30"/>
          <w:szCs w:val="30"/>
          <w:u w:val="single"/>
          <w:rtl/>
        </w:rPr>
        <w:t>وحدة التصوير</w:t>
      </w:r>
      <w:bookmarkEnd w:id="1152"/>
    </w:p>
    <w:p w:rsidR="00557CA0" w:rsidRPr="00557CA0" w:rsidRDefault="00557CA0" w:rsidP="00557CA0">
      <w:pPr>
        <w:bidi/>
      </w:pPr>
    </w:p>
    <w:p w:rsidR="006D54B9" w:rsidRPr="00AE0FF2" w:rsidRDefault="0066011E" w:rsidP="00AE0FF2">
      <w:pPr>
        <w:bidi/>
        <w:jc w:val="lowKashida"/>
        <w:rPr>
          <w:rFonts w:asciiTheme="majorBidi" w:hAnsiTheme="majorBidi" w:cs="Fanan"/>
          <w:sz w:val="30"/>
          <w:szCs w:val="30"/>
          <w:lang w:bidi="ar-IQ"/>
        </w:rPr>
      </w:pPr>
      <w:r w:rsidRPr="00AE0FF2">
        <w:rPr>
          <w:rFonts w:asciiTheme="majorBidi" w:hAnsiTheme="majorBidi" w:cs="Fanan"/>
          <w:sz w:val="30"/>
          <w:szCs w:val="30"/>
          <w:rtl/>
          <w:lang w:bidi="ar-IQ"/>
        </w:rPr>
        <w:t xml:space="preserve"> </w:t>
      </w:r>
      <w:r w:rsidRPr="00AE0FF2">
        <w:rPr>
          <w:rFonts w:asciiTheme="majorBidi" w:hAnsiTheme="majorBidi" w:cs="Fanan"/>
          <w:sz w:val="30"/>
          <w:szCs w:val="30"/>
          <w:rtl/>
        </w:rPr>
        <w:t xml:space="preserve">توفير الإضاءة والألوان المناسبة لالتقاط الصور للمحاضرات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w:t>
      </w:r>
    </w:p>
    <w:p w:rsidR="006D54B9" w:rsidRPr="00AE0FF2" w:rsidRDefault="00235A18" w:rsidP="00557CA0">
      <w:pPr>
        <w:pStyle w:val="ListParagraph"/>
        <w:numPr>
          <w:ilvl w:val="0"/>
          <w:numId w:val="180"/>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استعمال</w:t>
      </w:r>
      <w:r w:rsidR="0066011E" w:rsidRPr="00AE0FF2">
        <w:rPr>
          <w:rFonts w:asciiTheme="majorBidi" w:hAnsiTheme="majorBidi" w:cs="Fanan"/>
          <w:sz w:val="30"/>
          <w:szCs w:val="30"/>
          <w:rtl/>
        </w:rPr>
        <w:t xml:space="preserve"> المعدات الفنية الحديثة والتقليدية وصيانتها</w:t>
      </w:r>
      <w:r w:rsidR="0066011E" w:rsidRPr="00AE0FF2">
        <w:rPr>
          <w:rFonts w:asciiTheme="majorBidi" w:hAnsiTheme="majorBidi" w:cs="Fanan"/>
          <w:sz w:val="30"/>
          <w:szCs w:val="30"/>
          <w:rtl/>
          <w:lang w:bidi="ar-IQ"/>
        </w:rPr>
        <w:t>.</w:t>
      </w:r>
    </w:p>
    <w:p w:rsidR="006D54B9" w:rsidRPr="00AE0FF2" w:rsidRDefault="0066011E" w:rsidP="00557CA0">
      <w:pPr>
        <w:pStyle w:val="ListParagraph"/>
        <w:numPr>
          <w:ilvl w:val="0"/>
          <w:numId w:val="180"/>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تحضير المشهد، والإضاءة والخلفية المناسبة</w:t>
      </w:r>
      <w:r w:rsidRPr="00AE0FF2">
        <w:rPr>
          <w:rFonts w:asciiTheme="majorBidi" w:hAnsiTheme="majorBidi" w:cs="Fanan"/>
          <w:sz w:val="30"/>
          <w:szCs w:val="30"/>
          <w:rtl/>
          <w:lang w:bidi="ar-IQ"/>
        </w:rPr>
        <w:t>.</w:t>
      </w:r>
    </w:p>
    <w:p w:rsidR="006D54B9" w:rsidRPr="00AE0FF2" w:rsidRDefault="0066011E" w:rsidP="00557CA0">
      <w:pPr>
        <w:pStyle w:val="ListParagraph"/>
        <w:numPr>
          <w:ilvl w:val="0"/>
          <w:numId w:val="180"/>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التقاط الصور ومعالجتها</w:t>
      </w:r>
      <w:r w:rsidRPr="00AE0FF2">
        <w:rPr>
          <w:rFonts w:asciiTheme="majorBidi" w:hAnsiTheme="majorBidi" w:cs="Fanan"/>
          <w:sz w:val="30"/>
          <w:szCs w:val="30"/>
          <w:rtl/>
          <w:lang w:bidi="ar-IQ"/>
        </w:rPr>
        <w:t>.</w:t>
      </w:r>
    </w:p>
    <w:p w:rsidR="006D54B9" w:rsidRPr="00AE0FF2" w:rsidRDefault="0066011E" w:rsidP="00557CA0">
      <w:pPr>
        <w:pStyle w:val="ListParagraph"/>
        <w:numPr>
          <w:ilvl w:val="0"/>
          <w:numId w:val="180"/>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الاحتفاظ بنسخ احتياطية للصور</w:t>
      </w:r>
      <w:r w:rsidRPr="00AE0FF2">
        <w:rPr>
          <w:rFonts w:asciiTheme="majorBidi" w:hAnsiTheme="majorBidi" w:cs="Fanan"/>
          <w:sz w:val="30"/>
          <w:szCs w:val="30"/>
          <w:rtl/>
          <w:lang w:bidi="ar-IQ"/>
        </w:rPr>
        <w:t>.</w:t>
      </w:r>
    </w:p>
    <w:p w:rsidR="006D54B9" w:rsidRPr="00AE0FF2" w:rsidRDefault="0066011E" w:rsidP="00557CA0">
      <w:pPr>
        <w:pStyle w:val="ListParagraph"/>
        <w:numPr>
          <w:ilvl w:val="0"/>
          <w:numId w:val="180"/>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أرشفة الصور الفوتوغرافية</w:t>
      </w:r>
      <w:r w:rsidRPr="00AE0FF2">
        <w:rPr>
          <w:rFonts w:asciiTheme="majorBidi" w:hAnsiTheme="majorBidi" w:cs="Fanan"/>
          <w:sz w:val="30"/>
          <w:szCs w:val="30"/>
          <w:rtl/>
          <w:lang w:bidi="ar-IQ"/>
        </w:rPr>
        <w:t xml:space="preserve">. </w:t>
      </w:r>
    </w:p>
    <w:p w:rsidR="006D54B9" w:rsidRPr="00AE0FF2" w:rsidRDefault="0066011E" w:rsidP="00557CA0">
      <w:pPr>
        <w:pStyle w:val="ListParagraph"/>
        <w:numPr>
          <w:ilvl w:val="0"/>
          <w:numId w:val="180"/>
        </w:numPr>
        <w:bidi/>
        <w:ind w:left="403" w:hanging="425"/>
        <w:jc w:val="lowKashida"/>
        <w:rPr>
          <w:rFonts w:asciiTheme="majorBidi" w:hAnsiTheme="majorBidi" w:cs="Fanan"/>
          <w:sz w:val="30"/>
          <w:szCs w:val="30"/>
          <w:lang w:bidi="ar-IQ"/>
        </w:rPr>
      </w:pPr>
      <w:r w:rsidRPr="00AE0FF2">
        <w:rPr>
          <w:rFonts w:asciiTheme="majorBidi" w:hAnsiTheme="majorBidi" w:cs="Fanan"/>
          <w:sz w:val="30"/>
          <w:szCs w:val="30"/>
          <w:rtl/>
        </w:rPr>
        <w:t>التعديل على الصور</w:t>
      </w:r>
      <w:r w:rsidRPr="00AE0FF2">
        <w:rPr>
          <w:rFonts w:asciiTheme="majorBidi" w:hAnsiTheme="majorBidi" w:cs="Fanan"/>
          <w:sz w:val="30"/>
          <w:szCs w:val="30"/>
          <w:rtl/>
          <w:lang w:bidi="ar-IQ"/>
        </w:rPr>
        <w:t>.</w:t>
      </w:r>
    </w:p>
    <w:p w:rsidR="006D54B9" w:rsidRPr="00AE0FF2" w:rsidRDefault="006D54B9" w:rsidP="00610EC8">
      <w:pPr>
        <w:bidi/>
        <w:jc w:val="lowKashida"/>
        <w:rPr>
          <w:rFonts w:asciiTheme="majorBidi" w:hAnsiTheme="majorBidi" w:cs="Fanan"/>
          <w:sz w:val="30"/>
          <w:szCs w:val="30"/>
          <w:lang w:bidi="ar-IQ"/>
        </w:rPr>
      </w:pPr>
    </w:p>
    <w:p w:rsidR="006D54B9" w:rsidRPr="00557CA0" w:rsidRDefault="00A3439C" w:rsidP="000B43F0">
      <w:pPr>
        <w:pStyle w:val="Heading4"/>
        <w:bidi/>
        <w:spacing w:before="0"/>
        <w:jc w:val="lowKashida"/>
        <w:rPr>
          <w:rFonts w:asciiTheme="majorBidi" w:hAnsiTheme="majorBidi" w:cs="Fanan"/>
          <w:i w:val="0"/>
          <w:iCs w:val="0"/>
          <w:color w:val="0070C0"/>
          <w:sz w:val="30"/>
          <w:szCs w:val="30"/>
          <w:u w:val="single"/>
        </w:rPr>
      </w:pPr>
      <w:bookmarkStart w:id="1153" w:name="_Toc120708224"/>
      <w:r w:rsidRPr="00557CA0">
        <w:rPr>
          <w:rFonts w:asciiTheme="majorBidi" w:hAnsiTheme="majorBidi" w:cs="Fanan"/>
          <w:i w:val="0"/>
          <w:iCs w:val="0"/>
          <w:color w:val="0070C0"/>
          <w:sz w:val="30"/>
          <w:szCs w:val="30"/>
          <w:u w:val="single"/>
          <w:rtl/>
        </w:rPr>
        <w:t>6.6.3.</w:t>
      </w:r>
      <w:r w:rsidR="00CD0C2C" w:rsidRPr="00557CA0">
        <w:rPr>
          <w:rFonts w:asciiTheme="majorBidi" w:hAnsiTheme="majorBidi" w:cs="Fanan"/>
          <w:i w:val="0"/>
          <w:iCs w:val="0"/>
          <w:color w:val="0070C0"/>
          <w:sz w:val="30"/>
          <w:szCs w:val="30"/>
          <w:u w:val="single"/>
          <w:rtl/>
        </w:rPr>
        <w:t>2</w:t>
      </w:r>
      <w:r w:rsidRPr="00557CA0">
        <w:rPr>
          <w:rFonts w:asciiTheme="majorBidi" w:hAnsiTheme="majorBidi" w:cs="Fanan"/>
          <w:i w:val="0"/>
          <w:iCs w:val="0"/>
          <w:color w:val="0070C0"/>
          <w:sz w:val="30"/>
          <w:szCs w:val="30"/>
          <w:u w:val="single"/>
          <w:rtl/>
        </w:rPr>
        <w:t xml:space="preserve"> </w:t>
      </w:r>
      <w:r w:rsidR="0066011E" w:rsidRPr="00557CA0">
        <w:rPr>
          <w:rFonts w:asciiTheme="majorBidi" w:hAnsiTheme="majorBidi" w:cs="Fanan"/>
          <w:i w:val="0"/>
          <w:iCs w:val="0"/>
          <w:color w:val="0070C0"/>
          <w:sz w:val="30"/>
          <w:szCs w:val="30"/>
          <w:u w:val="single"/>
          <w:rtl/>
        </w:rPr>
        <w:t>وحدة المونتاج</w:t>
      </w:r>
      <w:bookmarkEnd w:id="1153"/>
      <w:r w:rsidR="0066011E" w:rsidRPr="00557CA0">
        <w:rPr>
          <w:rFonts w:asciiTheme="majorBidi" w:hAnsiTheme="majorBidi" w:cs="Fanan"/>
          <w:i w:val="0"/>
          <w:iCs w:val="0"/>
          <w:color w:val="0070C0"/>
          <w:sz w:val="30"/>
          <w:szCs w:val="30"/>
          <w:u w:val="single"/>
          <w:rtl/>
        </w:rPr>
        <w:t xml:space="preserve"> </w:t>
      </w:r>
      <w:r w:rsidRPr="00557CA0">
        <w:rPr>
          <w:rFonts w:asciiTheme="majorBidi" w:hAnsiTheme="majorBidi" w:cs="Fanan"/>
          <w:i w:val="0"/>
          <w:iCs w:val="0"/>
          <w:color w:val="0070C0"/>
          <w:sz w:val="30"/>
          <w:szCs w:val="30"/>
          <w:u w:val="single"/>
          <w:rtl/>
        </w:rPr>
        <w:t xml:space="preserve"> </w:t>
      </w:r>
      <w:r w:rsidR="0066011E" w:rsidRPr="00557CA0">
        <w:rPr>
          <w:rFonts w:asciiTheme="majorBidi" w:hAnsiTheme="majorBidi" w:cs="Fanan"/>
          <w:i w:val="0"/>
          <w:iCs w:val="0"/>
          <w:color w:val="0070C0"/>
          <w:sz w:val="30"/>
          <w:szCs w:val="30"/>
          <w:u w:val="single"/>
          <w:rtl/>
        </w:rPr>
        <w:t xml:space="preserve"> </w:t>
      </w:r>
    </w:p>
    <w:p w:rsidR="006D54B9" w:rsidRPr="00AE0FF2" w:rsidRDefault="002A022C" w:rsidP="00792D58">
      <w:pPr>
        <w:pStyle w:val="ListParagraph"/>
        <w:numPr>
          <w:ilvl w:val="0"/>
          <w:numId w:val="181"/>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w:t>
      </w:r>
      <w:r w:rsidR="0066011E" w:rsidRPr="00AE0FF2">
        <w:rPr>
          <w:rFonts w:asciiTheme="majorBidi" w:hAnsiTheme="majorBidi" w:cs="Fanan"/>
          <w:sz w:val="30"/>
          <w:szCs w:val="30"/>
          <w:rtl/>
        </w:rPr>
        <w:t>سل</w:t>
      </w:r>
      <w:r w:rsidRPr="00AE0FF2">
        <w:rPr>
          <w:rFonts w:asciiTheme="majorBidi" w:hAnsiTheme="majorBidi" w:cs="Fanan"/>
          <w:sz w:val="30"/>
          <w:szCs w:val="30"/>
          <w:rtl/>
        </w:rPr>
        <w:t>ّ</w:t>
      </w:r>
      <w:r w:rsidR="0066011E" w:rsidRPr="00AE0FF2">
        <w:rPr>
          <w:rFonts w:asciiTheme="majorBidi" w:hAnsiTheme="majorBidi" w:cs="Fanan"/>
          <w:sz w:val="30"/>
          <w:szCs w:val="30"/>
          <w:rtl/>
        </w:rPr>
        <w:t>م نبذة مختصرة لفهم احتياجات فريق الإنتاج ومواصفاته</w:t>
      </w:r>
      <w:r w:rsidR="0066011E"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81"/>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مراجعة سيناريو التصوير والمواد الخام لإنشاء قائمة قرار بالتقاط الصور </w:t>
      </w:r>
      <w:r w:rsidR="00C82869" w:rsidRPr="00AE0FF2">
        <w:rPr>
          <w:rFonts w:asciiTheme="majorBidi" w:hAnsiTheme="majorBidi" w:cs="Fanan"/>
          <w:sz w:val="30"/>
          <w:szCs w:val="30"/>
          <w:rtl/>
        </w:rPr>
        <w:t>إستنادا</w:t>
      </w:r>
      <w:r w:rsidRPr="00AE0FF2">
        <w:rPr>
          <w:rFonts w:asciiTheme="majorBidi" w:hAnsiTheme="majorBidi" w:cs="Fanan"/>
          <w:sz w:val="30"/>
          <w:szCs w:val="30"/>
          <w:rtl/>
        </w:rPr>
        <w:t xml:space="preserve"> إلى قيمة المشاهد ومساهمتها في الاستمرارية</w:t>
      </w:r>
      <w:r w:rsidRPr="00AE0FF2">
        <w:rPr>
          <w:rFonts w:asciiTheme="majorBidi" w:hAnsiTheme="majorBidi" w:cs="Fanan"/>
          <w:sz w:val="30"/>
          <w:szCs w:val="30"/>
          <w:rtl/>
          <w:lang w:bidi="ar-IQ"/>
        </w:rPr>
        <w:t xml:space="preserve">.        </w:t>
      </w:r>
    </w:p>
    <w:p w:rsidR="006D54B9" w:rsidRPr="00AE0FF2" w:rsidRDefault="0066011E" w:rsidP="00792D58">
      <w:pPr>
        <w:pStyle w:val="ListParagraph"/>
        <w:numPr>
          <w:ilvl w:val="0"/>
          <w:numId w:val="181"/>
        </w:numPr>
        <w:bidi/>
        <w:ind w:left="598" w:hanging="567"/>
        <w:jc w:val="lowKashida"/>
        <w:rPr>
          <w:rFonts w:asciiTheme="majorBidi" w:hAnsiTheme="majorBidi" w:cs="Fanan"/>
          <w:sz w:val="30"/>
          <w:szCs w:val="30"/>
          <w:rtl/>
          <w:lang w:bidi="ar-IQ"/>
        </w:rPr>
      </w:pPr>
      <w:r w:rsidRPr="00AE0FF2">
        <w:rPr>
          <w:rFonts w:asciiTheme="majorBidi" w:hAnsiTheme="majorBidi" w:cs="Fanan"/>
          <w:sz w:val="30"/>
          <w:szCs w:val="30"/>
          <w:rtl/>
        </w:rPr>
        <w:t>تحديد ا</w:t>
      </w:r>
      <w:r w:rsidR="00235A18" w:rsidRPr="00AE0FF2">
        <w:rPr>
          <w:rFonts w:asciiTheme="majorBidi" w:hAnsiTheme="majorBidi" w:cs="Fanan"/>
          <w:sz w:val="30"/>
          <w:szCs w:val="30"/>
          <w:rtl/>
        </w:rPr>
        <w:t>لمقاطع وال</w:t>
      </w:r>
      <w:r w:rsidR="00A526C7" w:rsidRPr="00AE0FF2">
        <w:rPr>
          <w:rFonts w:asciiTheme="majorBidi" w:hAnsiTheme="majorBidi" w:cs="Fanan"/>
          <w:sz w:val="30"/>
          <w:szCs w:val="30"/>
          <w:rtl/>
        </w:rPr>
        <w:t>ل</w:t>
      </w:r>
      <w:r w:rsidR="00235A18" w:rsidRPr="00AE0FF2">
        <w:rPr>
          <w:rFonts w:asciiTheme="majorBidi" w:hAnsiTheme="majorBidi" w:cs="Fanan"/>
          <w:sz w:val="30"/>
          <w:szCs w:val="30"/>
          <w:rtl/>
        </w:rPr>
        <w:t>قطات ووضع تسلسل الفيلم</w:t>
      </w:r>
      <w:r w:rsidRPr="00AE0FF2">
        <w:rPr>
          <w:rFonts w:asciiTheme="majorBidi" w:hAnsiTheme="majorBidi" w:cs="Fanan"/>
          <w:sz w:val="30"/>
          <w:szCs w:val="30"/>
          <w:rtl/>
        </w:rPr>
        <w:t xml:space="preserve"> </w:t>
      </w:r>
      <w:r w:rsidR="00235A18" w:rsidRPr="00AE0FF2">
        <w:rPr>
          <w:rFonts w:asciiTheme="majorBidi" w:hAnsiTheme="majorBidi" w:cs="Fanan"/>
          <w:sz w:val="30"/>
          <w:szCs w:val="30"/>
          <w:rtl/>
        </w:rPr>
        <w:t>فيما يخص</w:t>
      </w:r>
      <w:r w:rsidR="00A526C7" w:rsidRPr="00AE0FF2">
        <w:rPr>
          <w:rFonts w:asciiTheme="majorBidi" w:hAnsiTheme="majorBidi" w:cs="Fanan"/>
          <w:sz w:val="30"/>
          <w:szCs w:val="30"/>
          <w:rtl/>
        </w:rPr>
        <w:t xml:space="preserve"> ا</w:t>
      </w:r>
      <w:r w:rsidRPr="00AE0FF2">
        <w:rPr>
          <w:rFonts w:asciiTheme="majorBidi" w:hAnsiTheme="majorBidi" w:cs="Fanan"/>
          <w:sz w:val="30"/>
          <w:szCs w:val="30"/>
          <w:rtl/>
        </w:rPr>
        <w:t>لم</w:t>
      </w:r>
      <w:r w:rsidR="002A022C" w:rsidRPr="00AE0FF2">
        <w:rPr>
          <w:rFonts w:asciiTheme="majorBidi" w:hAnsiTheme="majorBidi" w:cs="Fanan"/>
          <w:sz w:val="30"/>
          <w:szCs w:val="30"/>
          <w:rtl/>
        </w:rPr>
        <w:t>حا</w:t>
      </w:r>
      <w:r w:rsidRPr="00AE0FF2">
        <w:rPr>
          <w:rFonts w:asciiTheme="majorBidi" w:hAnsiTheme="majorBidi" w:cs="Fanan"/>
          <w:sz w:val="30"/>
          <w:szCs w:val="30"/>
          <w:rtl/>
        </w:rPr>
        <w:t xml:space="preserve">ضرات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ة</w:t>
      </w:r>
      <w:r w:rsidRPr="00AE0FF2">
        <w:rPr>
          <w:rFonts w:asciiTheme="majorBidi" w:hAnsiTheme="majorBidi" w:cs="Fanan"/>
          <w:sz w:val="30"/>
          <w:szCs w:val="30"/>
          <w:rtl/>
          <w:lang w:bidi="ar-IQ"/>
        </w:rPr>
        <w:t>.</w:t>
      </w:r>
    </w:p>
    <w:p w:rsidR="00A3439C" w:rsidRPr="00AE0FF2" w:rsidRDefault="00A3439C" w:rsidP="00AC7654">
      <w:pPr>
        <w:bidi/>
        <w:jc w:val="lowKashida"/>
        <w:rPr>
          <w:rFonts w:asciiTheme="majorBidi" w:hAnsiTheme="majorBidi" w:cs="Fanan"/>
          <w:sz w:val="30"/>
          <w:szCs w:val="30"/>
          <w:rtl/>
          <w:lang w:bidi="ar-IQ"/>
        </w:rPr>
      </w:pPr>
    </w:p>
    <w:p w:rsidR="00557CA0" w:rsidRDefault="00A3439C" w:rsidP="00610EC8">
      <w:pPr>
        <w:pStyle w:val="Heading3"/>
        <w:jc w:val="lowKashida"/>
        <w:rPr>
          <w:rFonts w:cs="Fanan"/>
          <w:b/>
          <w:color w:val="0070C0"/>
          <w:sz w:val="30"/>
          <w:szCs w:val="30"/>
          <w:u w:val="single"/>
          <w:rtl/>
        </w:rPr>
      </w:pPr>
      <w:bookmarkStart w:id="1154" w:name="_Toc120708225"/>
      <w:r w:rsidRPr="00557CA0">
        <w:rPr>
          <w:rFonts w:cs="Fanan"/>
          <w:b/>
          <w:color w:val="0070C0"/>
          <w:sz w:val="30"/>
          <w:szCs w:val="30"/>
          <w:u w:val="single"/>
          <w:rtl/>
        </w:rPr>
        <w:t xml:space="preserve">6.6.4 </w:t>
      </w:r>
      <w:r w:rsidR="00D97F5D" w:rsidRPr="00557CA0">
        <w:rPr>
          <w:rFonts w:cs="Fanan"/>
          <w:b/>
          <w:color w:val="0070C0"/>
          <w:sz w:val="30"/>
          <w:szCs w:val="30"/>
          <w:u w:val="single"/>
          <w:rtl/>
        </w:rPr>
        <w:t xml:space="preserve"> </w:t>
      </w:r>
      <w:r w:rsidR="0066011E" w:rsidRPr="00557CA0">
        <w:rPr>
          <w:rFonts w:cs="Fanan"/>
          <w:b/>
          <w:color w:val="0070C0"/>
          <w:sz w:val="30"/>
          <w:szCs w:val="30"/>
          <w:u w:val="single"/>
          <w:rtl/>
        </w:rPr>
        <w:t>شعبة التقويم التربوي والتدريب</w:t>
      </w:r>
      <w:bookmarkEnd w:id="1154"/>
      <w:r w:rsidR="0066011E" w:rsidRPr="00557CA0">
        <w:rPr>
          <w:rFonts w:cs="Fanan"/>
          <w:b/>
          <w:color w:val="0070C0"/>
          <w:sz w:val="30"/>
          <w:szCs w:val="30"/>
          <w:u w:val="single"/>
          <w:rtl/>
        </w:rPr>
        <w:t xml:space="preserve"> </w:t>
      </w:r>
    </w:p>
    <w:p w:rsidR="006D54B9" w:rsidRDefault="00A3439C" w:rsidP="00610EC8">
      <w:pPr>
        <w:pStyle w:val="Heading3"/>
        <w:jc w:val="lowKashida"/>
        <w:rPr>
          <w:rFonts w:cs="Fanan"/>
          <w:b/>
          <w:color w:val="0070C0"/>
          <w:sz w:val="30"/>
          <w:szCs w:val="30"/>
          <w:u w:val="single"/>
          <w:rtl/>
        </w:rPr>
      </w:pPr>
      <w:r w:rsidRPr="00557CA0">
        <w:rPr>
          <w:rFonts w:cs="Fanan"/>
          <w:b/>
          <w:color w:val="0070C0"/>
          <w:sz w:val="30"/>
          <w:szCs w:val="30"/>
          <w:u w:val="single"/>
          <w:rtl/>
        </w:rPr>
        <w:t xml:space="preserve"> </w:t>
      </w:r>
    </w:p>
    <w:p w:rsidR="006D54B9" w:rsidRPr="00AE0FF2" w:rsidRDefault="0066011E" w:rsidP="00792D58">
      <w:pPr>
        <w:pStyle w:val="ListParagraph"/>
        <w:numPr>
          <w:ilvl w:val="0"/>
          <w:numId w:val="182"/>
        </w:numPr>
        <w:bidi/>
        <w:ind w:left="598" w:hanging="567"/>
        <w:jc w:val="lowKashida"/>
        <w:rPr>
          <w:rFonts w:asciiTheme="majorBidi" w:hAnsiTheme="majorBidi" w:cs="Fanan"/>
          <w:sz w:val="30"/>
          <w:szCs w:val="30"/>
        </w:rPr>
      </w:pPr>
      <w:r w:rsidRPr="00AE0FF2">
        <w:rPr>
          <w:rFonts w:asciiTheme="majorBidi" w:hAnsiTheme="majorBidi" w:cs="Fanan"/>
          <w:sz w:val="30"/>
          <w:szCs w:val="30"/>
          <w:rtl/>
        </w:rPr>
        <w:t xml:space="preserve">اقتراح الدورات التدريبية الخاصة بالتعليم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بما يخدم ال</w:t>
      </w:r>
      <w:r w:rsidR="002A022C" w:rsidRPr="00AE0FF2">
        <w:rPr>
          <w:rFonts w:asciiTheme="majorBidi" w:hAnsiTheme="majorBidi" w:cs="Fanan"/>
          <w:sz w:val="30"/>
          <w:szCs w:val="30"/>
          <w:rtl/>
        </w:rPr>
        <w:t>ملاكات</w:t>
      </w:r>
      <w:r w:rsidRPr="00AE0FF2">
        <w:rPr>
          <w:rFonts w:asciiTheme="majorBidi" w:hAnsiTheme="majorBidi" w:cs="Fanan"/>
          <w:sz w:val="30"/>
          <w:szCs w:val="30"/>
          <w:rtl/>
        </w:rPr>
        <w:t xml:space="preserve"> التدريسية من استثمار تكنلوجيا التعليم الرقمي وتطبيقها في العملية التعليمية </w:t>
      </w:r>
      <w:r w:rsidR="00A526C7" w:rsidRPr="00AE0FF2">
        <w:rPr>
          <w:rFonts w:asciiTheme="majorBidi" w:hAnsiTheme="majorBidi" w:cs="Fanan"/>
          <w:sz w:val="30"/>
          <w:szCs w:val="30"/>
          <w:rtl/>
        </w:rPr>
        <w:t>.</w:t>
      </w:r>
    </w:p>
    <w:p w:rsidR="006D54B9" w:rsidRPr="00AE0FF2" w:rsidRDefault="0066011E" w:rsidP="00792D58">
      <w:pPr>
        <w:pStyle w:val="ListParagraph"/>
        <w:numPr>
          <w:ilvl w:val="0"/>
          <w:numId w:val="182"/>
        </w:numPr>
        <w:bidi/>
        <w:ind w:left="598" w:hanging="567"/>
        <w:jc w:val="lowKashida"/>
        <w:rPr>
          <w:rFonts w:asciiTheme="majorBidi" w:hAnsiTheme="majorBidi" w:cs="Fanan"/>
          <w:sz w:val="30"/>
          <w:szCs w:val="30"/>
        </w:rPr>
      </w:pPr>
      <w:r w:rsidRPr="00AE0FF2">
        <w:rPr>
          <w:rFonts w:asciiTheme="majorBidi" w:hAnsiTheme="majorBidi" w:cs="Fanan"/>
          <w:sz w:val="30"/>
          <w:szCs w:val="30"/>
          <w:rtl/>
        </w:rPr>
        <w:t>تدريب ال</w:t>
      </w:r>
      <w:r w:rsidR="002A022C" w:rsidRPr="00AE0FF2">
        <w:rPr>
          <w:rFonts w:asciiTheme="majorBidi" w:hAnsiTheme="majorBidi" w:cs="Fanan"/>
          <w:sz w:val="30"/>
          <w:szCs w:val="30"/>
          <w:rtl/>
        </w:rPr>
        <w:t>ملاكات</w:t>
      </w:r>
      <w:r w:rsidRPr="00AE0FF2">
        <w:rPr>
          <w:rFonts w:asciiTheme="majorBidi" w:hAnsiTheme="majorBidi" w:cs="Fanan"/>
          <w:sz w:val="30"/>
          <w:szCs w:val="30"/>
          <w:rtl/>
        </w:rPr>
        <w:t xml:space="preserve"> التدريسية في جامعتنا على تطبيق تكنلوجيا التعليم الرقمي المقامة في المركز او التواصل مع الجامعات والمنظمات الداعمة للتعليم الرقمي لرفع ال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العالمي لجامعتنا .</w:t>
      </w:r>
    </w:p>
    <w:p w:rsidR="006D54B9" w:rsidRPr="00AE0FF2" w:rsidRDefault="0066011E" w:rsidP="00792D58">
      <w:pPr>
        <w:pStyle w:val="ListParagraph"/>
        <w:numPr>
          <w:ilvl w:val="0"/>
          <w:numId w:val="182"/>
        </w:numPr>
        <w:bidi/>
        <w:ind w:left="598" w:hanging="567"/>
        <w:jc w:val="lowKashida"/>
        <w:rPr>
          <w:rFonts w:asciiTheme="majorBidi" w:hAnsiTheme="majorBidi" w:cs="Fanan"/>
          <w:sz w:val="30"/>
          <w:szCs w:val="30"/>
        </w:rPr>
      </w:pPr>
      <w:r w:rsidRPr="00AE0FF2">
        <w:rPr>
          <w:rFonts w:asciiTheme="majorBidi" w:hAnsiTheme="majorBidi" w:cs="Fanan"/>
          <w:sz w:val="30"/>
          <w:szCs w:val="30"/>
          <w:rtl/>
        </w:rPr>
        <w:t>الاشراف والمتابعة وال</w:t>
      </w:r>
      <w:r w:rsidR="00610EC8" w:rsidRPr="00AE0FF2">
        <w:rPr>
          <w:rFonts w:asciiTheme="majorBidi" w:hAnsiTheme="majorBidi" w:cs="Fanan"/>
          <w:sz w:val="30"/>
          <w:szCs w:val="30"/>
          <w:rtl/>
        </w:rPr>
        <w:t>تقويم</w:t>
      </w:r>
      <w:r w:rsidRPr="00AE0FF2">
        <w:rPr>
          <w:rFonts w:asciiTheme="majorBidi" w:hAnsiTheme="majorBidi" w:cs="Fanan"/>
          <w:sz w:val="30"/>
          <w:szCs w:val="30"/>
          <w:rtl/>
        </w:rPr>
        <w:t xml:space="preserve"> لعملية تصنيف التعليم الرقمي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عن طريق التواصل مع اعضاء ارتباط في ج</w:t>
      </w:r>
      <w:r w:rsidR="002639DF" w:rsidRPr="00AE0FF2">
        <w:rPr>
          <w:rFonts w:asciiTheme="majorBidi" w:hAnsiTheme="majorBidi" w:cs="Fanan"/>
          <w:sz w:val="30"/>
          <w:szCs w:val="30"/>
          <w:rtl/>
        </w:rPr>
        <w:t xml:space="preserve">ميع تشكيلات </w:t>
      </w:r>
      <w:r w:rsidR="00BA73F3" w:rsidRPr="00AE0FF2">
        <w:rPr>
          <w:rFonts w:asciiTheme="majorBidi" w:hAnsiTheme="majorBidi" w:cs="Fanan"/>
          <w:sz w:val="30"/>
          <w:szCs w:val="30"/>
          <w:rtl/>
        </w:rPr>
        <w:t>ألجامعة</w:t>
      </w:r>
      <w:r w:rsidR="002639DF" w:rsidRPr="00AE0FF2">
        <w:rPr>
          <w:rFonts w:asciiTheme="majorBidi" w:hAnsiTheme="majorBidi" w:cs="Fanan"/>
          <w:sz w:val="30"/>
          <w:szCs w:val="30"/>
          <w:rtl/>
        </w:rPr>
        <w:t xml:space="preserve"> لضمان مطابقة</w:t>
      </w:r>
      <w:r w:rsidRPr="00AE0FF2">
        <w:rPr>
          <w:rFonts w:asciiTheme="majorBidi" w:hAnsiTheme="majorBidi" w:cs="Fanan"/>
          <w:sz w:val="30"/>
          <w:szCs w:val="30"/>
          <w:rtl/>
        </w:rPr>
        <w:t xml:space="preserve"> المحتوى التعليمي الرقمي للمعايير العالمية .</w:t>
      </w:r>
    </w:p>
    <w:p w:rsidR="006D54B9" w:rsidRPr="00AE0FF2" w:rsidRDefault="00C82869" w:rsidP="00792D58">
      <w:pPr>
        <w:pStyle w:val="ListParagraph"/>
        <w:numPr>
          <w:ilvl w:val="0"/>
          <w:numId w:val="182"/>
        </w:numPr>
        <w:bidi/>
        <w:ind w:left="598" w:hanging="567"/>
        <w:jc w:val="lowKashida"/>
        <w:rPr>
          <w:rFonts w:asciiTheme="majorBidi" w:hAnsiTheme="majorBidi" w:cs="Fanan"/>
          <w:sz w:val="30"/>
          <w:szCs w:val="30"/>
          <w:rtl/>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الورش والندوات الخاصة بالتعليم الرقمي وحسب حاجة كل تشكيل .</w:t>
      </w:r>
    </w:p>
    <w:p w:rsidR="006D54B9" w:rsidRPr="00AE0FF2" w:rsidRDefault="006D54B9" w:rsidP="00610EC8">
      <w:pPr>
        <w:bidi/>
        <w:ind w:left="598" w:hanging="567"/>
        <w:jc w:val="lowKashida"/>
        <w:rPr>
          <w:rFonts w:asciiTheme="majorBidi" w:hAnsiTheme="majorBidi" w:cs="Fanan"/>
          <w:sz w:val="30"/>
          <w:szCs w:val="30"/>
          <w:rtl/>
        </w:rPr>
      </w:pPr>
    </w:p>
    <w:p w:rsidR="006D54B9" w:rsidRPr="00557CA0" w:rsidRDefault="00A3439C" w:rsidP="000B43F0">
      <w:pPr>
        <w:pStyle w:val="Heading4"/>
        <w:bidi/>
        <w:spacing w:before="0"/>
        <w:jc w:val="lowKashida"/>
        <w:rPr>
          <w:rFonts w:asciiTheme="majorBidi" w:hAnsiTheme="majorBidi" w:cs="Fanan"/>
          <w:i w:val="0"/>
          <w:iCs w:val="0"/>
          <w:color w:val="0070C0"/>
          <w:sz w:val="30"/>
          <w:szCs w:val="30"/>
          <w:u w:val="single"/>
          <w:rtl/>
        </w:rPr>
      </w:pPr>
      <w:bookmarkStart w:id="1155" w:name="_Toc120708226"/>
      <w:r w:rsidRPr="00557CA0">
        <w:rPr>
          <w:rFonts w:asciiTheme="majorBidi" w:hAnsiTheme="majorBidi" w:cs="Fanan"/>
          <w:i w:val="0"/>
          <w:iCs w:val="0"/>
          <w:color w:val="0070C0"/>
          <w:sz w:val="30"/>
          <w:szCs w:val="30"/>
          <w:u w:val="single"/>
          <w:rtl/>
        </w:rPr>
        <w:lastRenderedPageBreak/>
        <w:t xml:space="preserve">6.6.4.1 </w:t>
      </w:r>
      <w:r w:rsidR="0066011E" w:rsidRPr="00557CA0">
        <w:rPr>
          <w:rFonts w:asciiTheme="majorBidi" w:hAnsiTheme="majorBidi" w:cs="Fanan"/>
          <w:i w:val="0"/>
          <w:iCs w:val="0"/>
          <w:color w:val="0070C0"/>
          <w:sz w:val="30"/>
          <w:szCs w:val="30"/>
          <w:u w:val="single"/>
          <w:rtl/>
        </w:rPr>
        <w:t>وحدة التدريب</w:t>
      </w:r>
      <w:bookmarkEnd w:id="1155"/>
      <w:r w:rsidR="0066011E" w:rsidRPr="00557CA0">
        <w:rPr>
          <w:rFonts w:asciiTheme="majorBidi" w:hAnsiTheme="majorBidi" w:cs="Fanan"/>
          <w:i w:val="0"/>
          <w:iCs w:val="0"/>
          <w:color w:val="0070C0"/>
          <w:sz w:val="30"/>
          <w:szCs w:val="30"/>
          <w:u w:val="single"/>
          <w:rtl/>
        </w:rPr>
        <w:t xml:space="preserve"> </w:t>
      </w:r>
    </w:p>
    <w:p w:rsidR="006D54B9" w:rsidRPr="00AE0FF2" w:rsidRDefault="0066011E" w:rsidP="00792D58">
      <w:pPr>
        <w:pStyle w:val="ListParagraph"/>
        <w:numPr>
          <w:ilvl w:val="0"/>
          <w:numId w:val="18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 xml:space="preserve">اقتراح الدورات التدريبية الخاصة بالتعليم </w:t>
      </w:r>
      <w:r w:rsidR="00E352BA" w:rsidRPr="00AE0FF2">
        <w:rPr>
          <w:rFonts w:asciiTheme="majorBidi" w:hAnsiTheme="majorBidi" w:cs="Fanan"/>
          <w:sz w:val="30"/>
          <w:szCs w:val="30"/>
          <w:rtl/>
        </w:rPr>
        <w:t>الألكتروني</w:t>
      </w:r>
      <w:r w:rsidRPr="00AE0FF2">
        <w:rPr>
          <w:rFonts w:asciiTheme="majorBidi" w:hAnsiTheme="majorBidi" w:cs="Fanan"/>
          <w:sz w:val="30"/>
          <w:szCs w:val="30"/>
          <w:rtl/>
        </w:rPr>
        <w:t xml:space="preserve"> بما يخدم الكوادر التدريسية من استثمار تكنلوجيا التعليم وتطبيقاتها في العملية التعليمية </w:t>
      </w:r>
      <w:r w:rsidRPr="00AE0FF2">
        <w:rPr>
          <w:rFonts w:asciiTheme="majorBidi" w:hAnsiTheme="majorBidi" w:cs="Fanan"/>
          <w:sz w:val="30"/>
          <w:szCs w:val="30"/>
          <w:rtl/>
          <w:lang w:bidi="ar-IQ"/>
        </w:rPr>
        <w:t>.</w:t>
      </w:r>
    </w:p>
    <w:p w:rsidR="006D54B9" w:rsidRPr="00AE0FF2" w:rsidRDefault="0066011E" w:rsidP="00792D58">
      <w:pPr>
        <w:pStyle w:val="ListParagraph"/>
        <w:numPr>
          <w:ilvl w:val="0"/>
          <w:numId w:val="18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تدريب الكوادر التدريسية على تطبيق تكنلوجيا التعليم الرقمي المقا</w:t>
      </w:r>
      <w:r w:rsidR="00A526C7" w:rsidRPr="00AE0FF2">
        <w:rPr>
          <w:rFonts w:asciiTheme="majorBidi" w:hAnsiTheme="majorBidi" w:cs="Fanan"/>
          <w:sz w:val="30"/>
          <w:szCs w:val="30"/>
          <w:rtl/>
        </w:rPr>
        <w:t>مة في المركز والتواصل مع الجامعة</w:t>
      </w:r>
      <w:r w:rsidRPr="00AE0FF2">
        <w:rPr>
          <w:rFonts w:asciiTheme="majorBidi" w:hAnsiTheme="majorBidi" w:cs="Fanan"/>
          <w:sz w:val="30"/>
          <w:szCs w:val="30"/>
          <w:rtl/>
        </w:rPr>
        <w:t xml:space="preserve"> والمنظمات الداعمة الدائمية للتعليم الرقمي والمساهمة في رفع التعليم العالمي لجامعتنا </w:t>
      </w:r>
      <w:r w:rsidRPr="00AE0FF2">
        <w:rPr>
          <w:rFonts w:asciiTheme="majorBidi" w:hAnsiTheme="majorBidi" w:cs="Fanan"/>
          <w:sz w:val="30"/>
          <w:szCs w:val="30"/>
          <w:rtl/>
          <w:lang w:bidi="ar-IQ"/>
        </w:rPr>
        <w:t>.</w:t>
      </w:r>
    </w:p>
    <w:p w:rsidR="006D54B9" w:rsidRPr="00AE0FF2" w:rsidRDefault="00C82869" w:rsidP="00792D58">
      <w:pPr>
        <w:pStyle w:val="ListParagraph"/>
        <w:numPr>
          <w:ilvl w:val="0"/>
          <w:numId w:val="183"/>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الندوات العلمية والورش العلمية في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وحسب حاجة كل تشكيل </w:t>
      </w:r>
      <w:r w:rsidR="0066011E" w:rsidRPr="00AE0FF2">
        <w:rPr>
          <w:rFonts w:asciiTheme="majorBidi" w:hAnsiTheme="majorBidi" w:cs="Fanan"/>
          <w:sz w:val="30"/>
          <w:szCs w:val="30"/>
          <w:rtl/>
          <w:lang w:bidi="ar-IQ"/>
        </w:rPr>
        <w:t>.</w:t>
      </w:r>
    </w:p>
    <w:p w:rsidR="006D54B9" w:rsidRPr="00AE0FF2" w:rsidRDefault="006D54B9" w:rsidP="00610EC8">
      <w:pPr>
        <w:pStyle w:val="ListParagraph"/>
        <w:bidi/>
        <w:jc w:val="lowKashida"/>
        <w:rPr>
          <w:rFonts w:asciiTheme="majorBidi" w:hAnsiTheme="majorBidi" w:cs="Fanan"/>
          <w:sz w:val="30"/>
          <w:szCs w:val="30"/>
          <w:lang w:bidi="ar-IQ"/>
        </w:rPr>
      </w:pPr>
    </w:p>
    <w:p w:rsidR="006D54B9" w:rsidRPr="00557CA0" w:rsidRDefault="00A3439C" w:rsidP="00610EC8">
      <w:pPr>
        <w:pStyle w:val="Heading4"/>
        <w:bidi/>
        <w:spacing w:before="0"/>
        <w:jc w:val="lowKashida"/>
        <w:rPr>
          <w:rFonts w:asciiTheme="majorBidi" w:hAnsiTheme="majorBidi" w:cs="Fanan"/>
          <w:i w:val="0"/>
          <w:iCs w:val="0"/>
          <w:color w:val="0070C0"/>
          <w:sz w:val="30"/>
          <w:szCs w:val="30"/>
          <w:u w:val="single"/>
          <w:rtl/>
        </w:rPr>
      </w:pPr>
      <w:bookmarkStart w:id="1156" w:name="_Toc120708227"/>
      <w:r w:rsidRPr="00557CA0">
        <w:rPr>
          <w:rFonts w:asciiTheme="majorBidi" w:hAnsiTheme="majorBidi" w:cs="Fanan"/>
          <w:i w:val="0"/>
          <w:iCs w:val="0"/>
          <w:color w:val="0070C0"/>
          <w:sz w:val="30"/>
          <w:szCs w:val="30"/>
          <w:u w:val="single"/>
          <w:rtl/>
        </w:rPr>
        <w:t xml:space="preserve">6.6.4.2 </w:t>
      </w:r>
      <w:r w:rsidR="0066011E" w:rsidRPr="00557CA0">
        <w:rPr>
          <w:rFonts w:asciiTheme="majorBidi" w:hAnsiTheme="majorBidi" w:cs="Fanan"/>
          <w:i w:val="0"/>
          <w:iCs w:val="0"/>
          <w:color w:val="0070C0"/>
          <w:sz w:val="30"/>
          <w:szCs w:val="30"/>
          <w:u w:val="single"/>
          <w:rtl/>
        </w:rPr>
        <w:t>وحدة التقويم</w:t>
      </w:r>
      <w:bookmarkEnd w:id="1156"/>
      <w:r w:rsidR="0066011E" w:rsidRPr="00557CA0">
        <w:rPr>
          <w:rFonts w:asciiTheme="majorBidi" w:hAnsiTheme="majorBidi" w:cs="Fanan"/>
          <w:i w:val="0"/>
          <w:iCs w:val="0"/>
          <w:color w:val="0070C0"/>
          <w:sz w:val="30"/>
          <w:szCs w:val="30"/>
          <w:u w:val="single"/>
          <w:rtl/>
        </w:rPr>
        <w:t xml:space="preserve"> </w:t>
      </w:r>
    </w:p>
    <w:p w:rsidR="006D54B9" w:rsidRPr="00AE0FF2" w:rsidRDefault="0066011E" w:rsidP="00792D58">
      <w:pPr>
        <w:pStyle w:val="ListParagraph"/>
        <w:numPr>
          <w:ilvl w:val="0"/>
          <w:numId w:val="18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المتابعة والاشراف على المحتوى العلمي للدورات التدريبية في المركز يشكل بضمن تطبيق المعايير العالمية والعلمية للمساهمة في تطوير مهارات ال</w:t>
      </w:r>
      <w:r w:rsidR="002A022C" w:rsidRPr="00AE0FF2">
        <w:rPr>
          <w:rFonts w:asciiTheme="majorBidi" w:hAnsiTheme="majorBidi" w:cs="Fanan"/>
          <w:sz w:val="30"/>
          <w:szCs w:val="30"/>
          <w:rtl/>
        </w:rPr>
        <w:t>ملاكات</w:t>
      </w:r>
      <w:r w:rsidRPr="00AE0FF2">
        <w:rPr>
          <w:rFonts w:asciiTheme="majorBidi" w:hAnsiTheme="majorBidi" w:cs="Fanan"/>
          <w:sz w:val="30"/>
          <w:szCs w:val="30"/>
          <w:rtl/>
        </w:rPr>
        <w:t xml:space="preserve"> التدريبية في </w:t>
      </w:r>
      <w:r w:rsidR="00BA73F3" w:rsidRPr="00AE0FF2">
        <w:rPr>
          <w:rFonts w:asciiTheme="majorBidi" w:hAnsiTheme="majorBidi" w:cs="Fanan"/>
          <w:sz w:val="30"/>
          <w:szCs w:val="30"/>
          <w:rtl/>
        </w:rPr>
        <w:t>ألجامعة</w:t>
      </w:r>
      <w:r w:rsidRPr="00AE0FF2">
        <w:rPr>
          <w:rFonts w:asciiTheme="majorBidi" w:hAnsiTheme="majorBidi" w:cs="Fanan"/>
          <w:sz w:val="30"/>
          <w:szCs w:val="30"/>
          <w:rtl/>
        </w:rPr>
        <w:t xml:space="preserve"> </w:t>
      </w:r>
      <w:r w:rsidRPr="00AE0FF2">
        <w:rPr>
          <w:rFonts w:asciiTheme="majorBidi" w:hAnsiTheme="majorBidi" w:cs="Fanan"/>
          <w:sz w:val="30"/>
          <w:szCs w:val="30"/>
          <w:rtl/>
          <w:lang w:bidi="ar-IQ"/>
        </w:rPr>
        <w:t>.</w:t>
      </w:r>
    </w:p>
    <w:p w:rsidR="006D54B9" w:rsidRPr="00AE0FF2" w:rsidRDefault="001F6956" w:rsidP="00792D58">
      <w:pPr>
        <w:pStyle w:val="ListParagraph"/>
        <w:numPr>
          <w:ilvl w:val="0"/>
          <w:numId w:val="18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الاشراف والمتابعة وال</w:t>
      </w:r>
      <w:r w:rsidR="00FB069F" w:rsidRPr="00AE0FF2">
        <w:rPr>
          <w:rFonts w:asciiTheme="majorBidi" w:hAnsiTheme="majorBidi" w:cs="Fanan"/>
          <w:sz w:val="30"/>
          <w:szCs w:val="30"/>
          <w:rtl/>
        </w:rPr>
        <w:t>إعمام</w:t>
      </w:r>
      <w:r w:rsidR="0066011E" w:rsidRPr="00AE0FF2">
        <w:rPr>
          <w:rFonts w:asciiTheme="majorBidi" w:hAnsiTheme="majorBidi" w:cs="Fanan"/>
          <w:sz w:val="30"/>
          <w:szCs w:val="30"/>
          <w:rtl/>
        </w:rPr>
        <w:t xml:space="preserve"> لعملية تطبيق التعليم الرقمي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عن طريق اعضاء الارتباط في تشكيلات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لضمان مطابقة  التعليم الرقمي في </w:t>
      </w:r>
      <w:r w:rsidR="00BA73F3" w:rsidRPr="00AE0FF2">
        <w:rPr>
          <w:rFonts w:asciiTheme="majorBidi" w:hAnsiTheme="majorBidi" w:cs="Fanan"/>
          <w:sz w:val="30"/>
          <w:szCs w:val="30"/>
          <w:rtl/>
        </w:rPr>
        <w:t>ألجامعة</w:t>
      </w:r>
      <w:r w:rsidR="0066011E" w:rsidRPr="00AE0FF2">
        <w:rPr>
          <w:rFonts w:asciiTheme="majorBidi" w:hAnsiTheme="majorBidi" w:cs="Fanan"/>
          <w:sz w:val="30"/>
          <w:szCs w:val="30"/>
          <w:rtl/>
        </w:rPr>
        <w:t xml:space="preserve"> مع المعاير العالمية </w:t>
      </w:r>
      <w:r w:rsidR="0066011E" w:rsidRPr="00AE0FF2">
        <w:rPr>
          <w:rFonts w:asciiTheme="majorBidi" w:hAnsiTheme="majorBidi" w:cs="Fanan"/>
          <w:sz w:val="30"/>
          <w:szCs w:val="30"/>
          <w:rtl/>
          <w:lang w:bidi="ar-IQ"/>
        </w:rPr>
        <w:t>.</w:t>
      </w:r>
    </w:p>
    <w:p w:rsidR="00AE0FF2" w:rsidRDefault="001F6956" w:rsidP="00792D58">
      <w:pPr>
        <w:pStyle w:val="ListParagraph"/>
        <w:numPr>
          <w:ilvl w:val="0"/>
          <w:numId w:val="184"/>
        </w:numPr>
        <w:bidi/>
        <w:ind w:left="598" w:hanging="567"/>
        <w:jc w:val="lowKashida"/>
        <w:rPr>
          <w:rFonts w:asciiTheme="majorBidi" w:hAnsiTheme="majorBidi" w:cs="Fanan"/>
          <w:sz w:val="30"/>
          <w:szCs w:val="30"/>
          <w:lang w:bidi="ar-IQ"/>
        </w:rPr>
      </w:pPr>
      <w:r w:rsidRPr="00AE0FF2">
        <w:rPr>
          <w:rFonts w:asciiTheme="majorBidi" w:hAnsiTheme="majorBidi" w:cs="Fanan"/>
          <w:sz w:val="30"/>
          <w:szCs w:val="30"/>
          <w:rtl/>
        </w:rPr>
        <w:t>توجيه الاسأتيذ</w:t>
      </w:r>
      <w:r w:rsidR="0066011E" w:rsidRPr="00AE0FF2">
        <w:rPr>
          <w:rFonts w:asciiTheme="majorBidi" w:hAnsiTheme="majorBidi" w:cs="Fanan"/>
          <w:sz w:val="30"/>
          <w:szCs w:val="30"/>
          <w:rtl/>
        </w:rPr>
        <w:t xml:space="preserve"> </w:t>
      </w:r>
      <w:r w:rsidR="00A526C7" w:rsidRPr="00AE0FF2">
        <w:rPr>
          <w:rFonts w:asciiTheme="majorBidi" w:hAnsiTheme="majorBidi" w:cs="Fanan"/>
          <w:sz w:val="30"/>
          <w:szCs w:val="30"/>
          <w:rtl/>
        </w:rPr>
        <w:t>ل</w:t>
      </w:r>
      <w:r w:rsidR="0066011E" w:rsidRPr="00AE0FF2">
        <w:rPr>
          <w:rFonts w:asciiTheme="majorBidi" w:hAnsiTheme="majorBidi" w:cs="Fanan"/>
          <w:sz w:val="30"/>
          <w:szCs w:val="30"/>
          <w:rtl/>
        </w:rPr>
        <w:t>حاجة تشكيلاتهم وتقديم المقترحات الخاصة بتطبيق التكنلوجيا المناسبة للاختصاص والمساعدة في تطبيقها عن طريق التنسيق مع وحدة التدريب لاستحد</w:t>
      </w:r>
      <w:r w:rsidRPr="00AE0FF2">
        <w:rPr>
          <w:rFonts w:asciiTheme="majorBidi" w:hAnsiTheme="majorBidi" w:cs="Fanan"/>
          <w:sz w:val="30"/>
          <w:szCs w:val="30"/>
          <w:rtl/>
        </w:rPr>
        <w:t xml:space="preserve">اث دورات تدريبية  جديدة او </w:t>
      </w:r>
      <w:r w:rsidR="00C82869" w:rsidRPr="00AE0FF2">
        <w:rPr>
          <w:rFonts w:asciiTheme="majorBidi" w:hAnsiTheme="majorBidi" w:cs="Fanan"/>
          <w:sz w:val="30"/>
          <w:szCs w:val="30"/>
          <w:rtl/>
        </w:rPr>
        <w:t>إقامة</w:t>
      </w:r>
      <w:r w:rsidR="0066011E" w:rsidRPr="00AE0FF2">
        <w:rPr>
          <w:rFonts w:asciiTheme="majorBidi" w:hAnsiTheme="majorBidi" w:cs="Fanan"/>
          <w:sz w:val="30"/>
          <w:szCs w:val="30"/>
          <w:rtl/>
        </w:rPr>
        <w:t xml:space="preserve"> ندوات علمية او ورش عمل خاصة بكل تشكيل </w:t>
      </w:r>
      <w:r w:rsidR="0066011E" w:rsidRPr="00AE0FF2">
        <w:rPr>
          <w:rFonts w:asciiTheme="majorBidi" w:hAnsiTheme="majorBidi" w:cs="Fanan"/>
          <w:sz w:val="30"/>
          <w:szCs w:val="30"/>
          <w:rtl/>
          <w:lang w:bidi="ar-IQ"/>
        </w:rPr>
        <w:t>.</w:t>
      </w:r>
    </w:p>
    <w:p w:rsidR="00AE0FF2" w:rsidRPr="00AE0FF2" w:rsidRDefault="00AE0FF2" w:rsidP="00AE0FF2">
      <w:pPr>
        <w:rPr>
          <w:lang w:bidi="ar-IQ"/>
        </w:rPr>
      </w:pPr>
    </w:p>
    <w:p w:rsidR="00AE0FF2" w:rsidRPr="00AE0FF2" w:rsidRDefault="00AE0FF2" w:rsidP="00AE0FF2">
      <w:pPr>
        <w:rPr>
          <w:lang w:bidi="ar-IQ"/>
        </w:rPr>
      </w:pPr>
    </w:p>
    <w:p w:rsidR="00AE0FF2" w:rsidRDefault="00AE0FF2"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rtl/>
          <w:lang w:bidi="ar-IQ"/>
        </w:rPr>
      </w:pPr>
    </w:p>
    <w:p w:rsidR="00557CA0" w:rsidRDefault="00557CA0" w:rsidP="00AE0FF2">
      <w:pPr>
        <w:rPr>
          <w:lang w:bidi="ar-IQ"/>
        </w:rPr>
      </w:pPr>
    </w:p>
    <w:p w:rsidR="00E45586" w:rsidRPr="00557CA0" w:rsidRDefault="00AE0FF2" w:rsidP="00AE0FF2">
      <w:pPr>
        <w:tabs>
          <w:tab w:val="left" w:pos="5530"/>
        </w:tabs>
        <w:jc w:val="right"/>
        <w:rPr>
          <w:rFonts w:asciiTheme="majorBidi" w:hAnsiTheme="majorBidi" w:cs="Fanan"/>
          <w:b/>
          <w:bCs/>
          <w:sz w:val="30"/>
          <w:szCs w:val="30"/>
          <w:u w:val="single"/>
          <w:rtl/>
          <w:lang w:bidi="ar-IQ"/>
        </w:rPr>
      </w:pPr>
      <w:r>
        <w:rPr>
          <w:lang w:bidi="ar-IQ"/>
        </w:rPr>
        <w:lastRenderedPageBreak/>
        <w:tab/>
      </w:r>
      <w:bookmarkStart w:id="1157" w:name="_Toc120708228"/>
      <w:r w:rsidR="00E45586" w:rsidRPr="00557CA0">
        <w:rPr>
          <w:rFonts w:asciiTheme="majorBidi" w:hAnsiTheme="majorBidi" w:cs="Fanan"/>
          <w:b/>
          <w:bCs/>
          <w:color w:val="0070C0"/>
          <w:sz w:val="30"/>
          <w:szCs w:val="30"/>
          <w:u w:val="single"/>
          <w:rtl/>
          <w:lang w:bidi="ar-IQ"/>
        </w:rPr>
        <w:t>المصادر</w:t>
      </w:r>
      <w:bookmarkEnd w:id="1157"/>
      <w:r w:rsidR="00E45586" w:rsidRPr="00557CA0">
        <w:rPr>
          <w:rFonts w:asciiTheme="majorBidi" w:hAnsiTheme="majorBidi" w:cs="Fanan"/>
          <w:b/>
          <w:bCs/>
          <w:color w:val="0070C0"/>
          <w:sz w:val="30"/>
          <w:szCs w:val="30"/>
          <w:u w:val="single"/>
          <w:rtl/>
          <w:lang w:bidi="ar-IQ"/>
        </w:rPr>
        <w:t xml:space="preserve"> </w:t>
      </w:r>
    </w:p>
    <w:p w:rsidR="006D54B9" w:rsidRPr="00AE0FF2" w:rsidRDefault="006D54B9" w:rsidP="00610EC8">
      <w:pPr>
        <w:bidi/>
        <w:ind w:left="598" w:hanging="567"/>
        <w:jc w:val="lowKashida"/>
        <w:rPr>
          <w:rFonts w:asciiTheme="majorBidi" w:hAnsiTheme="majorBidi" w:cs="Fanan"/>
          <w:sz w:val="30"/>
          <w:szCs w:val="30"/>
          <w:rtl/>
          <w:lang w:bidi="ar-IQ"/>
        </w:rPr>
      </w:pPr>
    </w:p>
    <w:p w:rsidR="0079217D" w:rsidRPr="00AE0FF2" w:rsidRDefault="0079217D" w:rsidP="00792D58">
      <w:pPr>
        <w:pStyle w:val="ListParagraph"/>
        <w:numPr>
          <w:ilvl w:val="0"/>
          <w:numId w:val="241"/>
        </w:numPr>
        <w:bidi/>
        <w:spacing w:line="360" w:lineRule="auto"/>
        <w:jc w:val="lowKashida"/>
        <w:rPr>
          <w:rFonts w:asciiTheme="majorBidi" w:eastAsia="Times New Roman" w:hAnsiTheme="majorBidi" w:cs="Fanan"/>
          <w:sz w:val="30"/>
          <w:szCs w:val="30"/>
          <w:lang w:val="en-MY" w:eastAsia="en-MY"/>
        </w:rPr>
      </w:pPr>
      <w:r w:rsidRPr="00AE0FF2">
        <w:rPr>
          <w:rFonts w:asciiTheme="majorBidi" w:eastAsia="Times New Roman" w:hAnsiTheme="majorBidi" w:cs="Fanan" w:hint="cs"/>
          <w:sz w:val="30"/>
          <w:szCs w:val="30"/>
          <w:rtl/>
          <w:lang w:val="en-MY" w:eastAsia="en-MY"/>
        </w:rPr>
        <w:t>الاوامر الوزارية والاوامر الجامعية .</w:t>
      </w:r>
    </w:p>
    <w:p w:rsidR="0079217D" w:rsidRPr="00AE0FF2" w:rsidRDefault="0079217D" w:rsidP="00792D58">
      <w:pPr>
        <w:pStyle w:val="ListParagraph"/>
        <w:numPr>
          <w:ilvl w:val="0"/>
          <w:numId w:val="241"/>
        </w:numPr>
        <w:bidi/>
        <w:spacing w:line="360" w:lineRule="auto"/>
        <w:jc w:val="lowKashida"/>
        <w:rPr>
          <w:rFonts w:asciiTheme="majorBidi" w:eastAsia="Times New Roman" w:hAnsiTheme="majorBidi" w:cs="Fanan"/>
          <w:sz w:val="30"/>
          <w:szCs w:val="30"/>
          <w:lang w:val="en-MY" w:eastAsia="en-MY"/>
        </w:rPr>
      </w:pPr>
      <w:r w:rsidRPr="00AE0FF2">
        <w:rPr>
          <w:rFonts w:asciiTheme="majorBidi" w:eastAsia="Times New Roman" w:hAnsiTheme="majorBidi" w:cs="Fanan" w:hint="cs"/>
          <w:sz w:val="30"/>
          <w:szCs w:val="30"/>
          <w:rtl/>
          <w:lang w:val="en-MY" w:eastAsia="en-MY"/>
        </w:rPr>
        <w:t>القوانين والضوابط والتعليمات النافذة .</w:t>
      </w:r>
    </w:p>
    <w:p w:rsidR="0079217D" w:rsidRPr="00AE0FF2" w:rsidRDefault="0079217D" w:rsidP="00792D58">
      <w:pPr>
        <w:pStyle w:val="ListParagraph"/>
        <w:numPr>
          <w:ilvl w:val="0"/>
          <w:numId w:val="241"/>
        </w:numPr>
        <w:bidi/>
        <w:spacing w:line="360" w:lineRule="auto"/>
        <w:jc w:val="lowKashida"/>
        <w:rPr>
          <w:rFonts w:asciiTheme="majorBidi" w:eastAsia="Times New Roman" w:hAnsiTheme="majorBidi" w:cs="Fanan"/>
          <w:sz w:val="30"/>
          <w:szCs w:val="30"/>
          <w:lang w:val="en-MY" w:eastAsia="en-MY"/>
        </w:rPr>
      </w:pPr>
      <w:r w:rsidRPr="00AE0FF2">
        <w:rPr>
          <w:rFonts w:asciiTheme="majorBidi" w:eastAsia="Times New Roman" w:hAnsiTheme="majorBidi" w:cs="Fanan" w:hint="cs"/>
          <w:sz w:val="30"/>
          <w:szCs w:val="30"/>
          <w:rtl/>
          <w:lang w:val="en-MY" w:eastAsia="en-MY"/>
        </w:rPr>
        <w:t xml:space="preserve">أجابات التشكيلات . </w:t>
      </w:r>
    </w:p>
    <w:p w:rsidR="0079217D" w:rsidRPr="00AE0FF2" w:rsidRDefault="0079217D" w:rsidP="00792D58">
      <w:pPr>
        <w:pStyle w:val="ListParagraph"/>
        <w:numPr>
          <w:ilvl w:val="0"/>
          <w:numId w:val="241"/>
        </w:numPr>
        <w:bidi/>
        <w:spacing w:line="360" w:lineRule="auto"/>
        <w:jc w:val="lowKashida"/>
        <w:rPr>
          <w:rFonts w:asciiTheme="majorBidi" w:eastAsia="Times New Roman" w:hAnsiTheme="majorBidi" w:cs="Fanan"/>
          <w:sz w:val="30"/>
          <w:szCs w:val="30"/>
          <w:lang w:val="en-MY" w:eastAsia="en-MY"/>
        </w:rPr>
      </w:pPr>
      <w:r w:rsidRPr="00AE0FF2">
        <w:rPr>
          <w:rFonts w:asciiTheme="majorBidi" w:eastAsia="Times New Roman" w:hAnsiTheme="majorBidi" w:cs="Fanan" w:hint="cs"/>
          <w:sz w:val="30"/>
          <w:szCs w:val="30"/>
          <w:rtl/>
          <w:lang w:val="en-MY" w:eastAsia="en-MY"/>
        </w:rPr>
        <w:t>الهياكل التنظيمية للتشكيلات</w:t>
      </w:r>
    </w:p>
    <w:p w:rsidR="00F709D3" w:rsidRPr="00AE0FF2" w:rsidRDefault="005A5014" w:rsidP="00792D58">
      <w:pPr>
        <w:pStyle w:val="ListParagraph"/>
        <w:numPr>
          <w:ilvl w:val="0"/>
          <w:numId w:val="241"/>
        </w:numPr>
        <w:bidi/>
        <w:spacing w:line="360" w:lineRule="auto"/>
        <w:jc w:val="lowKashida"/>
        <w:rPr>
          <w:rFonts w:asciiTheme="majorBidi" w:eastAsia="Times New Roman" w:hAnsiTheme="majorBidi" w:cs="Fanan"/>
          <w:sz w:val="30"/>
          <w:szCs w:val="30"/>
          <w:rtl/>
          <w:lang w:val="en-MY" w:eastAsia="en-MY"/>
        </w:rPr>
      </w:pPr>
      <w:r w:rsidRPr="00AE0FF2">
        <w:rPr>
          <w:rFonts w:asciiTheme="majorBidi" w:eastAsia="Times New Roman" w:hAnsiTheme="majorBidi" w:cs="Fanan"/>
          <w:sz w:val="30"/>
          <w:szCs w:val="30"/>
          <w:rtl/>
          <w:lang w:val="en-MY" w:eastAsia="en-MY"/>
        </w:rPr>
        <w:t>دليل المهام والوا</w:t>
      </w:r>
      <w:r w:rsidR="00905B64" w:rsidRPr="00AE0FF2">
        <w:rPr>
          <w:rFonts w:asciiTheme="majorBidi" w:eastAsia="Times New Roman" w:hAnsiTheme="majorBidi" w:cs="Fanan"/>
          <w:sz w:val="30"/>
          <w:szCs w:val="30"/>
          <w:rtl/>
          <w:lang w:val="en-MY" w:eastAsia="en-MY"/>
        </w:rPr>
        <w:t xml:space="preserve">جبات </w:t>
      </w:r>
      <w:r w:rsidR="005F45ED" w:rsidRPr="00AE0FF2">
        <w:rPr>
          <w:rFonts w:asciiTheme="majorBidi" w:eastAsia="Times New Roman" w:hAnsiTheme="majorBidi" w:cs="Fanan"/>
          <w:sz w:val="30"/>
          <w:szCs w:val="30"/>
          <w:rtl/>
          <w:lang w:val="en-MY" w:eastAsia="en-MY"/>
        </w:rPr>
        <w:t xml:space="preserve">لجامعة بغداد لسنة  </w:t>
      </w:r>
      <w:r w:rsidR="00905B64" w:rsidRPr="00AE0FF2">
        <w:rPr>
          <w:rFonts w:asciiTheme="majorBidi" w:eastAsia="Times New Roman" w:hAnsiTheme="majorBidi" w:cs="Fanan"/>
          <w:sz w:val="30"/>
          <w:szCs w:val="30"/>
          <w:rtl/>
          <w:lang w:val="en-MY" w:eastAsia="en-MY"/>
        </w:rPr>
        <w:t>1993</w:t>
      </w:r>
      <w:r w:rsidRPr="00AE0FF2">
        <w:rPr>
          <w:rFonts w:asciiTheme="majorBidi" w:eastAsia="Times New Roman" w:hAnsiTheme="majorBidi" w:cs="Fanan"/>
          <w:sz w:val="30"/>
          <w:szCs w:val="30"/>
          <w:rtl/>
          <w:lang w:val="en-MY" w:eastAsia="en-MY"/>
        </w:rPr>
        <w:t>.</w:t>
      </w:r>
    </w:p>
    <w:p w:rsidR="003E2ED0" w:rsidRPr="00AE0FF2" w:rsidRDefault="003E2ED0" w:rsidP="0079217D">
      <w:pPr>
        <w:pStyle w:val="ListParagraph"/>
        <w:bidi/>
        <w:spacing w:line="360" w:lineRule="auto"/>
        <w:jc w:val="lowKashida"/>
        <w:rPr>
          <w:rFonts w:asciiTheme="majorBidi" w:eastAsia="Times New Roman" w:hAnsiTheme="majorBidi" w:cs="Fanan"/>
          <w:sz w:val="30"/>
          <w:szCs w:val="30"/>
          <w:rtl/>
          <w:lang w:val="en-MY" w:eastAsia="en-MY"/>
        </w:rPr>
      </w:pPr>
    </w:p>
    <w:p w:rsidR="006D54B9" w:rsidRPr="00AE0FF2" w:rsidRDefault="006D54B9" w:rsidP="00610EC8">
      <w:pPr>
        <w:bidi/>
        <w:jc w:val="lowKashida"/>
        <w:rPr>
          <w:rFonts w:asciiTheme="majorBidi" w:hAnsiTheme="majorBidi" w:cs="Fanan"/>
          <w:sz w:val="30"/>
          <w:szCs w:val="30"/>
          <w:rtl/>
          <w:lang w:val="en-MY" w:bidi="ar-IQ"/>
        </w:rPr>
      </w:pPr>
    </w:p>
    <w:p w:rsidR="006D54B9" w:rsidRPr="00AE0FF2" w:rsidRDefault="006D54B9" w:rsidP="00610EC8">
      <w:pPr>
        <w:bidi/>
        <w:ind w:left="571" w:hanging="571"/>
        <w:jc w:val="lowKashida"/>
        <w:rPr>
          <w:rFonts w:asciiTheme="majorBidi" w:hAnsiTheme="majorBidi" w:cs="Fanan"/>
          <w:sz w:val="30"/>
          <w:szCs w:val="30"/>
          <w:rtl/>
          <w:lang w:val="en-MY" w:bidi="ar-IQ"/>
        </w:rPr>
      </w:pPr>
    </w:p>
    <w:p w:rsidR="00E234CC" w:rsidRDefault="00E234CC" w:rsidP="00610EC8">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557CA0" w:rsidRDefault="00557CA0" w:rsidP="00557CA0">
      <w:pPr>
        <w:bidi/>
        <w:ind w:left="571" w:hanging="571"/>
        <w:jc w:val="lowKashida"/>
        <w:rPr>
          <w:rFonts w:asciiTheme="majorBidi" w:hAnsiTheme="majorBidi" w:cs="Fanan"/>
          <w:sz w:val="30"/>
          <w:szCs w:val="30"/>
          <w:rtl/>
          <w:lang w:val="en-MY" w:bidi="ar-IQ"/>
        </w:rPr>
      </w:pPr>
    </w:p>
    <w:p w:rsidR="00FF78F7" w:rsidRPr="00AE0FF2" w:rsidRDefault="00023CAD" w:rsidP="00422250">
      <w:pPr>
        <w:bidi/>
        <w:jc w:val="center"/>
        <w:rPr>
          <w:rFonts w:asciiTheme="majorBidi" w:hAnsiTheme="majorBidi" w:cs="Fanan"/>
          <w:sz w:val="30"/>
          <w:szCs w:val="30"/>
          <w:u w:val="single"/>
          <w:rtl/>
          <w:lang w:bidi="ar-IQ"/>
        </w:rPr>
      </w:pPr>
      <w:r w:rsidRPr="00AE0FF2">
        <w:rPr>
          <w:rFonts w:asciiTheme="majorBidi" w:hAnsiTheme="majorBidi" w:cs="Fanan"/>
          <w:sz w:val="30"/>
          <w:szCs w:val="30"/>
          <w:u w:val="single"/>
          <w:rtl/>
          <w:lang w:bidi="ar-IQ"/>
        </w:rPr>
        <w:lastRenderedPageBreak/>
        <w:t xml:space="preserve">تم </w:t>
      </w:r>
      <w:r w:rsidR="00FB069F" w:rsidRPr="00AE0FF2">
        <w:rPr>
          <w:rFonts w:asciiTheme="majorBidi" w:hAnsiTheme="majorBidi" w:cs="Fanan"/>
          <w:sz w:val="30"/>
          <w:szCs w:val="30"/>
          <w:u w:val="single"/>
          <w:rtl/>
          <w:lang w:bidi="ar-IQ"/>
        </w:rPr>
        <w:t>إعداد</w:t>
      </w:r>
      <w:r w:rsidR="002A022C" w:rsidRPr="00AE0FF2">
        <w:rPr>
          <w:rFonts w:asciiTheme="majorBidi" w:hAnsiTheme="majorBidi" w:cs="Fanan"/>
          <w:sz w:val="30"/>
          <w:szCs w:val="30"/>
          <w:u w:val="single"/>
          <w:rtl/>
          <w:lang w:bidi="ar-IQ"/>
        </w:rPr>
        <w:t xml:space="preserve"> </w:t>
      </w:r>
      <w:r w:rsidR="00FF78F7" w:rsidRPr="00AE0FF2">
        <w:rPr>
          <w:rFonts w:asciiTheme="majorBidi" w:hAnsiTheme="majorBidi" w:cs="Fanan"/>
          <w:sz w:val="30"/>
          <w:szCs w:val="30"/>
          <w:u w:val="single"/>
          <w:rtl/>
          <w:lang w:bidi="ar-IQ"/>
        </w:rPr>
        <w:t>هذا ال</w:t>
      </w:r>
      <w:r w:rsidR="0057567C" w:rsidRPr="00AE0FF2">
        <w:rPr>
          <w:rFonts w:asciiTheme="majorBidi" w:hAnsiTheme="majorBidi" w:cs="Fanan"/>
          <w:sz w:val="30"/>
          <w:szCs w:val="30"/>
          <w:u w:val="single"/>
          <w:rtl/>
          <w:lang w:bidi="ar-IQ"/>
        </w:rPr>
        <w:t>دليل</w:t>
      </w:r>
      <w:r w:rsidR="00794A4A" w:rsidRPr="00AE0FF2">
        <w:rPr>
          <w:rFonts w:asciiTheme="majorBidi" w:hAnsiTheme="majorBidi" w:cs="Fanan"/>
          <w:sz w:val="30"/>
          <w:szCs w:val="30"/>
          <w:u w:val="single"/>
          <w:rtl/>
          <w:lang w:bidi="ar-IQ"/>
        </w:rPr>
        <w:t xml:space="preserve"> </w:t>
      </w:r>
      <w:r w:rsidR="00A526C7" w:rsidRPr="00AE0FF2">
        <w:rPr>
          <w:rFonts w:asciiTheme="majorBidi" w:hAnsiTheme="majorBidi" w:cs="Fanan"/>
          <w:sz w:val="30"/>
          <w:szCs w:val="30"/>
          <w:u w:val="single"/>
          <w:rtl/>
          <w:lang w:bidi="ar-IQ"/>
        </w:rPr>
        <w:t xml:space="preserve">من </w:t>
      </w:r>
      <w:r w:rsidR="002A022C" w:rsidRPr="00AE0FF2">
        <w:rPr>
          <w:rFonts w:asciiTheme="majorBidi" w:hAnsiTheme="majorBidi" w:cs="Fanan"/>
          <w:sz w:val="30"/>
          <w:szCs w:val="30"/>
          <w:u w:val="single"/>
          <w:rtl/>
          <w:lang w:bidi="ar-IQ"/>
        </w:rPr>
        <w:t>السادة المدرجة اسماؤهم في</w:t>
      </w:r>
      <w:r w:rsidR="00FF78F7" w:rsidRPr="00AE0FF2">
        <w:rPr>
          <w:rFonts w:asciiTheme="majorBidi" w:hAnsiTheme="majorBidi" w:cs="Fanan"/>
          <w:sz w:val="30"/>
          <w:szCs w:val="30"/>
          <w:u w:val="single"/>
          <w:rtl/>
          <w:lang w:bidi="ar-IQ"/>
        </w:rPr>
        <w:t xml:space="preserve"> </w:t>
      </w:r>
      <w:r w:rsidR="00422250" w:rsidRPr="00AE0FF2">
        <w:rPr>
          <w:rFonts w:asciiTheme="majorBidi" w:hAnsiTheme="majorBidi" w:cs="Fanan"/>
          <w:sz w:val="30"/>
          <w:szCs w:val="30"/>
          <w:u w:val="single"/>
          <w:rtl/>
          <w:lang w:bidi="ar-IQ"/>
        </w:rPr>
        <w:t>أ</w:t>
      </w:r>
      <w:r w:rsidR="00FF78F7" w:rsidRPr="00AE0FF2">
        <w:rPr>
          <w:rFonts w:asciiTheme="majorBidi" w:hAnsiTheme="majorBidi" w:cs="Fanan"/>
          <w:sz w:val="30"/>
          <w:szCs w:val="30"/>
          <w:u w:val="single"/>
          <w:rtl/>
          <w:lang w:bidi="ar-IQ"/>
        </w:rPr>
        <w:t>دناه</w:t>
      </w:r>
    </w:p>
    <w:p w:rsidR="00E234CC" w:rsidRPr="00AE0FF2" w:rsidRDefault="00E234CC" w:rsidP="00610EC8">
      <w:pPr>
        <w:bidi/>
        <w:ind w:left="571" w:hanging="571"/>
        <w:jc w:val="lowKashida"/>
        <w:rPr>
          <w:rFonts w:asciiTheme="majorBidi" w:hAnsiTheme="majorBidi" w:cs="Fanan"/>
          <w:sz w:val="30"/>
          <w:szCs w:val="30"/>
          <w:rtl/>
          <w:lang w:bidi="ar-IQ"/>
        </w:rPr>
      </w:pPr>
    </w:p>
    <w:p w:rsidR="00FF78F7" w:rsidRPr="00AE0FF2" w:rsidRDefault="00FF78F7" w:rsidP="00610EC8">
      <w:pPr>
        <w:bidi/>
        <w:ind w:left="571" w:hanging="571"/>
        <w:jc w:val="lowKashida"/>
        <w:rPr>
          <w:rFonts w:asciiTheme="majorBidi" w:hAnsiTheme="majorBidi" w:cs="Fanan"/>
          <w:sz w:val="30"/>
          <w:szCs w:val="30"/>
          <w:rtl/>
          <w:lang w:bidi="ar-IQ"/>
        </w:rPr>
      </w:pPr>
    </w:p>
    <w:p w:rsidR="005F7882" w:rsidRPr="00AE0FF2" w:rsidRDefault="005F7882" w:rsidP="00610EC8">
      <w:pPr>
        <w:bidi/>
        <w:ind w:left="571" w:hanging="571"/>
        <w:jc w:val="lowKashida"/>
        <w:rPr>
          <w:rFonts w:asciiTheme="majorBidi" w:hAnsiTheme="majorBidi" w:cs="Fanan"/>
          <w:sz w:val="30"/>
          <w:szCs w:val="30"/>
          <w:rtl/>
          <w:lang w:bidi="ar-IQ"/>
        </w:rPr>
      </w:pPr>
    </w:p>
    <w:p w:rsidR="005F7882" w:rsidRPr="00AE0FF2" w:rsidRDefault="002B7043" w:rsidP="00610EC8">
      <w:pPr>
        <w:bidi/>
        <w:ind w:left="571" w:hanging="571"/>
        <w:jc w:val="lowKashida"/>
        <w:rPr>
          <w:rFonts w:asciiTheme="majorBidi" w:hAnsiTheme="majorBidi" w:cs="Fanan"/>
          <w:sz w:val="30"/>
          <w:szCs w:val="30"/>
          <w:rtl/>
          <w:lang w:bidi="ar-IQ"/>
        </w:rPr>
      </w:pPr>
      <w:r>
        <w:rPr>
          <w:rFonts w:asciiTheme="majorBidi" w:hAnsiTheme="majorBidi" w:cs="Fanan"/>
          <w:noProof/>
          <w:sz w:val="30"/>
          <w:szCs w:val="30"/>
          <w:rtl/>
        </w:rPr>
        <mc:AlternateContent>
          <mc:Choice Requires="wps">
            <w:drawing>
              <wp:anchor distT="0" distB="0" distL="114300" distR="114300" simplePos="0" relativeHeight="251664384" behindDoc="0" locked="0" layoutInCell="1" allowOverlap="1">
                <wp:simplePos x="0" y="0"/>
                <wp:positionH relativeFrom="column">
                  <wp:posOffset>-510639</wp:posOffset>
                </wp:positionH>
                <wp:positionV relativeFrom="paragraph">
                  <wp:posOffset>152399</wp:posOffset>
                </wp:positionV>
                <wp:extent cx="6958940" cy="7433953"/>
                <wp:effectExtent l="0" t="0" r="0" b="0"/>
                <wp:wrapNone/>
                <wp:docPr id="3" name="Rectangle 3"/>
                <wp:cNvGraphicFramePr/>
                <a:graphic xmlns:a="http://schemas.openxmlformats.org/drawingml/2006/main">
                  <a:graphicData uri="http://schemas.microsoft.com/office/word/2010/wordprocessingShape">
                    <wps:wsp>
                      <wps:cNvSpPr/>
                      <wps:spPr>
                        <a:xfrm>
                          <a:off x="0" y="0"/>
                          <a:ext cx="6958940" cy="7433953"/>
                        </a:xfrm>
                        <a:prstGeom prst="rect">
                          <a:avLst/>
                        </a:prstGeom>
                        <a:blipFill dpi="0" rotWithShape="1">
                          <a:blip r:embed="rId1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 o:spid="_x0000_s1026" style="position:absolute;margin-left:-40.2pt;margin-top:12pt;width:547.95pt;height:585.3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" stroked="f" strokeweight="2pt">
                <v:fill r:id="rId16" o:title="" recolor="t" rotate="t" type="frame"/>
              </v:rect>
            </w:pict>
          </mc:Fallback>
        </mc:AlternateContent>
      </w:r>
    </w:p>
    <w:p w:rsidR="00C54DD9" w:rsidRPr="00AE0FF2" w:rsidRDefault="00C54DD9" w:rsidP="00C54DD9">
      <w:pPr>
        <w:bidi/>
        <w:ind w:left="571" w:hanging="571"/>
        <w:jc w:val="lowKashida"/>
        <w:rPr>
          <w:rFonts w:asciiTheme="majorBidi" w:hAnsiTheme="majorBidi" w:cs="Fanan"/>
          <w:sz w:val="30"/>
          <w:szCs w:val="30"/>
          <w:rtl/>
          <w:lang w:bidi="ar-IQ"/>
        </w:rPr>
      </w:pPr>
    </w:p>
    <w:p w:rsidR="00C54DD9" w:rsidRPr="00AE0FF2" w:rsidRDefault="00C54DD9" w:rsidP="00C54DD9">
      <w:pPr>
        <w:bidi/>
        <w:ind w:left="571" w:hanging="571"/>
        <w:jc w:val="lowKashida"/>
        <w:rPr>
          <w:rFonts w:asciiTheme="majorBidi" w:hAnsiTheme="majorBidi" w:cs="Fanan"/>
          <w:sz w:val="30"/>
          <w:szCs w:val="30"/>
          <w:rtl/>
          <w:lang w:bidi="ar-IQ"/>
        </w:rPr>
      </w:pPr>
    </w:p>
    <w:p w:rsidR="002109BE" w:rsidRPr="00AE0FF2" w:rsidRDefault="002C5B40" w:rsidP="002109BE">
      <w:pPr>
        <w:bidi/>
        <w:ind w:left="571" w:hanging="571"/>
        <w:jc w:val="lowKashida"/>
        <w:rPr>
          <w:rFonts w:asciiTheme="majorBidi" w:hAnsiTheme="majorBidi" w:cs="Fanan"/>
          <w:sz w:val="30"/>
          <w:szCs w:val="30"/>
          <w:rtl/>
          <w:lang w:val="en-MY" w:bidi="ar-IQ"/>
        </w:rPr>
      </w:pPr>
      <w:r w:rsidRPr="00AE0FF2">
        <w:rPr>
          <w:rFonts w:asciiTheme="majorBidi" w:hAnsiTheme="majorBidi" w:cs="Fanan" w:hint="cs"/>
          <w:sz w:val="30"/>
          <w:szCs w:val="30"/>
          <w:rtl/>
          <w:lang w:bidi="ar-IQ"/>
        </w:rPr>
        <w:t xml:space="preserve">                                             </w:t>
      </w:r>
    </w:p>
    <w:p w:rsidR="00E234CC" w:rsidRPr="00AE0FF2" w:rsidRDefault="00E234CC" w:rsidP="002109BE">
      <w:pPr>
        <w:bidi/>
        <w:ind w:left="571" w:hanging="571"/>
        <w:jc w:val="lowKashida"/>
        <w:rPr>
          <w:rFonts w:asciiTheme="majorBidi" w:hAnsiTheme="majorBidi" w:cs="Fanan"/>
          <w:sz w:val="30"/>
          <w:szCs w:val="30"/>
          <w:rtl/>
          <w:lang w:val="en-MY" w:bidi="ar-IQ"/>
        </w:rPr>
      </w:pPr>
    </w:p>
    <w:p w:rsidR="00E234CC" w:rsidRPr="00AE0FF2" w:rsidRDefault="00E234CC" w:rsidP="00610EC8">
      <w:pPr>
        <w:bidi/>
        <w:ind w:left="571" w:hanging="571"/>
        <w:jc w:val="lowKashida"/>
        <w:rPr>
          <w:rFonts w:asciiTheme="majorBidi" w:hAnsiTheme="majorBidi" w:cs="Fanan"/>
          <w:sz w:val="30"/>
          <w:szCs w:val="30"/>
          <w:rtl/>
          <w:lang w:val="en-MY" w:bidi="ar-IQ"/>
        </w:rPr>
      </w:pPr>
    </w:p>
    <w:p w:rsidR="00E234CC" w:rsidRPr="00AE0FF2" w:rsidRDefault="00E234CC" w:rsidP="00610EC8">
      <w:pPr>
        <w:bidi/>
        <w:ind w:left="571" w:hanging="571"/>
        <w:jc w:val="lowKashida"/>
        <w:rPr>
          <w:rFonts w:asciiTheme="majorBidi" w:hAnsiTheme="majorBidi" w:cs="Fanan"/>
          <w:sz w:val="30"/>
          <w:szCs w:val="30"/>
          <w:rtl/>
          <w:lang w:val="en-MY" w:bidi="ar-IQ"/>
        </w:rPr>
      </w:pPr>
    </w:p>
    <w:tbl>
      <w:tblPr>
        <w:bidiVisual/>
        <w:tblW w:w="10207" w:type="dxa"/>
        <w:jc w:val="center"/>
        <w:tblLayout w:type="fixed"/>
        <w:tblLook w:val="04A0" w:firstRow="1" w:lastRow="0" w:firstColumn="1" w:lastColumn="0" w:noHBand="0" w:noVBand="1"/>
      </w:tblPr>
      <w:tblGrid>
        <w:gridCol w:w="5164"/>
        <w:gridCol w:w="5043"/>
      </w:tblGrid>
      <w:tr w:rsidR="00FF78F7" w:rsidRPr="00AE0FF2" w:rsidTr="005F7882">
        <w:trPr>
          <w:trHeight w:val="2738"/>
          <w:jc w:val="center"/>
        </w:trPr>
        <w:tc>
          <w:tcPr>
            <w:tcW w:w="10207" w:type="dxa"/>
            <w:gridSpan w:val="2"/>
            <w:shd w:val="clear" w:color="auto" w:fill="auto"/>
          </w:tcPr>
          <w:p w:rsidR="008A7242" w:rsidRPr="00AE0FF2" w:rsidRDefault="008A7242" w:rsidP="00610EC8">
            <w:pPr>
              <w:ind w:left="-427" w:right="-418"/>
              <w:jc w:val="lowKashida"/>
              <w:rPr>
                <w:rFonts w:asciiTheme="majorBidi" w:eastAsia="Calibri" w:hAnsiTheme="majorBidi" w:cs="Fanan"/>
                <w:sz w:val="30"/>
                <w:szCs w:val="30"/>
                <w:rtl/>
                <w:lang w:bidi="ar-IQ"/>
              </w:rPr>
            </w:pPr>
          </w:p>
        </w:tc>
      </w:tr>
      <w:tr w:rsidR="00FF78F7" w:rsidRPr="00AE0FF2" w:rsidTr="005F7882">
        <w:trPr>
          <w:jc w:val="center"/>
        </w:trPr>
        <w:tc>
          <w:tcPr>
            <w:tcW w:w="5164" w:type="dxa"/>
            <w:shd w:val="clear" w:color="auto" w:fill="auto"/>
          </w:tcPr>
          <w:p w:rsidR="00FF78F7" w:rsidRPr="00AE0FF2" w:rsidRDefault="00FF78F7" w:rsidP="002109BE">
            <w:pPr>
              <w:bidi/>
              <w:ind w:left="-427" w:right="-418"/>
              <w:jc w:val="center"/>
              <w:rPr>
                <w:rFonts w:asciiTheme="majorBidi" w:eastAsia="Calibri" w:hAnsiTheme="majorBidi" w:cs="Fanan"/>
                <w:sz w:val="30"/>
                <w:szCs w:val="30"/>
                <w:rtl/>
                <w:lang w:bidi="ar-IQ"/>
              </w:rPr>
            </w:pPr>
          </w:p>
        </w:tc>
        <w:tc>
          <w:tcPr>
            <w:tcW w:w="5043" w:type="dxa"/>
            <w:shd w:val="clear" w:color="auto" w:fill="auto"/>
          </w:tcPr>
          <w:p w:rsidR="00FF78F7" w:rsidRPr="00AE0FF2" w:rsidRDefault="00FF78F7" w:rsidP="00422250">
            <w:pPr>
              <w:ind w:left="-427" w:right="-418"/>
              <w:jc w:val="center"/>
              <w:rPr>
                <w:rFonts w:asciiTheme="majorBidi" w:eastAsia="Calibri" w:hAnsiTheme="majorBidi" w:cs="Fanan"/>
                <w:sz w:val="30"/>
                <w:szCs w:val="30"/>
              </w:rPr>
            </w:pPr>
          </w:p>
        </w:tc>
      </w:tr>
    </w:tbl>
    <w:p w:rsidR="00E234CC" w:rsidRDefault="00E234CC" w:rsidP="008A7242">
      <w:pPr>
        <w:bidi/>
        <w:ind w:left="571" w:hanging="571"/>
        <w:jc w:val="lowKashida"/>
        <w:rPr>
          <w:rFonts w:asciiTheme="majorBidi" w:hAnsiTheme="majorBidi" w:cs="Fanan"/>
          <w:sz w:val="30"/>
          <w:szCs w:val="30"/>
          <w:lang w:val="en-MY" w:bidi="ar-IQ"/>
        </w:rPr>
      </w:pPr>
    </w:p>
    <w:p w:rsidR="008A7242" w:rsidRDefault="008A7242" w:rsidP="008A7242">
      <w:pPr>
        <w:bidi/>
        <w:ind w:left="571" w:hanging="571"/>
        <w:jc w:val="lowKashida"/>
        <w:rPr>
          <w:rFonts w:asciiTheme="majorBidi" w:hAnsiTheme="majorBidi" w:cs="Fanan"/>
          <w:sz w:val="30"/>
          <w:szCs w:val="30"/>
          <w:lang w:val="en-MY" w:bidi="ar-IQ"/>
        </w:rPr>
      </w:pPr>
    </w:p>
    <w:p w:rsidR="008A7242" w:rsidRDefault="008A7242" w:rsidP="008A7242">
      <w:pPr>
        <w:bidi/>
        <w:ind w:left="571" w:hanging="571"/>
        <w:jc w:val="lowKashida"/>
        <w:rPr>
          <w:rFonts w:asciiTheme="majorBidi" w:hAnsiTheme="majorBidi" w:cs="Fanan"/>
          <w:sz w:val="30"/>
          <w:szCs w:val="30"/>
          <w:lang w:val="en-MY" w:bidi="ar-IQ"/>
        </w:rPr>
      </w:pPr>
    </w:p>
    <w:p w:rsidR="008A7242" w:rsidRDefault="008A7242" w:rsidP="008A7242">
      <w:pPr>
        <w:bidi/>
        <w:ind w:left="571" w:hanging="571"/>
        <w:jc w:val="lowKashida"/>
        <w:rPr>
          <w:rFonts w:asciiTheme="majorBidi" w:hAnsiTheme="majorBidi" w:cs="Fanan"/>
          <w:sz w:val="30"/>
          <w:szCs w:val="30"/>
          <w:lang w:val="en-MY" w:bidi="ar-IQ"/>
        </w:rPr>
      </w:pPr>
    </w:p>
    <w:p w:rsidR="008A7242" w:rsidRDefault="008A7242" w:rsidP="008A7242">
      <w:pPr>
        <w:bidi/>
        <w:ind w:left="571" w:hanging="571"/>
        <w:jc w:val="lowKashida"/>
        <w:rPr>
          <w:rFonts w:asciiTheme="majorBidi" w:hAnsiTheme="majorBidi" w:cs="Fanan"/>
          <w:sz w:val="30"/>
          <w:szCs w:val="30"/>
          <w:lang w:val="en-MY" w:bidi="ar-IQ"/>
        </w:rPr>
      </w:pPr>
    </w:p>
    <w:p w:rsidR="008A7242" w:rsidRDefault="008A7242" w:rsidP="008A7242">
      <w:pPr>
        <w:bidi/>
        <w:ind w:left="571" w:hanging="571"/>
        <w:jc w:val="lowKashida"/>
        <w:rPr>
          <w:rFonts w:asciiTheme="majorBidi" w:hAnsiTheme="majorBidi" w:cs="Fanan"/>
          <w:sz w:val="30"/>
          <w:szCs w:val="30"/>
          <w:lang w:val="en-MY" w:bidi="ar-IQ"/>
        </w:rPr>
      </w:pPr>
    </w:p>
    <w:p w:rsidR="008A7242" w:rsidRDefault="008A7242" w:rsidP="008A7242">
      <w:pPr>
        <w:bidi/>
        <w:ind w:left="571" w:hanging="571"/>
        <w:jc w:val="lowKashida"/>
        <w:rPr>
          <w:rFonts w:asciiTheme="majorBidi" w:hAnsiTheme="majorBidi" w:cs="Fanan"/>
          <w:sz w:val="30"/>
          <w:szCs w:val="30"/>
          <w:lang w:val="en-MY" w:bidi="ar-IQ"/>
        </w:rPr>
      </w:pPr>
    </w:p>
    <w:p w:rsidR="008A7242" w:rsidRDefault="008A7242" w:rsidP="008A7242">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2B7043">
      <w:pPr>
        <w:bidi/>
        <w:ind w:left="571" w:hanging="571"/>
        <w:jc w:val="lowKashida"/>
        <w:rPr>
          <w:rFonts w:asciiTheme="majorBidi" w:hAnsiTheme="majorBidi" w:cs="Fanan"/>
          <w:sz w:val="30"/>
          <w:szCs w:val="30"/>
          <w:lang w:val="en-MY" w:bidi="ar-IQ"/>
        </w:rPr>
      </w:pPr>
    </w:p>
    <w:p w:rsidR="002B7043" w:rsidRDefault="002B7043" w:rsidP="008A7242">
      <w:pPr>
        <w:bidi/>
        <w:jc w:val="center"/>
        <w:rPr>
          <w:rFonts w:asciiTheme="majorBidi" w:eastAsia="Calibri" w:hAnsiTheme="majorBidi" w:cs="Fanan"/>
          <w:sz w:val="30"/>
          <w:szCs w:val="30"/>
          <w:u w:val="single"/>
          <w:lang w:bidi="ar-IQ"/>
        </w:rPr>
      </w:pPr>
    </w:p>
    <w:p w:rsidR="002B7043" w:rsidRDefault="002B7043" w:rsidP="002B7043">
      <w:pPr>
        <w:bidi/>
        <w:jc w:val="center"/>
        <w:rPr>
          <w:rFonts w:asciiTheme="majorBidi" w:eastAsia="Calibri" w:hAnsiTheme="majorBidi" w:cs="Fanan"/>
          <w:sz w:val="30"/>
          <w:szCs w:val="30"/>
          <w:u w:val="single"/>
          <w:lang w:bidi="ar-IQ"/>
        </w:rPr>
      </w:pPr>
    </w:p>
    <w:p w:rsidR="002B7043" w:rsidRDefault="002B7043" w:rsidP="002B7043">
      <w:pPr>
        <w:bidi/>
        <w:jc w:val="center"/>
        <w:rPr>
          <w:rFonts w:asciiTheme="majorBidi" w:eastAsia="Calibri" w:hAnsiTheme="majorBidi" w:cs="Fanan"/>
          <w:sz w:val="30"/>
          <w:szCs w:val="30"/>
          <w:u w:val="single"/>
          <w:lang w:bidi="ar-IQ"/>
        </w:rPr>
      </w:pPr>
    </w:p>
    <w:p w:rsidR="008A7242" w:rsidRDefault="008A7242" w:rsidP="002B7043">
      <w:pPr>
        <w:bidi/>
        <w:jc w:val="center"/>
        <w:rPr>
          <w:rFonts w:asciiTheme="majorBidi" w:eastAsia="Calibri" w:hAnsiTheme="majorBidi" w:cs="Fanan"/>
          <w:sz w:val="30"/>
          <w:szCs w:val="30"/>
          <w:u w:val="single"/>
          <w:lang w:bidi="ar-IQ"/>
        </w:rPr>
      </w:pPr>
      <w:r w:rsidRPr="00AE0FF2">
        <w:rPr>
          <w:rFonts w:asciiTheme="majorBidi" w:eastAsia="Calibri" w:hAnsiTheme="majorBidi" w:cs="Fanan"/>
          <w:sz w:val="30"/>
          <w:szCs w:val="30"/>
          <w:u w:val="single"/>
          <w:rtl/>
          <w:lang w:bidi="ar-IQ"/>
        </w:rPr>
        <w:lastRenderedPageBreak/>
        <w:t>أشراف على إصدار هذا الدليل السادة المدرجة اسماؤهم في أدناه</w:t>
      </w:r>
    </w:p>
    <w:p w:rsidR="008A7242" w:rsidRDefault="008A7242" w:rsidP="008A7242">
      <w:pPr>
        <w:bidi/>
        <w:jc w:val="center"/>
        <w:rPr>
          <w:rFonts w:asciiTheme="majorBidi" w:eastAsia="Calibri" w:hAnsiTheme="majorBidi" w:cs="Fanan"/>
          <w:sz w:val="30"/>
          <w:szCs w:val="30"/>
          <w:u w:val="single"/>
          <w:lang w:bidi="ar-IQ"/>
        </w:rPr>
      </w:pPr>
    </w:p>
    <w:p w:rsidR="008A7242" w:rsidRDefault="008A7242" w:rsidP="008A7242">
      <w:pPr>
        <w:bidi/>
        <w:jc w:val="center"/>
        <w:rPr>
          <w:rFonts w:asciiTheme="majorBidi" w:eastAsia="Calibri" w:hAnsiTheme="majorBidi" w:cs="Fanan"/>
          <w:sz w:val="30"/>
          <w:szCs w:val="30"/>
          <w:u w:val="single"/>
          <w:lang w:bidi="ar-IQ"/>
        </w:rPr>
      </w:pPr>
    </w:p>
    <w:p w:rsidR="008A7242" w:rsidRDefault="008A7242" w:rsidP="008A7242">
      <w:pPr>
        <w:bidi/>
        <w:jc w:val="center"/>
        <w:rPr>
          <w:rFonts w:asciiTheme="majorBidi" w:eastAsia="Calibri" w:hAnsiTheme="majorBidi" w:cs="Fanan"/>
          <w:sz w:val="30"/>
          <w:szCs w:val="30"/>
          <w:u w:val="single"/>
          <w:lang w:bidi="ar-IQ"/>
        </w:rPr>
      </w:pPr>
      <w:r>
        <w:rPr>
          <w:rFonts w:asciiTheme="majorBidi" w:eastAsia="Calibri" w:hAnsiTheme="majorBidi" w:cs="Fanan"/>
          <w:noProof/>
          <w:sz w:val="30"/>
          <w:szCs w:val="30"/>
          <w:u w:val="single"/>
        </w:rPr>
        <mc:AlternateContent>
          <mc:Choice Requires="wps">
            <w:drawing>
              <wp:anchor distT="0" distB="0" distL="114300" distR="114300" simplePos="0" relativeHeight="251663360" behindDoc="0" locked="0" layoutInCell="1" allowOverlap="1">
                <wp:simplePos x="0" y="0"/>
                <wp:positionH relativeFrom="column">
                  <wp:posOffset>-498764</wp:posOffset>
                </wp:positionH>
                <wp:positionV relativeFrom="paragraph">
                  <wp:posOffset>173553</wp:posOffset>
                </wp:positionV>
                <wp:extent cx="6947065" cy="7148945"/>
                <wp:effectExtent l="0" t="0" r="6350" b="0"/>
                <wp:wrapNone/>
                <wp:docPr id="2" name="Rectangle 2"/>
                <wp:cNvGraphicFramePr/>
                <a:graphic xmlns:a="http://schemas.openxmlformats.org/drawingml/2006/main">
                  <a:graphicData uri="http://schemas.microsoft.com/office/word/2010/wordprocessingShape">
                    <wps:wsp>
                      <wps:cNvSpPr/>
                      <wps:spPr>
                        <a:xfrm>
                          <a:off x="0" y="0"/>
                          <a:ext cx="6947065" cy="714894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39.25pt;margin-top:13.65pt;width:547pt;height:562.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" stroked="f" strokeweight="2pt">
                <v:fill r:id="rId18" o:title="" recolor="t" rotate="t" type="frame"/>
              </v:rect>
            </w:pict>
          </mc:Fallback>
        </mc:AlternateContent>
      </w:r>
    </w:p>
    <w:p w:rsidR="008A7242" w:rsidRDefault="008A7242" w:rsidP="008A7242">
      <w:pPr>
        <w:bidi/>
        <w:jc w:val="center"/>
        <w:rPr>
          <w:rFonts w:asciiTheme="majorBidi" w:eastAsia="Calibri" w:hAnsiTheme="majorBidi" w:cs="Fanan"/>
          <w:sz w:val="30"/>
          <w:szCs w:val="30"/>
          <w:u w:val="single"/>
          <w:lang w:bidi="ar-IQ"/>
        </w:rPr>
      </w:pPr>
    </w:p>
    <w:p w:rsidR="008A7242" w:rsidRDefault="008A7242" w:rsidP="008A7242">
      <w:pPr>
        <w:bidi/>
        <w:jc w:val="center"/>
        <w:rPr>
          <w:rFonts w:asciiTheme="majorBidi" w:eastAsia="Calibri" w:hAnsiTheme="majorBidi" w:cs="Fanan"/>
          <w:sz w:val="30"/>
          <w:szCs w:val="30"/>
          <w:u w:val="single"/>
          <w:lang w:bidi="ar-IQ"/>
        </w:rPr>
      </w:pPr>
    </w:p>
    <w:p w:rsidR="008A7242" w:rsidRPr="00AE0FF2" w:rsidRDefault="008A7242" w:rsidP="008A7242">
      <w:pPr>
        <w:bidi/>
        <w:jc w:val="center"/>
        <w:rPr>
          <w:rFonts w:asciiTheme="majorBidi" w:eastAsia="Calibri" w:hAnsiTheme="majorBidi" w:cs="Fanan"/>
          <w:sz w:val="30"/>
          <w:szCs w:val="30"/>
          <w:u w:val="single"/>
          <w:rtl/>
          <w:lang w:bidi="ar-IQ"/>
        </w:rPr>
      </w:pPr>
    </w:p>
    <w:p w:rsidR="008A7242" w:rsidRPr="00AE0FF2" w:rsidRDefault="008A7242" w:rsidP="008A7242">
      <w:pPr>
        <w:bidi/>
        <w:ind w:left="571" w:hanging="571"/>
        <w:jc w:val="lowKashida"/>
        <w:rPr>
          <w:rFonts w:asciiTheme="majorBidi" w:hAnsiTheme="majorBidi" w:cs="Fanan"/>
          <w:sz w:val="30"/>
          <w:szCs w:val="30"/>
          <w:rtl/>
          <w:lang w:val="en-MY" w:bidi="ar-IQ"/>
        </w:rPr>
      </w:pPr>
    </w:p>
    <w:sectPr w:rsidR="008A7242" w:rsidRPr="00AE0FF2" w:rsidSect="000063F2">
      <w:pgSz w:w="12240" w:h="15840"/>
      <w:pgMar w:top="1440" w:right="1608" w:bottom="1440" w:left="1440" w:header="720" w:footer="720"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4D4A" w:rsidRDefault="00F14D4A">
      <w:r>
        <w:separator/>
      </w:r>
    </w:p>
  </w:endnote>
  <w:endnote w:type="continuationSeparator" w:id="0">
    <w:p w:rsidR="00F14D4A" w:rsidRDefault="00F14D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anan">
    <w:panose1 w:val="00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1B7" w:rsidRDefault="005771B7" w:rsidP="00AE0FF2">
    <w:pPr>
      <w:pStyle w:val="Footer"/>
      <w:tabs>
        <w:tab w:val="clear" w:pos="4320"/>
        <w:tab w:val="clear" w:pos="8640"/>
      </w:tabs>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xvi</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4D4A" w:rsidRDefault="00F14D4A">
      <w:r>
        <w:separator/>
      </w:r>
    </w:p>
  </w:footnote>
  <w:footnote w:type="continuationSeparator" w:id="0">
    <w:p w:rsidR="00F14D4A" w:rsidRDefault="00F14D4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1B7" w:rsidRDefault="005771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C7D2D"/>
    <w:multiLevelType w:val="multilevel"/>
    <w:tmpl w:val="E3527714"/>
    <w:lvl w:ilvl="0">
      <w:start w:val="1"/>
      <w:numFmt w:val="decimal"/>
      <w:lvlText w:val="%1-"/>
      <w:lvlJc w:val="left"/>
      <w:pPr>
        <w:ind w:left="9540" w:hanging="360"/>
      </w:pPr>
      <w:rPr>
        <w:rFonts w:hint="default"/>
        <w:b/>
        <w:sz w:val="30"/>
        <w:szCs w:val="30"/>
        <w:u w:val="none"/>
      </w:rPr>
    </w:lvl>
    <w:lvl w:ilvl="1">
      <w:start w:val="1"/>
      <w:numFmt w:val="lowerLetter"/>
      <w:lvlText w:val="%2."/>
      <w:lvlJc w:val="left"/>
      <w:pPr>
        <w:ind w:left="10620" w:hanging="360"/>
      </w:pPr>
    </w:lvl>
    <w:lvl w:ilvl="2">
      <w:start w:val="1"/>
      <w:numFmt w:val="lowerRoman"/>
      <w:lvlText w:val="%3."/>
      <w:lvlJc w:val="right"/>
      <w:pPr>
        <w:ind w:left="11340" w:hanging="180"/>
      </w:pPr>
    </w:lvl>
    <w:lvl w:ilvl="3">
      <w:start w:val="1"/>
      <w:numFmt w:val="decimal"/>
      <w:lvlText w:val="%4."/>
      <w:lvlJc w:val="left"/>
      <w:pPr>
        <w:ind w:left="12060" w:hanging="360"/>
      </w:pPr>
    </w:lvl>
    <w:lvl w:ilvl="4">
      <w:start w:val="1"/>
      <w:numFmt w:val="lowerLetter"/>
      <w:lvlText w:val="%5."/>
      <w:lvlJc w:val="left"/>
      <w:pPr>
        <w:ind w:left="12780" w:hanging="360"/>
      </w:pPr>
    </w:lvl>
    <w:lvl w:ilvl="5">
      <w:start w:val="1"/>
      <w:numFmt w:val="lowerRoman"/>
      <w:lvlText w:val="%6."/>
      <w:lvlJc w:val="right"/>
      <w:pPr>
        <w:ind w:left="13500" w:hanging="180"/>
      </w:pPr>
    </w:lvl>
    <w:lvl w:ilvl="6">
      <w:start w:val="1"/>
      <w:numFmt w:val="decimal"/>
      <w:lvlText w:val="%7."/>
      <w:lvlJc w:val="left"/>
      <w:pPr>
        <w:ind w:left="14220" w:hanging="360"/>
      </w:pPr>
    </w:lvl>
    <w:lvl w:ilvl="7">
      <w:start w:val="1"/>
      <w:numFmt w:val="lowerLetter"/>
      <w:lvlText w:val="%8."/>
      <w:lvlJc w:val="left"/>
      <w:pPr>
        <w:ind w:left="14940" w:hanging="360"/>
      </w:pPr>
    </w:lvl>
    <w:lvl w:ilvl="8">
      <w:start w:val="1"/>
      <w:numFmt w:val="lowerRoman"/>
      <w:lvlText w:val="%9."/>
      <w:lvlJc w:val="right"/>
      <w:pPr>
        <w:ind w:left="15660" w:hanging="180"/>
      </w:pPr>
    </w:lvl>
  </w:abstractNum>
  <w:abstractNum w:abstractNumId="1">
    <w:nsid w:val="0130402C"/>
    <w:multiLevelType w:val="multilevel"/>
    <w:tmpl w:val="69F410DA"/>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nsid w:val="016E7637"/>
    <w:multiLevelType w:val="hybridMultilevel"/>
    <w:tmpl w:val="E910A10E"/>
    <w:lvl w:ilvl="0" w:tplc="624A4B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750D95"/>
    <w:multiLevelType w:val="multilevel"/>
    <w:tmpl w:val="62BC3652"/>
    <w:lvl w:ilvl="0">
      <w:start w:val="1"/>
      <w:numFmt w:val="bullet"/>
      <w:lvlText w:val=""/>
      <w:lvlJc w:val="left"/>
      <w:pPr>
        <w:ind w:left="1965" w:hanging="360"/>
      </w:pPr>
      <w:rPr>
        <w:rFonts w:ascii="Wingdings" w:hAnsi="Wingdings" w:hint="default"/>
      </w:rPr>
    </w:lvl>
    <w:lvl w:ilvl="1">
      <w:start w:val="1"/>
      <w:numFmt w:val="lowerLetter"/>
      <w:lvlText w:val="%2."/>
      <w:lvlJc w:val="left"/>
      <w:pPr>
        <w:ind w:left="2685" w:hanging="360"/>
      </w:pPr>
    </w:lvl>
    <w:lvl w:ilvl="2">
      <w:start w:val="1"/>
      <w:numFmt w:val="lowerRoman"/>
      <w:lvlText w:val="%3."/>
      <w:lvlJc w:val="right"/>
      <w:pPr>
        <w:ind w:left="3405" w:hanging="180"/>
      </w:pPr>
    </w:lvl>
    <w:lvl w:ilvl="3">
      <w:start w:val="1"/>
      <w:numFmt w:val="decimal"/>
      <w:lvlText w:val="%4."/>
      <w:lvlJc w:val="left"/>
      <w:pPr>
        <w:ind w:left="4125" w:hanging="360"/>
      </w:pPr>
    </w:lvl>
    <w:lvl w:ilvl="4">
      <w:start w:val="1"/>
      <w:numFmt w:val="lowerLetter"/>
      <w:lvlText w:val="%5."/>
      <w:lvlJc w:val="left"/>
      <w:pPr>
        <w:ind w:left="4845" w:hanging="360"/>
      </w:pPr>
    </w:lvl>
    <w:lvl w:ilvl="5">
      <w:start w:val="1"/>
      <w:numFmt w:val="lowerRoman"/>
      <w:lvlText w:val="%6."/>
      <w:lvlJc w:val="right"/>
      <w:pPr>
        <w:ind w:left="5565" w:hanging="180"/>
      </w:pPr>
    </w:lvl>
    <w:lvl w:ilvl="6">
      <w:start w:val="1"/>
      <w:numFmt w:val="decimal"/>
      <w:lvlText w:val="%7."/>
      <w:lvlJc w:val="left"/>
      <w:pPr>
        <w:ind w:left="6285" w:hanging="360"/>
      </w:pPr>
    </w:lvl>
    <w:lvl w:ilvl="7">
      <w:start w:val="1"/>
      <w:numFmt w:val="lowerLetter"/>
      <w:lvlText w:val="%8."/>
      <w:lvlJc w:val="left"/>
      <w:pPr>
        <w:ind w:left="7005" w:hanging="360"/>
      </w:pPr>
    </w:lvl>
    <w:lvl w:ilvl="8">
      <w:start w:val="1"/>
      <w:numFmt w:val="lowerRoman"/>
      <w:lvlText w:val="%9."/>
      <w:lvlJc w:val="right"/>
      <w:pPr>
        <w:ind w:left="7725" w:hanging="180"/>
      </w:pPr>
    </w:lvl>
  </w:abstractNum>
  <w:abstractNum w:abstractNumId="4">
    <w:nsid w:val="0193204A"/>
    <w:multiLevelType w:val="hybridMultilevel"/>
    <w:tmpl w:val="D8525532"/>
    <w:lvl w:ilvl="0" w:tplc="4B1CCBE8">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22B4E6C"/>
    <w:multiLevelType w:val="multilevel"/>
    <w:tmpl w:val="022B4E6C"/>
    <w:lvl w:ilvl="0">
      <w:start w:val="1"/>
      <w:numFmt w:val="bullet"/>
      <w:lvlText w:val=""/>
      <w:lvlJc w:val="left"/>
      <w:pPr>
        <w:ind w:left="360" w:hanging="360"/>
      </w:pPr>
      <w:rPr>
        <w:rFonts w:ascii="Wingdings" w:hAnsi="Wingding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nsid w:val="028856CA"/>
    <w:multiLevelType w:val="multilevel"/>
    <w:tmpl w:val="028856CA"/>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033007AB"/>
    <w:multiLevelType w:val="multilevel"/>
    <w:tmpl w:val="70972C3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036611AB"/>
    <w:multiLevelType w:val="hybridMultilevel"/>
    <w:tmpl w:val="1A06A99E"/>
    <w:lvl w:ilvl="0" w:tplc="4B1CCBE8">
      <w:start w:val="1"/>
      <w:numFmt w:val="decimal"/>
      <w:lvlText w:val="%1-"/>
      <w:lvlJc w:val="left"/>
      <w:pPr>
        <w:ind w:left="751" w:hanging="360"/>
      </w:pPr>
      <w:rPr>
        <w:rFonts w:hint="default"/>
      </w:rPr>
    </w:lvl>
    <w:lvl w:ilvl="1" w:tplc="44090019" w:tentative="1">
      <w:start w:val="1"/>
      <w:numFmt w:val="lowerLetter"/>
      <w:lvlText w:val="%2."/>
      <w:lvlJc w:val="left"/>
      <w:pPr>
        <w:ind w:left="1471" w:hanging="360"/>
      </w:pPr>
    </w:lvl>
    <w:lvl w:ilvl="2" w:tplc="4409001B" w:tentative="1">
      <w:start w:val="1"/>
      <w:numFmt w:val="lowerRoman"/>
      <w:lvlText w:val="%3."/>
      <w:lvlJc w:val="right"/>
      <w:pPr>
        <w:ind w:left="2191" w:hanging="180"/>
      </w:pPr>
    </w:lvl>
    <w:lvl w:ilvl="3" w:tplc="4409000F" w:tentative="1">
      <w:start w:val="1"/>
      <w:numFmt w:val="decimal"/>
      <w:lvlText w:val="%4."/>
      <w:lvlJc w:val="left"/>
      <w:pPr>
        <w:ind w:left="2911" w:hanging="360"/>
      </w:pPr>
    </w:lvl>
    <w:lvl w:ilvl="4" w:tplc="44090019" w:tentative="1">
      <w:start w:val="1"/>
      <w:numFmt w:val="lowerLetter"/>
      <w:lvlText w:val="%5."/>
      <w:lvlJc w:val="left"/>
      <w:pPr>
        <w:ind w:left="3631" w:hanging="360"/>
      </w:pPr>
    </w:lvl>
    <w:lvl w:ilvl="5" w:tplc="4409001B" w:tentative="1">
      <w:start w:val="1"/>
      <w:numFmt w:val="lowerRoman"/>
      <w:lvlText w:val="%6."/>
      <w:lvlJc w:val="right"/>
      <w:pPr>
        <w:ind w:left="4351" w:hanging="180"/>
      </w:pPr>
    </w:lvl>
    <w:lvl w:ilvl="6" w:tplc="4409000F" w:tentative="1">
      <w:start w:val="1"/>
      <w:numFmt w:val="decimal"/>
      <w:lvlText w:val="%7."/>
      <w:lvlJc w:val="left"/>
      <w:pPr>
        <w:ind w:left="5071" w:hanging="360"/>
      </w:pPr>
    </w:lvl>
    <w:lvl w:ilvl="7" w:tplc="44090019" w:tentative="1">
      <w:start w:val="1"/>
      <w:numFmt w:val="lowerLetter"/>
      <w:lvlText w:val="%8."/>
      <w:lvlJc w:val="left"/>
      <w:pPr>
        <w:ind w:left="5791" w:hanging="360"/>
      </w:pPr>
    </w:lvl>
    <w:lvl w:ilvl="8" w:tplc="4409001B" w:tentative="1">
      <w:start w:val="1"/>
      <w:numFmt w:val="lowerRoman"/>
      <w:lvlText w:val="%9."/>
      <w:lvlJc w:val="right"/>
      <w:pPr>
        <w:ind w:left="6511" w:hanging="180"/>
      </w:pPr>
    </w:lvl>
  </w:abstractNum>
  <w:abstractNum w:abstractNumId="9">
    <w:nsid w:val="03E6434C"/>
    <w:multiLevelType w:val="multilevel"/>
    <w:tmpl w:val="03E6434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4141716"/>
    <w:multiLevelType w:val="multilevel"/>
    <w:tmpl w:val="0414171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5373BED"/>
    <w:multiLevelType w:val="multilevel"/>
    <w:tmpl w:val="05373BED"/>
    <w:lvl w:ilvl="0">
      <w:start w:val="5"/>
      <w:numFmt w:val="bullet"/>
      <w:lvlText w:val="-"/>
      <w:lvlJc w:val="left"/>
      <w:pPr>
        <w:ind w:left="1800" w:hanging="360"/>
      </w:pPr>
      <w:rPr>
        <w:rFonts w:ascii="Times New Roman" w:eastAsiaTheme="minorHAnsi" w:hAnsi="Times New Roman" w:cs="Times New Roman"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2">
    <w:nsid w:val="05373E18"/>
    <w:multiLevelType w:val="multilevel"/>
    <w:tmpl w:val="05373E1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nsid w:val="05F37157"/>
    <w:multiLevelType w:val="multilevel"/>
    <w:tmpl w:val="05F3715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06C44F3B"/>
    <w:multiLevelType w:val="hybridMultilevel"/>
    <w:tmpl w:val="68B8CA9E"/>
    <w:lvl w:ilvl="0" w:tplc="2F869E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715699F"/>
    <w:multiLevelType w:val="hybridMultilevel"/>
    <w:tmpl w:val="6682EA7E"/>
    <w:lvl w:ilvl="0" w:tplc="779621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7B30A66"/>
    <w:multiLevelType w:val="multilevel"/>
    <w:tmpl w:val="55F2A8F2"/>
    <w:lvl w:ilvl="0">
      <w:start w:val="1"/>
      <w:numFmt w:val="bullet"/>
      <w:lvlText w:val=""/>
      <w:lvlJc w:val="left"/>
      <w:pPr>
        <w:ind w:left="1440" w:hanging="360"/>
      </w:pPr>
      <w:rPr>
        <w:rFonts w:ascii="Wingdings" w:hAnsi="Wingding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nsid w:val="08304253"/>
    <w:multiLevelType w:val="hybridMultilevel"/>
    <w:tmpl w:val="39803C5A"/>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86C550E"/>
    <w:multiLevelType w:val="multilevel"/>
    <w:tmpl w:val="086C550E"/>
    <w:lvl w:ilvl="0">
      <w:start w:val="1"/>
      <w:numFmt w:val="decimal"/>
      <w:lvlText w:val="%1-"/>
      <w:lvlJc w:val="left"/>
      <w:pPr>
        <w:ind w:left="1158" w:hanging="360"/>
      </w:pPr>
      <w:rPr>
        <w:rFonts w:hint="default"/>
      </w:rPr>
    </w:lvl>
    <w:lvl w:ilvl="1">
      <w:start w:val="1"/>
      <w:numFmt w:val="decimal"/>
      <w:lvlText w:val="%2-"/>
      <w:lvlJc w:val="left"/>
      <w:pPr>
        <w:ind w:left="2073" w:hanging="555"/>
      </w:pPr>
      <w:rPr>
        <w:rFonts w:hint="default"/>
      </w:rPr>
    </w:lvl>
    <w:lvl w:ilvl="2">
      <w:start w:val="1"/>
      <w:numFmt w:val="lowerRoman"/>
      <w:lvlText w:val="%3."/>
      <w:lvlJc w:val="right"/>
      <w:pPr>
        <w:ind w:left="2598" w:hanging="180"/>
      </w:pPr>
    </w:lvl>
    <w:lvl w:ilvl="3">
      <w:start w:val="1"/>
      <w:numFmt w:val="decimal"/>
      <w:lvlText w:val="%4."/>
      <w:lvlJc w:val="left"/>
      <w:pPr>
        <w:ind w:left="3318" w:hanging="360"/>
      </w:pPr>
    </w:lvl>
    <w:lvl w:ilvl="4">
      <w:start w:val="1"/>
      <w:numFmt w:val="lowerLetter"/>
      <w:lvlText w:val="%5."/>
      <w:lvlJc w:val="left"/>
      <w:pPr>
        <w:ind w:left="4038" w:hanging="360"/>
      </w:pPr>
    </w:lvl>
    <w:lvl w:ilvl="5">
      <w:start w:val="1"/>
      <w:numFmt w:val="lowerRoman"/>
      <w:lvlText w:val="%6."/>
      <w:lvlJc w:val="right"/>
      <w:pPr>
        <w:ind w:left="4758" w:hanging="180"/>
      </w:pPr>
    </w:lvl>
    <w:lvl w:ilvl="6">
      <w:start w:val="1"/>
      <w:numFmt w:val="decimal"/>
      <w:lvlText w:val="%7."/>
      <w:lvlJc w:val="left"/>
      <w:pPr>
        <w:ind w:left="5478" w:hanging="360"/>
      </w:pPr>
    </w:lvl>
    <w:lvl w:ilvl="7">
      <w:start w:val="1"/>
      <w:numFmt w:val="lowerLetter"/>
      <w:lvlText w:val="%8."/>
      <w:lvlJc w:val="left"/>
      <w:pPr>
        <w:ind w:left="6198" w:hanging="360"/>
      </w:pPr>
    </w:lvl>
    <w:lvl w:ilvl="8">
      <w:start w:val="1"/>
      <w:numFmt w:val="lowerRoman"/>
      <w:lvlText w:val="%9."/>
      <w:lvlJc w:val="right"/>
      <w:pPr>
        <w:ind w:left="6918" w:hanging="180"/>
      </w:pPr>
    </w:lvl>
  </w:abstractNum>
  <w:abstractNum w:abstractNumId="19">
    <w:nsid w:val="089D15A2"/>
    <w:multiLevelType w:val="hybridMultilevel"/>
    <w:tmpl w:val="E29AB228"/>
    <w:lvl w:ilvl="0" w:tplc="38E040FE">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8D90B23"/>
    <w:multiLevelType w:val="multilevel"/>
    <w:tmpl w:val="08D90B2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091472EA"/>
    <w:multiLevelType w:val="multilevel"/>
    <w:tmpl w:val="091472EA"/>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2">
    <w:nsid w:val="092A2FB2"/>
    <w:multiLevelType w:val="multilevel"/>
    <w:tmpl w:val="092A2FB2"/>
    <w:lvl w:ilvl="0">
      <w:start w:val="1"/>
      <w:numFmt w:val="decimal"/>
      <w:lvlText w:val="%1-"/>
      <w:lvlJc w:val="left"/>
      <w:pPr>
        <w:ind w:left="1260" w:hanging="360"/>
      </w:pPr>
      <w:rPr>
        <w:rFonts w:hint="default"/>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23">
    <w:nsid w:val="0B0B5A40"/>
    <w:multiLevelType w:val="multilevel"/>
    <w:tmpl w:val="E18C6460"/>
    <w:lvl w:ilvl="0">
      <w:start w:val="1"/>
      <w:numFmt w:val="decimal"/>
      <w:lvlText w:val="%1-"/>
      <w:lvlJc w:val="left"/>
      <w:pPr>
        <w:ind w:left="720" w:hanging="360"/>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0B306702"/>
    <w:multiLevelType w:val="multilevel"/>
    <w:tmpl w:val="0B306702"/>
    <w:lvl w:ilvl="0">
      <w:start w:val="1"/>
      <w:numFmt w:val="decimal"/>
      <w:lvlText w:val="%1-"/>
      <w:lvlJc w:val="left"/>
      <w:pPr>
        <w:ind w:left="720" w:hanging="36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0B806556"/>
    <w:multiLevelType w:val="multilevel"/>
    <w:tmpl w:val="0B80655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0BBB37A2"/>
    <w:multiLevelType w:val="multilevel"/>
    <w:tmpl w:val="DD9E8CE4"/>
    <w:lvl w:ilvl="0">
      <w:start w:val="1"/>
      <w:numFmt w:val="bullet"/>
      <w:lvlText w:val=""/>
      <w:lvlJc w:val="left"/>
      <w:pPr>
        <w:ind w:left="785" w:hanging="360"/>
      </w:pPr>
      <w:rPr>
        <w:rFonts w:ascii="Wingdings" w:hAnsi="Wingdings" w:hint="default"/>
      </w:r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27">
    <w:nsid w:val="0BFA2B03"/>
    <w:multiLevelType w:val="multilevel"/>
    <w:tmpl w:val="69F410DA"/>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nsid w:val="0DC3326B"/>
    <w:multiLevelType w:val="multilevel"/>
    <w:tmpl w:val="12050FDE"/>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nsid w:val="0DDF5B73"/>
    <w:multiLevelType w:val="multilevel"/>
    <w:tmpl w:val="0DDF5B7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0DFD52DA"/>
    <w:multiLevelType w:val="multilevel"/>
    <w:tmpl w:val="0DFD52DA"/>
    <w:lvl w:ilvl="0">
      <w:start w:val="1"/>
      <w:numFmt w:val="decimal"/>
      <w:lvlText w:val="%1-"/>
      <w:lvlJc w:val="left"/>
      <w:pPr>
        <w:ind w:left="1620" w:hanging="360"/>
      </w:pPr>
      <w:rPr>
        <w:rFonts w:hint="default"/>
      </w:r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31">
    <w:nsid w:val="0E1F5D23"/>
    <w:multiLevelType w:val="hybridMultilevel"/>
    <w:tmpl w:val="86AACDC4"/>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E5452B8"/>
    <w:multiLevelType w:val="multilevel"/>
    <w:tmpl w:val="0E5452B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nsid w:val="0F2B0824"/>
    <w:multiLevelType w:val="multilevel"/>
    <w:tmpl w:val="0F2B082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0F8E6EA5"/>
    <w:multiLevelType w:val="hybridMultilevel"/>
    <w:tmpl w:val="EF6CC0CC"/>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0FAC6F3D"/>
    <w:multiLevelType w:val="hybridMultilevel"/>
    <w:tmpl w:val="84460B76"/>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0007396"/>
    <w:multiLevelType w:val="multilevel"/>
    <w:tmpl w:val="10007396"/>
    <w:lvl w:ilvl="0">
      <w:start w:val="1"/>
      <w:numFmt w:val="decimal"/>
      <w:lvlText w:val="%1-"/>
      <w:lvlJc w:val="left"/>
      <w:pPr>
        <w:ind w:left="1080" w:hanging="360"/>
      </w:pPr>
      <w:rPr>
        <w:rFont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7">
    <w:nsid w:val="10EB2DC4"/>
    <w:multiLevelType w:val="hybridMultilevel"/>
    <w:tmpl w:val="5366D7B4"/>
    <w:lvl w:ilvl="0" w:tplc="27A8C8C2">
      <w:start w:val="1"/>
      <w:numFmt w:val="decimal"/>
      <w:lvlText w:val="%1-"/>
      <w:lvlJc w:val="left"/>
      <w:pPr>
        <w:ind w:left="339" w:hanging="360"/>
      </w:pPr>
      <w:rPr>
        <w:rFonts w:hint="default"/>
      </w:rPr>
    </w:lvl>
    <w:lvl w:ilvl="1" w:tplc="04090019" w:tentative="1">
      <w:start w:val="1"/>
      <w:numFmt w:val="lowerLetter"/>
      <w:lvlText w:val="%2."/>
      <w:lvlJc w:val="left"/>
      <w:pPr>
        <w:ind w:left="1059" w:hanging="360"/>
      </w:pPr>
    </w:lvl>
    <w:lvl w:ilvl="2" w:tplc="0409001B" w:tentative="1">
      <w:start w:val="1"/>
      <w:numFmt w:val="lowerRoman"/>
      <w:lvlText w:val="%3."/>
      <w:lvlJc w:val="right"/>
      <w:pPr>
        <w:ind w:left="1779" w:hanging="180"/>
      </w:pPr>
    </w:lvl>
    <w:lvl w:ilvl="3" w:tplc="0409000F" w:tentative="1">
      <w:start w:val="1"/>
      <w:numFmt w:val="decimal"/>
      <w:lvlText w:val="%4."/>
      <w:lvlJc w:val="left"/>
      <w:pPr>
        <w:ind w:left="2499" w:hanging="360"/>
      </w:pPr>
    </w:lvl>
    <w:lvl w:ilvl="4" w:tplc="04090019" w:tentative="1">
      <w:start w:val="1"/>
      <w:numFmt w:val="lowerLetter"/>
      <w:lvlText w:val="%5."/>
      <w:lvlJc w:val="left"/>
      <w:pPr>
        <w:ind w:left="3219" w:hanging="360"/>
      </w:pPr>
    </w:lvl>
    <w:lvl w:ilvl="5" w:tplc="0409001B" w:tentative="1">
      <w:start w:val="1"/>
      <w:numFmt w:val="lowerRoman"/>
      <w:lvlText w:val="%6."/>
      <w:lvlJc w:val="right"/>
      <w:pPr>
        <w:ind w:left="3939" w:hanging="180"/>
      </w:pPr>
    </w:lvl>
    <w:lvl w:ilvl="6" w:tplc="0409000F" w:tentative="1">
      <w:start w:val="1"/>
      <w:numFmt w:val="decimal"/>
      <w:lvlText w:val="%7."/>
      <w:lvlJc w:val="left"/>
      <w:pPr>
        <w:ind w:left="4659" w:hanging="360"/>
      </w:pPr>
    </w:lvl>
    <w:lvl w:ilvl="7" w:tplc="04090019" w:tentative="1">
      <w:start w:val="1"/>
      <w:numFmt w:val="lowerLetter"/>
      <w:lvlText w:val="%8."/>
      <w:lvlJc w:val="left"/>
      <w:pPr>
        <w:ind w:left="5379" w:hanging="360"/>
      </w:pPr>
    </w:lvl>
    <w:lvl w:ilvl="8" w:tplc="0409001B" w:tentative="1">
      <w:start w:val="1"/>
      <w:numFmt w:val="lowerRoman"/>
      <w:lvlText w:val="%9."/>
      <w:lvlJc w:val="right"/>
      <w:pPr>
        <w:ind w:left="6099" w:hanging="180"/>
      </w:pPr>
    </w:lvl>
  </w:abstractNum>
  <w:abstractNum w:abstractNumId="38">
    <w:nsid w:val="1106490A"/>
    <w:multiLevelType w:val="multilevel"/>
    <w:tmpl w:val="693A2B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117559F5"/>
    <w:multiLevelType w:val="multilevel"/>
    <w:tmpl w:val="117559F5"/>
    <w:lvl w:ilvl="0">
      <w:start w:val="1"/>
      <w:numFmt w:val="decimal"/>
      <w:lvlText w:val="%1-"/>
      <w:lvlJc w:val="left"/>
      <w:pPr>
        <w:ind w:left="1526" w:hanging="360"/>
      </w:pPr>
      <w:rPr>
        <w:rFonts w:hint="default"/>
      </w:rPr>
    </w:lvl>
    <w:lvl w:ilvl="1">
      <w:start w:val="1"/>
      <w:numFmt w:val="lowerLetter"/>
      <w:lvlText w:val="%2."/>
      <w:lvlJc w:val="left"/>
      <w:pPr>
        <w:ind w:left="2246" w:hanging="360"/>
      </w:pPr>
    </w:lvl>
    <w:lvl w:ilvl="2">
      <w:start w:val="1"/>
      <w:numFmt w:val="lowerRoman"/>
      <w:lvlText w:val="%3."/>
      <w:lvlJc w:val="right"/>
      <w:pPr>
        <w:ind w:left="2966" w:hanging="180"/>
      </w:pPr>
    </w:lvl>
    <w:lvl w:ilvl="3">
      <w:start w:val="1"/>
      <w:numFmt w:val="decimal"/>
      <w:lvlText w:val="%4."/>
      <w:lvlJc w:val="left"/>
      <w:pPr>
        <w:ind w:left="3686" w:hanging="360"/>
      </w:pPr>
    </w:lvl>
    <w:lvl w:ilvl="4">
      <w:start w:val="1"/>
      <w:numFmt w:val="lowerLetter"/>
      <w:lvlText w:val="%5."/>
      <w:lvlJc w:val="left"/>
      <w:pPr>
        <w:ind w:left="4406" w:hanging="360"/>
      </w:pPr>
    </w:lvl>
    <w:lvl w:ilvl="5">
      <w:start w:val="1"/>
      <w:numFmt w:val="lowerRoman"/>
      <w:lvlText w:val="%6."/>
      <w:lvlJc w:val="right"/>
      <w:pPr>
        <w:ind w:left="5126" w:hanging="180"/>
      </w:pPr>
    </w:lvl>
    <w:lvl w:ilvl="6">
      <w:start w:val="1"/>
      <w:numFmt w:val="decimal"/>
      <w:lvlText w:val="%7."/>
      <w:lvlJc w:val="left"/>
      <w:pPr>
        <w:ind w:left="5846" w:hanging="360"/>
      </w:pPr>
    </w:lvl>
    <w:lvl w:ilvl="7">
      <w:start w:val="1"/>
      <w:numFmt w:val="lowerLetter"/>
      <w:lvlText w:val="%8."/>
      <w:lvlJc w:val="left"/>
      <w:pPr>
        <w:ind w:left="6566" w:hanging="360"/>
      </w:pPr>
    </w:lvl>
    <w:lvl w:ilvl="8">
      <w:start w:val="1"/>
      <w:numFmt w:val="lowerRoman"/>
      <w:lvlText w:val="%9."/>
      <w:lvlJc w:val="right"/>
      <w:pPr>
        <w:ind w:left="7286" w:hanging="180"/>
      </w:pPr>
    </w:lvl>
  </w:abstractNum>
  <w:abstractNum w:abstractNumId="40">
    <w:nsid w:val="11C027CD"/>
    <w:multiLevelType w:val="multilevel"/>
    <w:tmpl w:val="522110D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11EF2E36"/>
    <w:multiLevelType w:val="multilevel"/>
    <w:tmpl w:val="11EF2E36"/>
    <w:lvl w:ilvl="0">
      <w:start w:val="1"/>
      <w:numFmt w:val="bullet"/>
      <w:lvlText w:val=""/>
      <w:lvlJc w:val="left"/>
      <w:pPr>
        <w:ind w:left="609" w:hanging="360"/>
      </w:pPr>
      <w:rPr>
        <w:rFonts w:ascii="Wingdings" w:hAnsi="Wingdings" w:hint="default"/>
      </w:rPr>
    </w:lvl>
    <w:lvl w:ilvl="1">
      <w:start w:val="1"/>
      <w:numFmt w:val="bullet"/>
      <w:lvlText w:val="o"/>
      <w:lvlJc w:val="left"/>
      <w:pPr>
        <w:ind w:left="1329" w:hanging="360"/>
      </w:pPr>
      <w:rPr>
        <w:rFonts w:ascii="Courier New" w:hAnsi="Courier New" w:cs="Courier New" w:hint="default"/>
      </w:rPr>
    </w:lvl>
    <w:lvl w:ilvl="2">
      <w:start w:val="1"/>
      <w:numFmt w:val="bullet"/>
      <w:lvlText w:val=""/>
      <w:lvlJc w:val="left"/>
      <w:pPr>
        <w:ind w:left="2049" w:hanging="360"/>
      </w:pPr>
      <w:rPr>
        <w:rFonts w:ascii="Wingdings" w:hAnsi="Wingdings" w:hint="default"/>
      </w:rPr>
    </w:lvl>
    <w:lvl w:ilvl="3">
      <w:start w:val="1"/>
      <w:numFmt w:val="bullet"/>
      <w:lvlText w:val=""/>
      <w:lvlJc w:val="left"/>
      <w:pPr>
        <w:ind w:left="2769" w:hanging="360"/>
      </w:pPr>
      <w:rPr>
        <w:rFonts w:ascii="Symbol" w:hAnsi="Symbol" w:hint="default"/>
      </w:rPr>
    </w:lvl>
    <w:lvl w:ilvl="4">
      <w:start w:val="1"/>
      <w:numFmt w:val="bullet"/>
      <w:lvlText w:val="o"/>
      <w:lvlJc w:val="left"/>
      <w:pPr>
        <w:ind w:left="3489" w:hanging="360"/>
      </w:pPr>
      <w:rPr>
        <w:rFonts w:ascii="Courier New" w:hAnsi="Courier New" w:cs="Courier New" w:hint="default"/>
      </w:rPr>
    </w:lvl>
    <w:lvl w:ilvl="5">
      <w:start w:val="1"/>
      <w:numFmt w:val="bullet"/>
      <w:lvlText w:val=""/>
      <w:lvlJc w:val="left"/>
      <w:pPr>
        <w:ind w:left="4209" w:hanging="360"/>
      </w:pPr>
      <w:rPr>
        <w:rFonts w:ascii="Wingdings" w:hAnsi="Wingdings" w:hint="default"/>
      </w:rPr>
    </w:lvl>
    <w:lvl w:ilvl="6">
      <w:start w:val="1"/>
      <w:numFmt w:val="bullet"/>
      <w:lvlText w:val=""/>
      <w:lvlJc w:val="left"/>
      <w:pPr>
        <w:ind w:left="4929" w:hanging="360"/>
      </w:pPr>
      <w:rPr>
        <w:rFonts w:ascii="Symbol" w:hAnsi="Symbol" w:hint="default"/>
      </w:rPr>
    </w:lvl>
    <w:lvl w:ilvl="7">
      <w:start w:val="1"/>
      <w:numFmt w:val="bullet"/>
      <w:lvlText w:val="o"/>
      <w:lvlJc w:val="left"/>
      <w:pPr>
        <w:ind w:left="5649" w:hanging="360"/>
      </w:pPr>
      <w:rPr>
        <w:rFonts w:ascii="Courier New" w:hAnsi="Courier New" w:cs="Courier New" w:hint="default"/>
      </w:rPr>
    </w:lvl>
    <w:lvl w:ilvl="8">
      <w:start w:val="1"/>
      <w:numFmt w:val="bullet"/>
      <w:lvlText w:val=""/>
      <w:lvlJc w:val="left"/>
      <w:pPr>
        <w:ind w:left="6369" w:hanging="360"/>
      </w:pPr>
      <w:rPr>
        <w:rFonts w:ascii="Wingdings" w:hAnsi="Wingdings" w:hint="default"/>
      </w:rPr>
    </w:lvl>
  </w:abstractNum>
  <w:abstractNum w:abstractNumId="42">
    <w:nsid w:val="12050FDE"/>
    <w:multiLevelType w:val="multilevel"/>
    <w:tmpl w:val="12050FDE"/>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3">
    <w:nsid w:val="12347C11"/>
    <w:multiLevelType w:val="multilevel"/>
    <w:tmpl w:val="12347C1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126F6CAA"/>
    <w:multiLevelType w:val="multilevel"/>
    <w:tmpl w:val="126F6C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nsid w:val="12D47D04"/>
    <w:multiLevelType w:val="hybridMultilevel"/>
    <w:tmpl w:val="ED72E738"/>
    <w:lvl w:ilvl="0" w:tplc="EACE7C3E">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46">
    <w:nsid w:val="136F2F19"/>
    <w:multiLevelType w:val="hybridMultilevel"/>
    <w:tmpl w:val="D40EDC62"/>
    <w:lvl w:ilvl="0" w:tplc="1FB607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13944A0B"/>
    <w:multiLevelType w:val="multilevel"/>
    <w:tmpl w:val="13944A0B"/>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8">
    <w:nsid w:val="13AC6CE5"/>
    <w:multiLevelType w:val="hybridMultilevel"/>
    <w:tmpl w:val="A6E2AD5E"/>
    <w:lvl w:ilvl="0" w:tplc="4B1CCBE8">
      <w:start w:val="1"/>
      <w:numFmt w:val="decimal"/>
      <w:lvlText w:val="%1-"/>
      <w:lvlJc w:val="left"/>
      <w:pPr>
        <w:ind w:left="360" w:hanging="360"/>
      </w:pPr>
      <w:rPr>
        <w:rFonts w:hint="default"/>
      </w:rPr>
    </w:lvl>
    <w:lvl w:ilvl="1" w:tplc="44090019" w:tentative="1">
      <w:start w:val="1"/>
      <w:numFmt w:val="lowerLetter"/>
      <w:lvlText w:val="%2."/>
      <w:lvlJc w:val="left"/>
      <w:pPr>
        <w:ind w:left="1460" w:hanging="360"/>
      </w:pPr>
    </w:lvl>
    <w:lvl w:ilvl="2" w:tplc="4409001B" w:tentative="1">
      <w:start w:val="1"/>
      <w:numFmt w:val="lowerRoman"/>
      <w:lvlText w:val="%3."/>
      <w:lvlJc w:val="right"/>
      <w:pPr>
        <w:ind w:left="2180" w:hanging="180"/>
      </w:pPr>
    </w:lvl>
    <w:lvl w:ilvl="3" w:tplc="4409000F" w:tentative="1">
      <w:start w:val="1"/>
      <w:numFmt w:val="decimal"/>
      <w:lvlText w:val="%4."/>
      <w:lvlJc w:val="left"/>
      <w:pPr>
        <w:ind w:left="2900" w:hanging="360"/>
      </w:pPr>
    </w:lvl>
    <w:lvl w:ilvl="4" w:tplc="44090019" w:tentative="1">
      <w:start w:val="1"/>
      <w:numFmt w:val="lowerLetter"/>
      <w:lvlText w:val="%5."/>
      <w:lvlJc w:val="left"/>
      <w:pPr>
        <w:ind w:left="3620" w:hanging="360"/>
      </w:pPr>
    </w:lvl>
    <w:lvl w:ilvl="5" w:tplc="4409001B" w:tentative="1">
      <w:start w:val="1"/>
      <w:numFmt w:val="lowerRoman"/>
      <w:lvlText w:val="%6."/>
      <w:lvlJc w:val="right"/>
      <w:pPr>
        <w:ind w:left="4340" w:hanging="180"/>
      </w:pPr>
    </w:lvl>
    <w:lvl w:ilvl="6" w:tplc="4409000F" w:tentative="1">
      <w:start w:val="1"/>
      <w:numFmt w:val="decimal"/>
      <w:lvlText w:val="%7."/>
      <w:lvlJc w:val="left"/>
      <w:pPr>
        <w:ind w:left="5060" w:hanging="360"/>
      </w:pPr>
    </w:lvl>
    <w:lvl w:ilvl="7" w:tplc="44090019" w:tentative="1">
      <w:start w:val="1"/>
      <w:numFmt w:val="lowerLetter"/>
      <w:lvlText w:val="%8."/>
      <w:lvlJc w:val="left"/>
      <w:pPr>
        <w:ind w:left="5780" w:hanging="360"/>
      </w:pPr>
    </w:lvl>
    <w:lvl w:ilvl="8" w:tplc="4409001B" w:tentative="1">
      <w:start w:val="1"/>
      <w:numFmt w:val="lowerRoman"/>
      <w:lvlText w:val="%9."/>
      <w:lvlJc w:val="right"/>
      <w:pPr>
        <w:ind w:left="6500" w:hanging="180"/>
      </w:pPr>
    </w:lvl>
  </w:abstractNum>
  <w:abstractNum w:abstractNumId="49">
    <w:nsid w:val="13F4228C"/>
    <w:multiLevelType w:val="hybridMultilevel"/>
    <w:tmpl w:val="FEC0BCC0"/>
    <w:lvl w:ilvl="0" w:tplc="44090009">
      <w:start w:val="1"/>
      <w:numFmt w:val="bullet"/>
      <w:lvlText w:val=""/>
      <w:lvlJc w:val="left"/>
      <w:pPr>
        <w:ind w:left="751" w:hanging="360"/>
      </w:pPr>
      <w:rPr>
        <w:rFonts w:ascii="Wingdings" w:hAnsi="Wingdings" w:hint="default"/>
      </w:rPr>
    </w:lvl>
    <w:lvl w:ilvl="1" w:tplc="44090019" w:tentative="1">
      <w:start w:val="1"/>
      <w:numFmt w:val="lowerLetter"/>
      <w:lvlText w:val="%2."/>
      <w:lvlJc w:val="left"/>
      <w:pPr>
        <w:ind w:left="1471" w:hanging="360"/>
      </w:pPr>
    </w:lvl>
    <w:lvl w:ilvl="2" w:tplc="4409001B" w:tentative="1">
      <w:start w:val="1"/>
      <w:numFmt w:val="lowerRoman"/>
      <w:lvlText w:val="%3."/>
      <w:lvlJc w:val="right"/>
      <w:pPr>
        <w:ind w:left="2191" w:hanging="180"/>
      </w:pPr>
    </w:lvl>
    <w:lvl w:ilvl="3" w:tplc="4409000F" w:tentative="1">
      <w:start w:val="1"/>
      <w:numFmt w:val="decimal"/>
      <w:lvlText w:val="%4."/>
      <w:lvlJc w:val="left"/>
      <w:pPr>
        <w:ind w:left="2911" w:hanging="360"/>
      </w:pPr>
    </w:lvl>
    <w:lvl w:ilvl="4" w:tplc="44090019" w:tentative="1">
      <w:start w:val="1"/>
      <w:numFmt w:val="lowerLetter"/>
      <w:lvlText w:val="%5."/>
      <w:lvlJc w:val="left"/>
      <w:pPr>
        <w:ind w:left="3631" w:hanging="360"/>
      </w:pPr>
    </w:lvl>
    <w:lvl w:ilvl="5" w:tplc="4409001B" w:tentative="1">
      <w:start w:val="1"/>
      <w:numFmt w:val="lowerRoman"/>
      <w:lvlText w:val="%6."/>
      <w:lvlJc w:val="right"/>
      <w:pPr>
        <w:ind w:left="4351" w:hanging="180"/>
      </w:pPr>
    </w:lvl>
    <w:lvl w:ilvl="6" w:tplc="4409000F" w:tentative="1">
      <w:start w:val="1"/>
      <w:numFmt w:val="decimal"/>
      <w:lvlText w:val="%7."/>
      <w:lvlJc w:val="left"/>
      <w:pPr>
        <w:ind w:left="5071" w:hanging="360"/>
      </w:pPr>
    </w:lvl>
    <w:lvl w:ilvl="7" w:tplc="44090019" w:tentative="1">
      <w:start w:val="1"/>
      <w:numFmt w:val="lowerLetter"/>
      <w:lvlText w:val="%8."/>
      <w:lvlJc w:val="left"/>
      <w:pPr>
        <w:ind w:left="5791" w:hanging="360"/>
      </w:pPr>
    </w:lvl>
    <w:lvl w:ilvl="8" w:tplc="4409001B" w:tentative="1">
      <w:start w:val="1"/>
      <w:numFmt w:val="lowerRoman"/>
      <w:lvlText w:val="%9."/>
      <w:lvlJc w:val="right"/>
      <w:pPr>
        <w:ind w:left="6511" w:hanging="180"/>
      </w:pPr>
    </w:lvl>
  </w:abstractNum>
  <w:abstractNum w:abstractNumId="50">
    <w:nsid w:val="13F71A72"/>
    <w:multiLevelType w:val="hybridMultilevel"/>
    <w:tmpl w:val="8E54BE66"/>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44C590E"/>
    <w:multiLevelType w:val="multilevel"/>
    <w:tmpl w:val="7B469BA8"/>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2">
    <w:nsid w:val="14512A68"/>
    <w:multiLevelType w:val="multilevel"/>
    <w:tmpl w:val="14512A6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14CA505C"/>
    <w:multiLevelType w:val="hybridMultilevel"/>
    <w:tmpl w:val="44D4F2A2"/>
    <w:lvl w:ilvl="0" w:tplc="682030D8">
      <w:start w:val="1"/>
      <w:numFmt w:val="decimal"/>
      <w:lvlText w:val="%1-"/>
      <w:lvlJc w:val="left"/>
      <w:pPr>
        <w:ind w:left="339" w:hanging="360"/>
      </w:pPr>
      <w:rPr>
        <w:rFonts w:hint="default"/>
      </w:rPr>
    </w:lvl>
    <w:lvl w:ilvl="1" w:tplc="04090019" w:tentative="1">
      <w:start w:val="1"/>
      <w:numFmt w:val="lowerLetter"/>
      <w:lvlText w:val="%2."/>
      <w:lvlJc w:val="left"/>
      <w:pPr>
        <w:ind w:left="1059" w:hanging="360"/>
      </w:pPr>
    </w:lvl>
    <w:lvl w:ilvl="2" w:tplc="0409001B" w:tentative="1">
      <w:start w:val="1"/>
      <w:numFmt w:val="lowerRoman"/>
      <w:lvlText w:val="%3."/>
      <w:lvlJc w:val="right"/>
      <w:pPr>
        <w:ind w:left="1779" w:hanging="180"/>
      </w:pPr>
    </w:lvl>
    <w:lvl w:ilvl="3" w:tplc="0409000F" w:tentative="1">
      <w:start w:val="1"/>
      <w:numFmt w:val="decimal"/>
      <w:lvlText w:val="%4."/>
      <w:lvlJc w:val="left"/>
      <w:pPr>
        <w:ind w:left="2499" w:hanging="360"/>
      </w:pPr>
    </w:lvl>
    <w:lvl w:ilvl="4" w:tplc="04090019" w:tentative="1">
      <w:start w:val="1"/>
      <w:numFmt w:val="lowerLetter"/>
      <w:lvlText w:val="%5."/>
      <w:lvlJc w:val="left"/>
      <w:pPr>
        <w:ind w:left="3219" w:hanging="360"/>
      </w:pPr>
    </w:lvl>
    <w:lvl w:ilvl="5" w:tplc="0409001B" w:tentative="1">
      <w:start w:val="1"/>
      <w:numFmt w:val="lowerRoman"/>
      <w:lvlText w:val="%6."/>
      <w:lvlJc w:val="right"/>
      <w:pPr>
        <w:ind w:left="3939" w:hanging="180"/>
      </w:pPr>
    </w:lvl>
    <w:lvl w:ilvl="6" w:tplc="0409000F" w:tentative="1">
      <w:start w:val="1"/>
      <w:numFmt w:val="decimal"/>
      <w:lvlText w:val="%7."/>
      <w:lvlJc w:val="left"/>
      <w:pPr>
        <w:ind w:left="4659" w:hanging="360"/>
      </w:pPr>
    </w:lvl>
    <w:lvl w:ilvl="7" w:tplc="04090019" w:tentative="1">
      <w:start w:val="1"/>
      <w:numFmt w:val="lowerLetter"/>
      <w:lvlText w:val="%8."/>
      <w:lvlJc w:val="left"/>
      <w:pPr>
        <w:ind w:left="5379" w:hanging="360"/>
      </w:pPr>
    </w:lvl>
    <w:lvl w:ilvl="8" w:tplc="0409001B" w:tentative="1">
      <w:start w:val="1"/>
      <w:numFmt w:val="lowerRoman"/>
      <w:lvlText w:val="%9."/>
      <w:lvlJc w:val="right"/>
      <w:pPr>
        <w:ind w:left="6099" w:hanging="180"/>
      </w:pPr>
    </w:lvl>
  </w:abstractNum>
  <w:abstractNum w:abstractNumId="54">
    <w:nsid w:val="14EF4838"/>
    <w:multiLevelType w:val="hybridMultilevel"/>
    <w:tmpl w:val="B15A4BF6"/>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15CC5AEE"/>
    <w:multiLevelType w:val="multilevel"/>
    <w:tmpl w:val="15CC5A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15FB7728"/>
    <w:multiLevelType w:val="multilevel"/>
    <w:tmpl w:val="15FB7728"/>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7">
    <w:nsid w:val="164338F3"/>
    <w:multiLevelType w:val="multilevel"/>
    <w:tmpl w:val="164338F3"/>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8">
    <w:nsid w:val="16612A5E"/>
    <w:multiLevelType w:val="multilevel"/>
    <w:tmpl w:val="098A7330"/>
    <w:lvl w:ilvl="0">
      <w:start w:val="1"/>
      <w:numFmt w:val="decimal"/>
      <w:lvlText w:val="%1-"/>
      <w:lvlJc w:val="left"/>
      <w:pPr>
        <w:ind w:left="1260" w:hanging="360"/>
      </w:pPr>
      <w:rPr>
        <w:rFonts w:hint="default"/>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59">
    <w:nsid w:val="167E1AAF"/>
    <w:multiLevelType w:val="multilevel"/>
    <w:tmpl w:val="D29E771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16C66AB6"/>
    <w:multiLevelType w:val="multilevel"/>
    <w:tmpl w:val="16C66AB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
    <w:nsid w:val="171375FA"/>
    <w:multiLevelType w:val="multilevel"/>
    <w:tmpl w:val="171375FA"/>
    <w:lvl w:ilvl="0">
      <w:start w:val="1"/>
      <w:numFmt w:val="decimal"/>
      <w:lvlText w:val="%1-"/>
      <w:lvlJc w:val="left"/>
      <w:pPr>
        <w:ind w:left="1460" w:hanging="360"/>
      </w:pPr>
      <w:rPr>
        <w:rFonts w:hint="default"/>
      </w:rPr>
    </w:lvl>
    <w:lvl w:ilvl="1">
      <w:start w:val="1"/>
      <w:numFmt w:val="lowerLetter"/>
      <w:lvlText w:val="%2."/>
      <w:lvlJc w:val="left"/>
      <w:pPr>
        <w:ind w:left="2180" w:hanging="360"/>
      </w:pPr>
    </w:lvl>
    <w:lvl w:ilvl="2">
      <w:start w:val="1"/>
      <w:numFmt w:val="lowerRoman"/>
      <w:lvlText w:val="%3."/>
      <w:lvlJc w:val="right"/>
      <w:pPr>
        <w:ind w:left="2900" w:hanging="180"/>
      </w:pPr>
    </w:lvl>
    <w:lvl w:ilvl="3">
      <w:start w:val="1"/>
      <w:numFmt w:val="decimal"/>
      <w:lvlText w:val="%4."/>
      <w:lvlJc w:val="left"/>
      <w:pPr>
        <w:ind w:left="3620" w:hanging="360"/>
      </w:pPr>
    </w:lvl>
    <w:lvl w:ilvl="4">
      <w:start w:val="1"/>
      <w:numFmt w:val="lowerLetter"/>
      <w:lvlText w:val="%5."/>
      <w:lvlJc w:val="left"/>
      <w:pPr>
        <w:ind w:left="4340" w:hanging="360"/>
      </w:pPr>
    </w:lvl>
    <w:lvl w:ilvl="5">
      <w:start w:val="1"/>
      <w:numFmt w:val="lowerRoman"/>
      <w:lvlText w:val="%6."/>
      <w:lvlJc w:val="right"/>
      <w:pPr>
        <w:ind w:left="5060" w:hanging="180"/>
      </w:pPr>
    </w:lvl>
    <w:lvl w:ilvl="6">
      <w:start w:val="1"/>
      <w:numFmt w:val="decimal"/>
      <w:lvlText w:val="%7."/>
      <w:lvlJc w:val="left"/>
      <w:pPr>
        <w:ind w:left="5780" w:hanging="360"/>
      </w:pPr>
    </w:lvl>
    <w:lvl w:ilvl="7">
      <w:start w:val="1"/>
      <w:numFmt w:val="lowerLetter"/>
      <w:lvlText w:val="%8."/>
      <w:lvlJc w:val="left"/>
      <w:pPr>
        <w:ind w:left="6500" w:hanging="360"/>
      </w:pPr>
    </w:lvl>
    <w:lvl w:ilvl="8">
      <w:start w:val="1"/>
      <w:numFmt w:val="lowerRoman"/>
      <w:lvlText w:val="%9."/>
      <w:lvlJc w:val="right"/>
      <w:pPr>
        <w:ind w:left="7220" w:hanging="180"/>
      </w:pPr>
    </w:lvl>
  </w:abstractNum>
  <w:abstractNum w:abstractNumId="62">
    <w:nsid w:val="181D4B1A"/>
    <w:multiLevelType w:val="multilevel"/>
    <w:tmpl w:val="D8DCE9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18466A06"/>
    <w:multiLevelType w:val="multilevel"/>
    <w:tmpl w:val="18466A0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188140B1"/>
    <w:multiLevelType w:val="multilevel"/>
    <w:tmpl w:val="188140B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nsid w:val="18CE53F4"/>
    <w:multiLevelType w:val="multilevel"/>
    <w:tmpl w:val="18CE53F4"/>
    <w:lvl w:ilvl="0">
      <w:start w:val="1"/>
      <w:numFmt w:val="decimal"/>
      <w:lvlText w:val="%1-"/>
      <w:lvlJc w:val="left"/>
      <w:pPr>
        <w:ind w:left="724" w:hanging="360"/>
      </w:pPr>
      <w:rPr>
        <w:rFonts w:hint="default"/>
      </w:rPr>
    </w:lvl>
    <w:lvl w:ilvl="1">
      <w:start w:val="1"/>
      <w:numFmt w:val="lowerLetter"/>
      <w:lvlText w:val="%2."/>
      <w:lvlJc w:val="left"/>
      <w:pPr>
        <w:ind w:left="1444" w:hanging="360"/>
      </w:pPr>
    </w:lvl>
    <w:lvl w:ilvl="2">
      <w:start w:val="1"/>
      <w:numFmt w:val="lowerRoman"/>
      <w:lvlText w:val="%3."/>
      <w:lvlJc w:val="right"/>
      <w:pPr>
        <w:ind w:left="2164" w:hanging="180"/>
      </w:pPr>
    </w:lvl>
    <w:lvl w:ilvl="3">
      <w:start w:val="1"/>
      <w:numFmt w:val="decimal"/>
      <w:lvlText w:val="%4."/>
      <w:lvlJc w:val="left"/>
      <w:pPr>
        <w:ind w:left="2884" w:hanging="360"/>
      </w:pPr>
    </w:lvl>
    <w:lvl w:ilvl="4">
      <w:start w:val="1"/>
      <w:numFmt w:val="lowerLetter"/>
      <w:lvlText w:val="%5."/>
      <w:lvlJc w:val="left"/>
      <w:pPr>
        <w:ind w:left="3604" w:hanging="360"/>
      </w:pPr>
    </w:lvl>
    <w:lvl w:ilvl="5">
      <w:start w:val="1"/>
      <w:numFmt w:val="lowerRoman"/>
      <w:lvlText w:val="%6."/>
      <w:lvlJc w:val="right"/>
      <w:pPr>
        <w:ind w:left="4324" w:hanging="180"/>
      </w:pPr>
    </w:lvl>
    <w:lvl w:ilvl="6">
      <w:start w:val="1"/>
      <w:numFmt w:val="decimal"/>
      <w:lvlText w:val="%7."/>
      <w:lvlJc w:val="left"/>
      <w:pPr>
        <w:ind w:left="5044" w:hanging="360"/>
      </w:pPr>
    </w:lvl>
    <w:lvl w:ilvl="7">
      <w:start w:val="1"/>
      <w:numFmt w:val="lowerLetter"/>
      <w:lvlText w:val="%8."/>
      <w:lvlJc w:val="left"/>
      <w:pPr>
        <w:ind w:left="5764" w:hanging="360"/>
      </w:pPr>
    </w:lvl>
    <w:lvl w:ilvl="8">
      <w:start w:val="1"/>
      <w:numFmt w:val="lowerRoman"/>
      <w:lvlText w:val="%9."/>
      <w:lvlJc w:val="right"/>
      <w:pPr>
        <w:ind w:left="6484" w:hanging="180"/>
      </w:pPr>
    </w:lvl>
  </w:abstractNum>
  <w:abstractNum w:abstractNumId="66">
    <w:nsid w:val="18F113BA"/>
    <w:multiLevelType w:val="multilevel"/>
    <w:tmpl w:val="18F113BA"/>
    <w:lvl w:ilvl="0">
      <w:start w:val="1"/>
      <w:numFmt w:val="bullet"/>
      <w:lvlText w:val=""/>
      <w:lvlJc w:val="left"/>
      <w:pPr>
        <w:ind w:left="720" w:hanging="360"/>
      </w:pPr>
      <w:rPr>
        <w:rFonts w:ascii="Wingdings" w:hAnsi="Wingding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193F4427"/>
    <w:multiLevelType w:val="multilevel"/>
    <w:tmpl w:val="193F4427"/>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val="0"/>
        <w:bCs w:val="0"/>
        <w:sz w:val="32"/>
        <w:szCs w:val="24"/>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sz w:val="32"/>
        <w:szCs w:val="24"/>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nsid w:val="19B73427"/>
    <w:multiLevelType w:val="hybridMultilevel"/>
    <w:tmpl w:val="F1B44F2A"/>
    <w:lvl w:ilvl="0" w:tplc="9468CF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9F030D9"/>
    <w:multiLevelType w:val="multilevel"/>
    <w:tmpl w:val="19F030D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1B3F742F"/>
    <w:multiLevelType w:val="multilevel"/>
    <w:tmpl w:val="1B3F742F"/>
    <w:lvl w:ilvl="0">
      <w:start w:val="1"/>
      <w:numFmt w:val="decimal"/>
      <w:lvlText w:val="%1-"/>
      <w:lvlJc w:val="left"/>
      <w:pPr>
        <w:ind w:left="720" w:hanging="360"/>
      </w:pPr>
      <w:rPr>
        <w:rFonts w:hint="default"/>
      </w:rPr>
    </w:lvl>
    <w:lvl w:ilvl="1">
      <w:start w:val="1"/>
      <w:numFmt w:val="decimal"/>
      <w:lvlText w:val="%2."/>
      <w:lvlJc w:val="left"/>
      <w:pPr>
        <w:ind w:left="1515" w:hanging="435"/>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nsid w:val="1B484DAE"/>
    <w:multiLevelType w:val="multilevel"/>
    <w:tmpl w:val="1B484DA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nsid w:val="1B54237D"/>
    <w:multiLevelType w:val="multilevel"/>
    <w:tmpl w:val="1B54237D"/>
    <w:lvl w:ilvl="0">
      <w:start w:val="1"/>
      <w:numFmt w:val="decimal"/>
      <w:lvlText w:val="%1-"/>
      <w:lvlJc w:val="left"/>
      <w:pPr>
        <w:ind w:left="1620" w:hanging="360"/>
      </w:pPr>
      <w:rPr>
        <w:rFonts w:hint="default"/>
      </w:r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73">
    <w:nsid w:val="1B6C2EC1"/>
    <w:multiLevelType w:val="multilevel"/>
    <w:tmpl w:val="D9A669DA"/>
    <w:lvl w:ilvl="0">
      <w:start w:val="1"/>
      <w:numFmt w:val="decimal"/>
      <w:lvlText w:val="%1-"/>
      <w:lvlJc w:val="left"/>
      <w:pPr>
        <w:ind w:left="1397" w:hanging="360"/>
      </w:pPr>
      <w:rPr>
        <w:rFonts w:hint="default"/>
      </w:rPr>
    </w:lvl>
    <w:lvl w:ilvl="1">
      <w:start w:val="1"/>
      <w:numFmt w:val="lowerLetter"/>
      <w:lvlText w:val="%2."/>
      <w:lvlJc w:val="left"/>
      <w:pPr>
        <w:ind w:left="2117" w:hanging="360"/>
      </w:pPr>
    </w:lvl>
    <w:lvl w:ilvl="2">
      <w:start w:val="1"/>
      <w:numFmt w:val="lowerRoman"/>
      <w:lvlText w:val="%3."/>
      <w:lvlJc w:val="right"/>
      <w:pPr>
        <w:ind w:left="2837" w:hanging="180"/>
      </w:pPr>
    </w:lvl>
    <w:lvl w:ilvl="3">
      <w:start w:val="1"/>
      <w:numFmt w:val="decimal"/>
      <w:lvlText w:val="%4."/>
      <w:lvlJc w:val="left"/>
      <w:pPr>
        <w:ind w:left="3557" w:hanging="360"/>
      </w:pPr>
    </w:lvl>
    <w:lvl w:ilvl="4">
      <w:start w:val="1"/>
      <w:numFmt w:val="lowerLetter"/>
      <w:lvlText w:val="%5."/>
      <w:lvlJc w:val="left"/>
      <w:pPr>
        <w:ind w:left="4277" w:hanging="360"/>
      </w:pPr>
    </w:lvl>
    <w:lvl w:ilvl="5">
      <w:start w:val="1"/>
      <w:numFmt w:val="lowerRoman"/>
      <w:lvlText w:val="%6."/>
      <w:lvlJc w:val="right"/>
      <w:pPr>
        <w:ind w:left="4997" w:hanging="180"/>
      </w:pPr>
    </w:lvl>
    <w:lvl w:ilvl="6">
      <w:start w:val="1"/>
      <w:numFmt w:val="decimal"/>
      <w:lvlText w:val="%7."/>
      <w:lvlJc w:val="left"/>
      <w:pPr>
        <w:ind w:left="5717" w:hanging="360"/>
      </w:pPr>
    </w:lvl>
    <w:lvl w:ilvl="7">
      <w:start w:val="1"/>
      <w:numFmt w:val="lowerLetter"/>
      <w:lvlText w:val="%8."/>
      <w:lvlJc w:val="left"/>
      <w:pPr>
        <w:ind w:left="6437" w:hanging="360"/>
      </w:pPr>
    </w:lvl>
    <w:lvl w:ilvl="8">
      <w:start w:val="1"/>
      <w:numFmt w:val="lowerRoman"/>
      <w:lvlText w:val="%9."/>
      <w:lvlJc w:val="right"/>
      <w:pPr>
        <w:ind w:left="7157" w:hanging="180"/>
      </w:pPr>
    </w:lvl>
  </w:abstractNum>
  <w:abstractNum w:abstractNumId="74">
    <w:nsid w:val="1CEC44E6"/>
    <w:multiLevelType w:val="hybridMultilevel"/>
    <w:tmpl w:val="EAF68FEE"/>
    <w:lvl w:ilvl="0" w:tplc="4B1CCBE8">
      <w:start w:val="1"/>
      <w:numFmt w:val="decimal"/>
      <w:lvlText w:val="%1-"/>
      <w:lvlJc w:val="left"/>
      <w:pPr>
        <w:ind w:left="719" w:hanging="360"/>
      </w:pPr>
      <w:rPr>
        <w:rFonts w:hint="default"/>
      </w:rPr>
    </w:lvl>
    <w:lvl w:ilvl="1" w:tplc="04090019" w:tentative="1">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75">
    <w:nsid w:val="1D493E4F"/>
    <w:multiLevelType w:val="multilevel"/>
    <w:tmpl w:val="1D493E4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nsid w:val="1E0B54C1"/>
    <w:multiLevelType w:val="multilevel"/>
    <w:tmpl w:val="1E0B54C1"/>
    <w:lvl w:ilvl="0">
      <w:start w:val="1"/>
      <w:numFmt w:val="decimal"/>
      <w:lvlText w:val="%1-"/>
      <w:lvlJc w:val="left"/>
      <w:pPr>
        <w:ind w:left="1650" w:hanging="360"/>
      </w:pPr>
      <w:rPr>
        <w:rFonts w:hint="default"/>
      </w:rPr>
    </w:lvl>
    <w:lvl w:ilvl="1">
      <w:start w:val="1"/>
      <w:numFmt w:val="lowerLetter"/>
      <w:lvlText w:val="%2."/>
      <w:lvlJc w:val="left"/>
      <w:pPr>
        <w:ind w:left="2370" w:hanging="360"/>
      </w:pPr>
    </w:lvl>
    <w:lvl w:ilvl="2">
      <w:start w:val="1"/>
      <w:numFmt w:val="lowerRoman"/>
      <w:lvlText w:val="%3."/>
      <w:lvlJc w:val="right"/>
      <w:pPr>
        <w:ind w:left="3090" w:hanging="180"/>
      </w:pPr>
    </w:lvl>
    <w:lvl w:ilvl="3">
      <w:start w:val="1"/>
      <w:numFmt w:val="decimal"/>
      <w:lvlText w:val="%4."/>
      <w:lvlJc w:val="left"/>
      <w:pPr>
        <w:ind w:left="3810" w:hanging="360"/>
      </w:pPr>
    </w:lvl>
    <w:lvl w:ilvl="4">
      <w:start w:val="1"/>
      <w:numFmt w:val="lowerLetter"/>
      <w:lvlText w:val="%5."/>
      <w:lvlJc w:val="left"/>
      <w:pPr>
        <w:ind w:left="4530" w:hanging="360"/>
      </w:pPr>
    </w:lvl>
    <w:lvl w:ilvl="5">
      <w:start w:val="1"/>
      <w:numFmt w:val="lowerRoman"/>
      <w:lvlText w:val="%6."/>
      <w:lvlJc w:val="right"/>
      <w:pPr>
        <w:ind w:left="5250" w:hanging="180"/>
      </w:pPr>
    </w:lvl>
    <w:lvl w:ilvl="6">
      <w:start w:val="1"/>
      <w:numFmt w:val="decimal"/>
      <w:lvlText w:val="%7."/>
      <w:lvlJc w:val="left"/>
      <w:pPr>
        <w:ind w:left="5970" w:hanging="360"/>
      </w:pPr>
    </w:lvl>
    <w:lvl w:ilvl="7">
      <w:start w:val="1"/>
      <w:numFmt w:val="lowerLetter"/>
      <w:lvlText w:val="%8."/>
      <w:lvlJc w:val="left"/>
      <w:pPr>
        <w:ind w:left="6690" w:hanging="360"/>
      </w:pPr>
    </w:lvl>
    <w:lvl w:ilvl="8">
      <w:start w:val="1"/>
      <w:numFmt w:val="lowerRoman"/>
      <w:lvlText w:val="%9."/>
      <w:lvlJc w:val="right"/>
      <w:pPr>
        <w:ind w:left="7410" w:hanging="180"/>
      </w:pPr>
    </w:lvl>
  </w:abstractNum>
  <w:abstractNum w:abstractNumId="77">
    <w:nsid w:val="1E96192F"/>
    <w:multiLevelType w:val="multilevel"/>
    <w:tmpl w:val="8EEEACA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8">
    <w:nsid w:val="1EAA07BE"/>
    <w:multiLevelType w:val="hybridMultilevel"/>
    <w:tmpl w:val="8BD4E7B0"/>
    <w:lvl w:ilvl="0" w:tplc="4B1CCBE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EB37971"/>
    <w:multiLevelType w:val="multilevel"/>
    <w:tmpl w:val="1EB3797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1F47145B"/>
    <w:multiLevelType w:val="multilevel"/>
    <w:tmpl w:val="1F47145B"/>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1">
    <w:nsid w:val="1F581FEE"/>
    <w:multiLevelType w:val="multilevel"/>
    <w:tmpl w:val="55CE2FA0"/>
    <w:lvl w:ilvl="0">
      <w:start w:val="1"/>
      <w:numFmt w:val="bullet"/>
      <w:lvlText w:val=""/>
      <w:lvlJc w:val="left"/>
      <w:pPr>
        <w:ind w:left="927" w:hanging="360"/>
      </w:pPr>
      <w:rPr>
        <w:rFonts w:ascii="Wingdings" w:hAnsi="Wingding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2">
    <w:nsid w:val="201D39DA"/>
    <w:multiLevelType w:val="hybridMultilevel"/>
    <w:tmpl w:val="E3CA3CA8"/>
    <w:lvl w:ilvl="0" w:tplc="30C2D0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2046486A"/>
    <w:multiLevelType w:val="hybridMultilevel"/>
    <w:tmpl w:val="9BEE6F9E"/>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20824887"/>
    <w:multiLevelType w:val="multilevel"/>
    <w:tmpl w:val="47E2009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5">
    <w:nsid w:val="20A467D2"/>
    <w:multiLevelType w:val="multilevel"/>
    <w:tmpl w:val="20A467D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nsid w:val="20BB5B72"/>
    <w:multiLevelType w:val="multilevel"/>
    <w:tmpl w:val="011018F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216424A5"/>
    <w:multiLevelType w:val="multilevel"/>
    <w:tmpl w:val="4C20ED28"/>
    <w:lvl w:ilvl="0">
      <w:start w:val="1"/>
      <w:numFmt w:val="decimal"/>
      <w:lvlText w:val="%1"/>
      <w:lvlJc w:val="left"/>
      <w:pPr>
        <w:ind w:left="930" w:hanging="930"/>
      </w:pPr>
      <w:rPr>
        <w:rFonts w:asciiTheme="minorHAnsi" w:eastAsiaTheme="minorHAnsi" w:hAnsiTheme="minorHAnsi" w:cstheme="minorBidi" w:hint="default"/>
        <w:b w:val="0"/>
        <w:sz w:val="22"/>
      </w:rPr>
    </w:lvl>
    <w:lvl w:ilvl="1">
      <w:start w:val="2"/>
      <w:numFmt w:val="decimal"/>
      <w:lvlText w:val="%1.%2"/>
      <w:lvlJc w:val="left"/>
      <w:pPr>
        <w:ind w:left="930" w:hanging="930"/>
      </w:pPr>
      <w:rPr>
        <w:rFonts w:asciiTheme="minorHAnsi" w:eastAsiaTheme="minorHAnsi" w:hAnsiTheme="minorHAnsi" w:cstheme="minorBidi" w:hint="default"/>
        <w:b w:val="0"/>
        <w:sz w:val="22"/>
      </w:rPr>
    </w:lvl>
    <w:lvl w:ilvl="2">
      <w:start w:val="2"/>
      <w:numFmt w:val="decimal"/>
      <w:lvlText w:val="%1.%2.%3"/>
      <w:lvlJc w:val="left"/>
      <w:pPr>
        <w:ind w:left="930" w:hanging="930"/>
      </w:pPr>
      <w:rPr>
        <w:rFonts w:asciiTheme="minorHAnsi" w:eastAsiaTheme="minorHAnsi" w:hAnsiTheme="minorHAnsi" w:cstheme="minorBidi" w:hint="default"/>
        <w:b w:val="0"/>
        <w:sz w:val="22"/>
      </w:rPr>
    </w:lvl>
    <w:lvl w:ilvl="3">
      <w:start w:val="4"/>
      <w:numFmt w:val="decimal"/>
      <w:lvlText w:val="%1.%2.%3.%4"/>
      <w:lvlJc w:val="left"/>
      <w:pPr>
        <w:ind w:left="930" w:hanging="930"/>
      </w:pPr>
      <w:rPr>
        <w:rFonts w:asciiTheme="majorBidi" w:eastAsiaTheme="minorHAnsi" w:hAnsiTheme="majorBidi" w:cstheme="majorBidi" w:hint="default"/>
        <w:b w:val="0"/>
        <w:sz w:val="22"/>
      </w:rPr>
    </w:lvl>
    <w:lvl w:ilvl="4">
      <w:start w:val="1"/>
      <w:numFmt w:val="decimal"/>
      <w:lvlText w:val="%1.%2.%3.%4.%5"/>
      <w:lvlJc w:val="left"/>
      <w:pPr>
        <w:ind w:left="1080" w:hanging="1080"/>
      </w:pPr>
      <w:rPr>
        <w:rFonts w:asciiTheme="minorHAnsi" w:eastAsiaTheme="minorHAnsi" w:hAnsiTheme="minorHAnsi" w:cstheme="minorBidi" w:hint="default"/>
        <w:b w:val="0"/>
        <w:sz w:val="22"/>
      </w:rPr>
    </w:lvl>
    <w:lvl w:ilvl="5">
      <w:start w:val="1"/>
      <w:numFmt w:val="decimal"/>
      <w:lvlText w:val="%1.%2.%3.%4.%5.%6"/>
      <w:lvlJc w:val="left"/>
      <w:pPr>
        <w:ind w:left="1080" w:hanging="1080"/>
      </w:pPr>
      <w:rPr>
        <w:rFonts w:asciiTheme="minorHAnsi" w:eastAsiaTheme="minorHAnsi" w:hAnsiTheme="minorHAnsi" w:cstheme="minorBidi" w:hint="default"/>
        <w:b w:val="0"/>
        <w:sz w:val="22"/>
      </w:rPr>
    </w:lvl>
    <w:lvl w:ilvl="6">
      <w:start w:val="1"/>
      <w:numFmt w:val="decimal"/>
      <w:lvlText w:val="%1.%2.%3.%4.%5.%6.%7"/>
      <w:lvlJc w:val="left"/>
      <w:pPr>
        <w:ind w:left="1440" w:hanging="1440"/>
      </w:pPr>
      <w:rPr>
        <w:rFonts w:asciiTheme="minorHAnsi" w:eastAsiaTheme="minorHAnsi" w:hAnsiTheme="minorHAnsi" w:cstheme="minorBidi" w:hint="default"/>
        <w:b w:val="0"/>
        <w:sz w:val="22"/>
      </w:rPr>
    </w:lvl>
    <w:lvl w:ilvl="7">
      <w:start w:val="1"/>
      <w:numFmt w:val="decimal"/>
      <w:lvlText w:val="%1.%2.%3.%4.%5.%6.%7.%8"/>
      <w:lvlJc w:val="left"/>
      <w:pPr>
        <w:ind w:left="1440" w:hanging="1440"/>
      </w:pPr>
      <w:rPr>
        <w:rFonts w:asciiTheme="minorHAnsi" w:eastAsiaTheme="minorHAnsi" w:hAnsiTheme="minorHAnsi" w:cstheme="minorBidi" w:hint="default"/>
        <w:b w:val="0"/>
        <w:sz w:val="22"/>
      </w:rPr>
    </w:lvl>
    <w:lvl w:ilvl="8">
      <w:start w:val="1"/>
      <w:numFmt w:val="decimal"/>
      <w:lvlText w:val="%1.%2.%3.%4.%5.%6.%7.%8.%9"/>
      <w:lvlJc w:val="left"/>
      <w:pPr>
        <w:ind w:left="1440" w:hanging="1440"/>
      </w:pPr>
      <w:rPr>
        <w:rFonts w:asciiTheme="minorHAnsi" w:eastAsiaTheme="minorHAnsi" w:hAnsiTheme="minorHAnsi" w:cstheme="minorBidi" w:hint="default"/>
        <w:b w:val="0"/>
        <w:sz w:val="22"/>
      </w:rPr>
    </w:lvl>
  </w:abstractNum>
  <w:abstractNum w:abstractNumId="88">
    <w:nsid w:val="21893FEC"/>
    <w:multiLevelType w:val="multilevel"/>
    <w:tmpl w:val="EBB8B54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nsid w:val="22056123"/>
    <w:multiLevelType w:val="multilevel"/>
    <w:tmpl w:val="22056123"/>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0">
    <w:nsid w:val="227630A5"/>
    <w:multiLevelType w:val="multilevel"/>
    <w:tmpl w:val="227630A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22816D1C"/>
    <w:multiLevelType w:val="multilevel"/>
    <w:tmpl w:val="22816D1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nsid w:val="23913513"/>
    <w:multiLevelType w:val="multilevel"/>
    <w:tmpl w:val="23913513"/>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93">
    <w:nsid w:val="23E40F64"/>
    <w:multiLevelType w:val="multilevel"/>
    <w:tmpl w:val="23E40F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nsid w:val="248B13AB"/>
    <w:multiLevelType w:val="multilevel"/>
    <w:tmpl w:val="248B13A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nsid w:val="248C4E5C"/>
    <w:multiLevelType w:val="multilevel"/>
    <w:tmpl w:val="248C4E5C"/>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6">
    <w:nsid w:val="24DE0939"/>
    <w:multiLevelType w:val="multilevel"/>
    <w:tmpl w:val="24DE0939"/>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7">
    <w:nsid w:val="24FF0964"/>
    <w:multiLevelType w:val="hybridMultilevel"/>
    <w:tmpl w:val="EFA41BB8"/>
    <w:lvl w:ilvl="0" w:tplc="4B1CCBE8">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25073AAB"/>
    <w:multiLevelType w:val="multilevel"/>
    <w:tmpl w:val="25073AAB"/>
    <w:lvl w:ilvl="0">
      <w:start w:val="1"/>
      <w:numFmt w:val="decimal"/>
      <w:lvlText w:val="%1-"/>
      <w:lvlJc w:val="left"/>
      <w:pPr>
        <w:ind w:left="2160" w:hanging="360"/>
      </w:pPr>
      <w:rPr>
        <w:rFonts w:hint="default"/>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99">
    <w:nsid w:val="250F5DB9"/>
    <w:multiLevelType w:val="multilevel"/>
    <w:tmpl w:val="250F5DB9"/>
    <w:lvl w:ilvl="0">
      <w:start w:val="1"/>
      <w:numFmt w:val="decimal"/>
      <w:lvlText w:val="%1-"/>
      <w:lvlJc w:val="left"/>
      <w:pPr>
        <w:ind w:left="900" w:hanging="360"/>
      </w:pPr>
      <w:rPr>
        <w:rFonts w:hint="default"/>
      </w:r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00">
    <w:nsid w:val="2526641E"/>
    <w:multiLevelType w:val="multilevel"/>
    <w:tmpl w:val="2526641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nsid w:val="261076CE"/>
    <w:multiLevelType w:val="multilevel"/>
    <w:tmpl w:val="261076CE"/>
    <w:lvl w:ilvl="0">
      <w:start w:val="1"/>
      <w:numFmt w:val="decimal"/>
      <w:lvlText w:val="%1-"/>
      <w:lvlJc w:val="left"/>
      <w:pPr>
        <w:ind w:left="720" w:hanging="360"/>
      </w:pPr>
      <w:rPr>
        <w:rFonts w:hint="default"/>
      </w:rPr>
    </w:lvl>
    <w:lvl w:ilvl="1">
      <w:start w:val="1"/>
      <w:numFmt w:val="decimal"/>
      <w:lvlText w:val="%2-"/>
      <w:lvlJc w:val="left"/>
      <w:pPr>
        <w:ind w:left="682" w:hanging="54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nsid w:val="26361538"/>
    <w:multiLevelType w:val="multilevel"/>
    <w:tmpl w:val="2636153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nsid w:val="26431465"/>
    <w:multiLevelType w:val="multilevel"/>
    <w:tmpl w:val="26431465"/>
    <w:lvl w:ilvl="0">
      <w:start w:val="1"/>
      <w:numFmt w:val="bullet"/>
      <w:lvlText w:val=""/>
      <w:lvlJc w:val="left"/>
      <w:pPr>
        <w:ind w:left="785" w:hanging="360"/>
      </w:pPr>
      <w:rPr>
        <w:rFonts w:ascii="Wingdings" w:hAnsi="Wingdings" w:hint="default"/>
        <w:color w:val="000000" w:themeColor="text1"/>
        <w:sz w:val="28"/>
      </w:rPr>
    </w:lvl>
    <w:lvl w:ilvl="1">
      <w:start w:val="1"/>
      <w:numFmt w:val="lowerLetter"/>
      <w:lvlText w:val="%2."/>
      <w:lvlJc w:val="left"/>
      <w:pPr>
        <w:ind w:left="1685" w:hanging="360"/>
      </w:pPr>
    </w:lvl>
    <w:lvl w:ilvl="2">
      <w:start w:val="1"/>
      <w:numFmt w:val="lowerRoman"/>
      <w:lvlText w:val="%3."/>
      <w:lvlJc w:val="right"/>
      <w:pPr>
        <w:ind w:left="2405" w:hanging="180"/>
      </w:pPr>
    </w:lvl>
    <w:lvl w:ilvl="3">
      <w:start w:val="1"/>
      <w:numFmt w:val="decimal"/>
      <w:lvlText w:val="%4."/>
      <w:lvlJc w:val="left"/>
      <w:pPr>
        <w:ind w:left="3125" w:hanging="360"/>
      </w:pPr>
    </w:lvl>
    <w:lvl w:ilvl="4">
      <w:start w:val="1"/>
      <w:numFmt w:val="lowerLetter"/>
      <w:lvlText w:val="%5."/>
      <w:lvlJc w:val="left"/>
      <w:pPr>
        <w:ind w:left="3845" w:hanging="360"/>
      </w:pPr>
    </w:lvl>
    <w:lvl w:ilvl="5">
      <w:start w:val="1"/>
      <w:numFmt w:val="lowerRoman"/>
      <w:lvlText w:val="%6."/>
      <w:lvlJc w:val="right"/>
      <w:pPr>
        <w:ind w:left="4565" w:hanging="180"/>
      </w:pPr>
    </w:lvl>
    <w:lvl w:ilvl="6">
      <w:start w:val="1"/>
      <w:numFmt w:val="decimal"/>
      <w:lvlText w:val="%7."/>
      <w:lvlJc w:val="left"/>
      <w:pPr>
        <w:ind w:left="5285" w:hanging="360"/>
      </w:pPr>
    </w:lvl>
    <w:lvl w:ilvl="7">
      <w:start w:val="1"/>
      <w:numFmt w:val="lowerLetter"/>
      <w:lvlText w:val="%8."/>
      <w:lvlJc w:val="left"/>
      <w:pPr>
        <w:ind w:left="6005" w:hanging="360"/>
      </w:pPr>
    </w:lvl>
    <w:lvl w:ilvl="8">
      <w:start w:val="1"/>
      <w:numFmt w:val="lowerRoman"/>
      <w:lvlText w:val="%9."/>
      <w:lvlJc w:val="right"/>
      <w:pPr>
        <w:ind w:left="6725" w:hanging="180"/>
      </w:pPr>
    </w:lvl>
  </w:abstractNum>
  <w:abstractNum w:abstractNumId="104">
    <w:nsid w:val="276F7A26"/>
    <w:multiLevelType w:val="multilevel"/>
    <w:tmpl w:val="011018F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nsid w:val="279E1B2B"/>
    <w:multiLevelType w:val="hybridMultilevel"/>
    <w:tmpl w:val="0A82626A"/>
    <w:lvl w:ilvl="0" w:tplc="4B1CCBE8">
      <w:start w:val="1"/>
      <w:numFmt w:val="decimal"/>
      <w:lvlText w:val="%1-"/>
      <w:lvlJc w:val="left"/>
      <w:pPr>
        <w:ind w:left="719" w:hanging="360"/>
      </w:pPr>
      <w:rPr>
        <w:rFonts w:hint="default"/>
      </w:rPr>
    </w:lvl>
    <w:lvl w:ilvl="1" w:tplc="04090019" w:tentative="1">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106">
    <w:nsid w:val="286A2B83"/>
    <w:multiLevelType w:val="hybridMultilevel"/>
    <w:tmpl w:val="7AC40FA0"/>
    <w:lvl w:ilvl="0" w:tplc="C936B1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288C38B0"/>
    <w:multiLevelType w:val="hybridMultilevel"/>
    <w:tmpl w:val="84287BAE"/>
    <w:lvl w:ilvl="0" w:tplc="83EA440A">
      <w:start w:val="1"/>
      <w:numFmt w:val="decimal"/>
      <w:lvlText w:val="%1-"/>
      <w:lvlJc w:val="left"/>
      <w:pPr>
        <w:ind w:left="391" w:hanging="360"/>
      </w:pPr>
      <w:rPr>
        <w:rFonts w:hint="default"/>
      </w:rPr>
    </w:lvl>
    <w:lvl w:ilvl="1" w:tplc="04090019" w:tentative="1">
      <w:start w:val="1"/>
      <w:numFmt w:val="lowerLetter"/>
      <w:lvlText w:val="%2."/>
      <w:lvlJc w:val="left"/>
      <w:pPr>
        <w:ind w:left="1111" w:hanging="360"/>
      </w:pPr>
    </w:lvl>
    <w:lvl w:ilvl="2" w:tplc="0409001B" w:tentative="1">
      <w:start w:val="1"/>
      <w:numFmt w:val="lowerRoman"/>
      <w:lvlText w:val="%3."/>
      <w:lvlJc w:val="right"/>
      <w:pPr>
        <w:ind w:left="1831" w:hanging="180"/>
      </w:pPr>
    </w:lvl>
    <w:lvl w:ilvl="3" w:tplc="0409000F" w:tentative="1">
      <w:start w:val="1"/>
      <w:numFmt w:val="decimal"/>
      <w:lvlText w:val="%4."/>
      <w:lvlJc w:val="left"/>
      <w:pPr>
        <w:ind w:left="2551" w:hanging="360"/>
      </w:pPr>
    </w:lvl>
    <w:lvl w:ilvl="4" w:tplc="04090019" w:tentative="1">
      <w:start w:val="1"/>
      <w:numFmt w:val="lowerLetter"/>
      <w:lvlText w:val="%5."/>
      <w:lvlJc w:val="left"/>
      <w:pPr>
        <w:ind w:left="3271" w:hanging="360"/>
      </w:pPr>
    </w:lvl>
    <w:lvl w:ilvl="5" w:tplc="0409001B" w:tentative="1">
      <w:start w:val="1"/>
      <w:numFmt w:val="lowerRoman"/>
      <w:lvlText w:val="%6."/>
      <w:lvlJc w:val="right"/>
      <w:pPr>
        <w:ind w:left="3991" w:hanging="180"/>
      </w:pPr>
    </w:lvl>
    <w:lvl w:ilvl="6" w:tplc="0409000F" w:tentative="1">
      <w:start w:val="1"/>
      <w:numFmt w:val="decimal"/>
      <w:lvlText w:val="%7."/>
      <w:lvlJc w:val="left"/>
      <w:pPr>
        <w:ind w:left="4711" w:hanging="360"/>
      </w:pPr>
    </w:lvl>
    <w:lvl w:ilvl="7" w:tplc="04090019" w:tentative="1">
      <w:start w:val="1"/>
      <w:numFmt w:val="lowerLetter"/>
      <w:lvlText w:val="%8."/>
      <w:lvlJc w:val="left"/>
      <w:pPr>
        <w:ind w:left="5431" w:hanging="360"/>
      </w:pPr>
    </w:lvl>
    <w:lvl w:ilvl="8" w:tplc="0409001B" w:tentative="1">
      <w:start w:val="1"/>
      <w:numFmt w:val="lowerRoman"/>
      <w:lvlText w:val="%9."/>
      <w:lvlJc w:val="right"/>
      <w:pPr>
        <w:ind w:left="6151" w:hanging="180"/>
      </w:pPr>
    </w:lvl>
  </w:abstractNum>
  <w:abstractNum w:abstractNumId="108">
    <w:nsid w:val="28CB3AB0"/>
    <w:multiLevelType w:val="multilevel"/>
    <w:tmpl w:val="28CB3AB0"/>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9">
    <w:nsid w:val="28E815DF"/>
    <w:multiLevelType w:val="multilevel"/>
    <w:tmpl w:val="28E815DF"/>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29485992"/>
    <w:multiLevelType w:val="multilevel"/>
    <w:tmpl w:val="29485992"/>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11">
    <w:nsid w:val="295A2540"/>
    <w:multiLevelType w:val="multilevel"/>
    <w:tmpl w:val="295A254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nsid w:val="29A902C6"/>
    <w:multiLevelType w:val="multilevel"/>
    <w:tmpl w:val="29A902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nsid w:val="2A286C5E"/>
    <w:multiLevelType w:val="multilevel"/>
    <w:tmpl w:val="2A286C5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4">
    <w:nsid w:val="2A7B79D7"/>
    <w:multiLevelType w:val="multilevel"/>
    <w:tmpl w:val="2A7B79D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nsid w:val="2AFF22E0"/>
    <w:multiLevelType w:val="multilevel"/>
    <w:tmpl w:val="3A7E49D0"/>
    <w:lvl w:ilvl="0">
      <w:start w:val="1"/>
      <w:numFmt w:val="decimal"/>
      <w:lvlText w:val="%1-"/>
      <w:lvlJc w:val="left"/>
      <w:pPr>
        <w:ind w:left="740" w:hanging="360"/>
      </w:pPr>
      <w:rPr>
        <w:rFonts w:hint="default"/>
      </w:rPr>
    </w:lvl>
    <w:lvl w:ilvl="1">
      <w:start w:val="1"/>
      <w:numFmt w:val="lowerLetter"/>
      <w:lvlText w:val="%2."/>
      <w:lvlJc w:val="left"/>
      <w:pPr>
        <w:ind w:left="1460" w:hanging="360"/>
      </w:pPr>
    </w:lvl>
    <w:lvl w:ilvl="2">
      <w:start w:val="1"/>
      <w:numFmt w:val="lowerRoman"/>
      <w:lvlText w:val="%3."/>
      <w:lvlJc w:val="right"/>
      <w:pPr>
        <w:ind w:left="2180" w:hanging="180"/>
      </w:pPr>
    </w:lvl>
    <w:lvl w:ilvl="3">
      <w:start w:val="1"/>
      <w:numFmt w:val="decimal"/>
      <w:lvlText w:val="%4."/>
      <w:lvlJc w:val="left"/>
      <w:pPr>
        <w:ind w:left="2900" w:hanging="360"/>
      </w:pPr>
    </w:lvl>
    <w:lvl w:ilvl="4">
      <w:start w:val="1"/>
      <w:numFmt w:val="lowerLetter"/>
      <w:lvlText w:val="%5."/>
      <w:lvlJc w:val="left"/>
      <w:pPr>
        <w:ind w:left="3620" w:hanging="360"/>
      </w:pPr>
    </w:lvl>
    <w:lvl w:ilvl="5">
      <w:start w:val="1"/>
      <w:numFmt w:val="lowerRoman"/>
      <w:lvlText w:val="%6."/>
      <w:lvlJc w:val="right"/>
      <w:pPr>
        <w:ind w:left="4340" w:hanging="180"/>
      </w:pPr>
    </w:lvl>
    <w:lvl w:ilvl="6">
      <w:start w:val="1"/>
      <w:numFmt w:val="decimal"/>
      <w:lvlText w:val="%7."/>
      <w:lvlJc w:val="left"/>
      <w:pPr>
        <w:ind w:left="5060" w:hanging="360"/>
      </w:pPr>
    </w:lvl>
    <w:lvl w:ilvl="7">
      <w:start w:val="1"/>
      <w:numFmt w:val="lowerLetter"/>
      <w:lvlText w:val="%8."/>
      <w:lvlJc w:val="left"/>
      <w:pPr>
        <w:ind w:left="5780" w:hanging="360"/>
      </w:pPr>
    </w:lvl>
    <w:lvl w:ilvl="8">
      <w:start w:val="1"/>
      <w:numFmt w:val="lowerRoman"/>
      <w:lvlText w:val="%9."/>
      <w:lvlJc w:val="right"/>
      <w:pPr>
        <w:ind w:left="6500" w:hanging="180"/>
      </w:pPr>
    </w:lvl>
  </w:abstractNum>
  <w:abstractNum w:abstractNumId="116">
    <w:nsid w:val="2B2A154D"/>
    <w:multiLevelType w:val="multilevel"/>
    <w:tmpl w:val="2B2A154D"/>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7">
    <w:nsid w:val="2C056A67"/>
    <w:multiLevelType w:val="multilevel"/>
    <w:tmpl w:val="2B748A62"/>
    <w:lvl w:ilvl="0">
      <w:start w:val="6"/>
      <w:numFmt w:val="decimal"/>
      <w:lvlText w:val="%1"/>
      <w:lvlJc w:val="left"/>
      <w:pPr>
        <w:ind w:left="945" w:hanging="945"/>
      </w:pPr>
      <w:rPr>
        <w:rFonts w:hint="default"/>
      </w:rPr>
    </w:lvl>
    <w:lvl w:ilvl="1">
      <w:start w:val="5"/>
      <w:numFmt w:val="decimal"/>
      <w:lvlText w:val="%1.%2"/>
      <w:lvlJc w:val="left"/>
      <w:pPr>
        <w:ind w:left="945" w:hanging="945"/>
      </w:pPr>
      <w:rPr>
        <w:rFonts w:hint="default"/>
      </w:rPr>
    </w:lvl>
    <w:lvl w:ilvl="2">
      <w:start w:val="3"/>
      <w:numFmt w:val="decimal"/>
      <w:lvlText w:val="%1.%2.%3"/>
      <w:lvlJc w:val="left"/>
      <w:pPr>
        <w:ind w:left="945" w:hanging="945"/>
      </w:pPr>
      <w:rPr>
        <w:rFonts w:hint="default"/>
      </w:rPr>
    </w:lvl>
    <w:lvl w:ilvl="3">
      <w:start w:val="2"/>
      <w:numFmt w:val="decimal"/>
      <w:lvlText w:val="%1.%2.%3.%4"/>
      <w:lvlJc w:val="left"/>
      <w:pPr>
        <w:ind w:left="1080" w:hanging="1080"/>
      </w:pPr>
      <w:rPr>
        <w:rFonts w:hint="default"/>
        <w:u w:val="single"/>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8">
    <w:nsid w:val="2C7964F1"/>
    <w:multiLevelType w:val="multilevel"/>
    <w:tmpl w:val="7CCE6BF4"/>
    <w:lvl w:ilvl="0">
      <w:start w:val="1"/>
      <w:numFmt w:val="decimal"/>
      <w:lvlText w:val="%1-"/>
      <w:lvlJc w:val="left"/>
      <w:pPr>
        <w:ind w:left="1095" w:hanging="360"/>
      </w:pPr>
      <w:rPr>
        <w:rFonts w:hint="default"/>
      </w:rPr>
    </w:lvl>
    <w:lvl w:ilvl="1">
      <w:start w:val="1"/>
      <w:numFmt w:val="lowerLetter"/>
      <w:lvlText w:val="%2."/>
      <w:lvlJc w:val="left"/>
      <w:pPr>
        <w:ind w:left="1815" w:hanging="360"/>
      </w:pPr>
    </w:lvl>
    <w:lvl w:ilvl="2">
      <w:start w:val="1"/>
      <w:numFmt w:val="lowerRoman"/>
      <w:lvlText w:val="%3."/>
      <w:lvlJc w:val="right"/>
      <w:pPr>
        <w:ind w:left="2535" w:hanging="180"/>
      </w:pPr>
    </w:lvl>
    <w:lvl w:ilvl="3">
      <w:start w:val="1"/>
      <w:numFmt w:val="decimal"/>
      <w:lvlText w:val="%4."/>
      <w:lvlJc w:val="left"/>
      <w:pPr>
        <w:ind w:left="3255" w:hanging="360"/>
      </w:pPr>
    </w:lvl>
    <w:lvl w:ilvl="4">
      <w:start w:val="1"/>
      <w:numFmt w:val="lowerLetter"/>
      <w:lvlText w:val="%5."/>
      <w:lvlJc w:val="left"/>
      <w:pPr>
        <w:ind w:left="3975" w:hanging="360"/>
      </w:pPr>
    </w:lvl>
    <w:lvl w:ilvl="5">
      <w:start w:val="1"/>
      <w:numFmt w:val="lowerRoman"/>
      <w:lvlText w:val="%6."/>
      <w:lvlJc w:val="right"/>
      <w:pPr>
        <w:ind w:left="4695" w:hanging="180"/>
      </w:pPr>
    </w:lvl>
    <w:lvl w:ilvl="6">
      <w:start w:val="1"/>
      <w:numFmt w:val="decimal"/>
      <w:lvlText w:val="%7."/>
      <w:lvlJc w:val="left"/>
      <w:pPr>
        <w:ind w:left="5415" w:hanging="360"/>
      </w:pPr>
    </w:lvl>
    <w:lvl w:ilvl="7">
      <w:start w:val="1"/>
      <w:numFmt w:val="lowerLetter"/>
      <w:lvlText w:val="%8."/>
      <w:lvlJc w:val="left"/>
      <w:pPr>
        <w:ind w:left="6135" w:hanging="360"/>
      </w:pPr>
    </w:lvl>
    <w:lvl w:ilvl="8">
      <w:start w:val="1"/>
      <w:numFmt w:val="lowerRoman"/>
      <w:lvlText w:val="%9."/>
      <w:lvlJc w:val="right"/>
      <w:pPr>
        <w:ind w:left="6855" w:hanging="180"/>
      </w:pPr>
    </w:lvl>
  </w:abstractNum>
  <w:abstractNum w:abstractNumId="119">
    <w:nsid w:val="2D595D61"/>
    <w:multiLevelType w:val="multilevel"/>
    <w:tmpl w:val="2D595D61"/>
    <w:lvl w:ilvl="0">
      <w:start w:val="1"/>
      <w:numFmt w:val="decimal"/>
      <w:lvlText w:val="%1-"/>
      <w:lvlJc w:val="left"/>
      <w:pPr>
        <w:ind w:left="720" w:hanging="360"/>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nsid w:val="2DE7345F"/>
    <w:multiLevelType w:val="multilevel"/>
    <w:tmpl w:val="2DE7345F"/>
    <w:lvl w:ilvl="0">
      <w:start w:val="1"/>
      <w:numFmt w:val="decimal"/>
      <w:lvlText w:val="%1-"/>
      <w:lvlJc w:val="left"/>
      <w:pPr>
        <w:ind w:left="785" w:hanging="360"/>
      </w:pPr>
      <w:rPr>
        <w:rFonts w:hint="default"/>
      </w:rPr>
    </w:lvl>
    <w:lvl w:ilvl="1">
      <w:start w:val="1"/>
      <w:numFmt w:val="bullet"/>
      <w:lvlText w:val="o"/>
      <w:lvlJc w:val="left"/>
      <w:pPr>
        <w:ind w:left="1505" w:hanging="360"/>
      </w:pPr>
      <w:rPr>
        <w:rFonts w:ascii="Courier New" w:hAnsi="Courier New" w:cs="Courier New" w:hint="default"/>
      </w:rPr>
    </w:lvl>
    <w:lvl w:ilvl="2">
      <w:start w:val="1"/>
      <w:numFmt w:val="bullet"/>
      <w:lvlText w:val=""/>
      <w:lvlJc w:val="left"/>
      <w:pPr>
        <w:ind w:left="2225" w:hanging="360"/>
      </w:pPr>
      <w:rPr>
        <w:rFonts w:ascii="Wingdings" w:hAnsi="Wingdings" w:hint="default"/>
      </w:rPr>
    </w:lvl>
    <w:lvl w:ilvl="3">
      <w:start w:val="1"/>
      <w:numFmt w:val="bullet"/>
      <w:lvlText w:val=""/>
      <w:lvlJc w:val="left"/>
      <w:pPr>
        <w:ind w:left="2945" w:hanging="360"/>
      </w:pPr>
      <w:rPr>
        <w:rFonts w:ascii="Symbol" w:hAnsi="Symbol" w:hint="default"/>
      </w:rPr>
    </w:lvl>
    <w:lvl w:ilvl="4">
      <w:start w:val="1"/>
      <w:numFmt w:val="bullet"/>
      <w:lvlText w:val="o"/>
      <w:lvlJc w:val="left"/>
      <w:pPr>
        <w:ind w:left="3665" w:hanging="360"/>
      </w:pPr>
      <w:rPr>
        <w:rFonts w:ascii="Courier New" w:hAnsi="Courier New" w:cs="Courier New" w:hint="default"/>
      </w:rPr>
    </w:lvl>
    <w:lvl w:ilvl="5">
      <w:start w:val="1"/>
      <w:numFmt w:val="bullet"/>
      <w:lvlText w:val=""/>
      <w:lvlJc w:val="left"/>
      <w:pPr>
        <w:ind w:left="4385" w:hanging="360"/>
      </w:pPr>
      <w:rPr>
        <w:rFonts w:ascii="Wingdings" w:hAnsi="Wingdings" w:hint="default"/>
      </w:rPr>
    </w:lvl>
    <w:lvl w:ilvl="6">
      <w:start w:val="1"/>
      <w:numFmt w:val="bullet"/>
      <w:lvlText w:val=""/>
      <w:lvlJc w:val="left"/>
      <w:pPr>
        <w:ind w:left="5105" w:hanging="360"/>
      </w:pPr>
      <w:rPr>
        <w:rFonts w:ascii="Symbol" w:hAnsi="Symbol" w:hint="default"/>
      </w:rPr>
    </w:lvl>
    <w:lvl w:ilvl="7">
      <w:start w:val="1"/>
      <w:numFmt w:val="bullet"/>
      <w:lvlText w:val="o"/>
      <w:lvlJc w:val="left"/>
      <w:pPr>
        <w:ind w:left="5825" w:hanging="360"/>
      </w:pPr>
      <w:rPr>
        <w:rFonts w:ascii="Courier New" w:hAnsi="Courier New" w:cs="Courier New" w:hint="default"/>
      </w:rPr>
    </w:lvl>
    <w:lvl w:ilvl="8">
      <w:start w:val="1"/>
      <w:numFmt w:val="bullet"/>
      <w:lvlText w:val=""/>
      <w:lvlJc w:val="left"/>
      <w:pPr>
        <w:ind w:left="6545" w:hanging="360"/>
      </w:pPr>
      <w:rPr>
        <w:rFonts w:ascii="Wingdings" w:hAnsi="Wingdings" w:hint="default"/>
      </w:rPr>
    </w:lvl>
  </w:abstractNum>
  <w:abstractNum w:abstractNumId="121">
    <w:nsid w:val="2E187A25"/>
    <w:multiLevelType w:val="multilevel"/>
    <w:tmpl w:val="2E187A25"/>
    <w:lvl w:ilvl="0">
      <w:start w:val="1"/>
      <w:numFmt w:val="decimal"/>
      <w:lvlText w:val="%1-"/>
      <w:lvlJc w:val="left"/>
      <w:pPr>
        <w:ind w:left="1080" w:hanging="360"/>
      </w:pPr>
      <w:rPr>
        <w:rFonts w:hint="default"/>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2">
    <w:nsid w:val="2ED43335"/>
    <w:multiLevelType w:val="hybridMultilevel"/>
    <w:tmpl w:val="664291EE"/>
    <w:lvl w:ilvl="0" w:tplc="4B1CCB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FD830F5"/>
    <w:multiLevelType w:val="hybridMultilevel"/>
    <w:tmpl w:val="D26C06EE"/>
    <w:lvl w:ilvl="0" w:tplc="4B1CCB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FDE0908"/>
    <w:multiLevelType w:val="hybridMultilevel"/>
    <w:tmpl w:val="B6600440"/>
    <w:lvl w:ilvl="0" w:tplc="4B1CCB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311E0F08"/>
    <w:multiLevelType w:val="multilevel"/>
    <w:tmpl w:val="311E0F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nsid w:val="31320D64"/>
    <w:multiLevelType w:val="multilevel"/>
    <w:tmpl w:val="CAA0F51A"/>
    <w:lvl w:ilvl="0">
      <w:start w:val="1"/>
      <w:numFmt w:val="decimal"/>
      <w:lvlText w:val="%1-"/>
      <w:lvlJc w:val="left"/>
      <w:pPr>
        <w:ind w:left="360" w:hanging="360"/>
      </w:pPr>
      <w:rPr>
        <w:rFonts w:hint="default"/>
      </w:rPr>
    </w:lvl>
    <w:lvl w:ilvl="1">
      <w:start w:val="1"/>
      <w:numFmt w:val="decimal"/>
      <w:lvlText w:val="%2."/>
      <w:lvlJc w:val="left"/>
      <w:pPr>
        <w:tabs>
          <w:tab w:val="left" w:pos="1080"/>
        </w:tabs>
        <w:ind w:left="1080" w:hanging="360"/>
      </w:pPr>
    </w:lvl>
    <w:lvl w:ilvl="2">
      <w:start w:val="1"/>
      <w:numFmt w:val="decimal"/>
      <w:lvlText w:val="%3."/>
      <w:lvlJc w:val="left"/>
      <w:pPr>
        <w:tabs>
          <w:tab w:val="left" w:pos="1800"/>
        </w:tabs>
        <w:ind w:left="1800" w:hanging="360"/>
      </w:pPr>
    </w:lvl>
    <w:lvl w:ilvl="3">
      <w:start w:val="1"/>
      <w:numFmt w:val="decimal"/>
      <w:lvlText w:val="%4."/>
      <w:lvlJc w:val="left"/>
      <w:pPr>
        <w:tabs>
          <w:tab w:val="left" w:pos="2520"/>
        </w:tabs>
        <w:ind w:left="2520" w:hanging="360"/>
      </w:pPr>
    </w:lvl>
    <w:lvl w:ilvl="4">
      <w:start w:val="1"/>
      <w:numFmt w:val="decimal"/>
      <w:lvlText w:val="%5."/>
      <w:lvlJc w:val="left"/>
      <w:pPr>
        <w:tabs>
          <w:tab w:val="left" w:pos="3240"/>
        </w:tabs>
        <w:ind w:left="3240" w:hanging="360"/>
      </w:pPr>
    </w:lvl>
    <w:lvl w:ilvl="5">
      <w:start w:val="1"/>
      <w:numFmt w:val="decimal"/>
      <w:lvlText w:val="%6."/>
      <w:lvlJc w:val="left"/>
      <w:pPr>
        <w:tabs>
          <w:tab w:val="left" w:pos="3960"/>
        </w:tabs>
        <w:ind w:left="3960" w:hanging="360"/>
      </w:pPr>
    </w:lvl>
    <w:lvl w:ilvl="6">
      <w:start w:val="1"/>
      <w:numFmt w:val="decimal"/>
      <w:lvlText w:val="%7."/>
      <w:lvlJc w:val="left"/>
      <w:pPr>
        <w:tabs>
          <w:tab w:val="left" w:pos="4680"/>
        </w:tabs>
        <w:ind w:left="4680" w:hanging="360"/>
      </w:pPr>
    </w:lvl>
    <w:lvl w:ilvl="7">
      <w:start w:val="1"/>
      <w:numFmt w:val="decimal"/>
      <w:lvlText w:val="%8."/>
      <w:lvlJc w:val="left"/>
      <w:pPr>
        <w:tabs>
          <w:tab w:val="left" w:pos="5400"/>
        </w:tabs>
        <w:ind w:left="5400" w:hanging="360"/>
      </w:pPr>
    </w:lvl>
    <w:lvl w:ilvl="8">
      <w:start w:val="1"/>
      <w:numFmt w:val="decimal"/>
      <w:lvlText w:val="%9."/>
      <w:lvlJc w:val="left"/>
      <w:pPr>
        <w:tabs>
          <w:tab w:val="left" w:pos="6120"/>
        </w:tabs>
        <w:ind w:left="6120" w:hanging="360"/>
      </w:pPr>
    </w:lvl>
  </w:abstractNum>
  <w:abstractNum w:abstractNumId="127">
    <w:nsid w:val="316B18D4"/>
    <w:multiLevelType w:val="multilevel"/>
    <w:tmpl w:val="6B9A7FE0"/>
    <w:lvl w:ilvl="0">
      <w:start w:val="3"/>
      <w:numFmt w:val="decimal"/>
      <w:lvlText w:val="%1"/>
      <w:lvlJc w:val="left"/>
      <w:pPr>
        <w:ind w:left="690" w:hanging="690"/>
      </w:pPr>
      <w:rPr>
        <w:rFonts w:hint="default"/>
      </w:rPr>
    </w:lvl>
    <w:lvl w:ilvl="1">
      <w:start w:val="1"/>
      <w:numFmt w:val="decimal"/>
      <w:lvlText w:val="%1.%2"/>
      <w:lvlJc w:val="left"/>
      <w:pPr>
        <w:ind w:left="690" w:hanging="69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8">
    <w:nsid w:val="31AB27EA"/>
    <w:multiLevelType w:val="multilevel"/>
    <w:tmpl w:val="31AB27EA"/>
    <w:lvl w:ilvl="0">
      <w:start w:val="1"/>
      <w:numFmt w:val="decimal"/>
      <w:lvlText w:val="%1-"/>
      <w:lvlJc w:val="left"/>
      <w:pPr>
        <w:ind w:left="720" w:hanging="360"/>
      </w:pPr>
      <w:rPr>
        <w:rFonts w:hint="default"/>
        <w:b w:val="0"/>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nsid w:val="32BB6920"/>
    <w:multiLevelType w:val="multilevel"/>
    <w:tmpl w:val="64CEC630"/>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nsid w:val="32D97354"/>
    <w:multiLevelType w:val="multilevel"/>
    <w:tmpl w:val="32D9735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nsid w:val="34FD1599"/>
    <w:multiLevelType w:val="multilevel"/>
    <w:tmpl w:val="34FD1599"/>
    <w:lvl w:ilvl="0">
      <w:start w:val="1"/>
      <w:numFmt w:val="bullet"/>
      <w:lvlText w:val=""/>
      <w:lvlJc w:val="left"/>
      <w:pPr>
        <w:ind w:left="1440" w:hanging="360"/>
      </w:pPr>
      <w:rPr>
        <w:rFonts w:ascii="Wingdings" w:hAnsi="Wingding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2">
    <w:nsid w:val="36971022"/>
    <w:multiLevelType w:val="multilevel"/>
    <w:tmpl w:val="36971022"/>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33">
    <w:nsid w:val="36C60B7F"/>
    <w:multiLevelType w:val="multilevel"/>
    <w:tmpl w:val="36C60B7F"/>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4">
    <w:nsid w:val="37D947A9"/>
    <w:multiLevelType w:val="multilevel"/>
    <w:tmpl w:val="37D947A9"/>
    <w:lvl w:ilvl="0">
      <w:start w:val="1"/>
      <w:numFmt w:val="bullet"/>
      <w:lvlText w:val=""/>
      <w:lvlJc w:val="left"/>
      <w:pPr>
        <w:ind w:left="801" w:hanging="360"/>
      </w:pPr>
      <w:rPr>
        <w:rFonts w:ascii="Wingdings" w:hAnsi="Wingdings" w:hint="default"/>
      </w:rPr>
    </w:lvl>
    <w:lvl w:ilvl="1">
      <w:start w:val="1"/>
      <w:numFmt w:val="lowerLetter"/>
      <w:lvlText w:val="%2."/>
      <w:lvlJc w:val="left"/>
      <w:pPr>
        <w:ind w:left="1521" w:hanging="360"/>
      </w:pPr>
    </w:lvl>
    <w:lvl w:ilvl="2">
      <w:start w:val="1"/>
      <w:numFmt w:val="lowerRoman"/>
      <w:lvlText w:val="%3."/>
      <w:lvlJc w:val="right"/>
      <w:pPr>
        <w:ind w:left="2241" w:hanging="180"/>
      </w:pPr>
    </w:lvl>
    <w:lvl w:ilvl="3">
      <w:start w:val="1"/>
      <w:numFmt w:val="decimal"/>
      <w:lvlText w:val="%4."/>
      <w:lvlJc w:val="left"/>
      <w:pPr>
        <w:ind w:left="2961" w:hanging="360"/>
      </w:pPr>
    </w:lvl>
    <w:lvl w:ilvl="4">
      <w:start w:val="1"/>
      <w:numFmt w:val="lowerLetter"/>
      <w:lvlText w:val="%5."/>
      <w:lvlJc w:val="left"/>
      <w:pPr>
        <w:ind w:left="3681" w:hanging="360"/>
      </w:pPr>
    </w:lvl>
    <w:lvl w:ilvl="5">
      <w:start w:val="1"/>
      <w:numFmt w:val="lowerRoman"/>
      <w:lvlText w:val="%6."/>
      <w:lvlJc w:val="right"/>
      <w:pPr>
        <w:ind w:left="4401" w:hanging="180"/>
      </w:pPr>
    </w:lvl>
    <w:lvl w:ilvl="6">
      <w:start w:val="1"/>
      <w:numFmt w:val="decimal"/>
      <w:lvlText w:val="%7."/>
      <w:lvlJc w:val="left"/>
      <w:pPr>
        <w:ind w:left="5121" w:hanging="360"/>
      </w:pPr>
    </w:lvl>
    <w:lvl w:ilvl="7">
      <w:start w:val="1"/>
      <w:numFmt w:val="lowerLetter"/>
      <w:lvlText w:val="%8."/>
      <w:lvlJc w:val="left"/>
      <w:pPr>
        <w:ind w:left="5841" w:hanging="360"/>
      </w:pPr>
    </w:lvl>
    <w:lvl w:ilvl="8">
      <w:start w:val="1"/>
      <w:numFmt w:val="lowerRoman"/>
      <w:lvlText w:val="%9."/>
      <w:lvlJc w:val="right"/>
      <w:pPr>
        <w:ind w:left="6561" w:hanging="180"/>
      </w:pPr>
    </w:lvl>
  </w:abstractNum>
  <w:abstractNum w:abstractNumId="135">
    <w:nsid w:val="382224CE"/>
    <w:multiLevelType w:val="multilevel"/>
    <w:tmpl w:val="382224C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nsid w:val="38FC4AAA"/>
    <w:multiLevelType w:val="multilevel"/>
    <w:tmpl w:val="38FC4AAA"/>
    <w:lvl w:ilvl="0">
      <w:start w:val="1"/>
      <w:numFmt w:val="bullet"/>
      <w:lvlText w:val=""/>
      <w:lvlJc w:val="left"/>
      <w:pPr>
        <w:ind w:left="1080" w:hanging="360"/>
      </w:pPr>
      <w:rPr>
        <w:rFonts w:ascii="Wingdings" w:hAnsi="Wingding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7">
    <w:nsid w:val="390C4253"/>
    <w:multiLevelType w:val="multilevel"/>
    <w:tmpl w:val="5636AA2C"/>
    <w:lvl w:ilvl="0">
      <w:start w:val="1"/>
      <w:numFmt w:val="bullet"/>
      <w:lvlText w:val=""/>
      <w:lvlJc w:val="left"/>
      <w:pPr>
        <w:ind w:left="1080" w:hanging="360"/>
      </w:pPr>
      <w:rPr>
        <w:rFonts w:ascii="Wingdings" w:hAnsi="Wingding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8">
    <w:nsid w:val="391D4CE8"/>
    <w:multiLevelType w:val="multilevel"/>
    <w:tmpl w:val="3DBA751E"/>
    <w:lvl w:ilvl="0">
      <w:start w:val="1"/>
      <w:numFmt w:val="decimal"/>
      <w:lvlText w:val="%1)"/>
      <w:lvlJc w:val="left"/>
      <w:pPr>
        <w:ind w:left="720" w:hanging="360"/>
      </w:pPr>
    </w:lvl>
    <w:lvl w:ilvl="1">
      <w:start w:val="1"/>
      <w:numFmt w:val="decimal"/>
      <w:lvlText w:val="%2-"/>
      <w:lvlJc w:val="left"/>
      <w:pPr>
        <w:ind w:left="1440" w:hanging="360"/>
      </w:pPr>
      <w:rPr>
        <w:rFonts w:hint="default"/>
      </w:rPr>
    </w:lvl>
    <w:lvl w:ilvl="2">
      <w:start w:val="1"/>
      <w:numFmt w:val="bullet"/>
      <w:lvlText w:val=""/>
      <w:lvlJc w:val="left"/>
      <w:pPr>
        <w:ind w:left="2340" w:hanging="360"/>
      </w:pPr>
      <w:rPr>
        <w:rFonts w:ascii="Wingdings" w:hAnsi="Wingding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nsid w:val="39897336"/>
    <w:multiLevelType w:val="hybridMultilevel"/>
    <w:tmpl w:val="55D4099C"/>
    <w:lvl w:ilvl="0" w:tplc="4B1CCBE8">
      <w:start w:val="1"/>
      <w:numFmt w:val="decimal"/>
      <w:lvlText w:val="%1-"/>
      <w:lvlJc w:val="left"/>
      <w:pPr>
        <w:ind w:left="720" w:hanging="360"/>
      </w:pPr>
      <w:rPr>
        <w:rFonts w:hint="default"/>
      </w:rPr>
    </w:lvl>
    <w:lvl w:ilvl="1" w:tplc="4B1CCBE8">
      <w:start w:val="1"/>
      <w:numFmt w:val="decimal"/>
      <w:lvlText w:val="%2-"/>
      <w:lvlJc w:val="left"/>
      <w:pPr>
        <w:ind w:left="1440" w:hanging="360"/>
      </w:pPr>
      <w:rPr>
        <w:rFonts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0">
    <w:nsid w:val="39ED6622"/>
    <w:multiLevelType w:val="multilevel"/>
    <w:tmpl w:val="E8E07F6C"/>
    <w:lvl w:ilvl="0">
      <w:start w:val="1"/>
      <w:numFmt w:val="decimal"/>
      <w:lvlText w:val="%1-"/>
      <w:lvlJc w:val="left"/>
      <w:pPr>
        <w:ind w:left="1247" w:hanging="360"/>
      </w:pPr>
      <w:rPr>
        <w:rFonts w:hint="default"/>
      </w:rPr>
    </w:lvl>
    <w:lvl w:ilvl="1">
      <w:start w:val="1"/>
      <w:numFmt w:val="lowerLetter"/>
      <w:lvlText w:val="%2."/>
      <w:lvlJc w:val="left"/>
      <w:pPr>
        <w:ind w:left="1967" w:hanging="360"/>
      </w:pPr>
    </w:lvl>
    <w:lvl w:ilvl="2">
      <w:start w:val="1"/>
      <w:numFmt w:val="lowerRoman"/>
      <w:lvlText w:val="%3."/>
      <w:lvlJc w:val="right"/>
      <w:pPr>
        <w:ind w:left="2687" w:hanging="180"/>
      </w:pPr>
    </w:lvl>
    <w:lvl w:ilvl="3">
      <w:start w:val="1"/>
      <w:numFmt w:val="decimal"/>
      <w:lvlText w:val="%4."/>
      <w:lvlJc w:val="left"/>
      <w:pPr>
        <w:ind w:left="3407" w:hanging="360"/>
      </w:pPr>
    </w:lvl>
    <w:lvl w:ilvl="4">
      <w:start w:val="1"/>
      <w:numFmt w:val="lowerLetter"/>
      <w:lvlText w:val="%5."/>
      <w:lvlJc w:val="left"/>
      <w:pPr>
        <w:ind w:left="4127" w:hanging="360"/>
      </w:pPr>
    </w:lvl>
    <w:lvl w:ilvl="5">
      <w:start w:val="1"/>
      <w:numFmt w:val="lowerRoman"/>
      <w:lvlText w:val="%6."/>
      <w:lvlJc w:val="right"/>
      <w:pPr>
        <w:ind w:left="4847" w:hanging="180"/>
      </w:pPr>
    </w:lvl>
    <w:lvl w:ilvl="6">
      <w:start w:val="1"/>
      <w:numFmt w:val="decimal"/>
      <w:lvlText w:val="%7."/>
      <w:lvlJc w:val="left"/>
      <w:pPr>
        <w:ind w:left="5567" w:hanging="360"/>
      </w:pPr>
    </w:lvl>
    <w:lvl w:ilvl="7">
      <w:start w:val="1"/>
      <w:numFmt w:val="lowerLetter"/>
      <w:lvlText w:val="%8."/>
      <w:lvlJc w:val="left"/>
      <w:pPr>
        <w:ind w:left="6287" w:hanging="360"/>
      </w:pPr>
    </w:lvl>
    <w:lvl w:ilvl="8">
      <w:start w:val="1"/>
      <w:numFmt w:val="lowerRoman"/>
      <w:lvlText w:val="%9."/>
      <w:lvlJc w:val="right"/>
      <w:pPr>
        <w:ind w:left="7007" w:hanging="180"/>
      </w:pPr>
    </w:lvl>
  </w:abstractNum>
  <w:abstractNum w:abstractNumId="141">
    <w:nsid w:val="39ED6FFB"/>
    <w:multiLevelType w:val="multilevel"/>
    <w:tmpl w:val="39ED6FFB"/>
    <w:lvl w:ilvl="0">
      <w:start w:val="1"/>
      <w:numFmt w:val="decimal"/>
      <w:lvlText w:val="%1-"/>
      <w:lvlJc w:val="left"/>
      <w:pPr>
        <w:ind w:left="927" w:hanging="360"/>
      </w:pPr>
      <w:rPr>
        <w:rFonts w:hint="default"/>
      </w:rPr>
    </w:lvl>
    <w:lvl w:ilvl="1">
      <w:start w:val="3"/>
      <w:numFmt w:val="decimal"/>
      <w:isLgl/>
      <w:lvlText w:val="%1.%2"/>
      <w:lvlJc w:val="left"/>
      <w:pPr>
        <w:ind w:left="1437" w:hanging="870"/>
      </w:pPr>
      <w:rPr>
        <w:rFonts w:hint="default"/>
      </w:rPr>
    </w:lvl>
    <w:lvl w:ilvl="2">
      <w:start w:val="1"/>
      <w:numFmt w:val="decimal"/>
      <w:isLgl/>
      <w:lvlText w:val="%1.%2.%3"/>
      <w:lvlJc w:val="left"/>
      <w:pPr>
        <w:ind w:left="1437" w:hanging="87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2007" w:hanging="1440"/>
      </w:pPr>
      <w:rPr>
        <w:rFonts w:hint="default"/>
      </w:rPr>
    </w:lvl>
    <w:lvl w:ilvl="5">
      <w:start w:val="1"/>
      <w:numFmt w:val="decimal"/>
      <w:isLgl/>
      <w:lvlText w:val="%1.%2.%3.%4.%5.%6"/>
      <w:lvlJc w:val="left"/>
      <w:pPr>
        <w:ind w:left="2367" w:hanging="180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727" w:hanging="2160"/>
      </w:pPr>
      <w:rPr>
        <w:rFonts w:hint="default"/>
      </w:rPr>
    </w:lvl>
    <w:lvl w:ilvl="8">
      <w:start w:val="1"/>
      <w:numFmt w:val="decimal"/>
      <w:isLgl/>
      <w:lvlText w:val="%1.%2.%3.%4.%5.%6.%7.%8.%9"/>
      <w:lvlJc w:val="left"/>
      <w:pPr>
        <w:ind w:left="3087" w:hanging="2520"/>
      </w:pPr>
      <w:rPr>
        <w:rFonts w:hint="default"/>
      </w:rPr>
    </w:lvl>
  </w:abstractNum>
  <w:abstractNum w:abstractNumId="142">
    <w:nsid w:val="3A330874"/>
    <w:multiLevelType w:val="multilevel"/>
    <w:tmpl w:val="1C30A618"/>
    <w:lvl w:ilvl="0">
      <w:start w:val="1"/>
      <w:numFmt w:val="decimal"/>
      <w:lvlText w:val="%1)"/>
      <w:lvlJc w:val="left"/>
      <w:pPr>
        <w:ind w:left="720" w:hanging="360"/>
      </w:pPr>
    </w:lvl>
    <w:lvl w:ilvl="1">
      <w:start w:val="1"/>
      <w:numFmt w:val="decimal"/>
      <w:lvlText w:val="%2-"/>
      <w:lvlJc w:val="left"/>
      <w:pPr>
        <w:ind w:left="1440" w:hanging="360"/>
      </w:pPr>
      <w:rPr>
        <w:rFonts w:hint="default"/>
      </w:rPr>
    </w:lvl>
    <w:lvl w:ilvl="2">
      <w:start w:val="1"/>
      <w:numFmt w:val="decimal"/>
      <w:lvlText w:val="%3-"/>
      <w:lvlJc w:val="left"/>
      <w:pPr>
        <w:ind w:left="2340" w:hanging="360"/>
      </w:pPr>
      <w:rPr>
        <w:rFonts w:asciiTheme="majorBidi" w:eastAsiaTheme="minorHAnsi" w:hAnsiTheme="majorBidi" w:cs="Times New Roman"/>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nsid w:val="3A4D6C02"/>
    <w:multiLevelType w:val="multilevel"/>
    <w:tmpl w:val="3A4D6C02"/>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4">
    <w:nsid w:val="3A9C2A4F"/>
    <w:multiLevelType w:val="multilevel"/>
    <w:tmpl w:val="C4E628DA"/>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45">
    <w:nsid w:val="3B364DEE"/>
    <w:multiLevelType w:val="multilevel"/>
    <w:tmpl w:val="3B364DEE"/>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nsid w:val="3B4A3E8D"/>
    <w:multiLevelType w:val="multilevel"/>
    <w:tmpl w:val="3B4A3E8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nsid w:val="3BE51227"/>
    <w:multiLevelType w:val="multilevel"/>
    <w:tmpl w:val="0608DCE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nsid w:val="3CA30885"/>
    <w:multiLevelType w:val="multilevel"/>
    <w:tmpl w:val="3CA30885"/>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49">
    <w:nsid w:val="3D43761D"/>
    <w:multiLevelType w:val="multilevel"/>
    <w:tmpl w:val="3D43761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nsid w:val="3DB7525F"/>
    <w:multiLevelType w:val="hybridMultilevel"/>
    <w:tmpl w:val="8136546E"/>
    <w:lvl w:ilvl="0" w:tplc="4B1CCBE8">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1">
    <w:nsid w:val="3DF92D26"/>
    <w:multiLevelType w:val="multilevel"/>
    <w:tmpl w:val="3DF92D26"/>
    <w:lvl w:ilvl="0">
      <w:start w:val="1"/>
      <w:numFmt w:val="decimal"/>
      <w:lvlText w:val="%1-"/>
      <w:lvlJc w:val="left"/>
      <w:pPr>
        <w:ind w:left="720" w:hanging="360"/>
      </w:pPr>
      <w:rPr>
        <w:rFonts w:hint="default"/>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nsid w:val="3ECD7FEA"/>
    <w:multiLevelType w:val="multilevel"/>
    <w:tmpl w:val="3ECD7FE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nsid w:val="3F294087"/>
    <w:multiLevelType w:val="multilevel"/>
    <w:tmpl w:val="3F29408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4">
    <w:nsid w:val="3F294E93"/>
    <w:multiLevelType w:val="multilevel"/>
    <w:tmpl w:val="4BC05BA6"/>
    <w:lvl w:ilvl="0">
      <w:start w:val="1"/>
      <w:numFmt w:val="decimal"/>
      <w:lvlText w:val="%1-"/>
      <w:lvlJc w:val="left"/>
      <w:pPr>
        <w:ind w:left="380" w:hanging="360"/>
      </w:pPr>
      <w:rPr>
        <w:rFonts w:hint="default"/>
      </w:rPr>
    </w:lvl>
    <w:lvl w:ilvl="1">
      <w:start w:val="1"/>
      <w:numFmt w:val="lowerLetter"/>
      <w:lvlText w:val="%2."/>
      <w:lvlJc w:val="left"/>
      <w:pPr>
        <w:ind w:left="1100" w:hanging="360"/>
      </w:pPr>
    </w:lvl>
    <w:lvl w:ilvl="2">
      <w:start w:val="1"/>
      <w:numFmt w:val="lowerRoman"/>
      <w:lvlText w:val="%3."/>
      <w:lvlJc w:val="right"/>
      <w:pPr>
        <w:ind w:left="1820" w:hanging="180"/>
      </w:pPr>
    </w:lvl>
    <w:lvl w:ilvl="3">
      <w:start w:val="1"/>
      <w:numFmt w:val="decimal"/>
      <w:lvlText w:val="%4."/>
      <w:lvlJc w:val="left"/>
      <w:pPr>
        <w:ind w:left="2540" w:hanging="360"/>
      </w:pPr>
    </w:lvl>
    <w:lvl w:ilvl="4">
      <w:start w:val="1"/>
      <w:numFmt w:val="lowerLetter"/>
      <w:lvlText w:val="%5."/>
      <w:lvlJc w:val="left"/>
      <w:pPr>
        <w:ind w:left="3260" w:hanging="360"/>
      </w:pPr>
    </w:lvl>
    <w:lvl w:ilvl="5">
      <w:start w:val="1"/>
      <w:numFmt w:val="lowerRoman"/>
      <w:lvlText w:val="%6."/>
      <w:lvlJc w:val="right"/>
      <w:pPr>
        <w:ind w:left="3980" w:hanging="180"/>
      </w:pPr>
    </w:lvl>
    <w:lvl w:ilvl="6">
      <w:start w:val="1"/>
      <w:numFmt w:val="decimal"/>
      <w:lvlText w:val="%7."/>
      <w:lvlJc w:val="left"/>
      <w:pPr>
        <w:ind w:left="4700" w:hanging="360"/>
      </w:pPr>
    </w:lvl>
    <w:lvl w:ilvl="7">
      <w:start w:val="1"/>
      <w:numFmt w:val="lowerLetter"/>
      <w:lvlText w:val="%8."/>
      <w:lvlJc w:val="left"/>
      <w:pPr>
        <w:ind w:left="5420" w:hanging="360"/>
      </w:pPr>
    </w:lvl>
    <w:lvl w:ilvl="8">
      <w:start w:val="1"/>
      <w:numFmt w:val="lowerRoman"/>
      <w:lvlText w:val="%9."/>
      <w:lvlJc w:val="right"/>
      <w:pPr>
        <w:ind w:left="6140" w:hanging="180"/>
      </w:pPr>
    </w:lvl>
  </w:abstractNum>
  <w:abstractNum w:abstractNumId="155">
    <w:nsid w:val="3FED3514"/>
    <w:multiLevelType w:val="multilevel"/>
    <w:tmpl w:val="3FED3514"/>
    <w:lvl w:ilvl="0">
      <w:start w:val="1"/>
      <w:numFmt w:val="decimal"/>
      <w:lvlText w:val="%1-"/>
      <w:lvlJc w:val="left"/>
      <w:pPr>
        <w:ind w:left="751" w:hanging="360"/>
      </w:pPr>
      <w:rPr>
        <w:rFonts w:hint="default"/>
      </w:rPr>
    </w:lvl>
    <w:lvl w:ilvl="1">
      <w:start w:val="1"/>
      <w:numFmt w:val="lowerLetter"/>
      <w:lvlText w:val="%2."/>
      <w:lvlJc w:val="left"/>
      <w:pPr>
        <w:ind w:left="1471" w:hanging="360"/>
      </w:pPr>
    </w:lvl>
    <w:lvl w:ilvl="2">
      <w:start w:val="1"/>
      <w:numFmt w:val="lowerRoman"/>
      <w:lvlText w:val="%3."/>
      <w:lvlJc w:val="right"/>
      <w:pPr>
        <w:ind w:left="2191" w:hanging="180"/>
      </w:pPr>
    </w:lvl>
    <w:lvl w:ilvl="3">
      <w:start w:val="1"/>
      <w:numFmt w:val="decimal"/>
      <w:lvlText w:val="%4."/>
      <w:lvlJc w:val="left"/>
      <w:pPr>
        <w:ind w:left="2911" w:hanging="360"/>
      </w:pPr>
    </w:lvl>
    <w:lvl w:ilvl="4">
      <w:start w:val="1"/>
      <w:numFmt w:val="lowerLetter"/>
      <w:lvlText w:val="%5."/>
      <w:lvlJc w:val="left"/>
      <w:pPr>
        <w:ind w:left="3631" w:hanging="360"/>
      </w:pPr>
    </w:lvl>
    <w:lvl w:ilvl="5">
      <w:start w:val="1"/>
      <w:numFmt w:val="lowerRoman"/>
      <w:lvlText w:val="%6."/>
      <w:lvlJc w:val="right"/>
      <w:pPr>
        <w:ind w:left="4351" w:hanging="180"/>
      </w:pPr>
    </w:lvl>
    <w:lvl w:ilvl="6">
      <w:start w:val="1"/>
      <w:numFmt w:val="decimal"/>
      <w:lvlText w:val="%7."/>
      <w:lvlJc w:val="left"/>
      <w:pPr>
        <w:ind w:left="5071" w:hanging="360"/>
      </w:pPr>
    </w:lvl>
    <w:lvl w:ilvl="7">
      <w:start w:val="1"/>
      <w:numFmt w:val="lowerLetter"/>
      <w:lvlText w:val="%8."/>
      <w:lvlJc w:val="left"/>
      <w:pPr>
        <w:ind w:left="5791" w:hanging="360"/>
      </w:pPr>
    </w:lvl>
    <w:lvl w:ilvl="8">
      <w:start w:val="1"/>
      <w:numFmt w:val="lowerRoman"/>
      <w:lvlText w:val="%9."/>
      <w:lvlJc w:val="right"/>
      <w:pPr>
        <w:ind w:left="6511" w:hanging="180"/>
      </w:pPr>
    </w:lvl>
  </w:abstractNum>
  <w:abstractNum w:abstractNumId="156">
    <w:nsid w:val="408A2786"/>
    <w:multiLevelType w:val="multilevel"/>
    <w:tmpl w:val="408A278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nsid w:val="415102D3"/>
    <w:multiLevelType w:val="hybridMultilevel"/>
    <w:tmpl w:val="D61C7010"/>
    <w:lvl w:ilvl="0" w:tplc="749C1714">
      <w:start w:val="1"/>
      <w:numFmt w:val="decimal"/>
      <w:lvlText w:val="%1-"/>
      <w:lvlJc w:val="left"/>
      <w:pPr>
        <w:ind w:left="720" w:hanging="360"/>
      </w:pPr>
      <w:rPr>
        <w:rFonts w:cs="Times New Roman" w:hint="default"/>
      </w:rPr>
    </w:lvl>
    <w:lvl w:ilvl="1" w:tplc="998646B0">
      <w:start w:val="1"/>
      <w:numFmt w:val="decimal"/>
      <w:lvlText w:val="%2-"/>
      <w:lvlJc w:val="left"/>
      <w:pPr>
        <w:ind w:left="1440" w:hanging="360"/>
      </w:pPr>
      <w:rPr>
        <w:rFonts w:hint="default"/>
      </w:rPr>
    </w:lvl>
    <w:lvl w:ilvl="2" w:tplc="32869056">
      <w:start w:val="1"/>
      <w:numFmt w:val="decimal"/>
      <w:lvlText w:val="%3-"/>
      <w:lvlJc w:val="right"/>
      <w:pPr>
        <w:ind w:left="180" w:hanging="180"/>
      </w:pPr>
      <w:rPr>
        <w:rFonts w:asciiTheme="majorBidi" w:eastAsiaTheme="minorHAnsi" w:hAnsiTheme="majorBidi" w:cs="Times New Roman"/>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415465CF"/>
    <w:multiLevelType w:val="hybridMultilevel"/>
    <w:tmpl w:val="2BDAD4C0"/>
    <w:lvl w:ilvl="0" w:tplc="B0345894">
      <w:numFmt w:val="bullet"/>
      <w:lvlText w:val="-"/>
      <w:lvlJc w:val="left"/>
      <w:pPr>
        <w:ind w:left="1266" w:hanging="360"/>
      </w:pPr>
      <w:rPr>
        <w:rFonts w:ascii="Arial" w:eastAsiaTheme="minorHAnsi" w:hAnsi="Arial" w:cs="Arial" w:hint="default"/>
        <w:b/>
        <w:bCs/>
        <w:sz w:val="28"/>
      </w:rPr>
    </w:lvl>
    <w:lvl w:ilvl="1" w:tplc="44090003" w:tentative="1">
      <w:start w:val="1"/>
      <w:numFmt w:val="bullet"/>
      <w:lvlText w:val="o"/>
      <w:lvlJc w:val="left"/>
      <w:pPr>
        <w:ind w:left="1986" w:hanging="360"/>
      </w:pPr>
      <w:rPr>
        <w:rFonts w:ascii="Courier New" w:hAnsi="Courier New" w:cs="Courier New" w:hint="default"/>
      </w:rPr>
    </w:lvl>
    <w:lvl w:ilvl="2" w:tplc="44090005" w:tentative="1">
      <w:start w:val="1"/>
      <w:numFmt w:val="bullet"/>
      <w:lvlText w:val=""/>
      <w:lvlJc w:val="left"/>
      <w:pPr>
        <w:ind w:left="2706" w:hanging="360"/>
      </w:pPr>
      <w:rPr>
        <w:rFonts w:ascii="Wingdings" w:hAnsi="Wingdings" w:hint="default"/>
      </w:rPr>
    </w:lvl>
    <w:lvl w:ilvl="3" w:tplc="44090001" w:tentative="1">
      <w:start w:val="1"/>
      <w:numFmt w:val="bullet"/>
      <w:lvlText w:val=""/>
      <w:lvlJc w:val="left"/>
      <w:pPr>
        <w:ind w:left="3426" w:hanging="360"/>
      </w:pPr>
      <w:rPr>
        <w:rFonts w:ascii="Symbol" w:hAnsi="Symbol" w:hint="default"/>
      </w:rPr>
    </w:lvl>
    <w:lvl w:ilvl="4" w:tplc="44090003" w:tentative="1">
      <w:start w:val="1"/>
      <w:numFmt w:val="bullet"/>
      <w:lvlText w:val="o"/>
      <w:lvlJc w:val="left"/>
      <w:pPr>
        <w:ind w:left="4146" w:hanging="360"/>
      </w:pPr>
      <w:rPr>
        <w:rFonts w:ascii="Courier New" w:hAnsi="Courier New" w:cs="Courier New" w:hint="default"/>
      </w:rPr>
    </w:lvl>
    <w:lvl w:ilvl="5" w:tplc="44090005" w:tentative="1">
      <w:start w:val="1"/>
      <w:numFmt w:val="bullet"/>
      <w:lvlText w:val=""/>
      <w:lvlJc w:val="left"/>
      <w:pPr>
        <w:ind w:left="4866" w:hanging="360"/>
      </w:pPr>
      <w:rPr>
        <w:rFonts w:ascii="Wingdings" w:hAnsi="Wingdings" w:hint="default"/>
      </w:rPr>
    </w:lvl>
    <w:lvl w:ilvl="6" w:tplc="44090001" w:tentative="1">
      <w:start w:val="1"/>
      <w:numFmt w:val="bullet"/>
      <w:lvlText w:val=""/>
      <w:lvlJc w:val="left"/>
      <w:pPr>
        <w:ind w:left="5586" w:hanging="360"/>
      </w:pPr>
      <w:rPr>
        <w:rFonts w:ascii="Symbol" w:hAnsi="Symbol" w:hint="default"/>
      </w:rPr>
    </w:lvl>
    <w:lvl w:ilvl="7" w:tplc="44090003" w:tentative="1">
      <w:start w:val="1"/>
      <w:numFmt w:val="bullet"/>
      <w:lvlText w:val="o"/>
      <w:lvlJc w:val="left"/>
      <w:pPr>
        <w:ind w:left="6306" w:hanging="360"/>
      </w:pPr>
      <w:rPr>
        <w:rFonts w:ascii="Courier New" w:hAnsi="Courier New" w:cs="Courier New" w:hint="default"/>
      </w:rPr>
    </w:lvl>
    <w:lvl w:ilvl="8" w:tplc="44090005" w:tentative="1">
      <w:start w:val="1"/>
      <w:numFmt w:val="bullet"/>
      <w:lvlText w:val=""/>
      <w:lvlJc w:val="left"/>
      <w:pPr>
        <w:ind w:left="7026" w:hanging="360"/>
      </w:pPr>
      <w:rPr>
        <w:rFonts w:ascii="Wingdings" w:hAnsi="Wingdings" w:hint="default"/>
      </w:rPr>
    </w:lvl>
  </w:abstractNum>
  <w:abstractNum w:abstractNumId="159">
    <w:nsid w:val="41C67D94"/>
    <w:multiLevelType w:val="multilevel"/>
    <w:tmpl w:val="41C67D9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nsid w:val="421D1FAF"/>
    <w:multiLevelType w:val="multilevel"/>
    <w:tmpl w:val="421D1FA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nsid w:val="42225A44"/>
    <w:multiLevelType w:val="multilevel"/>
    <w:tmpl w:val="9D0A2434"/>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val="0"/>
        <w:bCs w:val="0"/>
        <w:sz w:val="32"/>
        <w:szCs w:val="24"/>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rFonts w:cs="Fanan" w:hint="default"/>
        <w:sz w:val="30"/>
        <w:szCs w:val="30"/>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2">
    <w:nsid w:val="425863CE"/>
    <w:multiLevelType w:val="multilevel"/>
    <w:tmpl w:val="425863CE"/>
    <w:lvl w:ilvl="0">
      <w:start w:val="1"/>
      <w:numFmt w:val="decimal"/>
      <w:lvlText w:val="%1-"/>
      <w:lvlJc w:val="left"/>
      <w:pPr>
        <w:ind w:left="1080" w:hanging="360"/>
      </w:pPr>
      <w:rPr>
        <w:rFonts w:hint="default"/>
      </w:rPr>
    </w:lvl>
    <w:lvl w:ilvl="1">
      <w:start w:val="5"/>
      <w:numFmt w:val="bullet"/>
      <w:lvlText w:val="-"/>
      <w:lvlJc w:val="left"/>
      <w:pPr>
        <w:ind w:left="1800" w:hanging="360"/>
      </w:pPr>
      <w:rPr>
        <w:rFonts w:ascii="Times New Roman" w:eastAsiaTheme="minorHAnsi" w:hAnsi="Times New Roman" w:cs="Times New Roman"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3">
    <w:nsid w:val="42975788"/>
    <w:multiLevelType w:val="multilevel"/>
    <w:tmpl w:val="42975788"/>
    <w:lvl w:ilvl="0">
      <w:start w:val="1"/>
      <w:numFmt w:val="decimal"/>
      <w:lvlText w:val="%1-"/>
      <w:lvlJc w:val="left"/>
      <w:pPr>
        <w:ind w:left="795" w:hanging="360"/>
      </w:pPr>
      <w:rPr>
        <w:rFonts w:hint="default"/>
      </w:rPr>
    </w:lvl>
    <w:lvl w:ilvl="1">
      <w:start w:val="1"/>
      <w:numFmt w:val="lowerLetter"/>
      <w:lvlText w:val="%2."/>
      <w:lvlJc w:val="left"/>
      <w:pPr>
        <w:ind w:left="1515" w:hanging="360"/>
      </w:pPr>
    </w:lvl>
    <w:lvl w:ilvl="2">
      <w:start w:val="1"/>
      <w:numFmt w:val="lowerRoman"/>
      <w:lvlText w:val="%3."/>
      <w:lvlJc w:val="right"/>
      <w:pPr>
        <w:ind w:left="2235" w:hanging="180"/>
      </w:pPr>
    </w:lvl>
    <w:lvl w:ilvl="3">
      <w:start w:val="1"/>
      <w:numFmt w:val="decimal"/>
      <w:lvlText w:val="%4."/>
      <w:lvlJc w:val="left"/>
      <w:pPr>
        <w:ind w:left="2955" w:hanging="360"/>
      </w:pPr>
    </w:lvl>
    <w:lvl w:ilvl="4">
      <w:start w:val="1"/>
      <w:numFmt w:val="lowerLetter"/>
      <w:lvlText w:val="%5."/>
      <w:lvlJc w:val="left"/>
      <w:pPr>
        <w:ind w:left="3675" w:hanging="360"/>
      </w:pPr>
    </w:lvl>
    <w:lvl w:ilvl="5">
      <w:start w:val="1"/>
      <w:numFmt w:val="lowerRoman"/>
      <w:lvlText w:val="%6."/>
      <w:lvlJc w:val="right"/>
      <w:pPr>
        <w:ind w:left="4395" w:hanging="180"/>
      </w:pPr>
    </w:lvl>
    <w:lvl w:ilvl="6">
      <w:start w:val="1"/>
      <w:numFmt w:val="decimal"/>
      <w:lvlText w:val="%7."/>
      <w:lvlJc w:val="left"/>
      <w:pPr>
        <w:ind w:left="5115" w:hanging="360"/>
      </w:pPr>
    </w:lvl>
    <w:lvl w:ilvl="7">
      <w:start w:val="1"/>
      <w:numFmt w:val="lowerLetter"/>
      <w:lvlText w:val="%8."/>
      <w:lvlJc w:val="left"/>
      <w:pPr>
        <w:ind w:left="5835" w:hanging="360"/>
      </w:pPr>
    </w:lvl>
    <w:lvl w:ilvl="8">
      <w:start w:val="1"/>
      <w:numFmt w:val="lowerRoman"/>
      <w:lvlText w:val="%9."/>
      <w:lvlJc w:val="right"/>
      <w:pPr>
        <w:ind w:left="6555" w:hanging="180"/>
      </w:pPr>
    </w:lvl>
  </w:abstractNum>
  <w:abstractNum w:abstractNumId="164">
    <w:nsid w:val="42AB6168"/>
    <w:multiLevelType w:val="multilevel"/>
    <w:tmpl w:val="42AB616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5">
    <w:nsid w:val="42DD51A0"/>
    <w:multiLevelType w:val="multilevel"/>
    <w:tmpl w:val="52FAD500"/>
    <w:lvl w:ilvl="0">
      <w:start w:val="1"/>
      <w:numFmt w:val="decimal"/>
      <w:lvlText w:val="%1-"/>
      <w:lvlJc w:val="left"/>
      <w:pPr>
        <w:ind w:left="720" w:hanging="360"/>
      </w:pPr>
      <w:rPr>
        <w:rFonts w:hint="default"/>
      </w:rPr>
    </w:lvl>
    <w:lvl w:ilvl="1">
      <w:start w:val="2"/>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6">
    <w:nsid w:val="43392B36"/>
    <w:multiLevelType w:val="multilevel"/>
    <w:tmpl w:val="43392B36"/>
    <w:lvl w:ilvl="0">
      <w:start w:val="1"/>
      <w:numFmt w:val="decimal"/>
      <w:lvlText w:val="%1)"/>
      <w:lvlJc w:val="left"/>
      <w:pPr>
        <w:ind w:left="1080" w:hanging="360"/>
      </w:pPr>
    </w:lvl>
    <w:lvl w:ilvl="1">
      <w:start w:val="1"/>
      <w:numFmt w:val="decimal"/>
      <w:lvlText w:val="%2-"/>
      <w:lvlJc w:val="left"/>
      <w:pPr>
        <w:ind w:left="1800" w:hanging="360"/>
      </w:pPr>
      <w:rPr>
        <w:rFonts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7">
    <w:nsid w:val="44A10FA2"/>
    <w:multiLevelType w:val="hybridMultilevel"/>
    <w:tmpl w:val="F02EAADE"/>
    <w:lvl w:ilvl="0" w:tplc="44090009">
      <w:start w:val="1"/>
      <w:numFmt w:val="bullet"/>
      <w:lvlText w:val=""/>
      <w:lvlJc w:val="left"/>
      <w:pPr>
        <w:ind w:left="751" w:hanging="360"/>
      </w:pPr>
      <w:rPr>
        <w:rFonts w:ascii="Wingdings" w:hAnsi="Wingdings" w:hint="default"/>
      </w:rPr>
    </w:lvl>
    <w:lvl w:ilvl="1" w:tplc="44090003" w:tentative="1">
      <w:start w:val="1"/>
      <w:numFmt w:val="bullet"/>
      <w:lvlText w:val="o"/>
      <w:lvlJc w:val="left"/>
      <w:pPr>
        <w:ind w:left="1471" w:hanging="360"/>
      </w:pPr>
      <w:rPr>
        <w:rFonts w:ascii="Courier New" w:hAnsi="Courier New" w:cs="Courier New" w:hint="default"/>
      </w:rPr>
    </w:lvl>
    <w:lvl w:ilvl="2" w:tplc="44090005" w:tentative="1">
      <w:start w:val="1"/>
      <w:numFmt w:val="bullet"/>
      <w:lvlText w:val=""/>
      <w:lvlJc w:val="left"/>
      <w:pPr>
        <w:ind w:left="2191" w:hanging="360"/>
      </w:pPr>
      <w:rPr>
        <w:rFonts w:ascii="Wingdings" w:hAnsi="Wingdings" w:hint="default"/>
      </w:rPr>
    </w:lvl>
    <w:lvl w:ilvl="3" w:tplc="44090001" w:tentative="1">
      <w:start w:val="1"/>
      <w:numFmt w:val="bullet"/>
      <w:lvlText w:val=""/>
      <w:lvlJc w:val="left"/>
      <w:pPr>
        <w:ind w:left="2911" w:hanging="360"/>
      </w:pPr>
      <w:rPr>
        <w:rFonts w:ascii="Symbol" w:hAnsi="Symbol" w:hint="default"/>
      </w:rPr>
    </w:lvl>
    <w:lvl w:ilvl="4" w:tplc="44090003" w:tentative="1">
      <w:start w:val="1"/>
      <w:numFmt w:val="bullet"/>
      <w:lvlText w:val="o"/>
      <w:lvlJc w:val="left"/>
      <w:pPr>
        <w:ind w:left="3631" w:hanging="360"/>
      </w:pPr>
      <w:rPr>
        <w:rFonts w:ascii="Courier New" w:hAnsi="Courier New" w:cs="Courier New" w:hint="default"/>
      </w:rPr>
    </w:lvl>
    <w:lvl w:ilvl="5" w:tplc="44090005" w:tentative="1">
      <w:start w:val="1"/>
      <w:numFmt w:val="bullet"/>
      <w:lvlText w:val=""/>
      <w:lvlJc w:val="left"/>
      <w:pPr>
        <w:ind w:left="4351" w:hanging="360"/>
      </w:pPr>
      <w:rPr>
        <w:rFonts w:ascii="Wingdings" w:hAnsi="Wingdings" w:hint="default"/>
      </w:rPr>
    </w:lvl>
    <w:lvl w:ilvl="6" w:tplc="44090001" w:tentative="1">
      <w:start w:val="1"/>
      <w:numFmt w:val="bullet"/>
      <w:lvlText w:val=""/>
      <w:lvlJc w:val="left"/>
      <w:pPr>
        <w:ind w:left="5071" w:hanging="360"/>
      </w:pPr>
      <w:rPr>
        <w:rFonts w:ascii="Symbol" w:hAnsi="Symbol" w:hint="default"/>
      </w:rPr>
    </w:lvl>
    <w:lvl w:ilvl="7" w:tplc="44090003" w:tentative="1">
      <w:start w:val="1"/>
      <w:numFmt w:val="bullet"/>
      <w:lvlText w:val="o"/>
      <w:lvlJc w:val="left"/>
      <w:pPr>
        <w:ind w:left="5791" w:hanging="360"/>
      </w:pPr>
      <w:rPr>
        <w:rFonts w:ascii="Courier New" w:hAnsi="Courier New" w:cs="Courier New" w:hint="default"/>
      </w:rPr>
    </w:lvl>
    <w:lvl w:ilvl="8" w:tplc="44090005" w:tentative="1">
      <w:start w:val="1"/>
      <w:numFmt w:val="bullet"/>
      <w:lvlText w:val=""/>
      <w:lvlJc w:val="left"/>
      <w:pPr>
        <w:ind w:left="6511" w:hanging="360"/>
      </w:pPr>
      <w:rPr>
        <w:rFonts w:ascii="Wingdings" w:hAnsi="Wingdings" w:hint="default"/>
      </w:rPr>
    </w:lvl>
  </w:abstractNum>
  <w:abstractNum w:abstractNumId="168">
    <w:nsid w:val="44A5349E"/>
    <w:multiLevelType w:val="hybridMultilevel"/>
    <w:tmpl w:val="9912DDCC"/>
    <w:lvl w:ilvl="0" w:tplc="4B1CCBE8">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69">
    <w:nsid w:val="45047BA5"/>
    <w:multiLevelType w:val="multilevel"/>
    <w:tmpl w:val="45047BA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nsid w:val="45825BB2"/>
    <w:multiLevelType w:val="hybridMultilevel"/>
    <w:tmpl w:val="6B2A8C9C"/>
    <w:lvl w:ilvl="0" w:tplc="2522FD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45AE62D4"/>
    <w:multiLevelType w:val="hybridMultilevel"/>
    <w:tmpl w:val="77186ED8"/>
    <w:lvl w:ilvl="0" w:tplc="0DF838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45BF62F1"/>
    <w:multiLevelType w:val="hybridMultilevel"/>
    <w:tmpl w:val="F0EC516C"/>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46237044"/>
    <w:multiLevelType w:val="multilevel"/>
    <w:tmpl w:val="462370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4">
    <w:nsid w:val="46933C07"/>
    <w:multiLevelType w:val="multilevel"/>
    <w:tmpl w:val="46933C0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nsid w:val="46ED3D53"/>
    <w:multiLevelType w:val="hybridMultilevel"/>
    <w:tmpl w:val="0EF2DC2A"/>
    <w:lvl w:ilvl="0" w:tplc="44090009">
      <w:start w:val="1"/>
      <w:numFmt w:val="bullet"/>
      <w:lvlText w:val=""/>
      <w:lvlJc w:val="left"/>
      <w:pPr>
        <w:ind w:left="751" w:hanging="360"/>
      </w:pPr>
      <w:rPr>
        <w:rFonts w:ascii="Wingdings" w:hAnsi="Wingdings" w:hint="default"/>
      </w:rPr>
    </w:lvl>
    <w:lvl w:ilvl="1" w:tplc="44090003" w:tentative="1">
      <w:start w:val="1"/>
      <w:numFmt w:val="bullet"/>
      <w:lvlText w:val="o"/>
      <w:lvlJc w:val="left"/>
      <w:pPr>
        <w:ind w:left="1471" w:hanging="360"/>
      </w:pPr>
      <w:rPr>
        <w:rFonts w:ascii="Courier New" w:hAnsi="Courier New" w:cs="Courier New" w:hint="default"/>
      </w:rPr>
    </w:lvl>
    <w:lvl w:ilvl="2" w:tplc="44090005" w:tentative="1">
      <w:start w:val="1"/>
      <w:numFmt w:val="bullet"/>
      <w:lvlText w:val=""/>
      <w:lvlJc w:val="left"/>
      <w:pPr>
        <w:ind w:left="2191" w:hanging="360"/>
      </w:pPr>
      <w:rPr>
        <w:rFonts w:ascii="Wingdings" w:hAnsi="Wingdings" w:hint="default"/>
      </w:rPr>
    </w:lvl>
    <w:lvl w:ilvl="3" w:tplc="44090001" w:tentative="1">
      <w:start w:val="1"/>
      <w:numFmt w:val="bullet"/>
      <w:lvlText w:val=""/>
      <w:lvlJc w:val="left"/>
      <w:pPr>
        <w:ind w:left="2911" w:hanging="360"/>
      </w:pPr>
      <w:rPr>
        <w:rFonts w:ascii="Symbol" w:hAnsi="Symbol" w:hint="default"/>
      </w:rPr>
    </w:lvl>
    <w:lvl w:ilvl="4" w:tplc="44090003" w:tentative="1">
      <w:start w:val="1"/>
      <w:numFmt w:val="bullet"/>
      <w:lvlText w:val="o"/>
      <w:lvlJc w:val="left"/>
      <w:pPr>
        <w:ind w:left="3631" w:hanging="360"/>
      </w:pPr>
      <w:rPr>
        <w:rFonts w:ascii="Courier New" w:hAnsi="Courier New" w:cs="Courier New" w:hint="default"/>
      </w:rPr>
    </w:lvl>
    <w:lvl w:ilvl="5" w:tplc="44090005" w:tentative="1">
      <w:start w:val="1"/>
      <w:numFmt w:val="bullet"/>
      <w:lvlText w:val=""/>
      <w:lvlJc w:val="left"/>
      <w:pPr>
        <w:ind w:left="4351" w:hanging="360"/>
      </w:pPr>
      <w:rPr>
        <w:rFonts w:ascii="Wingdings" w:hAnsi="Wingdings" w:hint="default"/>
      </w:rPr>
    </w:lvl>
    <w:lvl w:ilvl="6" w:tplc="44090001" w:tentative="1">
      <w:start w:val="1"/>
      <w:numFmt w:val="bullet"/>
      <w:lvlText w:val=""/>
      <w:lvlJc w:val="left"/>
      <w:pPr>
        <w:ind w:left="5071" w:hanging="360"/>
      </w:pPr>
      <w:rPr>
        <w:rFonts w:ascii="Symbol" w:hAnsi="Symbol" w:hint="default"/>
      </w:rPr>
    </w:lvl>
    <w:lvl w:ilvl="7" w:tplc="44090003" w:tentative="1">
      <w:start w:val="1"/>
      <w:numFmt w:val="bullet"/>
      <w:lvlText w:val="o"/>
      <w:lvlJc w:val="left"/>
      <w:pPr>
        <w:ind w:left="5791" w:hanging="360"/>
      </w:pPr>
      <w:rPr>
        <w:rFonts w:ascii="Courier New" w:hAnsi="Courier New" w:cs="Courier New" w:hint="default"/>
      </w:rPr>
    </w:lvl>
    <w:lvl w:ilvl="8" w:tplc="44090005" w:tentative="1">
      <w:start w:val="1"/>
      <w:numFmt w:val="bullet"/>
      <w:lvlText w:val=""/>
      <w:lvlJc w:val="left"/>
      <w:pPr>
        <w:ind w:left="6511" w:hanging="360"/>
      </w:pPr>
      <w:rPr>
        <w:rFonts w:ascii="Wingdings" w:hAnsi="Wingdings" w:hint="default"/>
      </w:rPr>
    </w:lvl>
  </w:abstractNum>
  <w:abstractNum w:abstractNumId="176">
    <w:nsid w:val="47401D9A"/>
    <w:multiLevelType w:val="hybridMultilevel"/>
    <w:tmpl w:val="A55A02CC"/>
    <w:lvl w:ilvl="0" w:tplc="A176DE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47C938D7"/>
    <w:multiLevelType w:val="multilevel"/>
    <w:tmpl w:val="47C938D7"/>
    <w:lvl w:ilvl="0">
      <w:start w:val="5"/>
      <w:numFmt w:val="bullet"/>
      <w:lvlText w:val="-"/>
      <w:lvlJc w:val="left"/>
      <w:pPr>
        <w:ind w:left="720" w:hanging="360"/>
      </w:pPr>
      <w:rPr>
        <w:rFonts w:ascii="Times New Roman" w:eastAsiaTheme="minorHAnsi"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nsid w:val="48C86469"/>
    <w:multiLevelType w:val="multilevel"/>
    <w:tmpl w:val="48C8646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9">
    <w:nsid w:val="4947638B"/>
    <w:multiLevelType w:val="multilevel"/>
    <w:tmpl w:val="4947638B"/>
    <w:lvl w:ilvl="0">
      <w:start w:val="1"/>
      <w:numFmt w:val="decimal"/>
      <w:lvlText w:val="%1-"/>
      <w:lvlJc w:val="left"/>
      <w:pPr>
        <w:ind w:left="1080" w:hanging="360"/>
      </w:pPr>
      <w:rPr>
        <w:rFont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80">
    <w:nsid w:val="49D94744"/>
    <w:multiLevelType w:val="multilevel"/>
    <w:tmpl w:val="49D947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nsid w:val="49DB2276"/>
    <w:multiLevelType w:val="hybridMultilevel"/>
    <w:tmpl w:val="37341C90"/>
    <w:lvl w:ilvl="0" w:tplc="099298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49DF38FA"/>
    <w:multiLevelType w:val="multilevel"/>
    <w:tmpl w:val="49DF38F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3">
    <w:nsid w:val="4A4A4880"/>
    <w:multiLevelType w:val="multilevel"/>
    <w:tmpl w:val="4A4A4880"/>
    <w:lvl w:ilvl="0">
      <w:start w:val="1"/>
      <w:numFmt w:val="decimal"/>
      <w:lvlText w:val="%1-"/>
      <w:lvlJc w:val="left"/>
      <w:pPr>
        <w:ind w:left="751" w:hanging="360"/>
      </w:pPr>
      <w:rPr>
        <w:rFonts w:hint="default"/>
      </w:rPr>
    </w:lvl>
    <w:lvl w:ilvl="1">
      <w:start w:val="1"/>
      <w:numFmt w:val="lowerLetter"/>
      <w:lvlText w:val="%2."/>
      <w:lvlJc w:val="left"/>
      <w:pPr>
        <w:ind w:left="1471" w:hanging="360"/>
      </w:pPr>
    </w:lvl>
    <w:lvl w:ilvl="2">
      <w:start w:val="1"/>
      <w:numFmt w:val="lowerRoman"/>
      <w:lvlText w:val="%3."/>
      <w:lvlJc w:val="right"/>
      <w:pPr>
        <w:ind w:left="2191" w:hanging="180"/>
      </w:pPr>
    </w:lvl>
    <w:lvl w:ilvl="3">
      <w:start w:val="1"/>
      <w:numFmt w:val="decimal"/>
      <w:lvlText w:val="%4."/>
      <w:lvlJc w:val="left"/>
      <w:pPr>
        <w:ind w:left="2911" w:hanging="360"/>
      </w:pPr>
    </w:lvl>
    <w:lvl w:ilvl="4">
      <w:start w:val="1"/>
      <w:numFmt w:val="lowerLetter"/>
      <w:lvlText w:val="%5."/>
      <w:lvlJc w:val="left"/>
      <w:pPr>
        <w:ind w:left="3631" w:hanging="360"/>
      </w:pPr>
    </w:lvl>
    <w:lvl w:ilvl="5">
      <w:start w:val="1"/>
      <w:numFmt w:val="lowerRoman"/>
      <w:lvlText w:val="%6."/>
      <w:lvlJc w:val="right"/>
      <w:pPr>
        <w:ind w:left="4351" w:hanging="180"/>
      </w:pPr>
    </w:lvl>
    <w:lvl w:ilvl="6">
      <w:start w:val="1"/>
      <w:numFmt w:val="decimal"/>
      <w:lvlText w:val="%7."/>
      <w:lvlJc w:val="left"/>
      <w:pPr>
        <w:ind w:left="5071" w:hanging="360"/>
      </w:pPr>
    </w:lvl>
    <w:lvl w:ilvl="7">
      <w:start w:val="1"/>
      <w:numFmt w:val="lowerLetter"/>
      <w:lvlText w:val="%8."/>
      <w:lvlJc w:val="left"/>
      <w:pPr>
        <w:ind w:left="5791" w:hanging="360"/>
      </w:pPr>
    </w:lvl>
    <w:lvl w:ilvl="8">
      <w:start w:val="1"/>
      <w:numFmt w:val="lowerRoman"/>
      <w:lvlText w:val="%9."/>
      <w:lvlJc w:val="right"/>
      <w:pPr>
        <w:ind w:left="6511" w:hanging="180"/>
      </w:pPr>
    </w:lvl>
  </w:abstractNum>
  <w:abstractNum w:abstractNumId="184">
    <w:nsid w:val="4A7F2D90"/>
    <w:multiLevelType w:val="multilevel"/>
    <w:tmpl w:val="4A7F2D9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5">
    <w:nsid w:val="4AB36EAE"/>
    <w:multiLevelType w:val="multilevel"/>
    <w:tmpl w:val="4AB36EAE"/>
    <w:lvl w:ilvl="0">
      <w:start w:val="1"/>
      <w:numFmt w:val="decimal"/>
      <w:lvlText w:val="%1-"/>
      <w:lvlJc w:val="left"/>
      <w:pPr>
        <w:ind w:left="1149" w:hanging="360"/>
      </w:pPr>
      <w:rPr>
        <w:rFonts w:hint="default"/>
      </w:rPr>
    </w:lvl>
    <w:lvl w:ilvl="1">
      <w:start w:val="1"/>
      <w:numFmt w:val="lowerLetter"/>
      <w:lvlText w:val="%2."/>
      <w:lvlJc w:val="left"/>
      <w:pPr>
        <w:ind w:left="1869" w:hanging="360"/>
      </w:pPr>
    </w:lvl>
    <w:lvl w:ilvl="2">
      <w:start w:val="1"/>
      <w:numFmt w:val="lowerRoman"/>
      <w:lvlText w:val="%3."/>
      <w:lvlJc w:val="right"/>
      <w:pPr>
        <w:ind w:left="2589" w:hanging="180"/>
      </w:pPr>
    </w:lvl>
    <w:lvl w:ilvl="3">
      <w:start w:val="1"/>
      <w:numFmt w:val="decimal"/>
      <w:lvlText w:val="%4."/>
      <w:lvlJc w:val="left"/>
      <w:pPr>
        <w:ind w:left="3309" w:hanging="360"/>
      </w:pPr>
    </w:lvl>
    <w:lvl w:ilvl="4">
      <w:start w:val="1"/>
      <w:numFmt w:val="lowerLetter"/>
      <w:lvlText w:val="%5."/>
      <w:lvlJc w:val="left"/>
      <w:pPr>
        <w:ind w:left="4029" w:hanging="360"/>
      </w:pPr>
    </w:lvl>
    <w:lvl w:ilvl="5">
      <w:start w:val="1"/>
      <w:numFmt w:val="lowerRoman"/>
      <w:lvlText w:val="%6."/>
      <w:lvlJc w:val="right"/>
      <w:pPr>
        <w:ind w:left="4749" w:hanging="180"/>
      </w:pPr>
    </w:lvl>
    <w:lvl w:ilvl="6">
      <w:start w:val="1"/>
      <w:numFmt w:val="decimal"/>
      <w:lvlText w:val="%7."/>
      <w:lvlJc w:val="left"/>
      <w:pPr>
        <w:ind w:left="5469" w:hanging="360"/>
      </w:pPr>
    </w:lvl>
    <w:lvl w:ilvl="7">
      <w:start w:val="1"/>
      <w:numFmt w:val="lowerLetter"/>
      <w:lvlText w:val="%8."/>
      <w:lvlJc w:val="left"/>
      <w:pPr>
        <w:ind w:left="6189" w:hanging="360"/>
      </w:pPr>
    </w:lvl>
    <w:lvl w:ilvl="8">
      <w:start w:val="1"/>
      <w:numFmt w:val="lowerRoman"/>
      <w:lvlText w:val="%9."/>
      <w:lvlJc w:val="right"/>
      <w:pPr>
        <w:ind w:left="6909" w:hanging="180"/>
      </w:pPr>
    </w:lvl>
  </w:abstractNum>
  <w:abstractNum w:abstractNumId="186">
    <w:nsid w:val="4B99627E"/>
    <w:multiLevelType w:val="hybridMultilevel"/>
    <w:tmpl w:val="9788BF80"/>
    <w:lvl w:ilvl="0" w:tplc="658C13D8">
      <w:start w:val="1"/>
      <w:numFmt w:val="decimal"/>
      <w:lvlText w:val="%1-"/>
      <w:lvlJc w:val="left"/>
      <w:pPr>
        <w:ind w:left="481" w:hanging="360"/>
      </w:pPr>
      <w:rPr>
        <w:rFonts w:hint="default"/>
      </w:rPr>
    </w:lvl>
    <w:lvl w:ilvl="1" w:tplc="04090019" w:tentative="1">
      <w:start w:val="1"/>
      <w:numFmt w:val="lowerLetter"/>
      <w:lvlText w:val="%2."/>
      <w:lvlJc w:val="left"/>
      <w:pPr>
        <w:ind w:left="1201" w:hanging="360"/>
      </w:pPr>
    </w:lvl>
    <w:lvl w:ilvl="2" w:tplc="0409001B" w:tentative="1">
      <w:start w:val="1"/>
      <w:numFmt w:val="lowerRoman"/>
      <w:lvlText w:val="%3."/>
      <w:lvlJc w:val="right"/>
      <w:pPr>
        <w:ind w:left="1921" w:hanging="180"/>
      </w:pPr>
    </w:lvl>
    <w:lvl w:ilvl="3" w:tplc="0409000F" w:tentative="1">
      <w:start w:val="1"/>
      <w:numFmt w:val="decimal"/>
      <w:lvlText w:val="%4."/>
      <w:lvlJc w:val="left"/>
      <w:pPr>
        <w:ind w:left="2641" w:hanging="360"/>
      </w:pPr>
    </w:lvl>
    <w:lvl w:ilvl="4" w:tplc="04090019" w:tentative="1">
      <w:start w:val="1"/>
      <w:numFmt w:val="lowerLetter"/>
      <w:lvlText w:val="%5."/>
      <w:lvlJc w:val="left"/>
      <w:pPr>
        <w:ind w:left="3361" w:hanging="360"/>
      </w:pPr>
    </w:lvl>
    <w:lvl w:ilvl="5" w:tplc="0409001B" w:tentative="1">
      <w:start w:val="1"/>
      <w:numFmt w:val="lowerRoman"/>
      <w:lvlText w:val="%6."/>
      <w:lvlJc w:val="right"/>
      <w:pPr>
        <w:ind w:left="4081" w:hanging="180"/>
      </w:pPr>
    </w:lvl>
    <w:lvl w:ilvl="6" w:tplc="0409000F" w:tentative="1">
      <w:start w:val="1"/>
      <w:numFmt w:val="decimal"/>
      <w:lvlText w:val="%7."/>
      <w:lvlJc w:val="left"/>
      <w:pPr>
        <w:ind w:left="4801" w:hanging="360"/>
      </w:pPr>
    </w:lvl>
    <w:lvl w:ilvl="7" w:tplc="04090019" w:tentative="1">
      <w:start w:val="1"/>
      <w:numFmt w:val="lowerLetter"/>
      <w:lvlText w:val="%8."/>
      <w:lvlJc w:val="left"/>
      <w:pPr>
        <w:ind w:left="5521" w:hanging="360"/>
      </w:pPr>
    </w:lvl>
    <w:lvl w:ilvl="8" w:tplc="0409001B" w:tentative="1">
      <w:start w:val="1"/>
      <w:numFmt w:val="lowerRoman"/>
      <w:lvlText w:val="%9."/>
      <w:lvlJc w:val="right"/>
      <w:pPr>
        <w:ind w:left="6241" w:hanging="180"/>
      </w:pPr>
    </w:lvl>
  </w:abstractNum>
  <w:abstractNum w:abstractNumId="187">
    <w:nsid w:val="4CD14246"/>
    <w:multiLevelType w:val="hybridMultilevel"/>
    <w:tmpl w:val="42E60058"/>
    <w:lvl w:ilvl="0" w:tplc="740ED1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4D090A3F"/>
    <w:multiLevelType w:val="multilevel"/>
    <w:tmpl w:val="4D090A3F"/>
    <w:lvl w:ilvl="0">
      <w:start w:val="1"/>
      <w:numFmt w:val="decimal"/>
      <w:lvlText w:val="%1-"/>
      <w:lvlJc w:val="left"/>
      <w:pPr>
        <w:ind w:left="1440" w:hanging="360"/>
      </w:pPr>
      <w:rPr>
        <w:rFont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89">
    <w:nsid w:val="4D4F254D"/>
    <w:multiLevelType w:val="multilevel"/>
    <w:tmpl w:val="4D4F254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0">
    <w:nsid w:val="4EA72ACA"/>
    <w:multiLevelType w:val="multilevel"/>
    <w:tmpl w:val="4EA72ACA"/>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1">
    <w:nsid w:val="4EC7640E"/>
    <w:multiLevelType w:val="hybridMultilevel"/>
    <w:tmpl w:val="1520D6AA"/>
    <w:lvl w:ilvl="0" w:tplc="8672579C">
      <w:start w:val="1"/>
      <w:numFmt w:val="decimal"/>
      <w:lvlText w:val="%1-"/>
      <w:lvlJc w:val="left"/>
      <w:pPr>
        <w:ind w:left="720" w:hanging="360"/>
      </w:pPr>
      <w:rPr>
        <w:rFonts w:cs="Times New Roman" w:hint="default"/>
      </w:rPr>
    </w:lvl>
    <w:lvl w:ilvl="1" w:tplc="F7808724">
      <w:start w:val="1"/>
      <w:numFmt w:val="decimal"/>
      <w:lvlText w:val="%2-"/>
      <w:lvlJc w:val="left"/>
      <w:pPr>
        <w:ind w:left="1440" w:hanging="360"/>
      </w:pPr>
      <w:rPr>
        <w:rFonts w:hint="default"/>
      </w:rPr>
    </w:lvl>
    <w:lvl w:ilvl="2" w:tplc="E2462EB2">
      <w:start w:val="1"/>
      <w:numFmt w:val="decimal"/>
      <w:lvlText w:val="%3-"/>
      <w:lvlJc w:val="right"/>
      <w:pPr>
        <w:ind w:left="2160" w:hanging="180"/>
      </w:pPr>
      <w:rPr>
        <w:rFonts w:asciiTheme="minorHAnsi" w:eastAsiaTheme="minorHAnsi" w:hAnsiTheme="minorHAnsi" w:cs="Arial"/>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4EFB41C5"/>
    <w:multiLevelType w:val="hybridMultilevel"/>
    <w:tmpl w:val="E0105EC0"/>
    <w:lvl w:ilvl="0" w:tplc="44090009">
      <w:start w:val="1"/>
      <w:numFmt w:val="bullet"/>
      <w:lvlText w:val=""/>
      <w:lvlJc w:val="left"/>
      <w:pPr>
        <w:ind w:left="751" w:hanging="360"/>
      </w:pPr>
      <w:rPr>
        <w:rFonts w:ascii="Wingdings" w:hAnsi="Wingdings" w:hint="default"/>
      </w:rPr>
    </w:lvl>
    <w:lvl w:ilvl="1" w:tplc="44090003" w:tentative="1">
      <w:start w:val="1"/>
      <w:numFmt w:val="bullet"/>
      <w:lvlText w:val="o"/>
      <w:lvlJc w:val="left"/>
      <w:pPr>
        <w:ind w:left="1471" w:hanging="360"/>
      </w:pPr>
      <w:rPr>
        <w:rFonts w:ascii="Courier New" w:hAnsi="Courier New" w:cs="Courier New" w:hint="default"/>
      </w:rPr>
    </w:lvl>
    <w:lvl w:ilvl="2" w:tplc="44090005" w:tentative="1">
      <w:start w:val="1"/>
      <w:numFmt w:val="bullet"/>
      <w:lvlText w:val=""/>
      <w:lvlJc w:val="left"/>
      <w:pPr>
        <w:ind w:left="2191" w:hanging="360"/>
      </w:pPr>
      <w:rPr>
        <w:rFonts w:ascii="Wingdings" w:hAnsi="Wingdings" w:hint="default"/>
      </w:rPr>
    </w:lvl>
    <w:lvl w:ilvl="3" w:tplc="44090001" w:tentative="1">
      <w:start w:val="1"/>
      <w:numFmt w:val="bullet"/>
      <w:lvlText w:val=""/>
      <w:lvlJc w:val="left"/>
      <w:pPr>
        <w:ind w:left="2911" w:hanging="360"/>
      </w:pPr>
      <w:rPr>
        <w:rFonts w:ascii="Symbol" w:hAnsi="Symbol" w:hint="default"/>
      </w:rPr>
    </w:lvl>
    <w:lvl w:ilvl="4" w:tplc="44090003" w:tentative="1">
      <w:start w:val="1"/>
      <w:numFmt w:val="bullet"/>
      <w:lvlText w:val="o"/>
      <w:lvlJc w:val="left"/>
      <w:pPr>
        <w:ind w:left="3631" w:hanging="360"/>
      </w:pPr>
      <w:rPr>
        <w:rFonts w:ascii="Courier New" w:hAnsi="Courier New" w:cs="Courier New" w:hint="default"/>
      </w:rPr>
    </w:lvl>
    <w:lvl w:ilvl="5" w:tplc="44090005" w:tentative="1">
      <w:start w:val="1"/>
      <w:numFmt w:val="bullet"/>
      <w:lvlText w:val=""/>
      <w:lvlJc w:val="left"/>
      <w:pPr>
        <w:ind w:left="4351" w:hanging="360"/>
      </w:pPr>
      <w:rPr>
        <w:rFonts w:ascii="Wingdings" w:hAnsi="Wingdings" w:hint="default"/>
      </w:rPr>
    </w:lvl>
    <w:lvl w:ilvl="6" w:tplc="44090001" w:tentative="1">
      <w:start w:val="1"/>
      <w:numFmt w:val="bullet"/>
      <w:lvlText w:val=""/>
      <w:lvlJc w:val="left"/>
      <w:pPr>
        <w:ind w:left="5071" w:hanging="360"/>
      </w:pPr>
      <w:rPr>
        <w:rFonts w:ascii="Symbol" w:hAnsi="Symbol" w:hint="default"/>
      </w:rPr>
    </w:lvl>
    <w:lvl w:ilvl="7" w:tplc="44090003" w:tentative="1">
      <w:start w:val="1"/>
      <w:numFmt w:val="bullet"/>
      <w:lvlText w:val="o"/>
      <w:lvlJc w:val="left"/>
      <w:pPr>
        <w:ind w:left="5791" w:hanging="360"/>
      </w:pPr>
      <w:rPr>
        <w:rFonts w:ascii="Courier New" w:hAnsi="Courier New" w:cs="Courier New" w:hint="default"/>
      </w:rPr>
    </w:lvl>
    <w:lvl w:ilvl="8" w:tplc="44090005" w:tentative="1">
      <w:start w:val="1"/>
      <w:numFmt w:val="bullet"/>
      <w:lvlText w:val=""/>
      <w:lvlJc w:val="left"/>
      <w:pPr>
        <w:ind w:left="6511" w:hanging="360"/>
      </w:pPr>
      <w:rPr>
        <w:rFonts w:ascii="Wingdings" w:hAnsi="Wingdings" w:hint="default"/>
      </w:rPr>
    </w:lvl>
  </w:abstractNum>
  <w:abstractNum w:abstractNumId="193">
    <w:nsid w:val="4FED033A"/>
    <w:multiLevelType w:val="multilevel"/>
    <w:tmpl w:val="4FED033A"/>
    <w:lvl w:ilvl="0">
      <w:start w:val="1"/>
      <w:numFmt w:val="decimal"/>
      <w:lvlText w:val="%1-"/>
      <w:lvlJc w:val="left"/>
      <w:pPr>
        <w:ind w:left="724" w:hanging="360"/>
      </w:pPr>
      <w:rPr>
        <w:rFonts w:hint="default"/>
      </w:rPr>
    </w:lvl>
    <w:lvl w:ilvl="1">
      <w:start w:val="1"/>
      <w:numFmt w:val="lowerLetter"/>
      <w:lvlText w:val="%2."/>
      <w:lvlJc w:val="left"/>
      <w:pPr>
        <w:ind w:left="1444" w:hanging="360"/>
      </w:pPr>
    </w:lvl>
    <w:lvl w:ilvl="2">
      <w:start w:val="1"/>
      <w:numFmt w:val="lowerRoman"/>
      <w:lvlText w:val="%3."/>
      <w:lvlJc w:val="right"/>
      <w:pPr>
        <w:ind w:left="2164" w:hanging="180"/>
      </w:pPr>
    </w:lvl>
    <w:lvl w:ilvl="3">
      <w:start w:val="1"/>
      <w:numFmt w:val="decimal"/>
      <w:lvlText w:val="%4."/>
      <w:lvlJc w:val="left"/>
      <w:pPr>
        <w:ind w:left="2884" w:hanging="360"/>
      </w:pPr>
    </w:lvl>
    <w:lvl w:ilvl="4">
      <w:start w:val="1"/>
      <w:numFmt w:val="lowerLetter"/>
      <w:lvlText w:val="%5."/>
      <w:lvlJc w:val="left"/>
      <w:pPr>
        <w:ind w:left="3604" w:hanging="360"/>
      </w:pPr>
    </w:lvl>
    <w:lvl w:ilvl="5">
      <w:start w:val="1"/>
      <w:numFmt w:val="lowerRoman"/>
      <w:lvlText w:val="%6."/>
      <w:lvlJc w:val="right"/>
      <w:pPr>
        <w:ind w:left="4324" w:hanging="180"/>
      </w:pPr>
    </w:lvl>
    <w:lvl w:ilvl="6">
      <w:start w:val="1"/>
      <w:numFmt w:val="decimal"/>
      <w:lvlText w:val="%7."/>
      <w:lvlJc w:val="left"/>
      <w:pPr>
        <w:ind w:left="5044" w:hanging="360"/>
      </w:pPr>
    </w:lvl>
    <w:lvl w:ilvl="7">
      <w:start w:val="1"/>
      <w:numFmt w:val="lowerLetter"/>
      <w:lvlText w:val="%8."/>
      <w:lvlJc w:val="left"/>
      <w:pPr>
        <w:ind w:left="5764" w:hanging="360"/>
      </w:pPr>
    </w:lvl>
    <w:lvl w:ilvl="8">
      <w:start w:val="1"/>
      <w:numFmt w:val="lowerRoman"/>
      <w:lvlText w:val="%9."/>
      <w:lvlJc w:val="right"/>
      <w:pPr>
        <w:ind w:left="6484" w:hanging="180"/>
      </w:pPr>
    </w:lvl>
  </w:abstractNum>
  <w:abstractNum w:abstractNumId="194">
    <w:nsid w:val="507975C4"/>
    <w:multiLevelType w:val="multilevel"/>
    <w:tmpl w:val="507975C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nsid w:val="50837C31"/>
    <w:multiLevelType w:val="multilevel"/>
    <w:tmpl w:val="50837C31"/>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96">
    <w:nsid w:val="50CD0D22"/>
    <w:multiLevelType w:val="multilevel"/>
    <w:tmpl w:val="50CD0D2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7">
    <w:nsid w:val="515564D7"/>
    <w:multiLevelType w:val="multilevel"/>
    <w:tmpl w:val="515564D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nsid w:val="5184745A"/>
    <w:multiLevelType w:val="multilevel"/>
    <w:tmpl w:val="F5EC120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9">
    <w:nsid w:val="51AD162D"/>
    <w:multiLevelType w:val="hybridMultilevel"/>
    <w:tmpl w:val="F10AC5CA"/>
    <w:lvl w:ilvl="0" w:tplc="1B0AAD64">
      <w:start w:val="1"/>
      <w:numFmt w:val="arabicAlpha"/>
      <w:lvlText w:val="%1-"/>
      <w:lvlJc w:val="left"/>
      <w:pPr>
        <w:tabs>
          <w:tab w:val="num" w:pos="720"/>
        </w:tabs>
        <w:ind w:left="720" w:hanging="360"/>
      </w:pPr>
      <w:rPr>
        <w:rFonts w:cs="Times New Roman" w:hint="default"/>
      </w:rPr>
    </w:lvl>
    <w:lvl w:ilvl="1" w:tplc="784A1D20" w:tentative="1">
      <w:start w:val="1"/>
      <w:numFmt w:val="decimal"/>
      <w:lvlText w:val="%2."/>
      <w:lvlJc w:val="left"/>
      <w:pPr>
        <w:tabs>
          <w:tab w:val="num" w:pos="1440"/>
        </w:tabs>
        <w:ind w:left="1440" w:hanging="360"/>
      </w:pPr>
    </w:lvl>
    <w:lvl w:ilvl="2" w:tplc="B732846C" w:tentative="1">
      <w:start w:val="1"/>
      <w:numFmt w:val="decimal"/>
      <w:lvlText w:val="%3."/>
      <w:lvlJc w:val="left"/>
      <w:pPr>
        <w:tabs>
          <w:tab w:val="num" w:pos="2160"/>
        </w:tabs>
        <w:ind w:left="2160" w:hanging="360"/>
      </w:pPr>
    </w:lvl>
    <w:lvl w:ilvl="3" w:tplc="C9182086" w:tentative="1">
      <w:start w:val="1"/>
      <w:numFmt w:val="decimal"/>
      <w:lvlText w:val="%4."/>
      <w:lvlJc w:val="left"/>
      <w:pPr>
        <w:tabs>
          <w:tab w:val="num" w:pos="2880"/>
        </w:tabs>
        <w:ind w:left="2880" w:hanging="360"/>
      </w:pPr>
    </w:lvl>
    <w:lvl w:ilvl="4" w:tplc="096CB220" w:tentative="1">
      <w:start w:val="1"/>
      <w:numFmt w:val="decimal"/>
      <w:lvlText w:val="%5."/>
      <w:lvlJc w:val="left"/>
      <w:pPr>
        <w:tabs>
          <w:tab w:val="num" w:pos="3600"/>
        </w:tabs>
        <w:ind w:left="3600" w:hanging="360"/>
      </w:pPr>
    </w:lvl>
    <w:lvl w:ilvl="5" w:tplc="E21CE7B2" w:tentative="1">
      <w:start w:val="1"/>
      <w:numFmt w:val="decimal"/>
      <w:lvlText w:val="%6."/>
      <w:lvlJc w:val="left"/>
      <w:pPr>
        <w:tabs>
          <w:tab w:val="num" w:pos="4320"/>
        </w:tabs>
        <w:ind w:left="4320" w:hanging="360"/>
      </w:pPr>
    </w:lvl>
    <w:lvl w:ilvl="6" w:tplc="1E8AEAD2" w:tentative="1">
      <w:start w:val="1"/>
      <w:numFmt w:val="decimal"/>
      <w:lvlText w:val="%7."/>
      <w:lvlJc w:val="left"/>
      <w:pPr>
        <w:tabs>
          <w:tab w:val="num" w:pos="5040"/>
        </w:tabs>
        <w:ind w:left="5040" w:hanging="360"/>
      </w:pPr>
    </w:lvl>
    <w:lvl w:ilvl="7" w:tplc="3B966130" w:tentative="1">
      <w:start w:val="1"/>
      <w:numFmt w:val="decimal"/>
      <w:lvlText w:val="%8."/>
      <w:lvlJc w:val="left"/>
      <w:pPr>
        <w:tabs>
          <w:tab w:val="num" w:pos="5760"/>
        </w:tabs>
        <w:ind w:left="5760" w:hanging="360"/>
      </w:pPr>
    </w:lvl>
    <w:lvl w:ilvl="8" w:tplc="00EEE686" w:tentative="1">
      <w:start w:val="1"/>
      <w:numFmt w:val="decimal"/>
      <w:lvlText w:val="%9."/>
      <w:lvlJc w:val="left"/>
      <w:pPr>
        <w:tabs>
          <w:tab w:val="num" w:pos="6480"/>
        </w:tabs>
        <w:ind w:left="6480" w:hanging="360"/>
      </w:pPr>
    </w:lvl>
  </w:abstractNum>
  <w:abstractNum w:abstractNumId="200">
    <w:nsid w:val="51B01F2D"/>
    <w:multiLevelType w:val="hybridMultilevel"/>
    <w:tmpl w:val="B476B864"/>
    <w:lvl w:ilvl="0" w:tplc="943C36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522110DA"/>
    <w:multiLevelType w:val="multilevel"/>
    <w:tmpl w:val="522110D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nsid w:val="52BB158E"/>
    <w:multiLevelType w:val="hybridMultilevel"/>
    <w:tmpl w:val="44FCC6C8"/>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53082243"/>
    <w:multiLevelType w:val="hybridMultilevel"/>
    <w:tmpl w:val="70C6DB6A"/>
    <w:lvl w:ilvl="0" w:tplc="0B4E132C">
      <w:start w:val="1"/>
      <w:numFmt w:val="decimal"/>
      <w:lvlText w:val="%1-"/>
      <w:lvlJc w:val="left"/>
      <w:pPr>
        <w:ind w:left="862" w:hanging="360"/>
      </w:pPr>
      <w:rPr>
        <w:rFonts w:hint="default"/>
        <w:sz w:val="28"/>
        <w:szCs w:val="28"/>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204">
    <w:nsid w:val="5415653D"/>
    <w:multiLevelType w:val="multilevel"/>
    <w:tmpl w:val="5415653D"/>
    <w:lvl w:ilvl="0">
      <w:start w:val="1"/>
      <w:numFmt w:val="bullet"/>
      <w:lvlText w:val=""/>
      <w:lvlJc w:val="left"/>
      <w:pPr>
        <w:ind w:left="720" w:hanging="360"/>
      </w:pPr>
      <w:rPr>
        <w:rFonts w:ascii="Wingdings" w:hAnsi="Wingding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nsid w:val="549A65C8"/>
    <w:multiLevelType w:val="hybridMultilevel"/>
    <w:tmpl w:val="CC1E1014"/>
    <w:lvl w:ilvl="0" w:tplc="4B1CCBE8">
      <w:start w:val="1"/>
      <w:numFmt w:val="decimal"/>
      <w:lvlText w:val="%1-"/>
      <w:lvlJc w:val="left"/>
      <w:pPr>
        <w:ind w:left="740" w:hanging="360"/>
      </w:pPr>
      <w:rPr>
        <w:rFonts w:hint="default"/>
      </w:rPr>
    </w:lvl>
    <w:lvl w:ilvl="1" w:tplc="44090019" w:tentative="1">
      <w:start w:val="1"/>
      <w:numFmt w:val="lowerLetter"/>
      <w:lvlText w:val="%2."/>
      <w:lvlJc w:val="left"/>
      <w:pPr>
        <w:ind w:left="1460" w:hanging="360"/>
      </w:pPr>
    </w:lvl>
    <w:lvl w:ilvl="2" w:tplc="4409001B" w:tentative="1">
      <w:start w:val="1"/>
      <w:numFmt w:val="lowerRoman"/>
      <w:lvlText w:val="%3."/>
      <w:lvlJc w:val="right"/>
      <w:pPr>
        <w:ind w:left="2180" w:hanging="180"/>
      </w:pPr>
    </w:lvl>
    <w:lvl w:ilvl="3" w:tplc="4409000F" w:tentative="1">
      <w:start w:val="1"/>
      <w:numFmt w:val="decimal"/>
      <w:lvlText w:val="%4."/>
      <w:lvlJc w:val="left"/>
      <w:pPr>
        <w:ind w:left="2900" w:hanging="360"/>
      </w:pPr>
    </w:lvl>
    <w:lvl w:ilvl="4" w:tplc="44090019" w:tentative="1">
      <w:start w:val="1"/>
      <w:numFmt w:val="lowerLetter"/>
      <w:lvlText w:val="%5."/>
      <w:lvlJc w:val="left"/>
      <w:pPr>
        <w:ind w:left="3620" w:hanging="360"/>
      </w:pPr>
    </w:lvl>
    <w:lvl w:ilvl="5" w:tplc="4409001B" w:tentative="1">
      <w:start w:val="1"/>
      <w:numFmt w:val="lowerRoman"/>
      <w:lvlText w:val="%6."/>
      <w:lvlJc w:val="right"/>
      <w:pPr>
        <w:ind w:left="4340" w:hanging="180"/>
      </w:pPr>
    </w:lvl>
    <w:lvl w:ilvl="6" w:tplc="4409000F" w:tentative="1">
      <w:start w:val="1"/>
      <w:numFmt w:val="decimal"/>
      <w:lvlText w:val="%7."/>
      <w:lvlJc w:val="left"/>
      <w:pPr>
        <w:ind w:left="5060" w:hanging="360"/>
      </w:pPr>
    </w:lvl>
    <w:lvl w:ilvl="7" w:tplc="44090019" w:tentative="1">
      <w:start w:val="1"/>
      <w:numFmt w:val="lowerLetter"/>
      <w:lvlText w:val="%8."/>
      <w:lvlJc w:val="left"/>
      <w:pPr>
        <w:ind w:left="5780" w:hanging="360"/>
      </w:pPr>
    </w:lvl>
    <w:lvl w:ilvl="8" w:tplc="4409001B" w:tentative="1">
      <w:start w:val="1"/>
      <w:numFmt w:val="lowerRoman"/>
      <w:lvlText w:val="%9."/>
      <w:lvlJc w:val="right"/>
      <w:pPr>
        <w:ind w:left="6500" w:hanging="180"/>
      </w:pPr>
    </w:lvl>
  </w:abstractNum>
  <w:abstractNum w:abstractNumId="206">
    <w:nsid w:val="54B73CA9"/>
    <w:multiLevelType w:val="multilevel"/>
    <w:tmpl w:val="54B73CA9"/>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7">
    <w:nsid w:val="5546201E"/>
    <w:multiLevelType w:val="multilevel"/>
    <w:tmpl w:val="45CAD144"/>
    <w:lvl w:ilvl="0">
      <w:start w:val="1"/>
      <w:numFmt w:val="bullet"/>
      <w:lvlText w:val="-"/>
      <w:lvlJc w:val="left"/>
      <w:pPr>
        <w:ind w:left="1080" w:hanging="360"/>
      </w:pPr>
      <w:rPr>
        <w:rFonts w:ascii="Times New Roman" w:eastAsiaTheme="minorHAnsi" w:hAnsi="Times New Roman" w:cs="Times New Roman"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8">
    <w:nsid w:val="56D60BF7"/>
    <w:multiLevelType w:val="multilevel"/>
    <w:tmpl w:val="56D60BF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nsid w:val="58492ACF"/>
    <w:multiLevelType w:val="multilevel"/>
    <w:tmpl w:val="58492ACF"/>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0">
    <w:nsid w:val="587706D3"/>
    <w:multiLevelType w:val="multilevel"/>
    <w:tmpl w:val="587706D3"/>
    <w:lvl w:ilvl="0">
      <w:start w:val="1"/>
      <w:numFmt w:val="decimal"/>
      <w:lvlText w:val="%1-"/>
      <w:lvlJc w:val="left"/>
      <w:pPr>
        <w:ind w:left="720" w:hanging="360"/>
      </w:pPr>
      <w:rPr>
        <w:rFonts w:hint="default"/>
        <w:lang w:bidi="ar-S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nsid w:val="587A7E9A"/>
    <w:multiLevelType w:val="multilevel"/>
    <w:tmpl w:val="587A7E9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nsid w:val="58B56554"/>
    <w:multiLevelType w:val="hybridMultilevel"/>
    <w:tmpl w:val="0A965E42"/>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58B73F09"/>
    <w:multiLevelType w:val="multilevel"/>
    <w:tmpl w:val="58B73F09"/>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4">
    <w:nsid w:val="590D7E43"/>
    <w:multiLevelType w:val="multilevel"/>
    <w:tmpl w:val="590D7E4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5">
    <w:nsid w:val="5A4E1B82"/>
    <w:multiLevelType w:val="multilevel"/>
    <w:tmpl w:val="5A4E1B82"/>
    <w:lvl w:ilvl="0">
      <w:start w:val="1"/>
      <w:numFmt w:val="decimal"/>
      <w:lvlText w:val="%1-"/>
      <w:lvlJc w:val="left"/>
      <w:pPr>
        <w:ind w:left="1215" w:hanging="360"/>
      </w:pPr>
      <w:rPr>
        <w:rFonts w:hint="default"/>
      </w:rPr>
    </w:lvl>
    <w:lvl w:ilvl="1">
      <w:start w:val="1"/>
      <w:numFmt w:val="lowerLetter"/>
      <w:lvlText w:val="%2."/>
      <w:lvlJc w:val="left"/>
      <w:pPr>
        <w:ind w:left="1935" w:hanging="360"/>
      </w:pPr>
    </w:lvl>
    <w:lvl w:ilvl="2">
      <w:start w:val="1"/>
      <w:numFmt w:val="lowerRoman"/>
      <w:lvlText w:val="%3."/>
      <w:lvlJc w:val="right"/>
      <w:pPr>
        <w:ind w:left="2655" w:hanging="180"/>
      </w:pPr>
    </w:lvl>
    <w:lvl w:ilvl="3">
      <w:start w:val="1"/>
      <w:numFmt w:val="decimal"/>
      <w:lvlText w:val="%4."/>
      <w:lvlJc w:val="left"/>
      <w:pPr>
        <w:ind w:left="3375" w:hanging="360"/>
      </w:pPr>
    </w:lvl>
    <w:lvl w:ilvl="4">
      <w:start w:val="1"/>
      <w:numFmt w:val="lowerLetter"/>
      <w:lvlText w:val="%5."/>
      <w:lvlJc w:val="left"/>
      <w:pPr>
        <w:ind w:left="4095" w:hanging="360"/>
      </w:pPr>
    </w:lvl>
    <w:lvl w:ilvl="5">
      <w:start w:val="1"/>
      <w:numFmt w:val="lowerRoman"/>
      <w:lvlText w:val="%6."/>
      <w:lvlJc w:val="right"/>
      <w:pPr>
        <w:ind w:left="4815" w:hanging="180"/>
      </w:pPr>
    </w:lvl>
    <w:lvl w:ilvl="6">
      <w:start w:val="1"/>
      <w:numFmt w:val="decimal"/>
      <w:lvlText w:val="%7."/>
      <w:lvlJc w:val="left"/>
      <w:pPr>
        <w:ind w:left="5535" w:hanging="360"/>
      </w:pPr>
    </w:lvl>
    <w:lvl w:ilvl="7">
      <w:start w:val="1"/>
      <w:numFmt w:val="lowerLetter"/>
      <w:lvlText w:val="%8."/>
      <w:lvlJc w:val="left"/>
      <w:pPr>
        <w:ind w:left="6255" w:hanging="360"/>
      </w:pPr>
    </w:lvl>
    <w:lvl w:ilvl="8">
      <w:start w:val="1"/>
      <w:numFmt w:val="lowerRoman"/>
      <w:lvlText w:val="%9."/>
      <w:lvlJc w:val="right"/>
      <w:pPr>
        <w:ind w:left="6975" w:hanging="180"/>
      </w:pPr>
    </w:lvl>
  </w:abstractNum>
  <w:abstractNum w:abstractNumId="216">
    <w:nsid w:val="5A8748DA"/>
    <w:multiLevelType w:val="multilevel"/>
    <w:tmpl w:val="5A8748D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7">
    <w:nsid w:val="5B5527AF"/>
    <w:multiLevelType w:val="multilevel"/>
    <w:tmpl w:val="5B5527AF"/>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nsid w:val="5B6C1774"/>
    <w:multiLevelType w:val="multilevel"/>
    <w:tmpl w:val="5B6C177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nsid w:val="5BBB600C"/>
    <w:multiLevelType w:val="multilevel"/>
    <w:tmpl w:val="C864344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nsid w:val="5BF20A73"/>
    <w:multiLevelType w:val="multilevel"/>
    <w:tmpl w:val="5BF20A7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1">
    <w:nsid w:val="5C2D05EC"/>
    <w:multiLevelType w:val="multilevel"/>
    <w:tmpl w:val="5C2D05EC"/>
    <w:lvl w:ilvl="0">
      <w:start w:val="1"/>
      <w:numFmt w:val="decimal"/>
      <w:lvlText w:val="%1-"/>
      <w:lvlJc w:val="left"/>
      <w:pPr>
        <w:ind w:left="795" w:hanging="360"/>
      </w:pPr>
      <w:rPr>
        <w:rFonts w:hint="default"/>
      </w:rPr>
    </w:lvl>
    <w:lvl w:ilvl="1">
      <w:start w:val="1"/>
      <w:numFmt w:val="lowerLetter"/>
      <w:lvlText w:val="%2."/>
      <w:lvlJc w:val="left"/>
      <w:pPr>
        <w:ind w:left="1515" w:hanging="360"/>
      </w:pPr>
    </w:lvl>
    <w:lvl w:ilvl="2">
      <w:start w:val="1"/>
      <w:numFmt w:val="lowerRoman"/>
      <w:lvlText w:val="%3."/>
      <w:lvlJc w:val="right"/>
      <w:pPr>
        <w:ind w:left="2235" w:hanging="180"/>
      </w:pPr>
    </w:lvl>
    <w:lvl w:ilvl="3">
      <w:start w:val="1"/>
      <w:numFmt w:val="decimal"/>
      <w:lvlText w:val="%4."/>
      <w:lvlJc w:val="left"/>
      <w:pPr>
        <w:ind w:left="2955" w:hanging="360"/>
      </w:pPr>
    </w:lvl>
    <w:lvl w:ilvl="4">
      <w:start w:val="1"/>
      <w:numFmt w:val="lowerLetter"/>
      <w:lvlText w:val="%5."/>
      <w:lvlJc w:val="left"/>
      <w:pPr>
        <w:ind w:left="3675" w:hanging="360"/>
      </w:pPr>
    </w:lvl>
    <w:lvl w:ilvl="5">
      <w:start w:val="1"/>
      <w:numFmt w:val="lowerRoman"/>
      <w:lvlText w:val="%6."/>
      <w:lvlJc w:val="right"/>
      <w:pPr>
        <w:ind w:left="4395" w:hanging="180"/>
      </w:pPr>
    </w:lvl>
    <w:lvl w:ilvl="6">
      <w:start w:val="1"/>
      <w:numFmt w:val="decimal"/>
      <w:lvlText w:val="%7."/>
      <w:lvlJc w:val="left"/>
      <w:pPr>
        <w:ind w:left="5115" w:hanging="360"/>
      </w:pPr>
    </w:lvl>
    <w:lvl w:ilvl="7">
      <w:start w:val="1"/>
      <w:numFmt w:val="lowerLetter"/>
      <w:lvlText w:val="%8."/>
      <w:lvlJc w:val="left"/>
      <w:pPr>
        <w:ind w:left="5835" w:hanging="360"/>
      </w:pPr>
    </w:lvl>
    <w:lvl w:ilvl="8">
      <w:start w:val="1"/>
      <w:numFmt w:val="lowerRoman"/>
      <w:lvlText w:val="%9."/>
      <w:lvlJc w:val="right"/>
      <w:pPr>
        <w:ind w:left="6555" w:hanging="180"/>
      </w:pPr>
    </w:lvl>
  </w:abstractNum>
  <w:abstractNum w:abstractNumId="222">
    <w:nsid w:val="5C8074EA"/>
    <w:multiLevelType w:val="hybridMultilevel"/>
    <w:tmpl w:val="2A345676"/>
    <w:lvl w:ilvl="0" w:tplc="6434B7D0">
      <w:start w:val="1"/>
      <w:numFmt w:val="decimal"/>
      <w:lvlText w:val="%1-"/>
      <w:lvlJc w:val="left"/>
      <w:pPr>
        <w:ind w:left="339" w:hanging="360"/>
      </w:pPr>
      <w:rPr>
        <w:rFonts w:hint="default"/>
      </w:rPr>
    </w:lvl>
    <w:lvl w:ilvl="1" w:tplc="04090019" w:tentative="1">
      <w:start w:val="1"/>
      <w:numFmt w:val="lowerLetter"/>
      <w:lvlText w:val="%2."/>
      <w:lvlJc w:val="left"/>
      <w:pPr>
        <w:ind w:left="1059" w:hanging="360"/>
      </w:pPr>
    </w:lvl>
    <w:lvl w:ilvl="2" w:tplc="0409001B" w:tentative="1">
      <w:start w:val="1"/>
      <w:numFmt w:val="lowerRoman"/>
      <w:lvlText w:val="%3."/>
      <w:lvlJc w:val="right"/>
      <w:pPr>
        <w:ind w:left="1779" w:hanging="180"/>
      </w:pPr>
    </w:lvl>
    <w:lvl w:ilvl="3" w:tplc="0409000F" w:tentative="1">
      <w:start w:val="1"/>
      <w:numFmt w:val="decimal"/>
      <w:lvlText w:val="%4."/>
      <w:lvlJc w:val="left"/>
      <w:pPr>
        <w:ind w:left="2499" w:hanging="360"/>
      </w:pPr>
    </w:lvl>
    <w:lvl w:ilvl="4" w:tplc="04090019" w:tentative="1">
      <w:start w:val="1"/>
      <w:numFmt w:val="lowerLetter"/>
      <w:lvlText w:val="%5."/>
      <w:lvlJc w:val="left"/>
      <w:pPr>
        <w:ind w:left="3219" w:hanging="360"/>
      </w:pPr>
    </w:lvl>
    <w:lvl w:ilvl="5" w:tplc="0409001B" w:tentative="1">
      <w:start w:val="1"/>
      <w:numFmt w:val="lowerRoman"/>
      <w:lvlText w:val="%6."/>
      <w:lvlJc w:val="right"/>
      <w:pPr>
        <w:ind w:left="3939" w:hanging="180"/>
      </w:pPr>
    </w:lvl>
    <w:lvl w:ilvl="6" w:tplc="0409000F" w:tentative="1">
      <w:start w:val="1"/>
      <w:numFmt w:val="decimal"/>
      <w:lvlText w:val="%7."/>
      <w:lvlJc w:val="left"/>
      <w:pPr>
        <w:ind w:left="4659" w:hanging="360"/>
      </w:pPr>
    </w:lvl>
    <w:lvl w:ilvl="7" w:tplc="04090019" w:tentative="1">
      <w:start w:val="1"/>
      <w:numFmt w:val="lowerLetter"/>
      <w:lvlText w:val="%8."/>
      <w:lvlJc w:val="left"/>
      <w:pPr>
        <w:ind w:left="5379" w:hanging="360"/>
      </w:pPr>
    </w:lvl>
    <w:lvl w:ilvl="8" w:tplc="0409001B" w:tentative="1">
      <w:start w:val="1"/>
      <w:numFmt w:val="lowerRoman"/>
      <w:lvlText w:val="%9."/>
      <w:lvlJc w:val="right"/>
      <w:pPr>
        <w:ind w:left="6099" w:hanging="180"/>
      </w:pPr>
    </w:lvl>
  </w:abstractNum>
  <w:abstractNum w:abstractNumId="223">
    <w:nsid w:val="5C823FC0"/>
    <w:multiLevelType w:val="hybridMultilevel"/>
    <w:tmpl w:val="D7DA6B18"/>
    <w:lvl w:ilvl="0" w:tplc="4B1CCBE8">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24">
    <w:nsid w:val="5D0A17A7"/>
    <w:multiLevelType w:val="multilevel"/>
    <w:tmpl w:val="5D0A17A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nsid w:val="5D490144"/>
    <w:multiLevelType w:val="multilevel"/>
    <w:tmpl w:val="7EFC1FA6"/>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nsid w:val="5E0F3A59"/>
    <w:multiLevelType w:val="multilevel"/>
    <w:tmpl w:val="5E0F3A59"/>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27">
    <w:nsid w:val="5E3E390F"/>
    <w:multiLevelType w:val="multilevel"/>
    <w:tmpl w:val="5E3E390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8">
    <w:nsid w:val="5E6F048A"/>
    <w:multiLevelType w:val="multilevel"/>
    <w:tmpl w:val="A5BED4D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nsid w:val="5E87302F"/>
    <w:multiLevelType w:val="multilevel"/>
    <w:tmpl w:val="5E87302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0">
    <w:nsid w:val="5EA95638"/>
    <w:multiLevelType w:val="hybridMultilevel"/>
    <w:tmpl w:val="E87C5CE0"/>
    <w:lvl w:ilvl="0" w:tplc="4B1CCBE8">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31">
    <w:nsid w:val="5F1E452E"/>
    <w:multiLevelType w:val="multilevel"/>
    <w:tmpl w:val="55343C18"/>
    <w:lvl w:ilvl="0">
      <w:start w:val="1"/>
      <w:numFmt w:val="decimal"/>
      <w:lvlText w:val="%1-"/>
      <w:lvlJc w:val="left"/>
      <w:pPr>
        <w:ind w:left="829" w:hanging="360"/>
      </w:pPr>
      <w:rPr>
        <w:rFonts w:hint="default"/>
      </w:rPr>
    </w:lvl>
    <w:lvl w:ilvl="1">
      <w:start w:val="1"/>
      <w:numFmt w:val="lowerLetter"/>
      <w:lvlText w:val="%2."/>
      <w:lvlJc w:val="left"/>
      <w:pPr>
        <w:ind w:left="1549" w:hanging="360"/>
      </w:pPr>
    </w:lvl>
    <w:lvl w:ilvl="2">
      <w:start w:val="1"/>
      <w:numFmt w:val="lowerRoman"/>
      <w:lvlText w:val="%3."/>
      <w:lvlJc w:val="right"/>
      <w:pPr>
        <w:ind w:left="2269" w:hanging="180"/>
      </w:pPr>
    </w:lvl>
    <w:lvl w:ilvl="3">
      <w:start w:val="1"/>
      <w:numFmt w:val="decimal"/>
      <w:lvlText w:val="%4."/>
      <w:lvlJc w:val="left"/>
      <w:pPr>
        <w:ind w:left="2989" w:hanging="360"/>
      </w:pPr>
    </w:lvl>
    <w:lvl w:ilvl="4">
      <w:start w:val="1"/>
      <w:numFmt w:val="lowerLetter"/>
      <w:lvlText w:val="%5."/>
      <w:lvlJc w:val="left"/>
      <w:pPr>
        <w:ind w:left="3709" w:hanging="360"/>
      </w:pPr>
    </w:lvl>
    <w:lvl w:ilvl="5">
      <w:start w:val="1"/>
      <w:numFmt w:val="lowerRoman"/>
      <w:lvlText w:val="%6."/>
      <w:lvlJc w:val="right"/>
      <w:pPr>
        <w:ind w:left="4429" w:hanging="180"/>
      </w:pPr>
    </w:lvl>
    <w:lvl w:ilvl="6">
      <w:start w:val="1"/>
      <w:numFmt w:val="decimal"/>
      <w:lvlText w:val="%7."/>
      <w:lvlJc w:val="left"/>
      <w:pPr>
        <w:ind w:left="5149" w:hanging="360"/>
      </w:pPr>
    </w:lvl>
    <w:lvl w:ilvl="7">
      <w:start w:val="1"/>
      <w:numFmt w:val="lowerLetter"/>
      <w:lvlText w:val="%8."/>
      <w:lvlJc w:val="left"/>
      <w:pPr>
        <w:ind w:left="5869" w:hanging="360"/>
      </w:pPr>
    </w:lvl>
    <w:lvl w:ilvl="8">
      <w:start w:val="1"/>
      <w:numFmt w:val="lowerRoman"/>
      <w:lvlText w:val="%9."/>
      <w:lvlJc w:val="right"/>
      <w:pPr>
        <w:ind w:left="6589" w:hanging="180"/>
      </w:pPr>
    </w:lvl>
  </w:abstractNum>
  <w:abstractNum w:abstractNumId="232">
    <w:nsid w:val="5F2E26E2"/>
    <w:multiLevelType w:val="multilevel"/>
    <w:tmpl w:val="5F2E26E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3">
    <w:nsid w:val="5F522362"/>
    <w:multiLevelType w:val="multilevel"/>
    <w:tmpl w:val="5F52236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4">
    <w:nsid w:val="600B4655"/>
    <w:multiLevelType w:val="hybridMultilevel"/>
    <w:tmpl w:val="D3A266EC"/>
    <w:lvl w:ilvl="0" w:tplc="38E040FE">
      <w:start w:val="1"/>
      <w:numFmt w:val="decimal"/>
      <w:lvlText w:val="%1-"/>
      <w:lvlJc w:val="left"/>
      <w:pPr>
        <w:ind w:left="720" w:hanging="360"/>
      </w:pPr>
      <w:rPr>
        <w:rFont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613859F4"/>
    <w:multiLevelType w:val="multilevel"/>
    <w:tmpl w:val="613859F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6">
    <w:nsid w:val="613D38F8"/>
    <w:multiLevelType w:val="multilevel"/>
    <w:tmpl w:val="613D38F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7">
    <w:nsid w:val="61D26E04"/>
    <w:multiLevelType w:val="multilevel"/>
    <w:tmpl w:val="61D26E0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8">
    <w:nsid w:val="629A7C62"/>
    <w:multiLevelType w:val="multilevel"/>
    <w:tmpl w:val="629A7C6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9">
    <w:nsid w:val="632F4313"/>
    <w:multiLevelType w:val="multilevel"/>
    <w:tmpl w:val="632F4313"/>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0">
    <w:nsid w:val="63DD740D"/>
    <w:multiLevelType w:val="multilevel"/>
    <w:tmpl w:val="63DD740D"/>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1">
    <w:nsid w:val="648C2C29"/>
    <w:multiLevelType w:val="multilevel"/>
    <w:tmpl w:val="648C2C2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nsid w:val="65647127"/>
    <w:multiLevelType w:val="hybridMultilevel"/>
    <w:tmpl w:val="7E002332"/>
    <w:lvl w:ilvl="0" w:tplc="90DCE862">
      <w:start w:val="1"/>
      <w:numFmt w:val="decimal"/>
      <w:lvlText w:val="%1-"/>
      <w:lvlJc w:val="left"/>
      <w:pPr>
        <w:ind w:left="720" w:hanging="360"/>
      </w:pPr>
      <w:rPr>
        <w:rFonts w:hint="default"/>
        <w:b w:val="0"/>
        <w:b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661A47B6"/>
    <w:multiLevelType w:val="multilevel"/>
    <w:tmpl w:val="661A47B6"/>
    <w:lvl w:ilvl="0">
      <w:start w:val="1"/>
      <w:numFmt w:val="bullet"/>
      <w:pStyle w:val="001"/>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4">
    <w:nsid w:val="66B329DF"/>
    <w:multiLevelType w:val="multilevel"/>
    <w:tmpl w:val="1AEC46D2"/>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5">
    <w:nsid w:val="679512AF"/>
    <w:multiLevelType w:val="multilevel"/>
    <w:tmpl w:val="679512A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nsid w:val="6869450C"/>
    <w:multiLevelType w:val="multilevel"/>
    <w:tmpl w:val="6869450C"/>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7">
    <w:nsid w:val="68D92030"/>
    <w:multiLevelType w:val="multilevel"/>
    <w:tmpl w:val="68D9203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8">
    <w:nsid w:val="693B59B4"/>
    <w:multiLevelType w:val="multilevel"/>
    <w:tmpl w:val="693B59B4"/>
    <w:lvl w:ilvl="0">
      <w:start w:val="1"/>
      <w:numFmt w:val="bullet"/>
      <w:lvlText w:val=""/>
      <w:lvlJc w:val="left"/>
      <w:pPr>
        <w:ind w:left="1080" w:hanging="360"/>
      </w:pPr>
      <w:rPr>
        <w:rFonts w:ascii="Wingdings" w:hAnsi="Wingding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9">
    <w:nsid w:val="698309AA"/>
    <w:multiLevelType w:val="multilevel"/>
    <w:tmpl w:val="698309AA"/>
    <w:lvl w:ilvl="0">
      <w:start w:val="1"/>
      <w:numFmt w:val="decimal"/>
      <w:lvlText w:val="%1-"/>
      <w:lvlJc w:val="left"/>
      <w:pPr>
        <w:ind w:left="1080" w:hanging="360"/>
      </w:pPr>
      <w:rPr>
        <w:rFonts w:hint="default"/>
        <w:lang w:bidi="ar-IQ"/>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0">
    <w:nsid w:val="69D85847"/>
    <w:multiLevelType w:val="multilevel"/>
    <w:tmpl w:val="6E4A6CD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nsid w:val="69FE757D"/>
    <w:multiLevelType w:val="multilevel"/>
    <w:tmpl w:val="34A04312"/>
    <w:lvl w:ilvl="0">
      <w:start w:val="2"/>
      <w:numFmt w:val="decimal"/>
      <w:lvlText w:val="%1"/>
      <w:lvlJc w:val="left"/>
      <w:pPr>
        <w:ind w:left="645" w:hanging="645"/>
      </w:pPr>
      <w:rPr>
        <w:rFonts w:hint="default"/>
      </w:rPr>
    </w:lvl>
    <w:lvl w:ilvl="1">
      <w:start w:val="3"/>
      <w:numFmt w:val="decimal"/>
      <w:lvlText w:val="%1.%2"/>
      <w:lvlJc w:val="left"/>
      <w:pPr>
        <w:ind w:left="645" w:hanging="64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2">
    <w:nsid w:val="6A162390"/>
    <w:multiLevelType w:val="multilevel"/>
    <w:tmpl w:val="6A16239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3">
    <w:nsid w:val="6B0A229B"/>
    <w:multiLevelType w:val="hybridMultilevel"/>
    <w:tmpl w:val="7F7C4276"/>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6B0A35E7"/>
    <w:multiLevelType w:val="multilevel"/>
    <w:tmpl w:val="6B0A35E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5">
    <w:nsid w:val="6BFF69E2"/>
    <w:multiLevelType w:val="hybridMultilevel"/>
    <w:tmpl w:val="9B58FE14"/>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6C722BCD"/>
    <w:multiLevelType w:val="multilevel"/>
    <w:tmpl w:val="6C722BCD"/>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57">
    <w:nsid w:val="6E4A6CD0"/>
    <w:multiLevelType w:val="multilevel"/>
    <w:tmpl w:val="6E4A6CD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8">
    <w:nsid w:val="6E865352"/>
    <w:multiLevelType w:val="multilevel"/>
    <w:tmpl w:val="6E865352"/>
    <w:lvl w:ilvl="0">
      <w:start w:val="1"/>
      <w:numFmt w:val="arabicAlpha"/>
      <w:lvlText w:val="%1."/>
      <w:lvlJc w:val="left"/>
      <w:pPr>
        <w:ind w:left="1080" w:hanging="360"/>
      </w:pPr>
      <w:rPr>
        <w:rFonts w:hint="default"/>
      </w:rPr>
    </w:lvl>
    <w:lvl w:ilvl="1">
      <w:start w:val="5"/>
      <w:numFmt w:val="bullet"/>
      <w:lvlText w:val="-"/>
      <w:lvlJc w:val="left"/>
      <w:pPr>
        <w:ind w:left="1800" w:hanging="360"/>
      </w:pPr>
      <w:rPr>
        <w:rFonts w:ascii="Times New Roman" w:eastAsiaTheme="minorHAnsi" w:hAnsi="Times New Roman" w:cs="Times New Roman"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9">
    <w:nsid w:val="6ED70AE5"/>
    <w:multiLevelType w:val="multilevel"/>
    <w:tmpl w:val="6ED70AE5"/>
    <w:lvl w:ilvl="0">
      <w:start w:val="1"/>
      <w:numFmt w:val="decimal"/>
      <w:lvlText w:val="%1-"/>
      <w:lvlJc w:val="left"/>
      <w:pPr>
        <w:ind w:left="1440" w:hanging="360"/>
      </w:pPr>
      <w:rPr>
        <w:rFonts w:hint="default"/>
      </w:rPr>
    </w:lvl>
    <w:lvl w:ilvl="1">
      <w:numFmt w:val="bullet"/>
      <w:lvlText w:val="•"/>
      <w:lvlJc w:val="left"/>
      <w:pPr>
        <w:ind w:left="2160" w:hanging="360"/>
      </w:pPr>
      <w:rPr>
        <w:rFonts w:ascii="Times New Roman" w:eastAsiaTheme="minorHAnsi" w:hAnsi="Times New Roman" w:cs="Times New Roman" w:hint="default"/>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0">
    <w:nsid w:val="6FF25EAB"/>
    <w:multiLevelType w:val="multilevel"/>
    <w:tmpl w:val="6FF25EA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1">
    <w:nsid w:val="701F20BC"/>
    <w:multiLevelType w:val="multilevel"/>
    <w:tmpl w:val="701F20BC"/>
    <w:lvl w:ilvl="0">
      <w:start w:val="1"/>
      <w:numFmt w:val="decimal"/>
      <w:lvlText w:val="%1-"/>
      <w:lvlJc w:val="left"/>
      <w:pPr>
        <w:ind w:left="720" w:hanging="360"/>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2">
    <w:nsid w:val="703E5003"/>
    <w:multiLevelType w:val="multilevel"/>
    <w:tmpl w:val="703E5003"/>
    <w:lvl w:ilvl="0">
      <w:start w:val="1"/>
      <w:numFmt w:val="decimal"/>
      <w:lvlText w:val="%1-"/>
      <w:lvlJc w:val="left"/>
      <w:pPr>
        <w:ind w:left="501" w:hanging="360"/>
      </w:pPr>
      <w:rPr>
        <w:rFonts w:hint="default"/>
      </w:rPr>
    </w:lvl>
    <w:lvl w:ilvl="1">
      <w:start w:val="1"/>
      <w:numFmt w:val="decimal"/>
      <w:lvlText w:val="%2-"/>
      <w:lvlJc w:val="left"/>
      <w:pPr>
        <w:ind w:left="1221" w:hanging="360"/>
      </w:pPr>
      <w:rPr>
        <w:rFonts w:hint="default"/>
      </w:rPr>
    </w:lvl>
    <w:lvl w:ilvl="2">
      <w:numFmt w:val="bullet"/>
      <w:lvlText w:val=""/>
      <w:lvlJc w:val="left"/>
      <w:pPr>
        <w:ind w:left="2121" w:hanging="360"/>
      </w:pPr>
      <w:rPr>
        <w:rFonts w:ascii="Times New Roman" w:eastAsiaTheme="minorHAnsi" w:hAnsi="Times New Roman" w:cs="Times New Roman" w:hint="default"/>
      </w:r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263">
    <w:nsid w:val="70972C3D"/>
    <w:multiLevelType w:val="multilevel"/>
    <w:tmpl w:val="70972C3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4">
    <w:nsid w:val="70AD747C"/>
    <w:multiLevelType w:val="hybridMultilevel"/>
    <w:tmpl w:val="007AA028"/>
    <w:lvl w:ilvl="0" w:tplc="4B1CCBE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5">
    <w:nsid w:val="7146564D"/>
    <w:multiLevelType w:val="multilevel"/>
    <w:tmpl w:val="7146564D"/>
    <w:lvl w:ilvl="0">
      <w:start w:val="1"/>
      <w:numFmt w:val="decimal"/>
      <w:lvlText w:val="%1-"/>
      <w:lvlJc w:val="left"/>
      <w:pPr>
        <w:ind w:left="1620" w:hanging="360"/>
      </w:pPr>
      <w:rPr>
        <w:rFonts w:hint="default"/>
      </w:r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266">
    <w:nsid w:val="71D2504F"/>
    <w:multiLevelType w:val="hybridMultilevel"/>
    <w:tmpl w:val="7362EFBA"/>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72D36034"/>
    <w:multiLevelType w:val="multilevel"/>
    <w:tmpl w:val="FE92CBD6"/>
    <w:lvl w:ilvl="0">
      <w:start w:val="1"/>
      <w:numFmt w:val="bullet"/>
      <w:lvlText w:val=""/>
      <w:lvlJc w:val="left"/>
      <w:pPr>
        <w:ind w:left="360" w:hanging="360"/>
      </w:pPr>
      <w:rPr>
        <w:rFonts w:ascii="Wingdings" w:hAnsi="Wingding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8">
    <w:nsid w:val="733331BA"/>
    <w:multiLevelType w:val="multilevel"/>
    <w:tmpl w:val="733331BA"/>
    <w:lvl w:ilvl="0">
      <w:start w:val="1"/>
      <w:numFmt w:val="decimal"/>
      <w:lvlText w:val="%1-"/>
      <w:lvlJc w:val="left"/>
      <w:pPr>
        <w:ind w:left="1659" w:hanging="360"/>
      </w:pPr>
      <w:rPr>
        <w:rFonts w:hint="default"/>
      </w:rPr>
    </w:lvl>
    <w:lvl w:ilvl="1">
      <w:start w:val="1"/>
      <w:numFmt w:val="lowerLetter"/>
      <w:lvlText w:val="%2."/>
      <w:lvlJc w:val="left"/>
      <w:pPr>
        <w:ind w:left="2379" w:hanging="360"/>
      </w:pPr>
    </w:lvl>
    <w:lvl w:ilvl="2">
      <w:start w:val="1"/>
      <w:numFmt w:val="lowerRoman"/>
      <w:lvlText w:val="%3."/>
      <w:lvlJc w:val="right"/>
      <w:pPr>
        <w:ind w:left="3099" w:hanging="180"/>
      </w:pPr>
    </w:lvl>
    <w:lvl w:ilvl="3">
      <w:start w:val="1"/>
      <w:numFmt w:val="decimal"/>
      <w:lvlText w:val="%4."/>
      <w:lvlJc w:val="left"/>
      <w:pPr>
        <w:ind w:left="3819" w:hanging="360"/>
      </w:pPr>
    </w:lvl>
    <w:lvl w:ilvl="4">
      <w:start w:val="1"/>
      <w:numFmt w:val="lowerLetter"/>
      <w:lvlText w:val="%5."/>
      <w:lvlJc w:val="left"/>
      <w:pPr>
        <w:ind w:left="4539" w:hanging="360"/>
      </w:pPr>
    </w:lvl>
    <w:lvl w:ilvl="5">
      <w:start w:val="1"/>
      <w:numFmt w:val="lowerRoman"/>
      <w:lvlText w:val="%6."/>
      <w:lvlJc w:val="right"/>
      <w:pPr>
        <w:ind w:left="5259" w:hanging="180"/>
      </w:pPr>
    </w:lvl>
    <w:lvl w:ilvl="6">
      <w:start w:val="1"/>
      <w:numFmt w:val="decimal"/>
      <w:lvlText w:val="%7."/>
      <w:lvlJc w:val="left"/>
      <w:pPr>
        <w:ind w:left="5979" w:hanging="360"/>
      </w:pPr>
    </w:lvl>
    <w:lvl w:ilvl="7">
      <w:start w:val="1"/>
      <w:numFmt w:val="lowerLetter"/>
      <w:lvlText w:val="%8."/>
      <w:lvlJc w:val="left"/>
      <w:pPr>
        <w:ind w:left="6699" w:hanging="360"/>
      </w:pPr>
    </w:lvl>
    <w:lvl w:ilvl="8">
      <w:start w:val="1"/>
      <w:numFmt w:val="lowerRoman"/>
      <w:lvlText w:val="%9."/>
      <w:lvlJc w:val="right"/>
      <w:pPr>
        <w:ind w:left="7419" w:hanging="180"/>
      </w:pPr>
    </w:lvl>
  </w:abstractNum>
  <w:abstractNum w:abstractNumId="269">
    <w:nsid w:val="73350C1F"/>
    <w:multiLevelType w:val="multilevel"/>
    <w:tmpl w:val="73350C1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0">
    <w:nsid w:val="73363FA9"/>
    <w:multiLevelType w:val="multilevel"/>
    <w:tmpl w:val="73363FA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1">
    <w:nsid w:val="73705430"/>
    <w:multiLevelType w:val="hybridMultilevel"/>
    <w:tmpl w:val="6352CBE0"/>
    <w:lvl w:ilvl="0" w:tplc="4B1CCB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nsid w:val="743A34F9"/>
    <w:multiLevelType w:val="multilevel"/>
    <w:tmpl w:val="743A34F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3">
    <w:nsid w:val="74970E94"/>
    <w:multiLevelType w:val="multilevel"/>
    <w:tmpl w:val="12050FDE"/>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4">
    <w:nsid w:val="753D0807"/>
    <w:multiLevelType w:val="multilevel"/>
    <w:tmpl w:val="753D0807"/>
    <w:lvl w:ilvl="0">
      <w:start w:val="1"/>
      <w:numFmt w:val="decimal"/>
      <w:lvlText w:val="%1-"/>
      <w:lvlJc w:val="left"/>
      <w:pPr>
        <w:ind w:left="1149" w:hanging="360"/>
      </w:pPr>
      <w:rPr>
        <w:rFonts w:hint="default"/>
      </w:rPr>
    </w:lvl>
    <w:lvl w:ilvl="1">
      <w:start w:val="1"/>
      <w:numFmt w:val="lowerLetter"/>
      <w:lvlText w:val="%2."/>
      <w:lvlJc w:val="left"/>
      <w:pPr>
        <w:ind w:left="1869" w:hanging="360"/>
      </w:pPr>
    </w:lvl>
    <w:lvl w:ilvl="2">
      <w:start w:val="1"/>
      <w:numFmt w:val="lowerRoman"/>
      <w:lvlText w:val="%3."/>
      <w:lvlJc w:val="right"/>
      <w:pPr>
        <w:ind w:left="2589" w:hanging="180"/>
      </w:pPr>
    </w:lvl>
    <w:lvl w:ilvl="3">
      <w:start w:val="1"/>
      <w:numFmt w:val="decimal"/>
      <w:lvlText w:val="%4."/>
      <w:lvlJc w:val="left"/>
      <w:pPr>
        <w:ind w:left="3309" w:hanging="360"/>
      </w:pPr>
    </w:lvl>
    <w:lvl w:ilvl="4">
      <w:start w:val="1"/>
      <w:numFmt w:val="lowerLetter"/>
      <w:lvlText w:val="%5."/>
      <w:lvlJc w:val="left"/>
      <w:pPr>
        <w:ind w:left="4029" w:hanging="360"/>
      </w:pPr>
    </w:lvl>
    <w:lvl w:ilvl="5">
      <w:start w:val="1"/>
      <w:numFmt w:val="lowerRoman"/>
      <w:lvlText w:val="%6."/>
      <w:lvlJc w:val="right"/>
      <w:pPr>
        <w:ind w:left="4749" w:hanging="180"/>
      </w:pPr>
    </w:lvl>
    <w:lvl w:ilvl="6">
      <w:start w:val="1"/>
      <w:numFmt w:val="decimal"/>
      <w:lvlText w:val="%7."/>
      <w:lvlJc w:val="left"/>
      <w:pPr>
        <w:ind w:left="5469" w:hanging="360"/>
      </w:pPr>
    </w:lvl>
    <w:lvl w:ilvl="7">
      <w:start w:val="1"/>
      <w:numFmt w:val="lowerLetter"/>
      <w:lvlText w:val="%8."/>
      <w:lvlJc w:val="left"/>
      <w:pPr>
        <w:ind w:left="6189" w:hanging="360"/>
      </w:pPr>
    </w:lvl>
    <w:lvl w:ilvl="8">
      <w:start w:val="1"/>
      <w:numFmt w:val="lowerRoman"/>
      <w:lvlText w:val="%9."/>
      <w:lvlJc w:val="right"/>
      <w:pPr>
        <w:ind w:left="6909" w:hanging="180"/>
      </w:pPr>
    </w:lvl>
  </w:abstractNum>
  <w:abstractNum w:abstractNumId="275">
    <w:nsid w:val="753D6D69"/>
    <w:multiLevelType w:val="hybridMultilevel"/>
    <w:tmpl w:val="4F9EBC64"/>
    <w:lvl w:ilvl="0" w:tplc="4B1CCBE8">
      <w:start w:val="1"/>
      <w:numFmt w:val="decimal"/>
      <w:lvlText w:val="%1-"/>
      <w:lvlJc w:val="left"/>
      <w:pPr>
        <w:ind w:left="724" w:hanging="360"/>
      </w:pPr>
      <w:rPr>
        <w:rFonts w:hint="default"/>
      </w:rPr>
    </w:lvl>
    <w:lvl w:ilvl="1" w:tplc="04090019" w:tentative="1">
      <w:start w:val="1"/>
      <w:numFmt w:val="lowerLetter"/>
      <w:lvlText w:val="%2."/>
      <w:lvlJc w:val="left"/>
      <w:pPr>
        <w:ind w:left="1444" w:hanging="360"/>
      </w:pPr>
    </w:lvl>
    <w:lvl w:ilvl="2" w:tplc="0409001B" w:tentative="1">
      <w:start w:val="1"/>
      <w:numFmt w:val="lowerRoman"/>
      <w:lvlText w:val="%3."/>
      <w:lvlJc w:val="right"/>
      <w:pPr>
        <w:ind w:left="2164" w:hanging="180"/>
      </w:pPr>
    </w:lvl>
    <w:lvl w:ilvl="3" w:tplc="0409000F" w:tentative="1">
      <w:start w:val="1"/>
      <w:numFmt w:val="decimal"/>
      <w:lvlText w:val="%4."/>
      <w:lvlJc w:val="left"/>
      <w:pPr>
        <w:ind w:left="2884" w:hanging="360"/>
      </w:pPr>
    </w:lvl>
    <w:lvl w:ilvl="4" w:tplc="04090019" w:tentative="1">
      <w:start w:val="1"/>
      <w:numFmt w:val="lowerLetter"/>
      <w:lvlText w:val="%5."/>
      <w:lvlJc w:val="left"/>
      <w:pPr>
        <w:ind w:left="3604" w:hanging="360"/>
      </w:pPr>
    </w:lvl>
    <w:lvl w:ilvl="5" w:tplc="0409001B" w:tentative="1">
      <w:start w:val="1"/>
      <w:numFmt w:val="lowerRoman"/>
      <w:lvlText w:val="%6."/>
      <w:lvlJc w:val="right"/>
      <w:pPr>
        <w:ind w:left="4324" w:hanging="180"/>
      </w:pPr>
    </w:lvl>
    <w:lvl w:ilvl="6" w:tplc="0409000F" w:tentative="1">
      <w:start w:val="1"/>
      <w:numFmt w:val="decimal"/>
      <w:lvlText w:val="%7."/>
      <w:lvlJc w:val="left"/>
      <w:pPr>
        <w:ind w:left="5044" w:hanging="360"/>
      </w:pPr>
    </w:lvl>
    <w:lvl w:ilvl="7" w:tplc="04090019" w:tentative="1">
      <w:start w:val="1"/>
      <w:numFmt w:val="lowerLetter"/>
      <w:lvlText w:val="%8."/>
      <w:lvlJc w:val="left"/>
      <w:pPr>
        <w:ind w:left="5764" w:hanging="360"/>
      </w:pPr>
    </w:lvl>
    <w:lvl w:ilvl="8" w:tplc="0409001B" w:tentative="1">
      <w:start w:val="1"/>
      <w:numFmt w:val="lowerRoman"/>
      <w:lvlText w:val="%9."/>
      <w:lvlJc w:val="right"/>
      <w:pPr>
        <w:ind w:left="6484" w:hanging="180"/>
      </w:pPr>
    </w:lvl>
  </w:abstractNum>
  <w:abstractNum w:abstractNumId="276">
    <w:nsid w:val="7549461D"/>
    <w:multiLevelType w:val="multilevel"/>
    <w:tmpl w:val="7549461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7">
    <w:nsid w:val="75504C59"/>
    <w:multiLevelType w:val="hybridMultilevel"/>
    <w:tmpl w:val="850E0ED4"/>
    <w:lvl w:ilvl="0" w:tplc="4B1CCBE8">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8">
    <w:nsid w:val="75644EAE"/>
    <w:multiLevelType w:val="multilevel"/>
    <w:tmpl w:val="7160DB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9">
    <w:nsid w:val="76C76F76"/>
    <w:multiLevelType w:val="multilevel"/>
    <w:tmpl w:val="76C76F7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0">
    <w:nsid w:val="77A84984"/>
    <w:multiLevelType w:val="hybridMultilevel"/>
    <w:tmpl w:val="546C0A80"/>
    <w:lvl w:ilvl="0" w:tplc="52EA5DF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79563B73"/>
    <w:multiLevelType w:val="multilevel"/>
    <w:tmpl w:val="79563B73"/>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82">
    <w:nsid w:val="7A5D0E21"/>
    <w:multiLevelType w:val="multilevel"/>
    <w:tmpl w:val="7A5D0E21"/>
    <w:lvl w:ilvl="0">
      <w:start w:val="5"/>
      <w:numFmt w:val="bullet"/>
      <w:lvlText w:val="-"/>
      <w:lvlJc w:val="left"/>
      <w:pPr>
        <w:ind w:left="720" w:hanging="360"/>
      </w:pPr>
      <w:rPr>
        <w:rFonts w:ascii="Times New Roman" w:eastAsiaTheme="minorHAnsi"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3">
    <w:nsid w:val="7A5F6E6C"/>
    <w:multiLevelType w:val="hybridMultilevel"/>
    <w:tmpl w:val="FE049706"/>
    <w:lvl w:ilvl="0" w:tplc="D8746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4">
    <w:nsid w:val="7BA70C5D"/>
    <w:multiLevelType w:val="hybridMultilevel"/>
    <w:tmpl w:val="EE3E7F6C"/>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7BB93B79"/>
    <w:multiLevelType w:val="multilevel"/>
    <w:tmpl w:val="7BB93B79"/>
    <w:lvl w:ilvl="0">
      <w:start w:val="1"/>
      <w:numFmt w:val="decimal"/>
      <w:lvlText w:val="%1-"/>
      <w:lvlJc w:val="left"/>
      <w:pPr>
        <w:ind w:left="810" w:hanging="360"/>
      </w:pPr>
      <w:rPr>
        <w:rFonts w:hint="default"/>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286">
    <w:nsid w:val="7C286AC3"/>
    <w:multiLevelType w:val="multilevel"/>
    <w:tmpl w:val="0E0ADE9A"/>
    <w:lvl w:ilvl="0">
      <w:start w:val="1"/>
      <w:numFmt w:val="cardinalText"/>
      <w:suff w:val="nothing"/>
      <w:lvlText w:val="CHAPTER %1"/>
      <w:lvlJc w:val="left"/>
      <w:pPr>
        <w:ind w:left="4680" w:firstLine="0"/>
      </w:pPr>
      <w:rPr>
        <w:rFonts w:ascii="Times New Roman" w:hAnsi="Times New Roman" w:cs="Times New Roman" w:hint="default"/>
        <w:bCs w:val="0"/>
        <w:i w:val="0"/>
        <w:iC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start w:val="3"/>
      <w:numFmt w:val="decimal"/>
      <w:isLgl/>
      <w:suff w:val="space"/>
      <w:lvlText w:val="%1.%2"/>
      <w:lvlJc w:val="left"/>
      <w:pPr>
        <w:ind w:left="142" w:firstLine="0"/>
      </w:pPr>
      <w:rPr>
        <w:rFonts w:hint="default"/>
        <w:b w:val="0"/>
        <w:bCs/>
        <w:sz w:val="32"/>
        <w:szCs w:val="32"/>
      </w:rPr>
    </w:lvl>
    <w:lvl w:ilvl="2">
      <w:start w:val="2"/>
      <w:numFmt w:val="decimal"/>
      <w:isLgl/>
      <w:suff w:val="space"/>
      <w:lvlText w:val="%1.%2.%3"/>
      <w:lvlJc w:val="left"/>
      <w:pPr>
        <w:ind w:left="283" w:firstLine="0"/>
      </w:pPr>
      <w:rPr>
        <w:rFonts w:hint="default"/>
        <w:b/>
        <w:bCs/>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isLgl/>
      <w:suff w:val="space"/>
      <w:lvlText w:val="%1.%2.%3.%4"/>
      <w:lvlJc w:val="left"/>
      <w:pPr>
        <w:ind w:left="4230" w:firstLine="0"/>
      </w:pPr>
      <w:rPr>
        <w:rFonts w:hint="default"/>
      </w:rPr>
    </w:lvl>
    <w:lvl w:ilvl="4">
      <w:start w:val="1"/>
      <w:numFmt w:val="decimal"/>
      <w:isLgl/>
      <w:suff w:val="space"/>
      <w:lvlText w:val="%1.%2.%3.%4.%5"/>
      <w:lvlJc w:val="left"/>
      <w:pPr>
        <w:ind w:left="4230" w:firstLine="0"/>
      </w:pPr>
      <w:rPr>
        <w:rFonts w:hint="default"/>
      </w:rPr>
    </w:lvl>
    <w:lvl w:ilvl="5">
      <w:start w:val="1"/>
      <w:numFmt w:val="decimal"/>
      <w:isLgl/>
      <w:suff w:val="space"/>
      <w:lvlText w:val="%1.%2.%3.%4.%5.%6"/>
      <w:lvlJc w:val="left"/>
      <w:pPr>
        <w:ind w:left="4230" w:firstLine="0"/>
      </w:pPr>
      <w:rPr>
        <w:rFonts w:hint="default"/>
      </w:rPr>
    </w:lvl>
    <w:lvl w:ilvl="6">
      <w:start w:val="1"/>
      <w:numFmt w:val="decimal"/>
      <w:lvlText w:val="%1.%2.%3.%4.%5.%6.%7"/>
      <w:lvlJc w:val="left"/>
      <w:pPr>
        <w:tabs>
          <w:tab w:val="num" w:pos="5526"/>
        </w:tabs>
        <w:ind w:left="5526" w:hanging="1296"/>
      </w:pPr>
      <w:rPr>
        <w:rFonts w:hint="default"/>
      </w:rPr>
    </w:lvl>
    <w:lvl w:ilvl="7">
      <w:start w:val="1"/>
      <w:numFmt w:val="decimal"/>
      <w:lvlText w:val="%1.%2.%3.%4.%5.%6.%7.%8"/>
      <w:lvlJc w:val="left"/>
      <w:pPr>
        <w:tabs>
          <w:tab w:val="num" w:pos="5670"/>
        </w:tabs>
        <w:ind w:left="5670" w:hanging="1440"/>
      </w:pPr>
      <w:rPr>
        <w:rFonts w:hint="default"/>
      </w:rPr>
    </w:lvl>
    <w:lvl w:ilvl="8">
      <w:start w:val="1"/>
      <w:numFmt w:val="decimal"/>
      <w:lvlText w:val="%1.%2.%3.%4.%5.%6.%7.%8.%9"/>
      <w:lvlJc w:val="left"/>
      <w:pPr>
        <w:tabs>
          <w:tab w:val="num" w:pos="5814"/>
        </w:tabs>
        <w:ind w:left="5814" w:hanging="1584"/>
      </w:pPr>
      <w:rPr>
        <w:rFonts w:hint="default"/>
      </w:rPr>
    </w:lvl>
  </w:abstractNum>
  <w:abstractNum w:abstractNumId="287">
    <w:nsid w:val="7C5F129B"/>
    <w:multiLevelType w:val="multilevel"/>
    <w:tmpl w:val="7C5F129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8">
    <w:nsid w:val="7C691CD7"/>
    <w:multiLevelType w:val="multilevel"/>
    <w:tmpl w:val="7C691CD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9">
    <w:nsid w:val="7C7F7A55"/>
    <w:multiLevelType w:val="multilevel"/>
    <w:tmpl w:val="7C7F7A55"/>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0">
    <w:nsid w:val="7C9B0954"/>
    <w:multiLevelType w:val="multilevel"/>
    <w:tmpl w:val="7C9B095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1">
    <w:nsid w:val="7CCF6C65"/>
    <w:multiLevelType w:val="hybridMultilevel"/>
    <w:tmpl w:val="6232B242"/>
    <w:lvl w:ilvl="0" w:tplc="4B1CCBE8">
      <w:start w:val="1"/>
      <w:numFmt w:val="decimal"/>
      <w:lvlText w:val="%1-"/>
      <w:lvlJc w:val="left"/>
      <w:pPr>
        <w:ind w:left="751" w:hanging="360"/>
      </w:pPr>
      <w:rPr>
        <w:rFonts w:hint="default"/>
      </w:rPr>
    </w:lvl>
    <w:lvl w:ilvl="1" w:tplc="44090019" w:tentative="1">
      <w:start w:val="1"/>
      <w:numFmt w:val="lowerLetter"/>
      <w:lvlText w:val="%2."/>
      <w:lvlJc w:val="left"/>
      <w:pPr>
        <w:ind w:left="1471" w:hanging="360"/>
      </w:pPr>
    </w:lvl>
    <w:lvl w:ilvl="2" w:tplc="4409001B" w:tentative="1">
      <w:start w:val="1"/>
      <w:numFmt w:val="lowerRoman"/>
      <w:lvlText w:val="%3."/>
      <w:lvlJc w:val="right"/>
      <w:pPr>
        <w:ind w:left="2191" w:hanging="180"/>
      </w:pPr>
    </w:lvl>
    <w:lvl w:ilvl="3" w:tplc="4409000F" w:tentative="1">
      <w:start w:val="1"/>
      <w:numFmt w:val="decimal"/>
      <w:lvlText w:val="%4."/>
      <w:lvlJc w:val="left"/>
      <w:pPr>
        <w:ind w:left="2911" w:hanging="360"/>
      </w:pPr>
    </w:lvl>
    <w:lvl w:ilvl="4" w:tplc="44090019" w:tentative="1">
      <w:start w:val="1"/>
      <w:numFmt w:val="lowerLetter"/>
      <w:lvlText w:val="%5."/>
      <w:lvlJc w:val="left"/>
      <w:pPr>
        <w:ind w:left="3631" w:hanging="360"/>
      </w:pPr>
    </w:lvl>
    <w:lvl w:ilvl="5" w:tplc="4409001B" w:tentative="1">
      <w:start w:val="1"/>
      <w:numFmt w:val="lowerRoman"/>
      <w:lvlText w:val="%6."/>
      <w:lvlJc w:val="right"/>
      <w:pPr>
        <w:ind w:left="4351" w:hanging="180"/>
      </w:pPr>
    </w:lvl>
    <w:lvl w:ilvl="6" w:tplc="4409000F" w:tentative="1">
      <w:start w:val="1"/>
      <w:numFmt w:val="decimal"/>
      <w:lvlText w:val="%7."/>
      <w:lvlJc w:val="left"/>
      <w:pPr>
        <w:ind w:left="5071" w:hanging="360"/>
      </w:pPr>
    </w:lvl>
    <w:lvl w:ilvl="7" w:tplc="44090019" w:tentative="1">
      <w:start w:val="1"/>
      <w:numFmt w:val="lowerLetter"/>
      <w:lvlText w:val="%8."/>
      <w:lvlJc w:val="left"/>
      <w:pPr>
        <w:ind w:left="5791" w:hanging="360"/>
      </w:pPr>
    </w:lvl>
    <w:lvl w:ilvl="8" w:tplc="4409001B" w:tentative="1">
      <w:start w:val="1"/>
      <w:numFmt w:val="lowerRoman"/>
      <w:lvlText w:val="%9."/>
      <w:lvlJc w:val="right"/>
      <w:pPr>
        <w:ind w:left="6511" w:hanging="180"/>
      </w:pPr>
    </w:lvl>
  </w:abstractNum>
  <w:abstractNum w:abstractNumId="292">
    <w:nsid w:val="7E1412D9"/>
    <w:multiLevelType w:val="multilevel"/>
    <w:tmpl w:val="7E1412D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3">
    <w:nsid w:val="7E3D4C17"/>
    <w:multiLevelType w:val="multilevel"/>
    <w:tmpl w:val="8A0ED5BC"/>
    <w:lvl w:ilvl="0">
      <w:start w:val="1"/>
      <w:numFmt w:val="decimal"/>
      <w:lvlText w:val="%1-"/>
      <w:lvlJc w:val="left"/>
      <w:pPr>
        <w:ind w:left="761" w:hanging="360"/>
      </w:pPr>
      <w:rPr>
        <w:rFonts w:hint="default"/>
      </w:rPr>
    </w:lvl>
    <w:lvl w:ilvl="1">
      <w:start w:val="1"/>
      <w:numFmt w:val="lowerLetter"/>
      <w:lvlText w:val="%2."/>
      <w:lvlJc w:val="left"/>
      <w:pPr>
        <w:ind w:left="1481" w:hanging="360"/>
      </w:pPr>
    </w:lvl>
    <w:lvl w:ilvl="2">
      <w:start w:val="1"/>
      <w:numFmt w:val="lowerRoman"/>
      <w:lvlText w:val="%3."/>
      <w:lvlJc w:val="right"/>
      <w:pPr>
        <w:ind w:left="2201" w:hanging="180"/>
      </w:pPr>
    </w:lvl>
    <w:lvl w:ilvl="3">
      <w:start w:val="1"/>
      <w:numFmt w:val="decimal"/>
      <w:lvlText w:val="%4."/>
      <w:lvlJc w:val="left"/>
      <w:pPr>
        <w:ind w:left="2921" w:hanging="360"/>
      </w:pPr>
    </w:lvl>
    <w:lvl w:ilvl="4">
      <w:start w:val="1"/>
      <w:numFmt w:val="lowerLetter"/>
      <w:lvlText w:val="%5."/>
      <w:lvlJc w:val="left"/>
      <w:pPr>
        <w:ind w:left="3641" w:hanging="360"/>
      </w:pPr>
    </w:lvl>
    <w:lvl w:ilvl="5">
      <w:start w:val="1"/>
      <w:numFmt w:val="lowerRoman"/>
      <w:lvlText w:val="%6."/>
      <w:lvlJc w:val="right"/>
      <w:pPr>
        <w:ind w:left="4361" w:hanging="180"/>
      </w:pPr>
    </w:lvl>
    <w:lvl w:ilvl="6">
      <w:start w:val="1"/>
      <w:numFmt w:val="decimal"/>
      <w:lvlText w:val="%7."/>
      <w:lvlJc w:val="left"/>
      <w:pPr>
        <w:ind w:left="5081" w:hanging="360"/>
      </w:pPr>
    </w:lvl>
    <w:lvl w:ilvl="7">
      <w:start w:val="1"/>
      <w:numFmt w:val="lowerLetter"/>
      <w:lvlText w:val="%8."/>
      <w:lvlJc w:val="left"/>
      <w:pPr>
        <w:ind w:left="5801" w:hanging="360"/>
      </w:pPr>
    </w:lvl>
    <w:lvl w:ilvl="8">
      <w:start w:val="1"/>
      <w:numFmt w:val="lowerRoman"/>
      <w:lvlText w:val="%9."/>
      <w:lvlJc w:val="right"/>
      <w:pPr>
        <w:ind w:left="6521" w:hanging="180"/>
      </w:pPr>
    </w:lvl>
  </w:abstractNum>
  <w:abstractNum w:abstractNumId="294">
    <w:nsid w:val="7E595F02"/>
    <w:multiLevelType w:val="multilevel"/>
    <w:tmpl w:val="7E595F0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5">
    <w:nsid w:val="7E5A20F6"/>
    <w:multiLevelType w:val="multilevel"/>
    <w:tmpl w:val="7E5A20F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6">
    <w:nsid w:val="7E95668E"/>
    <w:multiLevelType w:val="hybridMultilevel"/>
    <w:tmpl w:val="4B46110C"/>
    <w:lvl w:ilvl="0" w:tplc="4B1CCBE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nsid w:val="7EDC227B"/>
    <w:multiLevelType w:val="multilevel"/>
    <w:tmpl w:val="7EDC227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8">
    <w:nsid w:val="7FA35BE0"/>
    <w:multiLevelType w:val="multilevel"/>
    <w:tmpl w:val="7FA35BE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43"/>
  </w:num>
  <w:num w:numId="2">
    <w:abstractNumId w:val="286"/>
  </w:num>
  <w:num w:numId="3">
    <w:abstractNumId w:val="189"/>
  </w:num>
  <w:num w:numId="4">
    <w:abstractNumId w:val="193"/>
  </w:num>
  <w:num w:numId="5">
    <w:abstractNumId w:val="18"/>
  </w:num>
  <w:num w:numId="6">
    <w:abstractNumId w:val="177"/>
  </w:num>
  <w:num w:numId="7">
    <w:abstractNumId w:val="282"/>
  </w:num>
  <w:num w:numId="8">
    <w:abstractNumId w:val="241"/>
  </w:num>
  <w:num w:numId="9">
    <w:abstractNumId w:val="65"/>
  </w:num>
  <w:num w:numId="10">
    <w:abstractNumId w:val="42"/>
  </w:num>
  <w:num w:numId="11">
    <w:abstractNumId w:val="197"/>
  </w:num>
  <w:num w:numId="12">
    <w:abstractNumId w:val="103"/>
  </w:num>
  <w:num w:numId="13">
    <w:abstractNumId w:val="120"/>
  </w:num>
  <w:num w:numId="14">
    <w:abstractNumId w:val="188"/>
  </w:num>
  <w:num w:numId="15">
    <w:abstractNumId w:val="92"/>
  </w:num>
  <w:num w:numId="16">
    <w:abstractNumId w:val="132"/>
  </w:num>
  <w:num w:numId="17">
    <w:abstractNumId w:val="21"/>
  </w:num>
  <w:num w:numId="18">
    <w:abstractNumId w:val="195"/>
  </w:num>
  <w:num w:numId="19">
    <w:abstractNumId w:val="226"/>
  </w:num>
  <w:num w:numId="20">
    <w:abstractNumId w:val="183"/>
  </w:num>
  <w:num w:numId="21">
    <w:abstractNumId w:val="116"/>
  </w:num>
  <w:num w:numId="22">
    <w:abstractNumId w:val="66"/>
  </w:num>
  <w:num w:numId="23">
    <w:abstractNumId w:val="248"/>
  </w:num>
  <w:num w:numId="24">
    <w:abstractNumId w:val="113"/>
  </w:num>
  <w:num w:numId="25">
    <w:abstractNumId w:val="237"/>
  </w:num>
  <w:num w:numId="26">
    <w:abstractNumId w:val="257"/>
  </w:num>
  <w:num w:numId="27">
    <w:abstractNumId w:val="9"/>
  </w:num>
  <w:num w:numId="28">
    <w:abstractNumId w:val="233"/>
  </w:num>
  <w:num w:numId="29">
    <w:abstractNumId w:val="85"/>
  </w:num>
  <w:num w:numId="30">
    <w:abstractNumId w:val="169"/>
  </w:num>
  <w:num w:numId="31">
    <w:abstractNumId w:val="178"/>
  </w:num>
  <w:num w:numId="32">
    <w:abstractNumId w:val="214"/>
  </w:num>
  <w:num w:numId="33">
    <w:abstractNumId w:val="146"/>
  </w:num>
  <w:num w:numId="34">
    <w:abstractNumId w:val="136"/>
  </w:num>
  <w:num w:numId="35">
    <w:abstractNumId w:val="215"/>
  </w:num>
  <w:num w:numId="36">
    <w:abstractNumId w:val="101"/>
  </w:num>
  <w:num w:numId="37">
    <w:abstractNumId w:val="262"/>
  </w:num>
  <w:num w:numId="38">
    <w:abstractNumId w:val="111"/>
  </w:num>
  <w:num w:numId="39">
    <w:abstractNumId w:val="259"/>
  </w:num>
  <w:num w:numId="40">
    <w:abstractNumId w:val="98"/>
  </w:num>
  <w:num w:numId="41">
    <w:abstractNumId w:val="254"/>
  </w:num>
  <w:num w:numId="42">
    <w:abstractNumId w:val="227"/>
  </w:num>
  <w:num w:numId="43">
    <w:abstractNumId w:val="274"/>
  </w:num>
  <w:num w:numId="44">
    <w:abstractNumId w:val="155"/>
  </w:num>
  <w:num w:numId="45">
    <w:abstractNumId w:val="143"/>
  </w:num>
  <w:num w:numId="46">
    <w:abstractNumId w:val="60"/>
  </w:num>
  <w:num w:numId="47">
    <w:abstractNumId w:val="246"/>
  </w:num>
  <w:num w:numId="48">
    <w:abstractNumId w:val="164"/>
  </w:num>
  <w:num w:numId="49">
    <w:abstractNumId w:val="162"/>
  </w:num>
  <w:num w:numId="50">
    <w:abstractNumId w:val="166"/>
  </w:num>
  <w:num w:numId="51">
    <w:abstractNumId w:val="258"/>
  </w:num>
  <w:num w:numId="52">
    <w:abstractNumId w:val="240"/>
  </w:num>
  <w:num w:numId="53">
    <w:abstractNumId w:val="80"/>
  </w:num>
  <w:num w:numId="54">
    <w:abstractNumId w:val="281"/>
  </w:num>
  <w:num w:numId="55">
    <w:abstractNumId w:val="135"/>
  </w:num>
  <w:num w:numId="56">
    <w:abstractNumId w:val="173"/>
  </w:num>
  <w:num w:numId="57">
    <w:abstractNumId w:val="75"/>
  </w:num>
  <w:num w:numId="58">
    <w:abstractNumId w:val="13"/>
  </w:num>
  <w:num w:numId="59">
    <w:abstractNumId w:val="90"/>
  </w:num>
  <w:num w:numId="60">
    <w:abstractNumId w:val="149"/>
  </w:num>
  <w:num w:numId="61">
    <w:abstractNumId w:val="125"/>
  </w:num>
  <w:num w:numId="62">
    <w:abstractNumId w:val="114"/>
  </w:num>
  <w:num w:numId="63">
    <w:abstractNumId w:val="272"/>
  </w:num>
  <w:num w:numId="64">
    <w:abstractNumId w:val="71"/>
  </w:num>
  <w:num w:numId="65">
    <w:abstractNumId w:val="196"/>
  </w:num>
  <w:num w:numId="66">
    <w:abstractNumId w:val="294"/>
  </w:num>
  <w:num w:numId="67">
    <w:abstractNumId w:val="131"/>
  </w:num>
  <w:num w:numId="68">
    <w:abstractNumId w:val="55"/>
  </w:num>
  <w:num w:numId="69">
    <w:abstractNumId w:val="268"/>
  </w:num>
  <w:num w:numId="70">
    <w:abstractNumId w:val="39"/>
  </w:num>
  <w:num w:numId="71">
    <w:abstractNumId w:val="134"/>
  </w:num>
  <w:num w:numId="72">
    <w:abstractNumId w:val="263"/>
  </w:num>
  <w:num w:numId="73">
    <w:abstractNumId w:val="89"/>
  </w:num>
  <w:num w:numId="74">
    <w:abstractNumId w:val="108"/>
  </w:num>
  <w:num w:numId="75">
    <w:abstractNumId w:val="95"/>
  </w:num>
  <w:num w:numId="76">
    <w:abstractNumId w:val="148"/>
  </w:num>
  <w:num w:numId="77">
    <w:abstractNumId w:val="174"/>
  </w:num>
  <w:num w:numId="78">
    <w:abstractNumId w:val="10"/>
  </w:num>
  <w:num w:numId="79">
    <w:abstractNumId w:val="36"/>
  </w:num>
  <w:num w:numId="80">
    <w:abstractNumId w:val="179"/>
  </w:num>
  <w:num w:numId="81">
    <w:abstractNumId w:val="292"/>
  </w:num>
  <w:num w:numId="82">
    <w:abstractNumId w:val="211"/>
  </w:num>
  <w:num w:numId="83">
    <w:abstractNumId w:val="204"/>
  </w:num>
  <w:num w:numId="84">
    <w:abstractNumId w:val="63"/>
  </w:num>
  <w:num w:numId="85">
    <w:abstractNumId w:val="12"/>
  </w:num>
  <w:num w:numId="86">
    <w:abstractNumId w:val="279"/>
  </w:num>
  <w:num w:numId="87">
    <w:abstractNumId w:val="47"/>
  </w:num>
  <w:num w:numId="88">
    <w:abstractNumId w:val="182"/>
  </w:num>
  <w:num w:numId="89">
    <w:abstractNumId w:val="142"/>
  </w:num>
  <w:num w:numId="90">
    <w:abstractNumId w:val="239"/>
  </w:num>
  <w:num w:numId="91">
    <w:abstractNumId w:val="184"/>
  </w:num>
  <w:num w:numId="92">
    <w:abstractNumId w:val="160"/>
  </w:num>
  <w:num w:numId="93">
    <w:abstractNumId w:val="190"/>
  </w:num>
  <w:num w:numId="94">
    <w:abstractNumId w:val="207"/>
  </w:num>
  <w:num w:numId="95">
    <w:abstractNumId w:val="32"/>
  </w:num>
  <w:num w:numId="96">
    <w:abstractNumId w:val="1"/>
  </w:num>
  <w:num w:numId="97">
    <w:abstractNumId w:val="185"/>
  </w:num>
  <w:num w:numId="98">
    <w:abstractNumId w:val="247"/>
  </w:num>
  <w:num w:numId="99">
    <w:abstractNumId w:val="295"/>
  </w:num>
  <w:num w:numId="100">
    <w:abstractNumId w:val="180"/>
  </w:num>
  <w:num w:numId="101">
    <w:abstractNumId w:val="151"/>
  </w:num>
  <w:num w:numId="102">
    <w:abstractNumId w:val="41"/>
  </w:num>
  <w:num w:numId="103">
    <w:abstractNumId w:val="220"/>
  </w:num>
  <w:num w:numId="104">
    <w:abstractNumId w:val="24"/>
  </w:num>
  <w:num w:numId="105">
    <w:abstractNumId w:val="159"/>
  </w:num>
  <w:num w:numId="106">
    <w:abstractNumId w:val="216"/>
  </w:num>
  <w:num w:numId="107">
    <w:abstractNumId w:val="285"/>
  </w:num>
  <w:num w:numId="108">
    <w:abstractNumId w:val="232"/>
  </w:num>
  <w:num w:numId="10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24"/>
  </w:num>
  <w:num w:numId="113">
    <w:abstractNumId w:val="96"/>
  </w:num>
  <w:num w:numId="114">
    <w:abstractNumId w:val="99"/>
  </w:num>
  <w:num w:numId="115">
    <w:abstractNumId w:val="0"/>
  </w:num>
  <w:num w:numId="116">
    <w:abstractNumId w:val="128"/>
  </w:num>
  <w:num w:numId="117">
    <w:abstractNumId w:val="44"/>
  </w:num>
  <w:num w:numId="118">
    <w:abstractNumId w:val="119"/>
  </w:num>
  <w:num w:numId="119">
    <w:abstractNumId w:val="252"/>
  </w:num>
  <w:num w:numId="120">
    <w:abstractNumId w:val="20"/>
  </w:num>
  <w:num w:numId="121">
    <w:abstractNumId w:val="112"/>
  </w:num>
  <w:num w:numId="122">
    <w:abstractNumId w:val="218"/>
  </w:num>
  <w:num w:numId="123">
    <w:abstractNumId w:val="145"/>
  </w:num>
  <w:num w:numId="124">
    <w:abstractNumId w:val="109"/>
  </w:num>
  <w:num w:numId="125">
    <w:abstractNumId w:val="265"/>
  </w:num>
  <w:num w:numId="126">
    <w:abstractNumId w:val="72"/>
  </w:num>
  <w:num w:numId="127">
    <w:abstractNumId w:val="30"/>
  </w:num>
  <w:num w:numId="128">
    <w:abstractNumId w:val="102"/>
  </w:num>
  <w:num w:numId="129">
    <w:abstractNumId w:val="33"/>
  </w:num>
  <w:num w:numId="130">
    <w:abstractNumId w:val="236"/>
  </w:num>
  <w:num w:numId="131">
    <w:abstractNumId w:val="100"/>
  </w:num>
  <w:num w:numId="132">
    <w:abstractNumId w:val="5"/>
  </w:num>
  <w:num w:numId="133">
    <w:abstractNumId w:val="52"/>
  </w:num>
  <w:num w:numId="134">
    <w:abstractNumId w:val="133"/>
  </w:num>
  <w:num w:numId="135">
    <w:abstractNumId w:val="206"/>
  </w:num>
  <w:num w:numId="136">
    <w:abstractNumId w:val="29"/>
  </w:num>
  <w:num w:numId="137">
    <w:abstractNumId w:val="260"/>
  </w:num>
  <w:num w:numId="138">
    <w:abstractNumId w:val="235"/>
  </w:num>
  <w:num w:numId="139">
    <w:abstractNumId w:val="25"/>
  </w:num>
  <w:num w:numId="140">
    <w:abstractNumId w:val="163"/>
  </w:num>
  <w:num w:numId="141">
    <w:abstractNumId w:val="91"/>
  </w:num>
  <w:num w:numId="142">
    <w:abstractNumId w:val="210"/>
  </w:num>
  <w:num w:numId="143">
    <w:abstractNumId w:val="261"/>
  </w:num>
  <w:num w:numId="144">
    <w:abstractNumId w:val="79"/>
  </w:num>
  <w:num w:numId="145">
    <w:abstractNumId w:val="297"/>
  </w:num>
  <w:num w:numId="146">
    <w:abstractNumId w:val="57"/>
  </w:num>
  <w:num w:numId="147">
    <w:abstractNumId w:val="64"/>
  </w:num>
  <w:num w:numId="148">
    <w:abstractNumId w:val="238"/>
  </w:num>
  <w:num w:numId="149">
    <w:abstractNumId w:val="221"/>
  </w:num>
  <w:num w:numId="150">
    <w:abstractNumId w:val="6"/>
  </w:num>
  <w:num w:numId="151">
    <w:abstractNumId w:val="290"/>
  </w:num>
  <w:num w:numId="152">
    <w:abstractNumId w:val="76"/>
  </w:num>
  <w:num w:numId="153">
    <w:abstractNumId w:val="194"/>
  </w:num>
  <w:num w:numId="154">
    <w:abstractNumId w:val="141"/>
  </w:num>
  <w:num w:numId="155">
    <w:abstractNumId w:val="153"/>
  </w:num>
  <w:num w:numId="156">
    <w:abstractNumId w:val="23"/>
  </w:num>
  <w:num w:numId="157">
    <w:abstractNumId w:val="11"/>
  </w:num>
  <w:num w:numId="158">
    <w:abstractNumId w:val="22"/>
  </w:num>
  <w:num w:numId="159">
    <w:abstractNumId w:val="245"/>
  </w:num>
  <w:num w:numId="160">
    <w:abstractNumId w:val="288"/>
  </w:num>
  <w:num w:numId="161">
    <w:abstractNumId w:val="110"/>
  </w:num>
  <w:num w:numId="162">
    <w:abstractNumId w:val="61"/>
  </w:num>
  <w:num w:numId="163">
    <w:abstractNumId w:val="152"/>
  </w:num>
  <w:num w:numId="164">
    <w:abstractNumId w:val="130"/>
  </w:num>
  <w:num w:numId="165">
    <w:abstractNumId w:val="217"/>
  </w:num>
  <w:num w:numId="166">
    <w:abstractNumId w:val="209"/>
  </w:num>
  <w:num w:numId="167">
    <w:abstractNumId w:val="70"/>
  </w:num>
  <w:num w:numId="168">
    <w:abstractNumId w:val="256"/>
  </w:num>
  <w:num w:numId="169">
    <w:abstractNumId w:val="201"/>
  </w:num>
  <w:num w:numId="170">
    <w:abstractNumId w:val="229"/>
  </w:num>
  <w:num w:numId="171">
    <w:abstractNumId w:val="287"/>
  </w:num>
  <w:num w:numId="172">
    <w:abstractNumId w:val="69"/>
  </w:num>
  <w:num w:numId="173">
    <w:abstractNumId w:val="93"/>
  </w:num>
  <w:num w:numId="174">
    <w:abstractNumId w:val="56"/>
  </w:num>
  <w:num w:numId="175">
    <w:abstractNumId w:val="94"/>
  </w:num>
  <w:num w:numId="176">
    <w:abstractNumId w:val="249"/>
  </w:num>
  <w:num w:numId="177">
    <w:abstractNumId w:val="269"/>
  </w:num>
  <w:num w:numId="178">
    <w:abstractNumId w:val="43"/>
  </w:num>
  <w:num w:numId="179">
    <w:abstractNumId w:val="121"/>
  </w:num>
  <w:num w:numId="180">
    <w:abstractNumId w:val="298"/>
  </w:num>
  <w:num w:numId="181">
    <w:abstractNumId w:val="208"/>
  </w:num>
  <w:num w:numId="182">
    <w:abstractNumId w:val="213"/>
  </w:num>
  <w:num w:numId="183">
    <w:abstractNumId w:val="276"/>
  </w:num>
  <w:num w:numId="184">
    <w:abstractNumId w:val="156"/>
  </w:num>
  <w:num w:numId="185">
    <w:abstractNumId w:val="49"/>
  </w:num>
  <w:num w:numId="186">
    <w:abstractNumId w:val="198"/>
  </w:num>
  <w:num w:numId="187">
    <w:abstractNumId w:val="8"/>
  </w:num>
  <w:num w:numId="188">
    <w:abstractNumId w:val="129"/>
  </w:num>
  <w:num w:numId="189">
    <w:abstractNumId w:val="118"/>
  </w:num>
  <w:num w:numId="190">
    <w:abstractNumId w:val="58"/>
  </w:num>
  <w:num w:numId="191">
    <w:abstractNumId w:val="77"/>
  </w:num>
  <w:num w:numId="192">
    <w:abstractNumId w:val="84"/>
  </w:num>
  <w:num w:numId="193">
    <w:abstractNumId w:val="175"/>
  </w:num>
  <w:num w:numId="194">
    <w:abstractNumId w:val="167"/>
  </w:num>
  <w:num w:numId="195">
    <w:abstractNumId w:val="267"/>
  </w:num>
  <w:num w:numId="196">
    <w:abstractNumId w:val="86"/>
  </w:num>
  <w:num w:numId="197">
    <w:abstractNumId w:val="104"/>
  </w:num>
  <w:num w:numId="198">
    <w:abstractNumId w:val="225"/>
  </w:num>
  <w:num w:numId="199">
    <w:abstractNumId w:val="150"/>
  </w:num>
  <w:num w:numId="200">
    <w:abstractNumId w:val="154"/>
  </w:num>
  <w:num w:numId="201">
    <w:abstractNumId w:val="231"/>
  </w:num>
  <w:num w:numId="202">
    <w:abstractNumId w:val="115"/>
  </w:num>
  <w:num w:numId="203">
    <w:abstractNumId w:val="59"/>
  </w:num>
  <w:num w:numId="204">
    <w:abstractNumId w:val="205"/>
  </w:num>
  <w:num w:numId="205">
    <w:abstractNumId w:val="48"/>
  </w:num>
  <w:num w:numId="206">
    <w:abstractNumId w:val="223"/>
  </w:num>
  <w:num w:numId="207">
    <w:abstractNumId w:val="161"/>
  </w:num>
  <w:num w:numId="208">
    <w:abstractNumId w:val="16"/>
  </w:num>
  <w:num w:numId="209">
    <w:abstractNumId w:val="144"/>
  </w:num>
  <w:num w:numId="210">
    <w:abstractNumId w:val="51"/>
  </w:num>
  <w:num w:numId="211">
    <w:abstractNumId w:val="62"/>
  </w:num>
  <w:num w:numId="212">
    <w:abstractNumId w:val="81"/>
  </w:num>
  <w:num w:numId="213">
    <w:abstractNumId w:val="244"/>
  </w:num>
  <w:num w:numId="214">
    <w:abstractNumId w:val="3"/>
  </w:num>
  <w:num w:numId="215">
    <w:abstractNumId w:val="137"/>
  </w:num>
  <w:num w:numId="216">
    <w:abstractNumId w:val="26"/>
  </w:num>
  <w:num w:numId="217">
    <w:abstractNumId w:val="291"/>
  </w:num>
  <w:num w:numId="218">
    <w:abstractNumId w:val="228"/>
  </w:num>
  <w:num w:numId="219">
    <w:abstractNumId w:val="192"/>
  </w:num>
  <w:num w:numId="220">
    <w:abstractNumId w:val="147"/>
  </w:num>
  <w:num w:numId="221">
    <w:abstractNumId w:val="165"/>
  </w:num>
  <w:num w:numId="222">
    <w:abstractNumId w:val="278"/>
  </w:num>
  <w:num w:numId="223">
    <w:abstractNumId w:val="219"/>
  </w:num>
  <w:num w:numId="224">
    <w:abstractNumId w:val="73"/>
  </w:num>
  <w:num w:numId="225">
    <w:abstractNumId w:val="140"/>
  </w:num>
  <w:num w:numId="226">
    <w:abstractNumId w:val="40"/>
  </w:num>
  <w:num w:numId="227">
    <w:abstractNumId w:val="273"/>
  </w:num>
  <w:num w:numId="228">
    <w:abstractNumId w:val="28"/>
  </w:num>
  <w:num w:numId="229">
    <w:abstractNumId w:val="78"/>
  </w:num>
  <w:num w:numId="230">
    <w:abstractNumId w:val="122"/>
  </w:num>
  <w:num w:numId="231">
    <w:abstractNumId w:val="124"/>
  </w:num>
  <w:num w:numId="232">
    <w:abstractNumId w:val="271"/>
  </w:num>
  <w:num w:numId="233">
    <w:abstractNumId w:val="242"/>
  </w:num>
  <w:num w:numId="234">
    <w:abstractNumId w:val="170"/>
  </w:num>
  <w:num w:numId="235">
    <w:abstractNumId w:val="27"/>
  </w:num>
  <w:num w:numId="236">
    <w:abstractNumId w:val="168"/>
  </w:num>
  <w:num w:numId="237">
    <w:abstractNumId w:val="293"/>
  </w:num>
  <w:num w:numId="238">
    <w:abstractNumId w:val="126"/>
  </w:num>
  <w:num w:numId="239">
    <w:abstractNumId w:val="139"/>
  </w:num>
  <w:num w:numId="240">
    <w:abstractNumId w:val="88"/>
  </w:num>
  <w:num w:numId="241">
    <w:abstractNumId w:val="230"/>
  </w:num>
  <w:num w:numId="242">
    <w:abstractNumId w:val="158"/>
  </w:num>
  <w:num w:numId="243">
    <w:abstractNumId w:val="123"/>
  </w:num>
  <w:num w:numId="244">
    <w:abstractNumId w:val="264"/>
  </w:num>
  <w:num w:numId="245">
    <w:abstractNumId w:val="277"/>
  </w:num>
  <w:num w:numId="246">
    <w:abstractNumId w:val="275"/>
  </w:num>
  <w:num w:numId="247">
    <w:abstractNumId w:val="199"/>
  </w:num>
  <w:num w:numId="248">
    <w:abstractNumId w:val="138"/>
  </w:num>
  <w:num w:numId="249">
    <w:abstractNumId w:val="187"/>
  </w:num>
  <w:num w:numId="250">
    <w:abstractNumId w:val="222"/>
  </w:num>
  <w:num w:numId="251">
    <w:abstractNumId w:val="37"/>
  </w:num>
  <w:num w:numId="252">
    <w:abstractNumId w:val="171"/>
  </w:num>
  <w:num w:numId="253">
    <w:abstractNumId w:val="106"/>
  </w:num>
  <w:num w:numId="254">
    <w:abstractNumId w:val="87"/>
  </w:num>
  <w:num w:numId="255">
    <w:abstractNumId w:val="2"/>
  </w:num>
  <w:num w:numId="256">
    <w:abstractNumId w:val="14"/>
  </w:num>
  <w:num w:numId="257">
    <w:abstractNumId w:val="82"/>
  </w:num>
  <w:num w:numId="258">
    <w:abstractNumId w:val="19"/>
  </w:num>
  <w:num w:numId="259">
    <w:abstractNumId w:val="191"/>
  </w:num>
  <w:num w:numId="260">
    <w:abstractNumId w:val="157"/>
  </w:num>
  <w:num w:numId="261">
    <w:abstractNumId w:val="107"/>
  </w:num>
  <w:num w:numId="262">
    <w:abstractNumId w:val="4"/>
  </w:num>
  <w:num w:numId="263">
    <w:abstractNumId w:val="7"/>
  </w:num>
  <w:num w:numId="264">
    <w:abstractNumId w:val="181"/>
  </w:num>
  <w:num w:numId="265">
    <w:abstractNumId w:val="45"/>
  </w:num>
  <w:num w:numId="266">
    <w:abstractNumId w:val="127"/>
  </w:num>
  <w:num w:numId="267">
    <w:abstractNumId w:val="250"/>
  </w:num>
  <w:num w:numId="268">
    <w:abstractNumId w:val="251"/>
  </w:num>
  <w:num w:numId="269">
    <w:abstractNumId w:val="15"/>
  </w:num>
  <w:num w:numId="270">
    <w:abstractNumId w:val="46"/>
  </w:num>
  <w:num w:numId="271">
    <w:abstractNumId w:val="176"/>
  </w:num>
  <w:num w:numId="272">
    <w:abstractNumId w:val="200"/>
  </w:num>
  <w:num w:numId="273">
    <w:abstractNumId w:val="38"/>
  </w:num>
  <w:num w:numId="274">
    <w:abstractNumId w:val="53"/>
  </w:num>
  <w:num w:numId="275">
    <w:abstractNumId w:val="280"/>
  </w:num>
  <w:num w:numId="276">
    <w:abstractNumId w:val="68"/>
  </w:num>
  <w:num w:numId="277">
    <w:abstractNumId w:val="234"/>
  </w:num>
  <w:num w:numId="278">
    <w:abstractNumId w:val="35"/>
  </w:num>
  <w:num w:numId="279">
    <w:abstractNumId w:val="31"/>
  </w:num>
  <w:num w:numId="280">
    <w:abstractNumId w:val="83"/>
  </w:num>
  <w:num w:numId="281">
    <w:abstractNumId w:val="284"/>
  </w:num>
  <w:num w:numId="282">
    <w:abstractNumId w:val="266"/>
  </w:num>
  <w:num w:numId="283">
    <w:abstractNumId w:val="212"/>
  </w:num>
  <w:num w:numId="284">
    <w:abstractNumId w:val="54"/>
  </w:num>
  <w:num w:numId="285">
    <w:abstractNumId w:val="202"/>
  </w:num>
  <w:num w:numId="286">
    <w:abstractNumId w:val="255"/>
  </w:num>
  <w:num w:numId="287">
    <w:abstractNumId w:val="74"/>
  </w:num>
  <w:num w:numId="288">
    <w:abstractNumId w:val="17"/>
  </w:num>
  <w:num w:numId="289">
    <w:abstractNumId w:val="172"/>
  </w:num>
  <w:num w:numId="290">
    <w:abstractNumId w:val="105"/>
  </w:num>
  <w:num w:numId="291">
    <w:abstractNumId w:val="50"/>
  </w:num>
  <w:num w:numId="292">
    <w:abstractNumId w:val="296"/>
  </w:num>
  <w:num w:numId="293">
    <w:abstractNumId w:val="253"/>
  </w:num>
  <w:num w:numId="294">
    <w:abstractNumId w:val="34"/>
  </w:num>
  <w:num w:numId="295">
    <w:abstractNumId w:val="97"/>
  </w:num>
  <w:num w:numId="296">
    <w:abstractNumId w:val="203"/>
  </w:num>
  <w:num w:numId="297">
    <w:abstractNumId w:val="283"/>
  </w:num>
  <w:num w:numId="298">
    <w:abstractNumId w:val="186"/>
  </w:num>
  <w:num w:numId="299">
    <w:abstractNumId w:val="117"/>
  </w:num>
  <w:numIdMacAtCleanup w:val="2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hideGrammaticalErrors/>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MLawtDAwsrQ0NDA2srRQ0lEKTi0uzszPAykwrAUAjfI7EiwAAAA="/>
  </w:docVars>
  <w:rsids>
    <w:rsidRoot w:val="0025748F"/>
    <w:rsid w:val="00000D74"/>
    <w:rsid w:val="000018B9"/>
    <w:rsid w:val="00001CEA"/>
    <w:rsid w:val="0000373D"/>
    <w:rsid w:val="00003780"/>
    <w:rsid w:val="00003895"/>
    <w:rsid w:val="00004105"/>
    <w:rsid w:val="000046DB"/>
    <w:rsid w:val="00005DD1"/>
    <w:rsid w:val="0000609E"/>
    <w:rsid w:val="000063F2"/>
    <w:rsid w:val="00006582"/>
    <w:rsid w:val="000110DD"/>
    <w:rsid w:val="00012004"/>
    <w:rsid w:val="00012D5D"/>
    <w:rsid w:val="00016BDB"/>
    <w:rsid w:val="00017C61"/>
    <w:rsid w:val="00017E26"/>
    <w:rsid w:val="000207DA"/>
    <w:rsid w:val="000209C2"/>
    <w:rsid w:val="00020D94"/>
    <w:rsid w:val="00021293"/>
    <w:rsid w:val="000213F9"/>
    <w:rsid w:val="000231A5"/>
    <w:rsid w:val="00023CAD"/>
    <w:rsid w:val="00023D6F"/>
    <w:rsid w:val="00026085"/>
    <w:rsid w:val="00026DF4"/>
    <w:rsid w:val="00027B4F"/>
    <w:rsid w:val="00030345"/>
    <w:rsid w:val="00035A81"/>
    <w:rsid w:val="00037EA8"/>
    <w:rsid w:val="00040054"/>
    <w:rsid w:val="00040727"/>
    <w:rsid w:val="00041861"/>
    <w:rsid w:val="00041A87"/>
    <w:rsid w:val="00041EB6"/>
    <w:rsid w:val="00042A22"/>
    <w:rsid w:val="00043068"/>
    <w:rsid w:val="00043909"/>
    <w:rsid w:val="00043BB8"/>
    <w:rsid w:val="00045001"/>
    <w:rsid w:val="0004567F"/>
    <w:rsid w:val="0004601B"/>
    <w:rsid w:val="00046726"/>
    <w:rsid w:val="00046DA8"/>
    <w:rsid w:val="000517AD"/>
    <w:rsid w:val="00051A03"/>
    <w:rsid w:val="00051EFB"/>
    <w:rsid w:val="0005275F"/>
    <w:rsid w:val="0005632B"/>
    <w:rsid w:val="00056384"/>
    <w:rsid w:val="000575E6"/>
    <w:rsid w:val="00057AA5"/>
    <w:rsid w:val="00060610"/>
    <w:rsid w:val="00060DCA"/>
    <w:rsid w:val="000648A8"/>
    <w:rsid w:val="000652BD"/>
    <w:rsid w:val="000653E8"/>
    <w:rsid w:val="00065BF2"/>
    <w:rsid w:val="000671EE"/>
    <w:rsid w:val="00070D87"/>
    <w:rsid w:val="0007146F"/>
    <w:rsid w:val="00071AC2"/>
    <w:rsid w:val="0007268A"/>
    <w:rsid w:val="000736B3"/>
    <w:rsid w:val="0007478C"/>
    <w:rsid w:val="00074F95"/>
    <w:rsid w:val="00080CEA"/>
    <w:rsid w:val="00080D95"/>
    <w:rsid w:val="00080FB1"/>
    <w:rsid w:val="00081503"/>
    <w:rsid w:val="0008160F"/>
    <w:rsid w:val="00081BBF"/>
    <w:rsid w:val="00082694"/>
    <w:rsid w:val="00084E29"/>
    <w:rsid w:val="00086AD0"/>
    <w:rsid w:val="0008706B"/>
    <w:rsid w:val="00087478"/>
    <w:rsid w:val="00087C9C"/>
    <w:rsid w:val="000903C8"/>
    <w:rsid w:val="000908F1"/>
    <w:rsid w:val="00090DB7"/>
    <w:rsid w:val="00092F98"/>
    <w:rsid w:val="000930AD"/>
    <w:rsid w:val="00093FFB"/>
    <w:rsid w:val="0009410E"/>
    <w:rsid w:val="000954DF"/>
    <w:rsid w:val="00095D36"/>
    <w:rsid w:val="00097583"/>
    <w:rsid w:val="00097AB4"/>
    <w:rsid w:val="00097BCD"/>
    <w:rsid w:val="00097D33"/>
    <w:rsid w:val="000A03F5"/>
    <w:rsid w:val="000A1F35"/>
    <w:rsid w:val="000A3073"/>
    <w:rsid w:val="000A3334"/>
    <w:rsid w:val="000A3531"/>
    <w:rsid w:val="000A6F66"/>
    <w:rsid w:val="000B10CE"/>
    <w:rsid w:val="000B38DF"/>
    <w:rsid w:val="000B43F0"/>
    <w:rsid w:val="000C2C91"/>
    <w:rsid w:val="000C403E"/>
    <w:rsid w:val="000C4A73"/>
    <w:rsid w:val="000C65EB"/>
    <w:rsid w:val="000D17A9"/>
    <w:rsid w:val="000D1818"/>
    <w:rsid w:val="000D2B8A"/>
    <w:rsid w:val="000D3BE9"/>
    <w:rsid w:val="000D58D0"/>
    <w:rsid w:val="000D5ACF"/>
    <w:rsid w:val="000D7132"/>
    <w:rsid w:val="000D75DF"/>
    <w:rsid w:val="000E0548"/>
    <w:rsid w:val="000E07B2"/>
    <w:rsid w:val="000E1830"/>
    <w:rsid w:val="000E23B0"/>
    <w:rsid w:val="000E3B0D"/>
    <w:rsid w:val="000E47D6"/>
    <w:rsid w:val="000E4C02"/>
    <w:rsid w:val="000E4C66"/>
    <w:rsid w:val="000E5864"/>
    <w:rsid w:val="000E6719"/>
    <w:rsid w:val="000E695D"/>
    <w:rsid w:val="000E69E3"/>
    <w:rsid w:val="000E6B8A"/>
    <w:rsid w:val="000E7CD7"/>
    <w:rsid w:val="000F16C0"/>
    <w:rsid w:val="000F176A"/>
    <w:rsid w:val="000F32CF"/>
    <w:rsid w:val="000F33BF"/>
    <w:rsid w:val="000F46B9"/>
    <w:rsid w:val="000F58CF"/>
    <w:rsid w:val="000F5BFC"/>
    <w:rsid w:val="000F6B74"/>
    <w:rsid w:val="000F6E8A"/>
    <w:rsid w:val="000F6F7E"/>
    <w:rsid w:val="000F7A8B"/>
    <w:rsid w:val="000F7D50"/>
    <w:rsid w:val="001004CA"/>
    <w:rsid w:val="001008D4"/>
    <w:rsid w:val="001008D8"/>
    <w:rsid w:val="00100EDF"/>
    <w:rsid w:val="001019A7"/>
    <w:rsid w:val="00101A42"/>
    <w:rsid w:val="00106552"/>
    <w:rsid w:val="00107A2A"/>
    <w:rsid w:val="001100B2"/>
    <w:rsid w:val="00110339"/>
    <w:rsid w:val="00111296"/>
    <w:rsid w:val="00111E00"/>
    <w:rsid w:val="001124EA"/>
    <w:rsid w:val="00112C2F"/>
    <w:rsid w:val="001134B0"/>
    <w:rsid w:val="00113FCD"/>
    <w:rsid w:val="0011563A"/>
    <w:rsid w:val="001158B4"/>
    <w:rsid w:val="00115964"/>
    <w:rsid w:val="00116B66"/>
    <w:rsid w:val="001175D6"/>
    <w:rsid w:val="00121401"/>
    <w:rsid w:val="001220A7"/>
    <w:rsid w:val="001226C1"/>
    <w:rsid w:val="00122D45"/>
    <w:rsid w:val="00123795"/>
    <w:rsid w:val="00123A0D"/>
    <w:rsid w:val="00123F9A"/>
    <w:rsid w:val="00126FBF"/>
    <w:rsid w:val="001302BB"/>
    <w:rsid w:val="001318F9"/>
    <w:rsid w:val="00132526"/>
    <w:rsid w:val="00132B18"/>
    <w:rsid w:val="00133C2B"/>
    <w:rsid w:val="001357B8"/>
    <w:rsid w:val="00136A31"/>
    <w:rsid w:val="001402CF"/>
    <w:rsid w:val="00140B07"/>
    <w:rsid w:val="00140D5C"/>
    <w:rsid w:val="001416A5"/>
    <w:rsid w:val="00141EFA"/>
    <w:rsid w:val="001429E3"/>
    <w:rsid w:val="00143D78"/>
    <w:rsid w:val="00143E06"/>
    <w:rsid w:val="00144A14"/>
    <w:rsid w:val="00144F7B"/>
    <w:rsid w:val="00147604"/>
    <w:rsid w:val="00151777"/>
    <w:rsid w:val="001525DD"/>
    <w:rsid w:val="00153A3E"/>
    <w:rsid w:val="00153B12"/>
    <w:rsid w:val="00155CB8"/>
    <w:rsid w:val="00160930"/>
    <w:rsid w:val="0016258A"/>
    <w:rsid w:val="001628D1"/>
    <w:rsid w:val="00162D9C"/>
    <w:rsid w:val="0016304E"/>
    <w:rsid w:val="0016355D"/>
    <w:rsid w:val="001639BA"/>
    <w:rsid w:val="001710E8"/>
    <w:rsid w:val="00171679"/>
    <w:rsid w:val="0017182D"/>
    <w:rsid w:val="001736AE"/>
    <w:rsid w:val="00173E22"/>
    <w:rsid w:val="00177594"/>
    <w:rsid w:val="00183354"/>
    <w:rsid w:val="00183CE2"/>
    <w:rsid w:val="00184B32"/>
    <w:rsid w:val="00184F0E"/>
    <w:rsid w:val="00185050"/>
    <w:rsid w:val="001856D8"/>
    <w:rsid w:val="001859E1"/>
    <w:rsid w:val="00186D31"/>
    <w:rsid w:val="00190D5D"/>
    <w:rsid w:val="00192402"/>
    <w:rsid w:val="00192D5D"/>
    <w:rsid w:val="00192D84"/>
    <w:rsid w:val="00193C1B"/>
    <w:rsid w:val="0019557F"/>
    <w:rsid w:val="00195D20"/>
    <w:rsid w:val="0019678F"/>
    <w:rsid w:val="00196B6B"/>
    <w:rsid w:val="001A0C9A"/>
    <w:rsid w:val="001A2039"/>
    <w:rsid w:val="001A2255"/>
    <w:rsid w:val="001A32BC"/>
    <w:rsid w:val="001A3A30"/>
    <w:rsid w:val="001A3B2F"/>
    <w:rsid w:val="001A4B22"/>
    <w:rsid w:val="001A55E7"/>
    <w:rsid w:val="001A5A92"/>
    <w:rsid w:val="001B0C17"/>
    <w:rsid w:val="001B10D8"/>
    <w:rsid w:val="001B4FE1"/>
    <w:rsid w:val="001B685E"/>
    <w:rsid w:val="001B6B1F"/>
    <w:rsid w:val="001C041C"/>
    <w:rsid w:val="001C289A"/>
    <w:rsid w:val="001C3AF2"/>
    <w:rsid w:val="001C3B7A"/>
    <w:rsid w:val="001C4DC5"/>
    <w:rsid w:val="001C6A10"/>
    <w:rsid w:val="001C7788"/>
    <w:rsid w:val="001C7BE6"/>
    <w:rsid w:val="001D0E6E"/>
    <w:rsid w:val="001D1063"/>
    <w:rsid w:val="001D1955"/>
    <w:rsid w:val="001D1D6B"/>
    <w:rsid w:val="001D389B"/>
    <w:rsid w:val="001D401A"/>
    <w:rsid w:val="001D64D5"/>
    <w:rsid w:val="001D7504"/>
    <w:rsid w:val="001D7509"/>
    <w:rsid w:val="001E0338"/>
    <w:rsid w:val="001E0B05"/>
    <w:rsid w:val="001E1B71"/>
    <w:rsid w:val="001E2469"/>
    <w:rsid w:val="001E2E4F"/>
    <w:rsid w:val="001E4AE2"/>
    <w:rsid w:val="001E4C82"/>
    <w:rsid w:val="001F12D9"/>
    <w:rsid w:val="001F18B8"/>
    <w:rsid w:val="001F1DB9"/>
    <w:rsid w:val="001F2DEB"/>
    <w:rsid w:val="001F30C3"/>
    <w:rsid w:val="001F455E"/>
    <w:rsid w:val="001F48D6"/>
    <w:rsid w:val="001F54EA"/>
    <w:rsid w:val="001F59C6"/>
    <w:rsid w:val="001F6956"/>
    <w:rsid w:val="0020146F"/>
    <w:rsid w:val="002014C0"/>
    <w:rsid w:val="0020236E"/>
    <w:rsid w:val="00202892"/>
    <w:rsid w:val="00202E97"/>
    <w:rsid w:val="00203123"/>
    <w:rsid w:val="002043DD"/>
    <w:rsid w:val="00205429"/>
    <w:rsid w:val="00206D7C"/>
    <w:rsid w:val="002109BE"/>
    <w:rsid w:val="00211DF8"/>
    <w:rsid w:val="00213BE2"/>
    <w:rsid w:val="002140FA"/>
    <w:rsid w:val="002141DF"/>
    <w:rsid w:val="00220368"/>
    <w:rsid w:val="00221A3E"/>
    <w:rsid w:val="00222C6A"/>
    <w:rsid w:val="00223684"/>
    <w:rsid w:val="00223A7E"/>
    <w:rsid w:val="002247D8"/>
    <w:rsid w:val="00224A33"/>
    <w:rsid w:val="00225DD8"/>
    <w:rsid w:val="00225FE5"/>
    <w:rsid w:val="00227FCA"/>
    <w:rsid w:val="00230B2B"/>
    <w:rsid w:val="00231799"/>
    <w:rsid w:val="00231EC3"/>
    <w:rsid w:val="0023375D"/>
    <w:rsid w:val="002341CE"/>
    <w:rsid w:val="0023442A"/>
    <w:rsid w:val="0023482E"/>
    <w:rsid w:val="00235A18"/>
    <w:rsid w:val="0023614C"/>
    <w:rsid w:val="0023671C"/>
    <w:rsid w:val="00242736"/>
    <w:rsid w:val="00243C3C"/>
    <w:rsid w:val="0024491F"/>
    <w:rsid w:val="00244BAE"/>
    <w:rsid w:val="00244BB0"/>
    <w:rsid w:val="00245A23"/>
    <w:rsid w:val="0024717D"/>
    <w:rsid w:val="002472B0"/>
    <w:rsid w:val="00247D84"/>
    <w:rsid w:val="00250472"/>
    <w:rsid w:val="00252374"/>
    <w:rsid w:val="00252801"/>
    <w:rsid w:val="00253C81"/>
    <w:rsid w:val="0025424C"/>
    <w:rsid w:val="002543DE"/>
    <w:rsid w:val="00254AB5"/>
    <w:rsid w:val="002550F0"/>
    <w:rsid w:val="00255133"/>
    <w:rsid w:val="00256106"/>
    <w:rsid w:val="00256F99"/>
    <w:rsid w:val="0025748F"/>
    <w:rsid w:val="00260559"/>
    <w:rsid w:val="00260A81"/>
    <w:rsid w:val="00260CCB"/>
    <w:rsid w:val="00262501"/>
    <w:rsid w:val="0026273E"/>
    <w:rsid w:val="002635B9"/>
    <w:rsid w:val="002639DF"/>
    <w:rsid w:val="00267445"/>
    <w:rsid w:val="0026752D"/>
    <w:rsid w:val="00267EA5"/>
    <w:rsid w:val="00271431"/>
    <w:rsid w:val="00273319"/>
    <w:rsid w:val="0027414D"/>
    <w:rsid w:val="002747CA"/>
    <w:rsid w:val="00274BD5"/>
    <w:rsid w:val="00276C2C"/>
    <w:rsid w:val="00280B23"/>
    <w:rsid w:val="00281EA8"/>
    <w:rsid w:val="002822A2"/>
    <w:rsid w:val="00282990"/>
    <w:rsid w:val="00284476"/>
    <w:rsid w:val="00284960"/>
    <w:rsid w:val="0028701F"/>
    <w:rsid w:val="002909EB"/>
    <w:rsid w:val="002911B4"/>
    <w:rsid w:val="00293805"/>
    <w:rsid w:val="0029673E"/>
    <w:rsid w:val="00297573"/>
    <w:rsid w:val="002979FF"/>
    <w:rsid w:val="00297E02"/>
    <w:rsid w:val="002A022C"/>
    <w:rsid w:val="002A5DDD"/>
    <w:rsid w:val="002A6AAC"/>
    <w:rsid w:val="002A6CF5"/>
    <w:rsid w:val="002A704F"/>
    <w:rsid w:val="002A7D70"/>
    <w:rsid w:val="002B41EA"/>
    <w:rsid w:val="002B632A"/>
    <w:rsid w:val="002B7043"/>
    <w:rsid w:val="002C00A8"/>
    <w:rsid w:val="002C01B0"/>
    <w:rsid w:val="002C1DD0"/>
    <w:rsid w:val="002C2077"/>
    <w:rsid w:val="002C470C"/>
    <w:rsid w:val="002C5B40"/>
    <w:rsid w:val="002C77C6"/>
    <w:rsid w:val="002D12B3"/>
    <w:rsid w:val="002D1B7E"/>
    <w:rsid w:val="002D2416"/>
    <w:rsid w:val="002D323D"/>
    <w:rsid w:val="002D393C"/>
    <w:rsid w:val="002D5396"/>
    <w:rsid w:val="002D6600"/>
    <w:rsid w:val="002D67F9"/>
    <w:rsid w:val="002D6B12"/>
    <w:rsid w:val="002D724E"/>
    <w:rsid w:val="002D72B3"/>
    <w:rsid w:val="002E0436"/>
    <w:rsid w:val="002E061A"/>
    <w:rsid w:val="002E068A"/>
    <w:rsid w:val="002E0799"/>
    <w:rsid w:val="002E124A"/>
    <w:rsid w:val="002E1A96"/>
    <w:rsid w:val="002E1CC3"/>
    <w:rsid w:val="002E37C2"/>
    <w:rsid w:val="002E49F6"/>
    <w:rsid w:val="002E5142"/>
    <w:rsid w:val="002E5D89"/>
    <w:rsid w:val="002E61CA"/>
    <w:rsid w:val="002E74B8"/>
    <w:rsid w:val="002F022D"/>
    <w:rsid w:val="002F28AB"/>
    <w:rsid w:val="002F3187"/>
    <w:rsid w:val="002F497C"/>
    <w:rsid w:val="002F49C6"/>
    <w:rsid w:val="002F4A27"/>
    <w:rsid w:val="002F4CD4"/>
    <w:rsid w:val="002F4E76"/>
    <w:rsid w:val="002F5203"/>
    <w:rsid w:val="002F560B"/>
    <w:rsid w:val="002F627F"/>
    <w:rsid w:val="002F6CD5"/>
    <w:rsid w:val="003002AD"/>
    <w:rsid w:val="00300ED4"/>
    <w:rsid w:val="00301910"/>
    <w:rsid w:val="00302F57"/>
    <w:rsid w:val="00303114"/>
    <w:rsid w:val="00304513"/>
    <w:rsid w:val="00305CE9"/>
    <w:rsid w:val="003079B3"/>
    <w:rsid w:val="00307E2D"/>
    <w:rsid w:val="003108C8"/>
    <w:rsid w:val="00311187"/>
    <w:rsid w:val="003111C2"/>
    <w:rsid w:val="00312279"/>
    <w:rsid w:val="003140ED"/>
    <w:rsid w:val="00315382"/>
    <w:rsid w:val="00315AE6"/>
    <w:rsid w:val="00316AE7"/>
    <w:rsid w:val="00321CE0"/>
    <w:rsid w:val="0032399C"/>
    <w:rsid w:val="00325C73"/>
    <w:rsid w:val="003260FB"/>
    <w:rsid w:val="00326C22"/>
    <w:rsid w:val="003278A2"/>
    <w:rsid w:val="00330CED"/>
    <w:rsid w:val="00333286"/>
    <w:rsid w:val="003335EA"/>
    <w:rsid w:val="00333A3A"/>
    <w:rsid w:val="003348B3"/>
    <w:rsid w:val="00334AA4"/>
    <w:rsid w:val="00334ED1"/>
    <w:rsid w:val="003358A0"/>
    <w:rsid w:val="00336631"/>
    <w:rsid w:val="003407D2"/>
    <w:rsid w:val="0034125B"/>
    <w:rsid w:val="00341B07"/>
    <w:rsid w:val="00342517"/>
    <w:rsid w:val="0034425B"/>
    <w:rsid w:val="003448BB"/>
    <w:rsid w:val="00344E9E"/>
    <w:rsid w:val="0034752C"/>
    <w:rsid w:val="003479E6"/>
    <w:rsid w:val="00347DF4"/>
    <w:rsid w:val="003503A8"/>
    <w:rsid w:val="00350849"/>
    <w:rsid w:val="003516F9"/>
    <w:rsid w:val="003519A9"/>
    <w:rsid w:val="00351FAE"/>
    <w:rsid w:val="00354155"/>
    <w:rsid w:val="003549D0"/>
    <w:rsid w:val="003556BA"/>
    <w:rsid w:val="00355A9D"/>
    <w:rsid w:val="003619D3"/>
    <w:rsid w:val="00364B3C"/>
    <w:rsid w:val="00364DDA"/>
    <w:rsid w:val="00367B0A"/>
    <w:rsid w:val="003704F4"/>
    <w:rsid w:val="00370B0E"/>
    <w:rsid w:val="00372042"/>
    <w:rsid w:val="0037494B"/>
    <w:rsid w:val="00376144"/>
    <w:rsid w:val="00376429"/>
    <w:rsid w:val="0037727B"/>
    <w:rsid w:val="00381C2F"/>
    <w:rsid w:val="00386642"/>
    <w:rsid w:val="0038738D"/>
    <w:rsid w:val="00391217"/>
    <w:rsid w:val="00391475"/>
    <w:rsid w:val="003916AE"/>
    <w:rsid w:val="00391D36"/>
    <w:rsid w:val="0039397A"/>
    <w:rsid w:val="003947BA"/>
    <w:rsid w:val="0039647C"/>
    <w:rsid w:val="00396A64"/>
    <w:rsid w:val="003A1039"/>
    <w:rsid w:val="003A3421"/>
    <w:rsid w:val="003A3E41"/>
    <w:rsid w:val="003A3F53"/>
    <w:rsid w:val="003A41FA"/>
    <w:rsid w:val="003A431D"/>
    <w:rsid w:val="003A51A7"/>
    <w:rsid w:val="003A62E0"/>
    <w:rsid w:val="003A6C41"/>
    <w:rsid w:val="003A6FA0"/>
    <w:rsid w:val="003B0286"/>
    <w:rsid w:val="003B121B"/>
    <w:rsid w:val="003B172C"/>
    <w:rsid w:val="003B2090"/>
    <w:rsid w:val="003B2CA6"/>
    <w:rsid w:val="003B2DE8"/>
    <w:rsid w:val="003B3658"/>
    <w:rsid w:val="003B56A1"/>
    <w:rsid w:val="003B5CF9"/>
    <w:rsid w:val="003B61BF"/>
    <w:rsid w:val="003B6376"/>
    <w:rsid w:val="003B7B5F"/>
    <w:rsid w:val="003C0249"/>
    <w:rsid w:val="003C0256"/>
    <w:rsid w:val="003C2325"/>
    <w:rsid w:val="003C2F32"/>
    <w:rsid w:val="003C38D8"/>
    <w:rsid w:val="003C56F7"/>
    <w:rsid w:val="003C5B0E"/>
    <w:rsid w:val="003C762D"/>
    <w:rsid w:val="003D0FD9"/>
    <w:rsid w:val="003D123D"/>
    <w:rsid w:val="003D1F74"/>
    <w:rsid w:val="003D297A"/>
    <w:rsid w:val="003D2CD2"/>
    <w:rsid w:val="003D52FE"/>
    <w:rsid w:val="003D5696"/>
    <w:rsid w:val="003D738C"/>
    <w:rsid w:val="003E00BF"/>
    <w:rsid w:val="003E0732"/>
    <w:rsid w:val="003E29DE"/>
    <w:rsid w:val="003E2ED0"/>
    <w:rsid w:val="003E3AB5"/>
    <w:rsid w:val="003E3FE5"/>
    <w:rsid w:val="003E4C56"/>
    <w:rsid w:val="003E589D"/>
    <w:rsid w:val="003E5B25"/>
    <w:rsid w:val="003E6008"/>
    <w:rsid w:val="003E6136"/>
    <w:rsid w:val="003E7B1A"/>
    <w:rsid w:val="003F0AB4"/>
    <w:rsid w:val="003F1D99"/>
    <w:rsid w:val="003F1EA2"/>
    <w:rsid w:val="003F2E3E"/>
    <w:rsid w:val="003F3675"/>
    <w:rsid w:val="003F38AA"/>
    <w:rsid w:val="003F40C5"/>
    <w:rsid w:val="003F4E6E"/>
    <w:rsid w:val="003F4E83"/>
    <w:rsid w:val="003F4ED8"/>
    <w:rsid w:val="003F5B7B"/>
    <w:rsid w:val="003F780C"/>
    <w:rsid w:val="00401997"/>
    <w:rsid w:val="00402DA9"/>
    <w:rsid w:val="00403F84"/>
    <w:rsid w:val="00404ADA"/>
    <w:rsid w:val="00405267"/>
    <w:rsid w:val="00407ACD"/>
    <w:rsid w:val="00410897"/>
    <w:rsid w:val="00411B0D"/>
    <w:rsid w:val="00411FC1"/>
    <w:rsid w:val="00412446"/>
    <w:rsid w:val="0041751C"/>
    <w:rsid w:val="00417A05"/>
    <w:rsid w:val="004219F8"/>
    <w:rsid w:val="00421DF9"/>
    <w:rsid w:val="00422250"/>
    <w:rsid w:val="004236F1"/>
    <w:rsid w:val="004241B5"/>
    <w:rsid w:val="00424525"/>
    <w:rsid w:val="00426643"/>
    <w:rsid w:val="00427BC0"/>
    <w:rsid w:val="004306A4"/>
    <w:rsid w:val="00430E85"/>
    <w:rsid w:val="00431BA2"/>
    <w:rsid w:val="00433408"/>
    <w:rsid w:val="00434ABB"/>
    <w:rsid w:val="00434CEF"/>
    <w:rsid w:val="00434CFD"/>
    <w:rsid w:val="0043669C"/>
    <w:rsid w:val="004368C4"/>
    <w:rsid w:val="00436E0A"/>
    <w:rsid w:val="00437440"/>
    <w:rsid w:val="004376C1"/>
    <w:rsid w:val="00441E2F"/>
    <w:rsid w:val="00442CE0"/>
    <w:rsid w:val="004433BA"/>
    <w:rsid w:val="00443BAE"/>
    <w:rsid w:val="004444A9"/>
    <w:rsid w:val="00444DC3"/>
    <w:rsid w:val="00445B1E"/>
    <w:rsid w:val="00446FC8"/>
    <w:rsid w:val="0044728A"/>
    <w:rsid w:val="00447DFE"/>
    <w:rsid w:val="004543D4"/>
    <w:rsid w:val="00455A4F"/>
    <w:rsid w:val="00457A1D"/>
    <w:rsid w:val="00461B90"/>
    <w:rsid w:val="004624BE"/>
    <w:rsid w:val="0046319D"/>
    <w:rsid w:val="004656FE"/>
    <w:rsid w:val="0046604F"/>
    <w:rsid w:val="004668CD"/>
    <w:rsid w:val="00467942"/>
    <w:rsid w:val="004679EB"/>
    <w:rsid w:val="00470402"/>
    <w:rsid w:val="00472629"/>
    <w:rsid w:val="00472A9F"/>
    <w:rsid w:val="004742A4"/>
    <w:rsid w:val="00474721"/>
    <w:rsid w:val="00474BDB"/>
    <w:rsid w:val="0047792A"/>
    <w:rsid w:val="00480DCA"/>
    <w:rsid w:val="00480EBE"/>
    <w:rsid w:val="004826A7"/>
    <w:rsid w:val="00484DD6"/>
    <w:rsid w:val="00485BF3"/>
    <w:rsid w:val="00486A0A"/>
    <w:rsid w:val="00487ECE"/>
    <w:rsid w:val="00487F9A"/>
    <w:rsid w:val="00490371"/>
    <w:rsid w:val="004927E6"/>
    <w:rsid w:val="004945E7"/>
    <w:rsid w:val="004976FE"/>
    <w:rsid w:val="004A1FAE"/>
    <w:rsid w:val="004A201C"/>
    <w:rsid w:val="004A2E95"/>
    <w:rsid w:val="004A2FB5"/>
    <w:rsid w:val="004A34BE"/>
    <w:rsid w:val="004A467E"/>
    <w:rsid w:val="004A6BB1"/>
    <w:rsid w:val="004B037F"/>
    <w:rsid w:val="004B079E"/>
    <w:rsid w:val="004B1E99"/>
    <w:rsid w:val="004B2072"/>
    <w:rsid w:val="004B2A45"/>
    <w:rsid w:val="004B3AD5"/>
    <w:rsid w:val="004B4ECC"/>
    <w:rsid w:val="004B5943"/>
    <w:rsid w:val="004B608A"/>
    <w:rsid w:val="004B7A2E"/>
    <w:rsid w:val="004C0FD1"/>
    <w:rsid w:val="004C2D2F"/>
    <w:rsid w:val="004C38A9"/>
    <w:rsid w:val="004C39C9"/>
    <w:rsid w:val="004C3CA0"/>
    <w:rsid w:val="004C6195"/>
    <w:rsid w:val="004C66B4"/>
    <w:rsid w:val="004D0B8C"/>
    <w:rsid w:val="004D0FA9"/>
    <w:rsid w:val="004D1ABD"/>
    <w:rsid w:val="004D280D"/>
    <w:rsid w:val="004D3399"/>
    <w:rsid w:val="004D48B2"/>
    <w:rsid w:val="004D5111"/>
    <w:rsid w:val="004D5F93"/>
    <w:rsid w:val="004D6054"/>
    <w:rsid w:val="004D676F"/>
    <w:rsid w:val="004D6979"/>
    <w:rsid w:val="004E1E4B"/>
    <w:rsid w:val="004E202C"/>
    <w:rsid w:val="004E2094"/>
    <w:rsid w:val="004E2C37"/>
    <w:rsid w:val="004F03C1"/>
    <w:rsid w:val="004F06BF"/>
    <w:rsid w:val="004F0A63"/>
    <w:rsid w:val="004F141E"/>
    <w:rsid w:val="004F21F4"/>
    <w:rsid w:val="004F2533"/>
    <w:rsid w:val="004F3D6C"/>
    <w:rsid w:val="004F4433"/>
    <w:rsid w:val="004F567B"/>
    <w:rsid w:val="004F573E"/>
    <w:rsid w:val="004F5E25"/>
    <w:rsid w:val="004F6E72"/>
    <w:rsid w:val="004F7055"/>
    <w:rsid w:val="00500615"/>
    <w:rsid w:val="00500CAA"/>
    <w:rsid w:val="00501307"/>
    <w:rsid w:val="005026F1"/>
    <w:rsid w:val="005032FE"/>
    <w:rsid w:val="00504013"/>
    <w:rsid w:val="00504433"/>
    <w:rsid w:val="00505EF3"/>
    <w:rsid w:val="00505F63"/>
    <w:rsid w:val="00506122"/>
    <w:rsid w:val="00506217"/>
    <w:rsid w:val="005062EE"/>
    <w:rsid w:val="00506BBD"/>
    <w:rsid w:val="00512101"/>
    <w:rsid w:val="00512BEE"/>
    <w:rsid w:val="0051699F"/>
    <w:rsid w:val="005216F0"/>
    <w:rsid w:val="00521D96"/>
    <w:rsid w:val="005226D6"/>
    <w:rsid w:val="005231C7"/>
    <w:rsid w:val="005235E8"/>
    <w:rsid w:val="00524D56"/>
    <w:rsid w:val="005267D4"/>
    <w:rsid w:val="00526F0B"/>
    <w:rsid w:val="00531E29"/>
    <w:rsid w:val="00532F5C"/>
    <w:rsid w:val="00534A7E"/>
    <w:rsid w:val="00534F60"/>
    <w:rsid w:val="005363E9"/>
    <w:rsid w:val="00536B24"/>
    <w:rsid w:val="00537020"/>
    <w:rsid w:val="005408EE"/>
    <w:rsid w:val="00544A25"/>
    <w:rsid w:val="0054507D"/>
    <w:rsid w:val="005457E9"/>
    <w:rsid w:val="005509E4"/>
    <w:rsid w:val="00552E5D"/>
    <w:rsid w:val="0055311E"/>
    <w:rsid w:val="00553641"/>
    <w:rsid w:val="0055469E"/>
    <w:rsid w:val="00554F63"/>
    <w:rsid w:val="00555053"/>
    <w:rsid w:val="005553BC"/>
    <w:rsid w:val="00555D4F"/>
    <w:rsid w:val="00556B46"/>
    <w:rsid w:val="00556DD9"/>
    <w:rsid w:val="005578A3"/>
    <w:rsid w:val="00557CA0"/>
    <w:rsid w:val="00557CBA"/>
    <w:rsid w:val="00560BA3"/>
    <w:rsid w:val="0056129C"/>
    <w:rsid w:val="00561752"/>
    <w:rsid w:val="00562780"/>
    <w:rsid w:val="00563132"/>
    <w:rsid w:val="005649E6"/>
    <w:rsid w:val="00564A71"/>
    <w:rsid w:val="00566813"/>
    <w:rsid w:val="00566F05"/>
    <w:rsid w:val="00567633"/>
    <w:rsid w:val="005733BA"/>
    <w:rsid w:val="0057567C"/>
    <w:rsid w:val="005771B7"/>
    <w:rsid w:val="00577327"/>
    <w:rsid w:val="00577631"/>
    <w:rsid w:val="00580490"/>
    <w:rsid w:val="005807BD"/>
    <w:rsid w:val="0058183C"/>
    <w:rsid w:val="00587065"/>
    <w:rsid w:val="00587080"/>
    <w:rsid w:val="00592E7A"/>
    <w:rsid w:val="005935E5"/>
    <w:rsid w:val="005944AA"/>
    <w:rsid w:val="005944FA"/>
    <w:rsid w:val="00595BDD"/>
    <w:rsid w:val="005976E0"/>
    <w:rsid w:val="005A0287"/>
    <w:rsid w:val="005A05DF"/>
    <w:rsid w:val="005A1929"/>
    <w:rsid w:val="005A4005"/>
    <w:rsid w:val="005A5014"/>
    <w:rsid w:val="005A6FFD"/>
    <w:rsid w:val="005A7387"/>
    <w:rsid w:val="005A7584"/>
    <w:rsid w:val="005A7CEA"/>
    <w:rsid w:val="005B123B"/>
    <w:rsid w:val="005B4E9F"/>
    <w:rsid w:val="005B6378"/>
    <w:rsid w:val="005B69F6"/>
    <w:rsid w:val="005B6FDF"/>
    <w:rsid w:val="005B7830"/>
    <w:rsid w:val="005C10B9"/>
    <w:rsid w:val="005C2926"/>
    <w:rsid w:val="005C36D8"/>
    <w:rsid w:val="005C4574"/>
    <w:rsid w:val="005C6B58"/>
    <w:rsid w:val="005C777B"/>
    <w:rsid w:val="005D0193"/>
    <w:rsid w:val="005D144D"/>
    <w:rsid w:val="005D27E9"/>
    <w:rsid w:val="005D342C"/>
    <w:rsid w:val="005D37E0"/>
    <w:rsid w:val="005D3E23"/>
    <w:rsid w:val="005D7AFD"/>
    <w:rsid w:val="005E190A"/>
    <w:rsid w:val="005E1A1A"/>
    <w:rsid w:val="005E47D9"/>
    <w:rsid w:val="005E4A6F"/>
    <w:rsid w:val="005E5474"/>
    <w:rsid w:val="005E60D8"/>
    <w:rsid w:val="005E682A"/>
    <w:rsid w:val="005E68CF"/>
    <w:rsid w:val="005E745B"/>
    <w:rsid w:val="005F0DC9"/>
    <w:rsid w:val="005F19C3"/>
    <w:rsid w:val="005F3B2B"/>
    <w:rsid w:val="005F45A6"/>
    <w:rsid w:val="005F45ED"/>
    <w:rsid w:val="005F47C6"/>
    <w:rsid w:val="005F4F6B"/>
    <w:rsid w:val="005F7699"/>
    <w:rsid w:val="005F7882"/>
    <w:rsid w:val="005F793C"/>
    <w:rsid w:val="006021FD"/>
    <w:rsid w:val="006024EE"/>
    <w:rsid w:val="00602D2A"/>
    <w:rsid w:val="00603B6D"/>
    <w:rsid w:val="00603C7A"/>
    <w:rsid w:val="00606822"/>
    <w:rsid w:val="00606F98"/>
    <w:rsid w:val="00607EAC"/>
    <w:rsid w:val="00610271"/>
    <w:rsid w:val="00610EC8"/>
    <w:rsid w:val="00611271"/>
    <w:rsid w:val="00611A0D"/>
    <w:rsid w:val="00615887"/>
    <w:rsid w:val="00617C40"/>
    <w:rsid w:val="00620E67"/>
    <w:rsid w:val="00621195"/>
    <w:rsid w:val="0062182E"/>
    <w:rsid w:val="006220CD"/>
    <w:rsid w:val="0062388C"/>
    <w:rsid w:val="00624858"/>
    <w:rsid w:val="00624EE4"/>
    <w:rsid w:val="00631EFF"/>
    <w:rsid w:val="0063219C"/>
    <w:rsid w:val="006327B2"/>
    <w:rsid w:val="006344EB"/>
    <w:rsid w:val="00634BCB"/>
    <w:rsid w:val="00634F5A"/>
    <w:rsid w:val="00635256"/>
    <w:rsid w:val="00635A70"/>
    <w:rsid w:val="00636AA8"/>
    <w:rsid w:val="00636DC7"/>
    <w:rsid w:val="00637086"/>
    <w:rsid w:val="006415F4"/>
    <w:rsid w:val="006430A1"/>
    <w:rsid w:val="006430F8"/>
    <w:rsid w:val="006442BC"/>
    <w:rsid w:val="00644368"/>
    <w:rsid w:val="00645410"/>
    <w:rsid w:val="00645B6D"/>
    <w:rsid w:val="00646331"/>
    <w:rsid w:val="00646EF3"/>
    <w:rsid w:val="00647814"/>
    <w:rsid w:val="00647EAF"/>
    <w:rsid w:val="0065009F"/>
    <w:rsid w:val="0065050B"/>
    <w:rsid w:val="006512A7"/>
    <w:rsid w:val="00652052"/>
    <w:rsid w:val="00654035"/>
    <w:rsid w:val="006548AC"/>
    <w:rsid w:val="00656847"/>
    <w:rsid w:val="00656D2A"/>
    <w:rsid w:val="00657655"/>
    <w:rsid w:val="006578D7"/>
    <w:rsid w:val="00657A9E"/>
    <w:rsid w:val="0066011E"/>
    <w:rsid w:val="00660DE4"/>
    <w:rsid w:val="006617EB"/>
    <w:rsid w:val="00661E18"/>
    <w:rsid w:val="006621EE"/>
    <w:rsid w:val="00662528"/>
    <w:rsid w:val="00662CC2"/>
    <w:rsid w:val="006633BD"/>
    <w:rsid w:val="00663579"/>
    <w:rsid w:val="0066431B"/>
    <w:rsid w:val="00665515"/>
    <w:rsid w:val="0066558E"/>
    <w:rsid w:val="00665593"/>
    <w:rsid w:val="00665A76"/>
    <w:rsid w:val="00666769"/>
    <w:rsid w:val="00666E57"/>
    <w:rsid w:val="00667273"/>
    <w:rsid w:val="00667536"/>
    <w:rsid w:val="00670586"/>
    <w:rsid w:val="00672A24"/>
    <w:rsid w:val="00674D67"/>
    <w:rsid w:val="006761C4"/>
    <w:rsid w:val="00677AAF"/>
    <w:rsid w:val="006804B8"/>
    <w:rsid w:val="00682BB1"/>
    <w:rsid w:val="00682DA7"/>
    <w:rsid w:val="00684D20"/>
    <w:rsid w:val="00686654"/>
    <w:rsid w:val="0068767E"/>
    <w:rsid w:val="00690BF8"/>
    <w:rsid w:val="0069147D"/>
    <w:rsid w:val="006914CE"/>
    <w:rsid w:val="00691CC4"/>
    <w:rsid w:val="0069211E"/>
    <w:rsid w:val="00694EA3"/>
    <w:rsid w:val="006966DF"/>
    <w:rsid w:val="006A0C8B"/>
    <w:rsid w:val="006A37D7"/>
    <w:rsid w:val="006A3D11"/>
    <w:rsid w:val="006A4F1A"/>
    <w:rsid w:val="006A5F1F"/>
    <w:rsid w:val="006A6A2D"/>
    <w:rsid w:val="006B0B4E"/>
    <w:rsid w:val="006B18EB"/>
    <w:rsid w:val="006B1A72"/>
    <w:rsid w:val="006B3CC7"/>
    <w:rsid w:val="006B42F2"/>
    <w:rsid w:val="006B47C7"/>
    <w:rsid w:val="006B48C7"/>
    <w:rsid w:val="006B48E1"/>
    <w:rsid w:val="006B5154"/>
    <w:rsid w:val="006B6FB5"/>
    <w:rsid w:val="006C0D83"/>
    <w:rsid w:val="006C2A02"/>
    <w:rsid w:val="006C3DBB"/>
    <w:rsid w:val="006C3EB2"/>
    <w:rsid w:val="006C4D4A"/>
    <w:rsid w:val="006D130F"/>
    <w:rsid w:val="006D2291"/>
    <w:rsid w:val="006D3A78"/>
    <w:rsid w:val="006D3D72"/>
    <w:rsid w:val="006D4CC0"/>
    <w:rsid w:val="006D54B9"/>
    <w:rsid w:val="006E06BA"/>
    <w:rsid w:val="006E06F9"/>
    <w:rsid w:val="006E0B6D"/>
    <w:rsid w:val="006E12CC"/>
    <w:rsid w:val="006E4BEF"/>
    <w:rsid w:val="006E4D9A"/>
    <w:rsid w:val="006E7086"/>
    <w:rsid w:val="006F04CD"/>
    <w:rsid w:val="006F091F"/>
    <w:rsid w:val="006F0A83"/>
    <w:rsid w:val="006F287F"/>
    <w:rsid w:val="006F3B85"/>
    <w:rsid w:val="006F4329"/>
    <w:rsid w:val="006F6986"/>
    <w:rsid w:val="006F73B2"/>
    <w:rsid w:val="00700551"/>
    <w:rsid w:val="007011CC"/>
    <w:rsid w:val="007015C5"/>
    <w:rsid w:val="00701F6B"/>
    <w:rsid w:val="00702806"/>
    <w:rsid w:val="00704897"/>
    <w:rsid w:val="00704BA4"/>
    <w:rsid w:val="00705024"/>
    <w:rsid w:val="00705B92"/>
    <w:rsid w:val="00707348"/>
    <w:rsid w:val="00707F50"/>
    <w:rsid w:val="007102D1"/>
    <w:rsid w:val="00710E89"/>
    <w:rsid w:val="00712F21"/>
    <w:rsid w:val="00713F16"/>
    <w:rsid w:val="0071479F"/>
    <w:rsid w:val="007156E5"/>
    <w:rsid w:val="00716FE0"/>
    <w:rsid w:val="00721818"/>
    <w:rsid w:val="007228FD"/>
    <w:rsid w:val="00722A6A"/>
    <w:rsid w:val="007233DC"/>
    <w:rsid w:val="00723A20"/>
    <w:rsid w:val="00723A99"/>
    <w:rsid w:val="00724FC8"/>
    <w:rsid w:val="00726690"/>
    <w:rsid w:val="0072692F"/>
    <w:rsid w:val="00726A9F"/>
    <w:rsid w:val="007279C7"/>
    <w:rsid w:val="00727FEE"/>
    <w:rsid w:val="007320BA"/>
    <w:rsid w:val="00734705"/>
    <w:rsid w:val="00736EDC"/>
    <w:rsid w:val="0074226E"/>
    <w:rsid w:val="00742C71"/>
    <w:rsid w:val="007438A4"/>
    <w:rsid w:val="00744D1B"/>
    <w:rsid w:val="00750195"/>
    <w:rsid w:val="00750593"/>
    <w:rsid w:val="00752472"/>
    <w:rsid w:val="00752642"/>
    <w:rsid w:val="007532C3"/>
    <w:rsid w:val="00754247"/>
    <w:rsid w:val="00754318"/>
    <w:rsid w:val="00761B0C"/>
    <w:rsid w:val="00761C91"/>
    <w:rsid w:val="00762057"/>
    <w:rsid w:val="00763998"/>
    <w:rsid w:val="007657C9"/>
    <w:rsid w:val="00765CF3"/>
    <w:rsid w:val="007666FF"/>
    <w:rsid w:val="0076696C"/>
    <w:rsid w:val="00770157"/>
    <w:rsid w:val="007706B6"/>
    <w:rsid w:val="0077129A"/>
    <w:rsid w:val="00771B3B"/>
    <w:rsid w:val="00773803"/>
    <w:rsid w:val="007749EB"/>
    <w:rsid w:val="00775647"/>
    <w:rsid w:val="00775DBF"/>
    <w:rsid w:val="00776D91"/>
    <w:rsid w:val="00783AC8"/>
    <w:rsid w:val="007861C0"/>
    <w:rsid w:val="007867CB"/>
    <w:rsid w:val="0079006B"/>
    <w:rsid w:val="007911B3"/>
    <w:rsid w:val="00791BA8"/>
    <w:rsid w:val="00791E9A"/>
    <w:rsid w:val="0079217D"/>
    <w:rsid w:val="00792D58"/>
    <w:rsid w:val="0079333E"/>
    <w:rsid w:val="00794491"/>
    <w:rsid w:val="007949C9"/>
    <w:rsid w:val="00794A4A"/>
    <w:rsid w:val="00794E0C"/>
    <w:rsid w:val="007A1003"/>
    <w:rsid w:val="007A2AFE"/>
    <w:rsid w:val="007A39BD"/>
    <w:rsid w:val="007A41E4"/>
    <w:rsid w:val="007A461F"/>
    <w:rsid w:val="007A6D90"/>
    <w:rsid w:val="007A7636"/>
    <w:rsid w:val="007B0963"/>
    <w:rsid w:val="007B10BF"/>
    <w:rsid w:val="007B2AE1"/>
    <w:rsid w:val="007B3067"/>
    <w:rsid w:val="007B3901"/>
    <w:rsid w:val="007B4B66"/>
    <w:rsid w:val="007B51CF"/>
    <w:rsid w:val="007B5795"/>
    <w:rsid w:val="007B73B0"/>
    <w:rsid w:val="007B75F9"/>
    <w:rsid w:val="007C16AC"/>
    <w:rsid w:val="007C19D1"/>
    <w:rsid w:val="007C3FB9"/>
    <w:rsid w:val="007C4214"/>
    <w:rsid w:val="007C5ADD"/>
    <w:rsid w:val="007C63DB"/>
    <w:rsid w:val="007D1133"/>
    <w:rsid w:val="007D17AF"/>
    <w:rsid w:val="007D1C10"/>
    <w:rsid w:val="007D2135"/>
    <w:rsid w:val="007D2835"/>
    <w:rsid w:val="007D3BCC"/>
    <w:rsid w:val="007D3C5A"/>
    <w:rsid w:val="007D611F"/>
    <w:rsid w:val="007D6E28"/>
    <w:rsid w:val="007D78C1"/>
    <w:rsid w:val="007D7BFE"/>
    <w:rsid w:val="007E0C60"/>
    <w:rsid w:val="007E1CAF"/>
    <w:rsid w:val="007E1E81"/>
    <w:rsid w:val="007E2DB7"/>
    <w:rsid w:val="007E5EC4"/>
    <w:rsid w:val="007E5F51"/>
    <w:rsid w:val="007E63F2"/>
    <w:rsid w:val="007E6821"/>
    <w:rsid w:val="007E6FFA"/>
    <w:rsid w:val="007E7716"/>
    <w:rsid w:val="007E7996"/>
    <w:rsid w:val="007F02C3"/>
    <w:rsid w:val="007F0A75"/>
    <w:rsid w:val="007F0B49"/>
    <w:rsid w:val="007F10C1"/>
    <w:rsid w:val="007F166E"/>
    <w:rsid w:val="007F2706"/>
    <w:rsid w:val="007F32A5"/>
    <w:rsid w:val="007F43B1"/>
    <w:rsid w:val="007F494C"/>
    <w:rsid w:val="007F4CA0"/>
    <w:rsid w:val="007F69B5"/>
    <w:rsid w:val="007F7214"/>
    <w:rsid w:val="007F75D6"/>
    <w:rsid w:val="007F7E04"/>
    <w:rsid w:val="00800802"/>
    <w:rsid w:val="00803D57"/>
    <w:rsid w:val="00805061"/>
    <w:rsid w:val="00805408"/>
    <w:rsid w:val="00805A37"/>
    <w:rsid w:val="00805C7A"/>
    <w:rsid w:val="00811BD9"/>
    <w:rsid w:val="0081218E"/>
    <w:rsid w:val="00812EB1"/>
    <w:rsid w:val="0081496A"/>
    <w:rsid w:val="00814CFA"/>
    <w:rsid w:val="00814D79"/>
    <w:rsid w:val="0081549F"/>
    <w:rsid w:val="008172F3"/>
    <w:rsid w:val="00817F4E"/>
    <w:rsid w:val="008202B7"/>
    <w:rsid w:val="008205F5"/>
    <w:rsid w:val="00821B6B"/>
    <w:rsid w:val="00823C3C"/>
    <w:rsid w:val="0082460A"/>
    <w:rsid w:val="00824850"/>
    <w:rsid w:val="00824E4E"/>
    <w:rsid w:val="008256C7"/>
    <w:rsid w:val="00825A85"/>
    <w:rsid w:val="00825CE4"/>
    <w:rsid w:val="0082649D"/>
    <w:rsid w:val="0082756E"/>
    <w:rsid w:val="00827AEF"/>
    <w:rsid w:val="00830313"/>
    <w:rsid w:val="00830FF7"/>
    <w:rsid w:val="008314C1"/>
    <w:rsid w:val="0083247E"/>
    <w:rsid w:val="008327FD"/>
    <w:rsid w:val="008343A9"/>
    <w:rsid w:val="00835A5F"/>
    <w:rsid w:val="00835CEE"/>
    <w:rsid w:val="00835E52"/>
    <w:rsid w:val="008361FD"/>
    <w:rsid w:val="00837C6A"/>
    <w:rsid w:val="00840560"/>
    <w:rsid w:val="008419D1"/>
    <w:rsid w:val="00842005"/>
    <w:rsid w:val="008440F1"/>
    <w:rsid w:val="008470D5"/>
    <w:rsid w:val="00851977"/>
    <w:rsid w:val="00852F29"/>
    <w:rsid w:val="0085384B"/>
    <w:rsid w:val="00854A96"/>
    <w:rsid w:val="008550D9"/>
    <w:rsid w:val="00855AEB"/>
    <w:rsid w:val="008567F7"/>
    <w:rsid w:val="008568FF"/>
    <w:rsid w:val="00856DD1"/>
    <w:rsid w:val="008602A2"/>
    <w:rsid w:val="008611B1"/>
    <w:rsid w:val="0086219C"/>
    <w:rsid w:val="00864757"/>
    <w:rsid w:val="00865244"/>
    <w:rsid w:val="008652EE"/>
    <w:rsid w:val="00865E82"/>
    <w:rsid w:val="008662CF"/>
    <w:rsid w:val="0086727F"/>
    <w:rsid w:val="0086761D"/>
    <w:rsid w:val="00867B06"/>
    <w:rsid w:val="00871FED"/>
    <w:rsid w:val="0087518D"/>
    <w:rsid w:val="00875E9A"/>
    <w:rsid w:val="008760DB"/>
    <w:rsid w:val="00880D52"/>
    <w:rsid w:val="00880FF6"/>
    <w:rsid w:val="00882304"/>
    <w:rsid w:val="00882FF9"/>
    <w:rsid w:val="00885325"/>
    <w:rsid w:val="00885E91"/>
    <w:rsid w:val="00886A54"/>
    <w:rsid w:val="0089317F"/>
    <w:rsid w:val="008946FC"/>
    <w:rsid w:val="00895513"/>
    <w:rsid w:val="00896FAE"/>
    <w:rsid w:val="00897222"/>
    <w:rsid w:val="0089731F"/>
    <w:rsid w:val="008A0807"/>
    <w:rsid w:val="008A0A1D"/>
    <w:rsid w:val="008A10AF"/>
    <w:rsid w:val="008A13BD"/>
    <w:rsid w:val="008A36F8"/>
    <w:rsid w:val="008A4C0C"/>
    <w:rsid w:val="008A50CE"/>
    <w:rsid w:val="008A7242"/>
    <w:rsid w:val="008A7DA5"/>
    <w:rsid w:val="008B09AD"/>
    <w:rsid w:val="008B125F"/>
    <w:rsid w:val="008B2097"/>
    <w:rsid w:val="008B5035"/>
    <w:rsid w:val="008B571E"/>
    <w:rsid w:val="008B5898"/>
    <w:rsid w:val="008B5D32"/>
    <w:rsid w:val="008B7A71"/>
    <w:rsid w:val="008C29B8"/>
    <w:rsid w:val="008C2C7A"/>
    <w:rsid w:val="008C2FB0"/>
    <w:rsid w:val="008C3C80"/>
    <w:rsid w:val="008C56B4"/>
    <w:rsid w:val="008C5BBC"/>
    <w:rsid w:val="008C6709"/>
    <w:rsid w:val="008C7A71"/>
    <w:rsid w:val="008D0D5A"/>
    <w:rsid w:val="008D2739"/>
    <w:rsid w:val="008D2C9A"/>
    <w:rsid w:val="008D31B1"/>
    <w:rsid w:val="008D38CF"/>
    <w:rsid w:val="008D3AEC"/>
    <w:rsid w:val="008D421D"/>
    <w:rsid w:val="008D5029"/>
    <w:rsid w:val="008D57C2"/>
    <w:rsid w:val="008D5EC1"/>
    <w:rsid w:val="008E1022"/>
    <w:rsid w:val="008E261D"/>
    <w:rsid w:val="008E285A"/>
    <w:rsid w:val="008E31AE"/>
    <w:rsid w:val="008E3337"/>
    <w:rsid w:val="008E392A"/>
    <w:rsid w:val="008E3BC7"/>
    <w:rsid w:val="008E4AF7"/>
    <w:rsid w:val="008E501A"/>
    <w:rsid w:val="008E7BCB"/>
    <w:rsid w:val="008F0EA4"/>
    <w:rsid w:val="008F0F79"/>
    <w:rsid w:val="008F1CCC"/>
    <w:rsid w:val="008F39D9"/>
    <w:rsid w:val="008F3EF9"/>
    <w:rsid w:val="008F3FE8"/>
    <w:rsid w:val="008F434C"/>
    <w:rsid w:val="008F5A7E"/>
    <w:rsid w:val="008F5F24"/>
    <w:rsid w:val="008F5F78"/>
    <w:rsid w:val="008F7A75"/>
    <w:rsid w:val="00900F4F"/>
    <w:rsid w:val="00901588"/>
    <w:rsid w:val="00901FD1"/>
    <w:rsid w:val="009031C2"/>
    <w:rsid w:val="009047EC"/>
    <w:rsid w:val="00905666"/>
    <w:rsid w:val="00905B64"/>
    <w:rsid w:val="00905DA4"/>
    <w:rsid w:val="00910AA4"/>
    <w:rsid w:val="00910B2D"/>
    <w:rsid w:val="009120A7"/>
    <w:rsid w:val="0091281C"/>
    <w:rsid w:val="00912D02"/>
    <w:rsid w:val="00913823"/>
    <w:rsid w:val="00913E16"/>
    <w:rsid w:val="009147A3"/>
    <w:rsid w:val="00914A6C"/>
    <w:rsid w:val="00915EFE"/>
    <w:rsid w:val="00916232"/>
    <w:rsid w:val="0091653C"/>
    <w:rsid w:val="00920121"/>
    <w:rsid w:val="00920E2B"/>
    <w:rsid w:val="0092265C"/>
    <w:rsid w:val="00922E7B"/>
    <w:rsid w:val="00925549"/>
    <w:rsid w:val="00925D8D"/>
    <w:rsid w:val="00926306"/>
    <w:rsid w:val="00926668"/>
    <w:rsid w:val="00930BF4"/>
    <w:rsid w:val="009317DE"/>
    <w:rsid w:val="009328CA"/>
    <w:rsid w:val="009335CD"/>
    <w:rsid w:val="0093392B"/>
    <w:rsid w:val="00934EA5"/>
    <w:rsid w:val="00935110"/>
    <w:rsid w:val="00935AE2"/>
    <w:rsid w:val="0093773A"/>
    <w:rsid w:val="0094058D"/>
    <w:rsid w:val="00940CCB"/>
    <w:rsid w:val="00940F64"/>
    <w:rsid w:val="00944415"/>
    <w:rsid w:val="00945E68"/>
    <w:rsid w:val="00946BC4"/>
    <w:rsid w:val="0094742D"/>
    <w:rsid w:val="00947826"/>
    <w:rsid w:val="00947CF9"/>
    <w:rsid w:val="009501D9"/>
    <w:rsid w:val="00950A8D"/>
    <w:rsid w:val="0095120D"/>
    <w:rsid w:val="009515A4"/>
    <w:rsid w:val="00951901"/>
    <w:rsid w:val="00953AF7"/>
    <w:rsid w:val="0095452A"/>
    <w:rsid w:val="0095765C"/>
    <w:rsid w:val="009614B3"/>
    <w:rsid w:val="00962B67"/>
    <w:rsid w:val="00963E0C"/>
    <w:rsid w:val="009655E6"/>
    <w:rsid w:val="00965792"/>
    <w:rsid w:val="00967B61"/>
    <w:rsid w:val="0097057F"/>
    <w:rsid w:val="009705BC"/>
    <w:rsid w:val="00971106"/>
    <w:rsid w:val="00972BBE"/>
    <w:rsid w:val="009755EB"/>
    <w:rsid w:val="00975AB9"/>
    <w:rsid w:val="00975ACA"/>
    <w:rsid w:val="009763ED"/>
    <w:rsid w:val="00976864"/>
    <w:rsid w:val="00977A93"/>
    <w:rsid w:val="009801BA"/>
    <w:rsid w:val="009803AE"/>
    <w:rsid w:val="0098200E"/>
    <w:rsid w:val="00982EE4"/>
    <w:rsid w:val="0098366C"/>
    <w:rsid w:val="00983E31"/>
    <w:rsid w:val="009852B2"/>
    <w:rsid w:val="00985955"/>
    <w:rsid w:val="009859E4"/>
    <w:rsid w:val="009902B4"/>
    <w:rsid w:val="009908FC"/>
    <w:rsid w:val="009912DF"/>
    <w:rsid w:val="00991A77"/>
    <w:rsid w:val="009926C0"/>
    <w:rsid w:val="009950FD"/>
    <w:rsid w:val="009965C1"/>
    <w:rsid w:val="009A00CC"/>
    <w:rsid w:val="009A0756"/>
    <w:rsid w:val="009A2E21"/>
    <w:rsid w:val="009A5E22"/>
    <w:rsid w:val="009B024F"/>
    <w:rsid w:val="009B067F"/>
    <w:rsid w:val="009B3BF5"/>
    <w:rsid w:val="009B4A08"/>
    <w:rsid w:val="009B4E78"/>
    <w:rsid w:val="009B5847"/>
    <w:rsid w:val="009B588B"/>
    <w:rsid w:val="009B5F7D"/>
    <w:rsid w:val="009C00B9"/>
    <w:rsid w:val="009C03E6"/>
    <w:rsid w:val="009C1218"/>
    <w:rsid w:val="009C243A"/>
    <w:rsid w:val="009C2B6A"/>
    <w:rsid w:val="009C3E63"/>
    <w:rsid w:val="009C5106"/>
    <w:rsid w:val="009C596E"/>
    <w:rsid w:val="009C6DAB"/>
    <w:rsid w:val="009C73E2"/>
    <w:rsid w:val="009C7555"/>
    <w:rsid w:val="009C7F88"/>
    <w:rsid w:val="009D155D"/>
    <w:rsid w:val="009D2B65"/>
    <w:rsid w:val="009D2D3C"/>
    <w:rsid w:val="009D2FCE"/>
    <w:rsid w:val="009D3918"/>
    <w:rsid w:val="009D515B"/>
    <w:rsid w:val="009D62ED"/>
    <w:rsid w:val="009D66EA"/>
    <w:rsid w:val="009D69BF"/>
    <w:rsid w:val="009E0835"/>
    <w:rsid w:val="009E1051"/>
    <w:rsid w:val="009E1212"/>
    <w:rsid w:val="009E1642"/>
    <w:rsid w:val="009E1858"/>
    <w:rsid w:val="009E2DE8"/>
    <w:rsid w:val="009E3C4B"/>
    <w:rsid w:val="009E53CF"/>
    <w:rsid w:val="009E6BFA"/>
    <w:rsid w:val="009E79A6"/>
    <w:rsid w:val="009F0CAF"/>
    <w:rsid w:val="009F1609"/>
    <w:rsid w:val="009F27B4"/>
    <w:rsid w:val="009F39DE"/>
    <w:rsid w:val="009F6DC5"/>
    <w:rsid w:val="009F6F2B"/>
    <w:rsid w:val="009F7120"/>
    <w:rsid w:val="009F7D5D"/>
    <w:rsid w:val="009F7F84"/>
    <w:rsid w:val="00A00417"/>
    <w:rsid w:val="00A004B4"/>
    <w:rsid w:val="00A02AD5"/>
    <w:rsid w:val="00A033BC"/>
    <w:rsid w:val="00A03F66"/>
    <w:rsid w:val="00A0683A"/>
    <w:rsid w:val="00A0699B"/>
    <w:rsid w:val="00A0795D"/>
    <w:rsid w:val="00A110AC"/>
    <w:rsid w:val="00A1144D"/>
    <w:rsid w:val="00A122FF"/>
    <w:rsid w:val="00A1242E"/>
    <w:rsid w:val="00A13D0E"/>
    <w:rsid w:val="00A1585D"/>
    <w:rsid w:val="00A16888"/>
    <w:rsid w:val="00A16AC9"/>
    <w:rsid w:val="00A16FA2"/>
    <w:rsid w:val="00A17C24"/>
    <w:rsid w:val="00A20787"/>
    <w:rsid w:val="00A20E60"/>
    <w:rsid w:val="00A22FFB"/>
    <w:rsid w:val="00A237AA"/>
    <w:rsid w:val="00A24C1C"/>
    <w:rsid w:val="00A255FA"/>
    <w:rsid w:val="00A25618"/>
    <w:rsid w:val="00A25D67"/>
    <w:rsid w:val="00A2717A"/>
    <w:rsid w:val="00A272EA"/>
    <w:rsid w:val="00A30BAD"/>
    <w:rsid w:val="00A31D51"/>
    <w:rsid w:val="00A320DC"/>
    <w:rsid w:val="00A3322A"/>
    <w:rsid w:val="00A33C38"/>
    <w:rsid w:val="00A34253"/>
    <w:rsid w:val="00A3439C"/>
    <w:rsid w:val="00A34C90"/>
    <w:rsid w:val="00A34F4F"/>
    <w:rsid w:val="00A35247"/>
    <w:rsid w:val="00A35361"/>
    <w:rsid w:val="00A35605"/>
    <w:rsid w:val="00A36B06"/>
    <w:rsid w:val="00A40731"/>
    <w:rsid w:val="00A40BB8"/>
    <w:rsid w:val="00A40C45"/>
    <w:rsid w:val="00A40F3E"/>
    <w:rsid w:val="00A4166F"/>
    <w:rsid w:val="00A4358D"/>
    <w:rsid w:val="00A44135"/>
    <w:rsid w:val="00A44AC4"/>
    <w:rsid w:val="00A45ABB"/>
    <w:rsid w:val="00A469FF"/>
    <w:rsid w:val="00A526C7"/>
    <w:rsid w:val="00A52F94"/>
    <w:rsid w:val="00A534C5"/>
    <w:rsid w:val="00A56E1B"/>
    <w:rsid w:val="00A61E8E"/>
    <w:rsid w:val="00A647E5"/>
    <w:rsid w:val="00A64C40"/>
    <w:rsid w:val="00A65ECB"/>
    <w:rsid w:val="00A67D53"/>
    <w:rsid w:val="00A67E85"/>
    <w:rsid w:val="00A700BE"/>
    <w:rsid w:val="00A72621"/>
    <w:rsid w:val="00A73CD0"/>
    <w:rsid w:val="00A74441"/>
    <w:rsid w:val="00A756C4"/>
    <w:rsid w:val="00A75C3C"/>
    <w:rsid w:val="00A76403"/>
    <w:rsid w:val="00A76502"/>
    <w:rsid w:val="00A80FC4"/>
    <w:rsid w:val="00A812FF"/>
    <w:rsid w:val="00A81DC1"/>
    <w:rsid w:val="00A83639"/>
    <w:rsid w:val="00A83655"/>
    <w:rsid w:val="00A83E58"/>
    <w:rsid w:val="00A84BB2"/>
    <w:rsid w:val="00A84EE8"/>
    <w:rsid w:val="00A863D5"/>
    <w:rsid w:val="00A877D2"/>
    <w:rsid w:val="00A901EA"/>
    <w:rsid w:val="00A91606"/>
    <w:rsid w:val="00A927DE"/>
    <w:rsid w:val="00A92E0F"/>
    <w:rsid w:val="00A949C8"/>
    <w:rsid w:val="00A94AF6"/>
    <w:rsid w:val="00A96029"/>
    <w:rsid w:val="00A96795"/>
    <w:rsid w:val="00A96996"/>
    <w:rsid w:val="00A96EA5"/>
    <w:rsid w:val="00A970DF"/>
    <w:rsid w:val="00AA068B"/>
    <w:rsid w:val="00AA2481"/>
    <w:rsid w:val="00AA2610"/>
    <w:rsid w:val="00AA3EBC"/>
    <w:rsid w:val="00AA441E"/>
    <w:rsid w:val="00AA4AB8"/>
    <w:rsid w:val="00AA4D25"/>
    <w:rsid w:val="00AA5EEE"/>
    <w:rsid w:val="00AA782D"/>
    <w:rsid w:val="00AB0418"/>
    <w:rsid w:val="00AB0588"/>
    <w:rsid w:val="00AB1CFC"/>
    <w:rsid w:val="00AB3457"/>
    <w:rsid w:val="00AB50EC"/>
    <w:rsid w:val="00AC066A"/>
    <w:rsid w:val="00AC252B"/>
    <w:rsid w:val="00AC3920"/>
    <w:rsid w:val="00AC3BCD"/>
    <w:rsid w:val="00AC6165"/>
    <w:rsid w:val="00AC731D"/>
    <w:rsid w:val="00AC7654"/>
    <w:rsid w:val="00AC793B"/>
    <w:rsid w:val="00AC79AA"/>
    <w:rsid w:val="00AD0828"/>
    <w:rsid w:val="00AD1204"/>
    <w:rsid w:val="00AD140D"/>
    <w:rsid w:val="00AD25A8"/>
    <w:rsid w:val="00AD295A"/>
    <w:rsid w:val="00AD3AA5"/>
    <w:rsid w:val="00AD63F3"/>
    <w:rsid w:val="00AD66EE"/>
    <w:rsid w:val="00AD6E92"/>
    <w:rsid w:val="00AE01B5"/>
    <w:rsid w:val="00AE0FF2"/>
    <w:rsid w:val="00AE1C10"/>
    <w:rsid w:val="00AE1E64"/>
    <w:rsid w:val="00AE4697"/>
    <w:rsid w:val="00AE587C"/>
    <w:rsid w:val="00AE7CD3"/>
    <w:rsid w:val="00AF03C0"/>
    <w:rsid w:val="00AF1514"/>
    <w:rsid w:val="00AF292C"/>
    <w:rsid w:val="00AF3132"/>
    <w:rsid w:val="00AF32AE"/>
    <w:rsid w:val="00B01363"/>
    <w:rsid w:val="00B01EAF"/>
    <w:rsid w:val="00B020A8"/>
    <w:rsid w:val="00B06DFE"/>
    <w:rsid w:val="00B071DC"/>
    <w:rsid w:val="00B1057B"/>
    <w:rsid w:val="00B106AD"/>
    <w:rsid w:val="00B10B1B"/>
    <w:rsid w:val="00B117E4"/>
    <w:rsid w:val="00B12AD3"/>
    <w:rsid w:val="00B12B0B"/>
    <w:rsid w:val="00B139A1"/>
    <w:rsid w:val="00B139F5"/>
    <w:rsid w:val="00B13CC7"/>
    <w:rsid w:val="00B1436B"/>
    <w:rsid w:val="00B167D9"/>
    <w:rsid w:val="00B1755D"/>
    <w:rsid w:val="00B2246C"/>
    <w:rsid w:val="00B24A57"/>
    <w:rsid w:val="00B24D98"/>
    <w:rsid w:val="00B2523C"/>
    <w:rsid w:val="00B253A3"/>
    <w:rsid w:val="00B26C49"/>
    <w:rsid w:val="00B30259"/>
    <w:rsid w:val="00B3051F"/>
    <w:rsid w:val="00B30596"/>
    <w:rsid w:val="00B311B5"/>
    <w:rsid w:val="00B3238B"/>
    <w:rsid w:val="00B3250C"/>
    <w:rsid w:val="00B3257C"/>
    <w:rsid w:val="00B32B95"/>
    <w:rsid w:val="00B32E1A"/>
    <w:rsid w:val="00B3383A"/>
    <w:rsid w:val="00B33B79"/>
    <w:rsid w:val="00B33D70"/>
    <w:rsid w:val="00B3513D"/>
    <w:rsid w:val="00B412D8"/>
    <w:rsid w:val="00B42E8E"/>
    <w:rsid w:val="00B4320C"/>
    <w:rsid w:val="00B43219"/>
    <w:rsid w:val="00B4579D"/>
    <w:rsid w:val="00B47878"/>
    <w:rsid w:val="00B5053A"/>
    <w:rsid w:val="00B5201A"/>
    <w:rsid w:val="00B524E6"/>
    <w:rsid w:val="00B525EE"/>
    <w:rsid w:val="00B52A62"/>
    <w:rsid w:val="00B578C6"/>
    <w:rsid w:val="00B57F3A"/>
    <w:rsid w:val="00B6259B"/>
    <w:rsid w:val="00B6280A"/>
    <w:rsid w:val="00B62D97"/>
    <w:rsid w:val="00B6417D"/>
    <w:rsid w:val="00B64726"/>
    <w:rsid w:val="00B65587"/>
    <w:rsid w:val="00B65D52"/>
    <w:rsid w:val="00B65FFD"/>
    <w:rsid w:val="00B663C1"/>
    <w:rsid w:val="00B714E9"/>
    <w:rsid w:val="00B71BB1"/>
    <w:rsid w:val="00B72D38"/>
    <w:rsid w:val="00B73415"/>
    <w:rsid w:val="00B73ACE"/>
    <w:rsid w:val="00B75A2C"/>
    <w:rsid w:val="00B768F6"/>
    <w:rsid w:val="00B81BA3"/>
    <w:rsid w:val="00B821A0"/>
    <w:rsid w:val="00B82F1F"/>
    <w:rsid w:val="00B83642"/>
    <w:rsid w:val="00B84995"/>
    <w:rsid w:val="00B8526E"/>
    <w:rsid w:val="00B85734"/>
    <w:rsid w:val="00B8586D"/>
    <w:rsid w:val="00B9127E"/>
    <w:rsid w:val="00B91E67"/>
    <w:rsid w:val="00B92E00"/>
    <w:rsid w:val="00B96AEF"/>
    <w:rsid w:val="00B972E3"/>
    <w:rsid w:val="00B97AD7"/>
    <w:rsid w:val="00BA0F5D"/>
    <w:rsid w:val="00BA12FE"/>
    <w:rsid w:val="00BA1645"/>
    <w:rsid w:val="00BA1CD9"/>
    <w:rsid w:val="00BA31FF"/>
    <w:rsid w:val="00BA73F3"/>
    <w:rsid w:val="00BB0246"/>
    <w:rsid w:val="00BB1AEC"/>
    <w:rsid w:val="00BB1EE2"/>
    <w:rsid w:val="00BB240C"/>
    <w:rsid w:val="00BB37D4"/>
    <w:rsid w:val="00BB45D7"/>
    <w:rsid w:val="00BB4634"/>
    <w:rsid w:val="00BB668E"/>
    <w:rsid w:val="00BB77D3"/>
    <w:rsid w:val="00BC0802"/>
    <w:rsid w:val="00BC0A14"/>
    <w:rsid w:val="00BC1567"/>
    <w:rsid w:val="00BC3AF7"/>
    <w:rsid w:val="00BC4073"/>
    <w:rsid w:val="00BC4127"/>
    <w:rsid w:val="00BC42AE"/>
    <w:rsid w:val="00BC5FA6"/>
    <w:rsid w:val="00BC74DC"/>
    <w:rsid w:val="00BD0E29"/>
    <w:rsid w:val="00BD19EA"/>
    <w:rsid w:val="00BD1BCF"/>
    <w:rsid w:val="00BD47C2"/>
    <w:rsid w:val="00BD4AD6"/>
    <w:rsid w:val="00BD5462"/>
    <w:rsid w:val="00BD57EA"/>
    <w:rsid w:val="00BD5FEB"/>
    <w:rsid w:val="00BD688B"/>
    <w:rsid w:val="00BD7651"/>
    <w:rsid w:val="00BD7C16"/>
    <w:rsid w:val="00BE0D87"/>
    <w:rsid w:val="00BE28A6"/>
    <w:rsid w:val="00BE469E"/>
    <w:rsid w:val="00BE49CC"/>
    <w:rsid w:val="00BE4C35"/>
    <w:rsid w:val="00BE6823"/>
    <w:rsid w:val="00BE7678"/>
    <w:rsid w:val="00BE7D9C"/>
    <w:rsid w:val="00BF4AB4"/>
    <w:rsid w:val="00BF4DAF"/>
    <w:rsid w:val="00C00622"/>
    <w:rsid w:val="00C00DBD"/>
    <w:rsid w:val="00C01708"/>
    <w:rsid w:val="00C0218D"/>
    <w:rsid w:val="00C03526"/>
    <w:rsid w:val="00C058B5"/>
    <w:rsid w:val="00C0674C"/>
    <w:rsid w:val="00C0688B"/>
    <w:rsid w:val="00C07B66"/>
    <w:rsid w:val="00C10A52"/>
    <w:rsid w:val="00C12C74"/>
    <w:rsid w:val="00C14965"/>
    <w:rsid w:val="00C15842"/>
    <w:rsid w:val="00C17768"/>
    <w:rsid w:val="00C17C45"/>
    <w:rsid w:val="00C20B78"/>
    <w:rsid w:val="00C214E8"/>
    <w:rsid w:val="00C220EB"/>
    <w:rsid w:val="00C2351C"/>
    <w:rsid w:val="00C23616"/>
    <w:rsid w:val="00C24964"/>
    <w:rsid w:val="00C25C75"/>
    <w:rsid w:val="00C2770D"/>
    <w:rsid w:val="00C30A41"/>
    <w:rsid w:val="00C30BAE"/>
    <w:rsid w:val="00C32262"/>
    <w:rsid w:val="00C326FE"/>
    <w:rsid w:val="00C3367B"/>
    <w:rsid w:val="00C33977"/>
    <w:rsid w:val="00C34670"/>
    <w:rsid w:val="00C34CAF"/>
    <w:rsid w:val="00C35755"/>
    <w:rsid w:val="00C363D8"/>
    <w:rsid w:val="00C405FD"/>
    <w:rsid w:val="00C40691"/>
    <w:rsid w:val="00C4073C"/>
    <w:rsid w:val="00C411AF"/>
    <w:rsid w:val="00C41974"/>
    <w:rsid w:val="00C424A5"/>
    <w:rsid w:val="00C428CF"/>
    <w:rsid w:val="00C43117"/>
    <w:rsid w:val="00C43C91"/>
    <w:rsid w:val="00C44784"/>
    <w:rsid w:val="00C44E0D"/>
    <w:rsid w:val="00C45639"/>
    <w:rsid w:val="00C463BC"/>
    <w:rsid w:val="00C46655"/>
    <w:rsid w:val="00C46C6C"/>
    <w:rsid w:val="00C4734C"/>
    <w:rsid w:val="00C4759B"/>
    <w:rsid w:val="00C50B6D"/>
    <w:rsid w:val="00C50BB8"/>
    <w:rsid w:val="00C52547"/>
    <w:rsid w:val="00C525D5"/>
    <w:rsid w:val="00C52AD3"/>
    <w:rsid w:val="00C53787"/>
    <w:rsid w:val="00C53E48"/>
    <w:rsid w:val="00C54249"/>
    <w:rsid w:val="00C544D4"/>
    <w:rsid w:val="00C54DD9"/>
    <w:rsid w:val="00C56E97"/>
    <w:rsid w:val="00C56FE1"/>
    <w:rsid w:val="00C57642"/>
    <w:rsid w:val="00C6171E"/>
    <w:rsid w:val="00C6179F"/>
    <w:rsid w:val="00C61832"/>
    <w:rsid w:val="00C66E50"/>
    <w:rsid w:val="00C67D2C"/>
    <w:rsid w:val="00C732C1"/>
    <w:rsid w:val="00C73D98"/>
    <w:rsid w:val="00C73FC9"/>
    <w:rsid w:val="00C7711E"/>
    <w:rsid w:val="00C778C5"/>
    <w:rsid w:val="00C80431"/>
    <w:rsid w:val="00C81204"/>
    <w:rsid w:val="00C81431"/>
    <w:rsid w:val="00C81830"/>
    <w:rsid w:val="00C826E3"/>
    <w:rsid w:val="00C82869"/>
    <w:rsid w:val="00C829FB"/>
    <w:rsid w:val="00C82E61"/>
    <w:rsid w:val="00C830FD"/>
    <w:rsid w:val="00C873CB"/>
    <w:rsid w:val="00C906D6"/>
    <w:rsid w:val="00C911BF"/>
    <w:rsid w:val="00C91B22"/>
    <w:rsid w:val="00C92EF9"/>
    <w:rsid w:val="00C9384D"/>
    <w:rsid w:val="00C94001"/>
    <w:rsid w:val="00C94FB9"/>
    <w:rsid w:val="00C96BEF"/>
    <w:rsid w:val="00C97E71"/>
    <w:rsid w:val="00CA0E34"/>
    <w:rsid w:val="00CA1A99"/>
    <w:rsid w:val="00CA5BEF"/>
    <w:rsid w:val="00CA6FE9"/>
    <w:rsid w:val="00CA78A3"/>
    <w:rsid w:val="00CB1465"/>
    <w:rsid w:val="00CB18F8"/>
    <w:rsid w:val="00CB2E33"/>
    <w:rsid w:val="00CB308E"/>
    <w:rsid w:val="00CB3232"/>
    <w:rsid w:val="00CB37A1"/>
    <w:rsid w:val="00CB42B8"/>
    <w:rsid w:val="00CB4732"/>
    <w:rsid w:val="00CB534A"/>
    <w:rsid w:val="00CB559C"/>
    <w:rsid w:val="00CB74B2"/>
    <w:rsid w:val="00CB7993"/>
    <w:rsid w:val="00CC0922"/>
    <w:rsid w:val="00CC2F1F"/>
    <w:rsid w:val="00CC40F3"/>
    <w:rsid w:val="00CC5E44"/>
    <w:rsid w:val="00CD0C2C"/>
    <w:rsid w:val="00CD1D3D"/>
    <w:rsid w:val="00CD2F3E"/>
    <w:rsid w:val="00CD3B4D"/>
    <w:rsid w:val="00CD49C5"/>
    <w:rsid w:val="00CD5264"/>
    <w:rsid w:val="00CD5557"/>
    <w:rsid w:val="00CD5B07"/>
    <w:rsid w:val="00CD6969"/>
    <w:rsid w:val="00CD6F27"/>
    <w:rsid w:val="00CD7C2D"/>
    <w:rsid w:val="00CE159A"/>
    <w:rsid w:val="00CE2159"/>
    <w:rsid w:val="00CE21FA"/>
    <w:rsid w:val="00CE6A26"/>
    <w:rsid w:val="00CE6E40"/>
    <w:rsid w:val="00CF320A"/>
    <w:rsid w:val="00CF4FB4"/>
    <w:rsid w:val="00CF6664"/>
    <w:rsid w:val="00CF68E9"/>
    <w:rsid w:val="00CF6FC0"/>
    <w:rsid w:val="00D00A1D"/>
    <w:rsid w:val="00D029C0"/>
    <w:rsid w:val="00D03646"/>
    <w:rsid w:val="00D03A2E"/>
    <w:rsid w:val="00D04069"/>
    <w:rsid w:val="00D05A96"/>
    <w:rsid w:val="00D05B38"/>
    <w:rsid w:val="00D0641B"/>
    <w:rsid w:val="00D07A45"/>
    <w:rsid w:val="00D10051"/>
    <w:rsid w:val="00D1077F"/>
    <w:rsid w:val="00D10E64"/>
    <w:rsid w:val="00D111AA"/>
    <w:rsid w:val="00D11756"/>
    <w:rsid w:val="00D11AA5"/>
    <w:rsid w:val="00D13381"/>
    <w:rsid w:val="00D14340"/>
    <w:rsid w:val="00D14D68"/>
    <w:rsid w:val="00D15BB5"/>
    <w:rsid w:val="00D15E65"/>
    <w:rsid w:val="00D169A8"/>
    <w:rsid w:val="00D2080E"/>
    <w:rsid w:val="00D21217"/>
    <w:rsid w:val="00D217B9"/>
    <w:rsid w:val="00D2237E"/>
    <w:rsid w:val="00D23F22"/>
    <w:rsid w:val="00D24A46"/>
    <w:rsid w:val="00D253BF"/>
    <w:rsid w:val="00D25ED1"/>
    <w:rsid w:val="00D26A06"/>
    <w:rsid w:val="00D26D51"/>
    <w:rsid w:val="00D30AE5"/>
    <w:rsid w:val="00D30F7A"/>
    <w:rsid w:val="00D32C71"/>
    <w:rsid w:val="00D3326B"/>
    <w:rsid w:val="00D33579"/>
    <w:rsid w:val="00D42101"/>
    <w:rsid w:val="00D428C4"/>
    <w:rsid w:val="00D44492"/>
    <w:rsid w:val="00D44B91"/>
    <w:rsid w:val="00D4533F"/>
    <w:rsid w:val="00D4778E"/>
    <w:rsid w:val="00D47AB2"/>
    <w:rsid w:val="00D47F64"/>
    <w:rsid w:val="00D5069A"/>
    <w:rsid w:val="00D5118F"/>
    <w:rsid w:val="00D51359"/>
    <w:rsid w:val="00D52C13"/>
    <w:rsid w:val="00D52F91"/>
    <w:rsid w:val="00D5510A"/>
    <w:rsid w:val="00D558FA"/>
    <w:rsid w:val="00D565F2"/>
    <w:rsid w:val="00D57AF9"/>
    <w:rsid w:val="00D617E6"/>
    <w:rsid w:val="00D64940"/>
    <w:rsid w:val="00D67E8E"/>
    <w:rsid w:val="00D7178E"/>
    <w:rsid w:val="00D71B75"/>
    <w:rsid w:val="00D72B23"/>
    <w:rsid w:val="00D74789"/>
    <w:rsid w:val="00D74EA1"/>
    <w:rsid w:val="00D7698C"/>
    <w:rsid w:val="00D8286F"/>
    <w:rsid w:val="00D82924"/>
    <w:rsid w:val="00D83515"/>
    <w:rsid w:val="00D850FB"/>
    <w:rsid w:val="00D8516D"/>
    <w:rsid w:val="00D85B13"/>
    <w:rsid w:val="00D860D9"/>
    <w:rsid w:val="00D864C4"/>
    <w:rsid w:val="00D86AF8"/>
    <w:rsid w:val="00D9013A"/>
    <w:rsid w:val="00D906AC"/>
    <w:rsid w:val="00D90799"/>
    <w:rsid w:val="00D91699"/>
    <w:rsid w:val="00D93A8E"/>
    <w:rsid w:val="00D93E8B"/>
    <w:rsid w:val="00D93F5E"/>
    <w:rsid w:val="00D95B02"/>
    <w:rsid w:val="00D95B29"/>
    <w:rsid w:val="00D96AA2"/>
    <w:rsid w:val="00D96D7A"/>
    <w:rsid w:val="00D9725C"/>
    <w:rsid w:val="00D97F5D"/>
    <w:rsid w:val="00DA16BD"/>
    <w:rsid w:val="00DA16C9"/>
    <w:rsid w:val="00DA1DF2"/>
    <w:rsid w:val="00DA26C7"/>
    <w:rsid w:val="00DA36CA"/>
    <w:rsid w:val="00DA3935"/>
    <w:rsid w:val="00DA45A5"/>
    <w:rsid w:val="00DA65A1"/>
    <w:rsid w:val="00DA67CA"/>
    <w:rsid w:val="00DA7175"/>
    <w:rsid w:val="00DB26AF"/>
    <w:rsid w:val="00DB4163"/>
    <w:rsid w:val="00DB49C0"/>
    <w:rsid w:val="00DB51D4"/>
    <w:rsid w:val="00DB56E2"/>
    <w:rsid w:val="00DB5F30"/>
    <w:rsid w:val="00DB6438"/>
    <w:rsid w:val="00DB6DF5"/>
    <w:rsid w:val="00DC0788"/>
    <w:rsid w:val="00DC0E3B"/>
    <w:rsid w:val="00DC281F"/>
    <w:rsid w:val="00DC353D"/>
    <w:rsid w:val="00DC50E5"/>
    <w:rsid w:val="00DC558A"/>
    <w:rsid w:val="00DC67A2"/>
    <w:rsid w:val="00DC7673"/>
    <w:rsid w:val="00DC7E64"/>
    <w:rsid w:val="00DD1646"/>
    <w:rsid w:val="00DD2387"/>
    <w:rsid w:val="00DD2958"/>
    <w:rsid w:val="00DD38CD"/>
    <w:rsid w:val="00DD39CB"/>
    <w:rsid w:val="00DD523E"/>
    <w:rsid w:val="00DD5536"/>
    <w:rsid w:val="00DD5EE7"/>
    <w:rsid w:val="00DD6952"/>
    <w:rsid w:val="00DE20AE"/>
    <w:rsid w:val="00DE3216"/>
    <w:rsid w:val="00DE360A"/>
    <w:rsid w:val="00DE3F8E"/>
    <w:rsid w:val="00DE65F2"/>
    <w:rsid w:val="00DE73FD"/>
    <w:rsid w:val="00DF1FD8"/>
    <w:rsid w:val="00DF24D2"/>
    <w:rsid w:val="00DF6B00"/>
    <w:rsid w:val="00E01F75"/>
    <w:rsid w:val="00E02D0E"/>
    <w:rsid w:val="00E04C18"/>
    <w:rsid w:val="00E07202"/>
    <w:rsid w:val="00E0723E"/>
    <w:rsid w:val="00E0781C"/>
    <w:rsid w:val="00E07B91"/>
    <w:rsid w:val="00E07F32"/>
    <w:rsid w:val="00E10E63"/>
    <w:rsid w:val="00E1175E"/>
    <w:rsid w:val="00E14D0C"/>
    <w:rsid w:val="00E15419"/>
    <w:rsid w:val="00E171BF"/>
    <w:rsid w:val="00E17EF3"/>
    <w:rsid w:val="00E204EA"/>
    <w:rsid w:val="00E20DFF"/>
    <w:rsid w:val="00E21549"/>
    <w:rsid w:val="00E21C8A"/>
    <w:rsid w:val="00E22945"/>
    <w:rsid w:val="00E233A2"/>
    <w:rsid w:val="00E234CC"/>
    <w:rsid w:val="00E24C66"/>
    <w:rsid w:val="00E24F54"/>
    <w:rsid w:val="00E2623A"/>
    <w:rsid w:val="00E2658F"/>
    <w:rsid w:val="00E27376"/>
    <w:rsid w:val="00E3042E"/>
    <w:rsid w:val="00E3291F"/>
    <w:rsid w:val="00E32DE3"/>
    <w:rsid w:val="00E34538"/>
    <w:rsid w:val="00E352BA"/>
    <w:rsid w:val="00E41136"/>
    <w:rsid w:val="00E4228D"/>
    <w:rsid w:val="00E43E20"/>
    <w:rsid w:val="00E4424E"/>
    <w:rsid w:val="00E4522B"/>
    <w:rsid w:val="00E45586"/>
    <w:rsid w:val="00E459FE"/>
    <w:rsid w:val="00E45E9C"/>
    <w:rsid w:val="00E45FA0"/>
    <w:rsid w:val="00E46768"/>
    <w:rsid w:val="00E477CF"/>
    <w:rsid w:val="00E50561"/>
    <w:rsid w:val="00E508E1"/>
    <w:rsid w:val="00E54622"/>
    <w:rsid w:val="00E55CDF"/>
    <w:rsid w:val="00E55D45"/>
    <w:rsid w:val="00E600ED"/>
    <w:rsid w:val="00E627EB"/>
    <w:rsid w:val="00E65574"/>
    <w:rsid w:val="00E655D6"/>
    <w:rsid w:val="00E66A9D"/>
    <w:rsid w:val="00E67A17"/>
    <w:rsid w:val="00E70C62"/>
    <w:rsid w:val="00E74EFA"/>
    <w:rsid w:val="00E750CD"/>
    <w:rsid w:val="00E75313"/>
    <w:rsid w:val="00E80210"/>
    <w:rsid w:val="00E8217F"/>
    <w:rsid w:val="00E82C2D"/>
    <w:rsid w:val="00E82F2E"/>
    <w:rsid w:val="00E831EB"/>
    <w:rsid w:val="00E84D19"/>
    <w:rsid w:val="00E84F8A"/>
    <w:rsid w:val="00E91CBC"/>
    <w:rsid w:val="00E9273D"/>
    <w:rsid w:val="00E92F68"/>
    <w:rsid w:val="00E9593D"/>
    <w:rsid w:val="00E96A6F"/>
    <w:rsid w:val="00E97AD6"/>
    <w:rsid w:val="00EA12F4"/>
    <w:rsid w:val="00EA2308"/>
    <w:rsid w:val="00EA3F8D"/>
    <w:rsid w:val="00EA52B3"/>
    <w:rsid w:val="00EA6DA0"/>
    <w:rsid w:val="00EA732D"/>
    <w:rsid w:val="00EB11FA"/>
    <w:rsid w:val="00EB1245"/>
    <w:rsid w:val="00EB12F7"/>
    <w:rsid w:val="00EB1BA9"/>
    <w:rsid w:val="00EB320A"/>
    <w:rsid w:val="00EB3FB9"/>
    <w:rsid w:val="00EB463C"/>
    <w:rsid w:val="00EB5AA3"/>
    <w:rsid w:val="00EB6BA1"/>
    <w:rsid w:val="00EB77E6"/>
    <w:rsid w:val="00EB7863"/>
    <w:rsid w:val="00EC0C6E"/>
    <w:rsid w:val="00EC28BB"/>
    <w:rsid w:val="00EC2BE3"/>
    <w:rsid w:val="00EC52F8"/>
    <w:rsid w:val="00EC5374"/>
    <w:rsid w:val="00EC58F3"/>
    <w:rsid w:val="00EC5DFD"/>
    <w:rsid w:val="00EC5F5C"/>
    <w:rsid w:val="00EC692A"/>
    <w:rsid w:val="00EC7D11"/>
    <w:rsid w:val="00ED03DE"/>
    <w:rsid w:val="00ED1680"/>
    <w:rsid w:val="00ED1C93"/>
    <w:rsid w:val="00ED24AD"/>
    <w:rsid w:val="00ED3298"/>
    <w:rsid w:val="00ED49B5"/>
    <w:rsid w:val="00ED6560"/>
    <w:rsid w:val="00ED7D62"/>
    <w:rsid w:val="00EE39A7"/>
    <w:rsid w:val="00EE4FB9"/>
    <w:rsid w:val="00EE5EC2"/>
    <w:rsid w:val="00EE65D6"/>
    <w:rsid w:val="00EE7426"/>
    <w:rsid w:val="00EF22A2"/>
    <w:rsid w:val="00EF34B5"/>
    <w:rsid w:val="00EF5FCB"/>
    <w:rsid w:val="00EF71C0"/>
    <w:rsid w:val="00F01BCE"/>
    <w:rsid w:val="00F01CCB"/>
    <w:rsid w:val="00F02196"/>
    <w:rsid w:val="00F02202"/>
    <w:rsid w:val="00F028A1"/>
    <w:rsid w:val="00F04653"/>
    <w:rsid w:val="00F0691C"/>
    <w:rsid w:val="00F1038A"/>
    <w:rsid w:val="00F1203D"/>
    <w:rsid w:val="00F14187"/>
    <w:rsid w:val="00F14488"/>
    <w:rsid w:val="00F14D4A"/>
    <w:rsid w:val="00F14EAA"/>
    <w:rsid w:val="00F164A3"/>
    <w:rsid w:val="00F16935"/>
    <w:rsid w:val="00F16CB6"/>
    <w:rsid w:val="00F17483"/>
    <w:rsid w:val="00F20555"/>
    <w:rsid w:val="00F21FDF"/>
    <w:rsid w:val="00F24E57"/>
    <w:rsid w:val="00F26AF2"/>
    <w:rsid w:val="00F32388"/>
    <w:rsid w:val="00F32EAC"/>
    <w:rsid w:val="00F32F14"/>
    <w:rsid w:val="00F33499"/>
    <w:rsid w:val="00F33E59"/>
    <w:rsid w:val="00F34801"/>
    <w:rsid w:val="00F34A28"/>
    <w:rsid w:val="00F3509A"/>
    <w:rsid w:val="00F35B08"/>
    <w:rsid w:val="00F37116"/>
    <w:rsid w:val="00F40569"/>
    <w:rsid w:val="00F40859"/>
    <w:rsid w:val="00F40B15"/>
    <w:rsid w:val="00F416A8"/>
    <w:rsid w:val="00F422A1"/>
    <w:rsid w:val="00F445D0"/>
    <w:rsid w:val="00F452C5"/>
    <w:rsid w:val="00F45952"/>
    <w:rsid w:val="00F45BFB"/>
    <w:rsid w:val="00F5221B"/>
    <w:rsid w:val="00F5275D"/>
    <w:rsid w:val="00F5464A"/>
    <w:rsid w:val="00F54894"/>
    <w:rsid w:val="00F564EB"/>
    <w:rsid w:val="00F57715"/>
    <w:rsid w:val="00F57D35"/>
    <w:rsid w:val="00F6327B"/>
    <w:rsid w:val="00F645F5"/>
    <w:rsid w:val="00F66D1F"/>
    <w:rsid w:val="00F66F09"/>
    <w:rsid w:val="00F679A7"/>
    <w:rsid w:val="00F7089E"/>
    <w:rsid w:val="00F709AD"/>
    <w:rsid w:val="00F709D3"/>
    <w:rsid w:val="00F72E94"/>
    <w:rsid w:val="00F72FF9"/>
    <w:rsid w:val="00F7408E"/>
    <w:rsid w:val="00F742D7"/>
    <w:rsid w:val="00F75F08"/>
    <w:rsid w:val="00F75F8F"/>
    <w:rsid w:val="00F7746E"/>
    <w:rsid w:val="00F801BF"/>
    <w:rsid w:val="00F81860"/>
    <w:rsid w:val="00F82477"/>
    <w:rsid w:val="00F83C2E"/>
    <w:rsid w:val="00F83C78"/>
    <w:rsid w:val="00F8452A"/>
    <w:rsid w:val="00F84AD2"/>
    <w:rsid w:val="00F85325"/>
    <w:rsid w:val="00F85432"/>
    <w:rsid w:val="00F85D57"/>
    <w:rsid w:val="00F877AD"/>
    <w:rsid w:val="00F87B0E"/>
    <w:rsid w:val="00F87D17"/>
    <w:rsid w:val="00F901EB"/>
    <w:rsid w:val="00F90C80"/>
    <w:rsid w:val="00F91A20"/>
    <w:rsid w:val="00F932FF"/>
    <w:rsid w:val="00F939A0"/>
    <w:rsid w:val="00F93C4B"/>
    <w:rsid w:val="00F93EF0"/>
    <w:rsid w:val="00F94BAD"/>
    <w:rsid w:val="00F94C22"/>
    <w:rsid w:val="00F94C9C"/>
    <w:rsid w:val="00F958C9"/>
    <w:rsid w:val="00F96169"/>
    <w:rsid w:val="00F9641B"/>
    <w:rsid w:val="00FA0AD7"/>
    <w:rsid w:val="00FA0BB9"/>
    <w:rsid w:val="00FA1DDC"/>
    <w:rsid w:val="00FA3C7C"/>
    <w:rsid w:val="00FA6135"/>
    <w:rsid w:val="00FA7399"/>
    <w:rsid w:val="00FA7EB4"/>
    <w:rsid w:val="00FB069F"/>
    <w:rsid w:val="00FB3552"/>
    <w:rsid w:val="00FB364F"/>
    <w:rsid w:val="00FB3AF5"/>
    <w:rsid w:val="00FB5CB7"/>
    <w:rsid w:val="00FB6A57"/>
    <w:rsid w:val="00FB6DEC"/>
    <w:rsid w:val="00FC0927"/>
    <w:rsid w:val="00FC0CF5"/>
    <w:rsid w:val="00FC1192"/>
    <w:rsid w:val="00FC21DC"/>
    <w:rsid w:val="00FC2525"/>
    <w:rsid w:val="00FC3954"/>
    <w:rsid w:val="00FC71E7"/>
    <w:rsid w:val="00FD06CD"/>
    <w:rsid w:val="00FD1FCB"/>
    <w:rsid w:val="00FD28C4"/>
    <w:rsid w:val="00FD3CBF"/>
    <w:rsid w:val="00FD3DA3"/>
    <w:rsid w:val="00FD466B"/>
    <w:rsid w:val="00FD5DD1"/>
    <w:rsid w:val="00FD7B30"/>
    <w:rsid w:val="00FE0C3E"/>
    <w:rsid w:val="00FE0EC9"/>
    <w:rsid w:val="00FE0EDA"/>
    <w:rsid w:val="00FE169D"/>
    <w:rsid w:val="00FE4737"/>
    <w:rsid w:val="00FE56B4"/>
    <w:rsid w:val="00FE671E"/>
    <w:rsid w:val="00FE6B3A"/>
    <w:rsid w:val="00FE705D"/>
    <w:rsid w:val="00FE79F4"/>
    <w:rsid w:val="00FF009A"/>
    <w:rsid w:val="00FF0308"/>
    <w:rsid w:val="00FF03AC"/>
    <w:rsid w:val="00FF0730"/>
    <w:rsid w:val="00FF10D1"/>
    <w:rsid w:val="00FF1A1C"/>
    <w:rsid w:val="00FF34B6"/>
    <w:rsid w:val="00FF378E"/>
    <w:rsid w:val="00FF3AEE"/>
    <w:rsid w:val="00FF3B0E"/>
    <w:rsid w:val="00FF3D95"/>
    <w:rsid w:val="00FF4847"/>
    <w:rsid w:val="00FF65F8"/>
    <w:rsid w:val="00FF78F7"/>
    <w:rsid w:val="00FF7E3C"/>
    <w:rsid w:val="12434B2A"/>
    <w:rsid w:val="4995178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MY" w:eastAsia="en-MY"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header" w:semiHidden="0" w:qFormat="1"/>
    <w:lsdException w:name="footer" w:semiHidden="0" w:qFormat="1"/>
    <w:lsdException w:name="caption" w:uiPriority="35" w:qFormat="1"/>
    <w:lsdException w:name="page number" w:semiHidden="0" w:uiPriority="0" w:unhideWhenUsed="0"/>
    <w:lsdException w:name="Title" w:semiHidden="0" w:uiPriority="10" w:unhideWhenUsed="0" w:qFormat="1"/>
    <w:lsdException w:name="Default Paragraph Font" w:uiPriority="1"/>
    <w:lsdException w:name="Body Text" w:semiHidden="0" w:unhideWhenUsed="0" w:qFormat="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172C"/>
    <w:rPr>
      <w:sz w:val="22"/>
      <w:szCs w:val="22"/>
      <w:lang w:val="en-US" w:eastAsia="en-US"/>
    </w:rPr>
  </w:style>
  <w:style w:type="paragraph" w:styleId="Heading1">
    <w:name w:val="heading 1"/>
    <w:basedOn w:val="Normal"/>
    <w:next w:val="BodyText"/>
    <w:link w:val="Heading1Char"/>
    <w:qFormat/>
    <w:pPr>
      <w:keepNext/>
      <w:pageBreakBefore/>
      <w:spacing w:before="240" w:after="360" w:line="360" w:lineRule="auto"/>
      <w:ind w:left="720" w:hanging="360"/>
      <w:contextualSpacing/>
      <w:jc w:val="center"/>
      <w:outlineLvl w:val="0"/>
    </w:pPr>
    <w:rPr>
      <w:rFonts w:ascii="Times New Roman" w:eastAsia="Times New Roman" w:hAnsi="Times New Roman" w:cs="Times New Roman"/>
      <w:b/>
      <w:caps/>
      <w:kern w:val="28"/>
      <w:sz w:val="28"/>
      <w:szCs w:val="20"/>
    </w:rPr>
  </w:style>
  <w:style w:type="paragraph" w:styleId="Heading2">
    <w:name w:val="heading 2"/>
    <w:basedOn w:val="Normal"/>
    <w:next w:val="BodyText"/>
    <w:link w:val="Heading2Char"/>
    <w:qFormat/>
    <w:rsid w:val="00C33977"/>
    <w:pPr>
      <w:keepNext/>
      <w:spacing w:before="480" w:after="180" w:line="360" w:lineRule="auto"/>
      <w:outlineLvl w:val="1"/>
    </w:pPr>
    <w:rPr>
      <w:rFonts w:ascii="Times New Roman" w:eastAsia="Times New Roman" w:hAnsi="Times New Roman" w:cs="Times New Roman"/>
      <w:b/>
      <w:bCs/>
      <w:sz w:val="24"/>
      <w:szCs w:val="32"/>
    </w:rPr>
  </w:style>
  <w:style w:type="paragraph" w:styleId="Heading3">
    <w:name w:val="heading 3"/>
    <w:basedOn w:val="Heading2"/>
    <w:next w:val="BodyText"/>
    <w:link w:val="Heading3Char"/>
    <w:qFormat/>
    <w:rsid w:val="008205F5"/>
    <w:pPr>
      <w:bidi/>
      <w:spacing w:before="0" w:after="0" w:line="240" w:lineRule="auto"/>
      <w:outlineLvl w:val="2"/>
    </w:pPr>
    <w:rPr>
      <w:rFonts w:asciiTheme="majorBidi" w:hAnsiTheme="majorBidi" w:cstheme="majorBidi"/>
      <w:b w:val="0"/>
      <w:sz w:val="32"/>
    </w:rPr>
  </w:style>
  <w:style w:type="paragraph" w:styleId="Heading4">
    <w:name w:val="heading 4"/>
    <w:basedOn w:val="Normal"/>
    <w:next w:val="Normal"/>
    <w:link w:val="Heading4Char"/>
    <w:uiPriority w:val="9"/>
    <w:unhideWhenUsed/>
    <w:qFormat/>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pPr>
      <w:keepNext/>
      <w:keepLines/>
      <w:spacing w:before="200"/>
      <w:outlineLvl w:val="4"/>
    </w:pPr>
    <w:rPr>
      <w:rFonts w:asciiTheme="majorHAnsi" w:eastAsiaTheme="majorEastAsia" w:hAnsiTheme="majorHAnsi" w:cstheme="majorBidi"/>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pPr>
      <w:spacing w:after="360" w:line="480" w:lineRule="auto"/>
    </w:pPr>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Pr>
      <w:rFonts w:ascii="Tahoma" w:hAnsi="Tahoma" w:cs="Tahoma"/>
      <w:sz w:val="16"/>
      <w:szCs w:val="16"/>
    </w:rPr>
  </w:style>
  <w:style w:type="paragraph" w:styleId="Footer">
    <w:name w:val="footer"/>
    <w:basedOn w:val="Normal"/>
    <w:link w:val="FooterChar"/>
    <w:uiPriority w:val="99"/>
    <w:unhideWhenUsed/>
    <w:qFormat/>
    <w:pPr>
      <w:tabs>
        <w:tab w:val="center" w:pos="4320"/>
        <w:tab w:val="right" w:pos="8640"/>
      </w:tabs>
    </w:pPr>
  </w:style>
  <w:style w:type="paragraph" w:styleId="Header">
    <w:name w:val="header"/>
    <w:basedOn w:val="Normal"/>
    <w:link w:val="HeaderChar"/>
    <w:uiPriority w:val="99"/>
    <w:unhideWhenUsed/>
    <w:qFormat/>
    <w:pPr>
      <w:tabs>
        <w:tab w:val="center" w:pos="4320"/>
        <w:tab w:val="right" w:pos="8640"/>
      </w:tabs>
    </w:pPr>
  </w:style>
  <w:style w:type="character" w:styleId="Hyperlink">
    <w:name w:val="Hyperlink"/>
    <w:basedOn w:val="DefaultParagraphFont"/>
    <w:uiPriority w:val="99"/>
    <w:unhideWhenUsed/>
    <w:rPr>
      <w:color w:val="0000FF" w:themeColor="hyperlink"/>
      <w:u w:val="single"/>
    </w:rPr>
  </w:style>
  <w:style w:type="paragraph" w:styleId="NormalWeb">
    <w:name w:val="Normal (Web)"/>
    <w:basedOn w:val="Normal"/>
    <w:uiPriority w:val="99"/>
    <w:unhideWhenUsed/>
    <w:qFormat/>
    <w:pPr>
      <w:spacing w:before="100" w:beforeAutospacing="1" w:after="300" w:line="480" w:lineRule="atLeast"/>
    </w:pPr>
    <w:rPr>
      <w:rFonts w:ascii="Tahoma" w:eastAsia="Times New Roman" w:hAnsi="Tahoma" w:cs="Tahoma"/>
      <w:color w:val="222222"/>
      <w:sz w:val="20"/>
      <w:szCs w:val="20"/>
    </w:rPr>
  </w:style>
  <w:style w:type="character" w:styleId="PageNumber">
    <w:name w:val="page number"/>
  </w:style>
  <w:style w:type="character" w:styleId="Strong">
    <w:name w:val="Strong"/>
    <w:uiPriority w:val="22"/>
    <w:qFormat/>
    <w:rPr>
      <w:b/>
      <w:bCs/>
    </w:rPr>
  </w:style>
  <w:style w:type="table" w:styleId="TableGrid">
    <w:name w:val="Table Grid"/>
    <w:basedOn w:val="TableNormal"/>
    <w:uiPriority w:val="59"/>
    <w:qFormat/>
    <w:pPr>
      <w:spacing w:after="160" w:line="259" w:lineRule="auto"/>
      <w:jc w:val="center"/>
    </w:pPr>
    <w:rPr>
      <w:rFonts w:ascii="Times New Roman" w:eastAsia="Calibri" w:hAnsi="Times New Roman" w:cs="Times New Roman"/>
      <w:lang w:val="en-GB"/>
    </w:rPr>
    <w:tblPr>
      <w:jc w:val="center"/>
      <w:tblInd w:w="0" w:type="dxa"/>
      <w:tblBorders>
        <w:bottom w:val="single" w:sz="4" w:space="0" w:color="auto"/>
      </w:tblBorders>
      <w:tblCellMar>
        <w:top w:w="0" w:type="dxa"/>
        <w:left w:w="108" w:type="dxa"/>
        <w:bottom w:w="0" w:type="dxa"/>
        <w:right w:w="108" w:type="dxa"/>
      </w:tblCellMar>
    </w:tblPr>
    <w:trPr>
      <w:jc w:val="center"/>
    </w:trPr>
    <w:tcPr>
      <w:vAlign w:val="center"/>
    </w:tcPr>
    <w:tblStylePr w:type="firstRow">
      <w:rPr>
        <w:rFonts w:ascii="Times New Roman" w:hAnsi="Times New Roman"/>
        <w:b/>
        <w:sz w:val="22"/>
      </w:rPr>
      <w:tblPr/>
      <w:tcPr>
        <w:tcBorders>
          <w:top w:val="single" w:sz="4" w:space="0" w:color="auto"/>
          <w:left w:val="nil"/>
          <w:bottom w:val="single" w:sz="4" w:space="0" w:color="auto"/>
          <w:right w:val="nil"/>
          <w:insideH w:val="nil"/>
          <w:insideV w:val="nil"/>
          <w:tl2br w:val="nil"/>
          <w:tr2bl w:val="nil"/>
        </w:tcBorders>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paragraph" w:styleId="TOC1">
    <w:name w:val="toc 1"/>
    <w:basedOn w:val="Normal"/>
    <w:next w:val="Normal"/>
    <w:uiPriority w:val="39"/>
    <w:qFormat/>
    <w:pPr>
      <w:tabs>
        <w:tab w:val="right" w:leader="dot" w:pos="8189"/>
      </w:tabs>
      <w:spacing w:before="120" w:line="360" w:lineRule="auto"/>
    </w:pPr>
    <w:rPr>
      <w:rFonts w:ascii="Times New Roman" w:eastAsia="Times New Roman" w:hAnsi="Times New Roman" w:cs="Times New Roman"/>
      <w:b/>
      <w:caps/>
      <w:sz w:val="24"/>
      <w:szCs w:val="20"/>
    </w:rPr>
  </w:style>
  <w:style w:type="paragraph" w:styleId="TOC2">
    <w:name w:val="toc 2"/>
    <w:basedOn w:val="Normal"/>
    <w:next w:val="Normal"/>
    <w:uiPriority w:val="39"/>
    <w:qFormat/>
    <w:rsid w:val="00750195"/>
    <w:pPr>
      <w:tabs>
        <w:tab w:val="right" w:leader="dot" w:pos="8189"/>
      </w:tabs>
      <w:spacing w:line="360" w:lineRule="auto"/>
    </w:pPr>
    <w:rPr>
      <w:rFonts w:ascii="Times New Roman" w:eastAsia="Times New Roman" w:hAnsi="Times New Roman" w:cs="Times New Roman"/>
      <w:bCs/>
      <w:sz w:val="24"/>
      <w:szCs w:val="20"/>
    </w:rPr>
  </w:style>
  <w:style w:type="paragraph" w:styleId="TOC3">
    <w:name w:val="toc 3"/>
    <w:basedOn w:val="Normal"/>
    <w:next w:val="Normal"/>
    <w:uiPriority w:val="39"/>
    <w:qFormat/>
    <w:pPr>
      <w:tabs>
        <w:tab w:val="right" w:leader="dot" w:pos="8189"/>
      </w:tabs>
      <w:spacing w:line="360" w:lineRule="auto"/>
      <w:ind w:left="440" w:hanging="14"/>
    </w:pPr>
    <w:rPr>
      <w:rFonts w:ascii="Times New Roman" w:eastAsia="Times New Roman" w:hAnsi="Times New Roman" w:cs="Times New Roman"/>
      <w:sz w:val="24"/>
      <w:szCs w:val="20"/>
    </w:rPr>
  </w:style>
  <w:style w:type="paragraph" w:styleId="TOC4">
    <w:name w:val="toc 4"/>
    <w:basedOn w:val="Normal"/>
    <w:next w:val="Normal"/>
    <w:uiPriority w:val="39"/>
    <w:unhideWhenUsed/>
    <w:pPr>
      <w:spacing w:after="100"/>
      <w:ind w:left="660"/>
    </w:pPr>
  </w:style>
  <w:style w:type="paragraph" w:styleId="TOC5">
    <w:name w:val="toc 5"/>
    <w:basedOn w:val="Normal"/>
    <w:next w:val="Normal"/>
    <w:uiPriority w:val="39"/>
    <w:unhideWhenUsed/>
    <w:pPr>
      <w:spacing w:after="100"/>
      <w:ind w:left="880"/>
    </w:pPr>
    <w:rPr>
      <w:rFonts w:eastAsiaTheme="minorEastAsia"/>
      <w:lang w:val="en-MY" w:eastAsia="en-MY"/>
    </w:rPr>
  </w:style>
  <w:style w:type="paragraph" w:styleId="TOC6">
    <w:name w:val="toc 6"/>
    <w:basedOn w:val="Normal"/>
    <w:next w:val="Normal"/>
    <w:uiPriority w:val="39"/>
    <w:unhideWhenUsed/>
    <w:pPr>
      <w:spacing w:after="100"/>
      <w:ind w:left="1100"/>
    </w:pPr>
    <w:rPr>
      <w:rFonts w:eastAsiaTheme="minorEastAsia"/>
      <w:lang w:val="en-MY" w:eastAsia="en-MY"/>
    </w:rPr>
  </w:style>
  <w:style w:type="paragraph" w:styleId="TOC7">
    <w:name w:val="toc 7"/>
    <w:basedOn w:val="Normal"/>
    <w:next w:val="Normal"/>
    <w:uiPriority w:val="39"/>
    <w:unhideWhenUsed/>
    <w:pPr>
      <w:spacing w:after="100"/>
      <w:ind w:left="1320"/>
    </w:pPr>
    <w:rPr>
      <w:rFonts w:eastAsiaTheme="minorEastAsia"/>
      <w:lang w:val="en-MY" w:eastAsia="en-MY"/>
    </w:rPr>
  </w:style>
  <w:style w:type="paragraph" w:styleId="TOC8">
    <w:name w:val="toc 8"/>
    <w:basedOn w:val="Normal"/>
    <w:next w:val="Normal"/>
    <w:uiPriority w:val="39"/>
    <w:unhideWhenUsed/>
    <w:pPr>
      <w:spacing w:after="100"/>
      <w:ind w:left="1540"/>
    </w:pPr>
    <w:rPr>
      <w:rFonts w:eastAsiaTheme="minorEastAsia"/>
      <w:lang w:val="en-MY" w:eastAsia="en-MY"/>
    </w:rPr>
  </w:style>
  <w:style w:type="paragraph" w:styleId="TOC9">
    <w:name w:val="toc 9"/>
    <w:basedOn w:val="Normal"/>
    <w:next w:val="Normal"/>
    <w:uiPriority w:val="39"/>
    <w:unhideWhenUsed/>
    <w:pPr>
      <w:spacing w:after="100"/>
      <w:ind w:left="1760"/>
    </w:pPr>
    <w:rPr>
      <w:rFonts w:eastAsiaTheme="minorEastAsia"/>
      <w:lang w:val="en-MY" w:eastAsia="en-MY"/>
    </w:rPr>
  </w:style>
  <w:style w:type="paragraph" w:styleId="ListParagraph">
    <w:name w:val="List Paragraph"/>
    <w:basedOn w:val="Normal"/>
    <w:uiPriority w:val="34"/>
    <w:qFormat/>
    <w:pPr>
      <w:ind w:left="720"/>
      <w:contextualSpacing/>
    </w:pPr>
  </w:style>
  <w:style w:type="paragraph" w:customStyle="1" w:styleId="001">
    <w:name w:val="001"/>
    <w:basedOn w:val="Normal"/>
    <w:link w:val="001Char"/>
    <w:pPr>
      <w:numPr>
        <w:numId w:val="1"/>
      </w:numPr>
      <w:bidi/>
    </w:pPr>
    <w:rPr>
      <w:rFonts w:ascii="Times New Roman" w:hAnsi="Times New Roman" w:cs="Times New Roman"/>
      <w:b/>
      <w:bCs/>
      <w:sz w:val="28"/>
      <w:szCs w:val="28"/>
      <w:lang w:bidi="ar-IQ"/>
    </w:rPr>
  </w:style>
  <w:style w:type="character" w:customStyle="1" w:styleId="001Char">
    <w:name w:val="001 Char"/>
    <w:basedOn w:val="DefaultParagraphFont"/>
    <w:link w:val="001"/>
    <w:rPr>
      <w:rFonts w:ascii="Times New Roman" w:hAnsi="Times New Roman" w:cs="Times New Roman"/>
      <w:b/>
      <w:bCs/>
      <w:sz w:val="28"/>
      <w:szCs w:val="28"/>
      <w:lang w:val="en-US" w:eastAsia="en-US" w:bidi="ar-IQ"/>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yperlink1">
    <w:name w:val="Hyperlink1"/>
    <w:basedOn w:val="DefaultParagraphFont"/>
    <w:uiPriority w:val="99"/>
    <w:unhideWhenUsed/>
    <w:rPr>
      <w:color w:val="0000FF"/>
      <w:u w:val="single"/>
    </w:rPr>
  </w:style>
  <w:style w:type="character" w:customStyle="1" w:styleId="Heading1Char">
    <w:name w:val="Heading 1 Char"/>
    <w:basedOn w:val="DefaultParagraphFont"/>
    <w:link w:val="Heading1"/>
    <w:rPr>
      <w:rFonts w:ascii="Times New Roman" w:eastAsia="Times New Roman" w:hAnsi="Times New Roman" w:cs="Times New Roman"/>
      <w:b/>
      <w:caps/>
      <w:kern w:val="28"/>
      <w:sz w:val="28"/>
      <w:lang w:val="en-US" w:eastAsia="en-US"/>
    </w:rPr>
  </w:style>
  <w:style w:type="character" w:customStyle="1" w:styleId="Heading2Char">
    <w:name w:val="Heading 2 Char"/>
    <w:basedOn w:val="DefaultParagraphFont"/>
    <w:link w:val="Heading2"/>
    <w:qFormat/>
    <w:rsid w:val="00C33977"/>
    <w:rPr>
      <w:rFonts w:ascii="Times New Roman" w:eastAsia="Times New Roman" w:hAnsi="Times New Roman" w:cs="Times New Roman"/>
      <w:b/>
      <w:bCs/>
      <w:sz w:val="24"/>
      <w:szCs w:val="32"/>
      <w:lang w:val="en-US" w:eastAsia="en-US"/>
    </w:rPr>
  </w:style>
  <w:style w:type="character" w:customStyle="1" w:styleId="Heading3Char">
    <w:name w:val="Heading 3 Char"/>
    <w:basedOn w:val="DefaultParagraphFont"/>
    <w:link w:val="Heading3"/>
    <w:rsid w:val="008205F5"/>
    <w:rPr>
      <w:rFonts w:asciiTheme="majorBidi" w:eastAsia="Times New Roman" w:hAnsiTheme="majorBidi" w:cstheme="majorBidi"/>
      <w:bCs/>
      <w:sz w:val="32"/>
      <w:szCs w:val="32"/>
      <w:lang w:val="en-US" w:eastAsia="en-US"/>
    </w:rPr>
  </w:style>
  <w:style w:type="character" w:customStyle="1" w:styleId="BodyTextChar">
    <w:name w:val="Body Text Char"/>
    <w:basedOn w:val="DefaultParagraphFont"/>
    <w:link w:val="BodyText"/>
    <w:uiPriority w:val="99"/>
    <w:qFormat/>
    <w:rPr>
      <w:rFonts w:ascii="Times New Roman" w:eastAsia="Times New Roman" w:hAnsi="Times New Roman" w:cs="Times New Roman"/>
      <w:sz w:val="24"/>
      <w:lang w:val="en-US" w:eastAsia="en-US"/>
    </w:rPr>
  </w:style>
  <w:style w:type="paragraph" w:customStyle="1" w:styleId="ThesisTitle">
    <w:name w:val="ThesisTitle"/>
    <w:basedOn w:val="Normal"/>
    <w:qFormat/>
    <w:pPr>
      <w:spacing w:after="2800"/>
      <w:jc w:val="center"/>
    </w:pPr>
    <w:rPr>
      <w:rFonts w:ascii="Times New Roman" w:eastAsia="Calibri" w:hAnsi="Times New Roman" w:cs="Times New Roman"/>
      <w:b/>
      <w:caps/>
      <w:sz w:val="28"/>
      <w:lang w:val="en-GB"/>
    </w:rPr>
  </w:style>
  <w:style w:type="character" w:customStyle="1" w:styleId="Heading4Char">
    <w:name w:val="Heading 4 Char"/>
    <w:basedOn w:val="DefaultParagraphFont"/>
    <w:link w:val="Heading4"/>
    <w:uiPriority w:val="9"/>
    <w:rPr>
      <w:rFonts w:asciiTheme="majorHAnsi" w:eastAsiaTheme="majorEastAsia" w:hAnsiTheme="majorHAnsi" w:cstheme="majorBidi"/>
      <w:b/>
      <w:bCs/>
      <w:i/>
      <w:iCs/>
      <w:color w:val="4F81BD" w:themeColor="accent1"/>
      <w:sz w:val="22"/>
      <w:szCs w:val="22"/>
      <w:lang w:val="en-US" w:eastAsia="en-US"/>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44061" w:themeColor="accent1" w:themeShade="80"/>
      <w:sz w:val="22"/>
      <w:szCs w:val="22"/>
      <w:lang w:val="en-US" w:eastAsia="en-US"/>
    </w:rPr>
  </w:style>
  <w:style w:type="paragraph" w:customStyle="1" w:styleId="Style1">
    <w:name w:val="Style1"/>
    <w:basedOn w:val="Heading3"/>
    <w:autoRedefine/>
    <w:qFormat/>
    <w:rsid w:val="00E65574"/>
    <w:pPr>
      <w:ind w:left="-21"/>
    </w:pPr>
    <w:rPr>
      <w:b/>
      <w:bCs w:val="0"/>
    </w:rPr>
  </w:style>
  <w:style w:type="paragraph" w:styleId="TOCHeading">
    <w:name w:val="TOC Heading"/>
    <w:basedOn w:val="Heading1"/>
    <w:next w:val="Normal"/>
    <w:uiPriority w:val="39"/>
    <w:semiHidden/>
    <w:unhideWhenUsed/>
    <w:qFormat/>
    <w:rsid w:val="004C0FD1"/>
    <w:pPr>
      <w:keepLines/>
      <w:pageBreakBefore w:val="0"/>
      <w:spacing w:before="480" w:after="0" w:line="276" w:lineRule="auto"/>
      <w:ind w:left="0" w:firstLine="0"/>
      <w:contextualSpacing w:val="0"/>
      <w:jc w:val="left"/>
      <w:outlineLvl w:val="9"/>
    </w:pPr>
    <w:rPr>
      <w:rFonts w:asciiTheme="majorHAnsi" w:eastAsiaTheme="majorEastAsia" w:hAnsiTheme="majorHAnsi" w:cstheme="majorBidi"/>
      <w:bCs/>
      <w:caps w:val="0"/>
      <w:color w:val="365F91" w:themeColor="accent1" w:themeShade="BF"/>
      <w:kern w:val="0"/>
      <w:szCs w:val="28"/>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MY" w:eastAsia="en-MY"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header" w:semiHidden="0" w:qFormat="1"/>
    <w:lsdException w:name="footer" w:semiHidden="0" w:qFormat="1"/>
    <w:lsdException w:name="caption" w:uiPriority="35" w:qFormat="1"/>
    <w:lsdException w:name="page number" w:semiHidden="0" w:uiPriority="0" w:unhideWhenUsed="0"/>
    <w:lsdException w:name="Title" w:semiHidden="0" w:uiPriority="10" w:unhideWhenUsed="0" w:qFormat="1"/>
    <w:lsdException w:name="Default Paragraph Font" w:uiPriority="1"/>
    <w:lsdException w:name="Body Text" w:semiHidden="0" w:unhideWhenUsed="0" w:qFormat="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172C"/>
    <w:rPr>
      <w:sz w:val="22"/>
      <w:szCs w:val="22"/>
      <w:lang w:val="en-US" w:eastAsia="en-US"/>
    </w:rPr>
  </w:style>
  <w:style w:type="paragraph" w:styleId="Heading1">
    <w:name w:val="heading 1"/>
    <w:basedOn w:val="Normal"/>
    <w:next w:val="BodyText"/>
    <w:link w:val="Heading1Char"/>
    <w:qFormat/>
    <w:pPr>
      <w:keepNext/>
      <w:pageBreakBefore/>
      <w:spacing w:before="240" w:after="360" w:line="360" w:lineRule="auto"/>
      <w:ind w:left="720" w:hanging="360"/>
      <w:contextualSpacing/>
      <w:jc w:val="center"/>
      <w:outlineLvl w:val="0"/>
    </w:pPr>
    <w:rPr>
      <w:rFonts w:ascii="Times New Roman" w:eastAsia="Times New Roman" w:hAnsi="Times New Roman" w:cs="Times New Roman"/>
      <w:b/>
      <w:caps/>
      <w:kern w:val="28"/>
      <w:sz w:val="28"/>
      <w:szCs w:val="20"/>
    </w:rPr>
  </w:style>
  <w:style w:type="paragraph" w:styleId="Heading2">
    <w:name w:val="heading 2"/>
    <w:basedOn w:val="Normal"/>
    <w:next w:val="BodyText"/>
    <w:link w:val="Heading2Char"/>
    <w:qFormat/>
    <w:rsid w:val="00C33977"/>
    <w:pPr>
      <w:keepNext/>
      <w:spacing w:before="480" w:after="180" w:line="360" w:lineRule="auto"/>
      <w:outlineLvl w:val="1"/>
    </w:pPr>
    <w:rPr>
      <w:rFonts w:ascii="Times New Roman" w:eastAsia="Times New Roman" w:hAnsi="Times New Roman" w:cs="Times New Roman"/>
      <w:b/>
      <w:bCs/>
      <w:sz w:val="24"/>
      <w:szCs w:val="32"/>
    </w:rPr>
  </w:style>
  <w:style w:type="paragraph" w:styleId="Heading3">
    <w:name w:val="heading 3"/>
    <w:basedOn w:val="Heading2"/>
    <w:next w:val="BodyText"/>
    <w:link w:val="Heading3Char"/>
    <w:qFormat/>
    <w:rsid w:val="008205F5"/>
    <w:pPr>
      <w:bidi/>
      <w:spacing w:before="0" w:after="0" w:line="240" w:lineRule="auto"/>
      <w:outlineLvl w:val="2"/>
    </w:pPr>
    <w:rPr>
      <w:rFonts w:asciiTheme="majorBidi" w:hAnsiTheme="majorBidi" w:cstheme="majorBidi"/>
      <w:b w:val="0"/>
      <w:sz w:val="32"/>
    </w:rPr>
  </w:style>
  <w:style w:type="paragraph" w:styleId="Heading4">
    <w:name w:val="heading 4"/>
    <w:basedOn w:val="Normal"/>
    <w:next w:val="Normal"/>
    <w:link w:val="Heading4Char"/>
    <w:uiPriority w:val="9"/>
    <w:unhideWhenUsed/>
    <w:qFormat/>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pPr>
      <w:keepNext/>
      <w:keepLines/>
      <w:spacing w:before="200"/>
      <w:outlineLvl w:val="4"/>
    </w:pPr>
    <w:rPr>
      <w:rFonts w:asciiTheme="majorHAnsi" w:eastAsiaTheme="majorEastAsia" w:hAnsiTheme="majorHAnsi" w:cstheme="majorBidi"/>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pPr>
      <w:spacing w:after="360" w:line="480" w:lineRule="auto"/>
    </w:pPr>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Pr>
      <w:rFonts w:ascii="Tahoma" w:hAnsi="Tahoma" w:cs="Tahoma"/>
      <w:sz w:val="16"/>
      <w:szCs w:val="16"/>
    </w:rPr>
  </w:style>
  <w:style w:type="paragraph" w:styleId="Footer">
    <w:name w:val="footer"/>
    <w:basedOn w:val="Normal"/>
    <w:link w:val="FooterChar"/>
    <w:uiPriority w:val="99"/>
    <w:unhideWhenUsed/>
    <w:qFormat/>
    <w:pPr>
      <w:tabs>
        <w:tab w:val="center" w:pos="4320"/>
        <w:tab w:val="right" w:pos="8640"/>
      </w:tabs>
    </w:pPr>
  </w:style>
  <w:style w:type="paragraph" w:styleId="Header">
    <w:name w:val="header"/>
    <w:basedOn w:val="Normal"/>
    <w:link w:val="HeaderChar"/>
    <w:uiPriority w:val="99"/>
    <w:unhideWhenUsed/>
    <w:qFormat/>
    <w:pPr>
      <w:tabs>
        <w:tab w:val="center" w:pos="4320"/>
        <w:tab w:val="right" w:pos="8640"/>
      </w:tabs>
    </w:pPr>
  </w:style>
  <w:style w:type="character" w:styleId="Hyperlink">
    <w:name w:val="Hyperlink"/>
    <w:basedOn w:val="DefaultParagraphFont"/>
    <w:uiPriority w:val="99"/>
    <w:unhideWhenUsed/>
    <w:rPr>
      <w:color w:val="0000FF" w:themeColor="hyperlink"/>
      <w:u w:val="single"/>
    </w:rPr>
  </w:style>
  <w:style w:type="paragraph" w:styleId="NormalWeb">
    <w:name w:val="Normal (Web)"/>
    <w:basedOn w:val="Normal"/>
    <w:uiPriority w:val="99"/>
    <w:unhideWhenUsed/>
    <w:qFormat/>
    <w:pPr>
      <w:spacing w:before="100" w:beforeAutospacing="1" w:after="300" w:line="480" w:lineRule="atLeast"/>
    </w:pPr>
    <w:rPr>
      <w:rFonts w:ascii="Tahoma" w:eastAsia="Times New Roman" w:hAnsi="Tahoma" w:cs="Tahoma"/>
      <w:color w:val="222222"/>
      <w:sz w:val="20"/>
      <w:szCs w:val="20"/>
    </w:rPr>
  </w:style>
  <w:style w:type="character" w:styleId="PageNumber">
    <w:name w:val="page number"/>
  </w:style>
  <w:style w:type="character" w:styleId="Strong">
    <w:name w:val="Strong"/>
    <w:uiPriority w:val="22"/>
    <w:qFormat/>
    <w:rPr>
      <w:b/>
      <w:bCs/>
    </w:rPr>
  </w:style>
  <w:style w:type="table" w:styleId="TableGrid">
    <w:name w:val="Table Grid"/>
    <w:basedOn w:val="TableNormal"/>
    <w:uiPriority w:val="59"/>
    <w:qFormat/>
    <w:pPr>
      <w:spacing w:after="160" w:line="259" w:lineRule="auto"/>
      <w:jc w:val="center"/>
    </w:pPr>
    <w:rPr>
      <w:rFonts w:ascii="Times New Roman" w:eastAsia="Calibri" w:hAnsi="Times New Roman" w:cs="Times New Roman"/>
      <w:lang w:val="en-GB"/>
    </w:rPr>
    <w:tblPr>
      <w:jc w:val="center"/>
      <w:tblInd w:w="0" w:type="dxa"/>
      <w:tblBorders>
        <w:bottom w:val="single" w:sz="4" w:space="0" w:color="auto"/>
      </w:tblBorders>
      <w:tblCellMar>
        <w:top w:w="0" w:type="dxa"/>
        <w:left w:w="108" w:type="dxa"/>
        <w:bottom w:w="0" w:type="dxa"/>
        <w:right w:w="108" w:type="dxa"/>
      </w:tblCellMar>
    </w:tblPr>
    <w:trPr>
      <w:jc w:val="center"/>
    </w:trPr>
    <w:tcPr>
      <w:vAlign w:val="center"/>
    </w:tcPr>
    <w:tblStylePr w:type="firstRow">
      <w:rPr>
        <w:rFonts w:ascii="Times New Roman" w:hAnsi="Times New Roman"/>
        <w:b/>
        <w:sz w:val="22"/>
      </w:rPr>
      <w:tblPr/>
      <w:tcPr>
        <w:tcBorders>
          <w:top w:val="single" w:sz="4" w:space="0" w:color="auto"/>
          <w:left w:val="nil"/>
          <w:bottom w:val="single" w:sz="4" w:space="0" w:color="auto"/>
          <w:right w:val="nil"/>
          <w:insideH w:val="nil"/>
          <w:insideV w:val="nil"/>
          <w:tl2br w:val="nil"/>
          <w:tr2bl w:val="nil"/>
        </w:tcBorders>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paragraph" w:styleId="TOC1">
    <w:name w:val="toc 1"/>
    <w:basedOn w:val="Normal"/>
    <w:next w:val="Normal"/>
    <w:uiPriority w:val="39"/>
    <w:qFormat/>
    <w:pPr>
      <w:tabs>
        <w:tab w:val="right" w:leader="dot" w:pos="8189"/>
      </w:tabs>
      <w:spacing w:before="120" w:line="360" w:lineRule="auto"/>
    </w:pPr>
    <w:rPr>
      <w:rFonts w:ascii="Times New Roman" w:eastAsia="Times New Roman" w:hAnsi="Times New Roman" w:cs="Times New Roman"/>
      <w:b/>
      <w:caps/>
      <w:sz w:val="24"/>
      <w:szCs w:val="20"/>
    </w:rPr>
  </w:style>
  <w:style w:type="paragraph" w:styleId="TOC2">
    <w:name w:val="toc 2"/>
    <w:basedOn w:val="Normal"/>
    <w:next w:val="Normal"/>
    <w:uiPriority w:val="39"/>
    <w:qFormat/>
    <w:rsid w:val="00750195"/>
    <w:pPr>
      <w:tabs>
        <w:tab w:val="right" w:leader="dot" w:pos="8189"/>
      </w:tabs>
      <w:spacing w:line="360" w:lineRule="auto"/>
    </w:pPr>
    <w:rPr>
      <w:rFonts w:ascii="Times New Roman" w:eastAsia="Times New Roman" w:hAnsi="Times New Roman" w:cs="Times New Roman"/>
      <w:bCs/>
      <w:sz w:val="24"/>
      <w:szCs w:val="20"/>
    </w:rPr>
  </w:style>
  <w:style w:type="paragraph" w:styleId="TOC3">
    <w:name w:val="toc 3"/>
    <w:basedOn w:val="Normal"/>
    <w:next w:val="Normal"/>
    <w:uiPriority w:val="39"/>
    <w:qFormat/>
    <w:pPr>
      <w:tabs>
        <w:tab w:val="right" w:leader="dot" w:pos="8189"/>
      </w:tabs>
      <w:spacing w:line="360" w:lineRule="auto"/>
      <w:ind w:left="440" w:hanging="14"/>
    </w:pPr>
    <w:rPr>
      <w:rFonts w:ascii="Times New Roman" w:eastAsia="Times New Roman" w:hAnsi="Times New Roman" w:cs="Times New Roman"/>
      <w:sz w:val="24"/>
      <w:szCs w:val="20"/>
    </w:rPr>
  </w:style>
  <w:style w:type="paragraph" w:styleId="TOC4">
    <w:name w:val="toc 4"/>
    <w:basedOn w:val="Normal"/>
    <w:next w:val="Normal"/>
    <w:uiPriority w:val="39"/>
    <w:unhideWhenUsed/>
    <w:pPr>
      <w:spacing w:after="100"/>
      <w:ind w:left="660"/>
    </w:pPr>
  </w:style>
  <w:style w:type="paragraph" w:styleId="TOC5">
    <w:name w:val="toc 5"/>
    <w:basedOn w:val="Normal"/>
    <w:next w:val="Normal"/>
    <w:uiPriority w:val="39"/>
    <w:unhideWhenUsed/>
    <w:pPr>
      <w:spacing w:after="100"/>
      <w:ind w:left="880"/>
    </w:pPr>
    <w:rPr>
      <w:rFonts w:eastAsiaTheme="minorEastAsia"/>
      <w:lang w:val="en-MY" w:eastAsia="en-MY"/>
    </w:rPr>
  </w:style>
  <w:style w:type="paragraph" w:styleId="TOC6">
    <w:name w:val="toc 6"/>
    <w:basedOn w:val="Normal"/>
    <w:next w:val="Normal"/>
    <w:uiPriority w:val="39"/>
    <w:unhideWhenUsed/>
    <w:pPr>
      <w:spacing w:after="100"/>
      <w:ind w:left="1100"/>
    </w:pPr>
    <w:rPr>
      <w:rFonts w:eastAsiaTheme="minorEastAsia"/>
      <w:lang w:val="en-MY" w:eastAsia="en-MY"/>
    </w:rPr>
  </w:style>
  <w:style w:type="paragraph" w:styleId="TOC7">
    <w:name w:val="toc 7"/>
    <w:basedOn w:val="Normal"/>
    <w:next w:val="Normal"/>
    <w:uiPriority w:val="39"/>
    <w:unhideWhenUsed/>
    <w:pPr>
      <w:spacing w:after="100"/>
      <w:ind w:left="1320"/>
    </w:pPr>
    <w:rPr>
      <w:rFonts w:eastAsiaTheme="minorEastAsia"/>
      <w:lang w:val="en-MY" w:eastAsia="en-MY"/>
    </w:rPr>
  </w:style>
  <w:style w:type="paragraph" w:styleId="TOC8">
    <w:name w:val="toc 8"/>
    <w:basedOn w:val="Normal"/>
    <w:next w:val="Normal"/>
    <w:uiPriority w:val="39"/>
    <w:unhideWhenUsed/>
    <w:pPr>
      <w:spacing w:after="100"/>
      <w:ind w:left="1540"/>
    </w:pPr>
    <w:rPr>
      <w:rFonts w:eastAsiaTheme="minorEastAsia"/>
      <w:lang w:val="en-MY" w:eastAsia="en-MY"/>
    </w:rPr>
  </w:style>
  <w:style w:type="paragraph" w:styleId="TOC9">
    <w:name w:val="toc 9"/>
    <w:basedOn w:val="Normal"/>
    <w:next w:val="Normal"/>
    <w:uiPriority w:val="39"/>
    <w:unhideWhenUsed/>
    <w:pPr>
      <w:spacing w:after="100"/>
      <w:ind w:left="1760"/>
    </w:pPr>
    <w:rPr>
      <w:rFonts w:eastAsiaTheme="minorEastAsia"/>
      <w:lang w:val="en-MY" w:eastAsia="en-MY"/>
    </w:rPr>
  </w:style>
  <w:style w:type="paragraph" w:styleId="ListParagraph">
    <w:name w:val="List Paragraph"/>
    <w:basedOn w:val="Normal"/>
    <w:uiPriority w:val="34"/>
    <w:qFormat/>
    <w:pPr>
      <w:ind w:left="720"/>
      <w:contextualSpacing/>
    </w:pPr>
  </w:style>
  <w:style w:type="paragraph" w:customStyle="1" w:styleId="001">
    <w:name w:val="001"/>
    <w:basedOn w:val="Normal"/>
    <w:link w:val="001Char"/>
    <w:pPr>
      <w:numPr>
        <w:numId w:val="1"/>
      </w:numPr>
      <w:bidi/>
    </w:pPr>
    <w:rPr>
      <w:rFonts w:ascii="Times New Roman" w:hAnsi="Times New Roman" w:cs="Times New Roman"/>
      <w:b/>
      <w:bCs/>
      <w:sz w:val="28"/>
      <w:szCs w:val="28"/>
      <w:lang w:bidi="ar-IQ"/>
    </w:rPr>
  </w:style>
  <w:style w:type="character" w:customStyle="1" w:styleId="001Char">
    <w:name w:val="001 Char"/>
    <w:basedOn w:val="DefaultParagraphFont"/>
    <w:link w:val="001"/>
    <w:rPr>
      <w:rFonts w:ascii="Times New Roman" w:hAnsi="Times New Roman" w:cs="Times New Roman"/>
      <w:b/>
      <w:bCs/>
      <w:sz w:val="28"/>
      <w:szCs w:val="28"/>
      <w:lang w:val="en-US" w:eastAsia="en-US" w:bidi="ar-IQ"/>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yperlink1">
    <w:name w:val="Hyperlink1"/>
    <w:basedOn w:val="DefaultParagraphFont"/>
    <w:uiPriority w:val="99"/>
    <w:unhideWhenUsed/>
    <w:rPr>
      <w:color w:val="0000FF"/>
      <w:u w:val="single"/>
    </w:rPr>
  </w:style>
  <w:style w:type="character" w:customStyle="1" w:styleId="Heading1Char">
    <w:name w:val="Heading 1 Char"/>
    <w:basedOn w:val="DefaultParagraphFont"/>
    <w:link w:val="Heading1"/>
    <w:rPr>
      <w:rFonts w:ascii="Times New Roman" w:eastAsia="Times New Roman" w:hAnsi="Times New Roman" w:cs="Times New Roman"/>
      <w:b/>
      <w:caps/>
      <w:kern w:val="28"/>
      <w:sz w:val="28"/>
      <w:lang w:val="en-US" w:eastAsia="en-US"/>
    </w:rPr>
  </w:style>
  <w:style w:type="character" w:customStyle="1" w:styleId="Heading2Char">
    <w:name w:val="Heading 2 Char"/>
    <w:basedOn w:val="DefaultParagraphFont"/>
    <w:link w:val="Heading2"/>
    <w:qFormat/>
    <w:rsid w:val="00C33977"/>
    <w:rPr>
      <w:rFonts w:ascii="Times New Roman" w:eastAsia="Times New Roman" w:hAnsi="Times New Roman" w:cs="Times New Roman"/>
      <w:b/>
      <w:bCs/>
      <w:sz w:val="24"/>
      <w:szCs w:val="32"/>
      <w:lang w:val="en-US" w:eastAsia="en-US"/>
    </w:rPr>
  </w:style>
  <w:style w:type="character" w:customStyle="1" w:styleId="Heading3Char">
    <w:name w:val="Heading 3 Char"/>
    <w:basedOn w:val="DefaultParagraphFont"/>
    <w:link w:val="Heading3"/>
    <w:rsid w:val="008205F5"/>
    <w:rPr>
      <w:rFonts w:asciiTheme="majorBidi" w:eastAsia="Times New Roman" w:hAnsiTheme="majorBidi" w:cstheme="majorBidi"/>
      <w:bCs/>
      <w:sz w:val="32"/>
      <w:szCs w:val="32"/>
      <w:lang w:val="en-US" w:eastAsia="en-US"/>
    </w:rPr>
  </w:style>
  <w:style w:type="character" w:customStyle="1" w:styleId="BodyTextChar">
    <w:name w:val="Body Text Char"/>
    <w:basedOn w:val="DefaultParagraphFont"/>
    <w:link w:val="BodyText"/>
    <w:uiPriority w:val="99"/>
    <w:qFormat/>
    <w:rPr>
      <w:rFonts w:ascii="Times New Roman" w:eastAsia="Times New Roman" w:hAnsi="Times New Roman" w:cs="Times New Roman"/>
      <w:sz w:val="24"/>
      <w:lang w:val="en-US" w:eastAsia="en-US"/>
    </w:rPr>
  </w:style>
  <w:style w:type="paragraph" w:customStyle="1" w:styleId="ThesisTitle">
    <w:name w:val="ThesisTitle"/>
    <w:basedOn w:val="Normal"/>
    <w:qFormat/>
    <w:pPr>
      <w:spacing w:after="2800"/>
      <w:jc w:val="center"/>
    </w:pPr>
    <w:rPr>
      <w:rFonts w:ascii="Times New Roman" w:eastAsia="Calibri" w:hAnsi="Times New Roman" w:cs="Times New Roman"/>
      <w:b/>
      <w:caps/>
      <w:sz w:val="28"/>
      <w:lang w:val="en-GB"/>
    </w:rPr>
  </w:style>
  <w:style w:type="character" w:customStyle="1" w:styleId="Heading4Char">
    <w:name w:val="Heading 4 Char"/>
    <w:basedOn w:val="DefaultParagraphFont"/>
    <w:link w:val="Heading4"/>
    <w:uiPriority w:val="9"/>
    <w:rPr>
      <w:rFonts w:asciiTheme="majorHAnsi" w:eastAsiaTheme="majorEastAsia" w:hAnsiTheme="majorHAnsi" w:cstheme="majorBidi"/>
      <w:b/>
      <w:bCs/>
      <w:i/>
      <w:iCs/>
      <w:color w:val="4F81BD" w:themeColor="accent1"/>
      <w:sz w:val="22"/>
      <w:szCs w:val="22"/>
      <w:lang w:val="en-US" w:eastAsia="en-US"/>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44061" w:themeColor="accent1" w:themeShade="80"/>
      <w:sz w:val="22"/>
      <w:szCs w:val="22"/>
      <w:lang w:val="en-US" w:eastAsia="en-US"/>
    </w:rPr>
  </w:style>
  <w:style w:type="paragraph" w:customStyle="1" w:styleId="Style1">
    <w:name w:val="Style1"/>
    <w:basedOn w:val="Heading3"/>
    <w:autoRedefine/>
    <w:qFormat/>
    <w:rsid w:val="00E65574"/>
    <w:pPr>
      <w:ind w:left="-21"/>
    </w:pPr>
    <w:rPr>
      <w:b/>
      <w:bCs w:val="0"/>
    </w:rPr>
  </w:style>
  <w:style w:type="paragraph" w:styleId="TOCHeading">
    <w:name w:val="TOC Heading"/>
    <w:basedOn w:val="Heading1"/>
    <w:next w:val="Normal"/>
    <w:uiPriority w:val="39"/>
    <w:semiHidden/>
    <w:unhideWhenUsed/>
    <w:qFormat/>
    <w:rsid w:val="004C0FD1"/>
    <w:pPr>
      <w:keepLines/>
      <w:pageBreakBefore w:val="0"/>
      <w:spacing w:before="480" w:after="0" w:line="276" w:lineRule="auto"/>
      <w:ind w:left="0" w:firstLine="0"/>
      <w:contextualSpacing w:val="0"/>
      <w:jc w:val="left"/>
      <w:outlineLvl w:val="9"/>
    </w:pPr>
    <w:rPr>
      <w:rFonts w:asciiTheme="majorHAnsi" w:eastAsiaTheme="majorEastAsia" w:hAnsiTheme="majorHAnsi" w:cstheme="majorBidi"/>
      <w:bCs/>
      <w:caps w:val="0"/>
      <w:color w:val="365F91" w:themeColor="accent1" w:themeShade="BF"/>
      <w:kern w:val="0"/>
      <w:szCs w:val="2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785520">
      <w:bodyDiv w:val="1"/>
      <w:marLeft w:val="0"/>
      <w:marRight w:val="0"/>
      <w:marTop w:val="0"/>
      <w:marBottom w:val="0"/>
      <w:divBdr>
        <w:top w:val="none" w:sz="0" w:space="0" w:color="auto"/>
        <w:left w:val="none" w:sz="0" w:space="0" w:color="auto"/>
        <w:bottom w:val="none" w:sz="0" w:space="0" w:color="auto"/>
        <w:right w:val="none" w:sz="0" w:space="0" w:color="auto"/>
      </w:divBdr>
    </w:div>
    <w:div w:id="163277164">
      <w:bodyDiv w:val="1"/>
      <w:marLeft w:val="0"/>
      <w:marRight w:val="0"/>
      <w:marTop w:val="0"/>
      <w:marBottom w:val="0"/>
      <w:divBdr>
        <w:top w:val="none" w:sz="0" w:space="0" w:color="auto"/>
        <w:left w:val="none" w:sz="0" w:space="0" w:color="auto"/>
        <w:bottom w:val="none" w:sz="0" w:space="0" w:color="auto"/>
        <w:right w:val="none" w:sz="0" w:space="0" w:color="auto"/>
      </w:divBdr>
    </w:div>
    <w:div w:id="355542361">
      <w:bodyDiv w:val="1"/>
      <w:marLeft w:val="0"/>
      <w:marRight w:val="0"/>
      <w:marTop w:val="0"/>
      <w:marBottom w:val="0"/>
      <w:divBdr>
        <w:top w:val="none" w:sz="0" w:space="0" w:color="auto"/>
        <w:left w:val="none" w:sz="0" w:space="0" w:color="auto"/>
        <w:bottom w:val="none" w:sz="0" w:space="0" w:color="auto"/>
        <w:right w:val="none" w:sz="0" w:space="0" w:color="auto"/>
      </w:divBdr>
      <w:divsChild>
        <w:div w:id="1888758699">
          <w:marLeft w:val="0"/>
          <w:marRight w:val="0"/>
          <w:marTop w:val="0"/>
          <w:marBottom w:val="0"/>
          <w:divBdr>
            <w:top w:val="none" w:sz="0" w:space="0" w:color="auto"/>
            <w:left w:val="none" w:sz="0" w:space="0" w:color="auto"/>
            <w:bottom w:val="none" w:sz="0" w:space="0" w:color="auto"/>
            <w:right w:val="none" w:sz="0" w:space="0" w:color="auto"/>
          </w:divBdr>
        </w:div>
      </w:divsChild>
    </w:div>
    <w:div w:id="381245991">
      <w:bodyDiv w:val="1"/>
      <w:marLeft w:val="0"/>
      <w:marRight w:val="0"/>
      <w:marTop w:val="0"/>
      <w:marBottom w:val="0"/>
      <w:divBdr>
        <w:top w:val="none" w:sz="0" w:space="0" w:color="auto"/>
        <w:left w:val="none" w:sz="0" w:space="0" w:color="auto"/>
        <w:bottom w:val="none" w:sz="0" w:space="0" w:color="auto"/>
        <w:right w:val="none" w:sz="0" w:space="0" w:color="auto"/>
      </w:divBdr>
    </w:div>
    <w:div w:id="855536450">
      <w:bodyDiv w:val="1"/>
      <w:marLeft w:val="0"/>
      <w:marRight w:val="0"/>
      <w:marTop w:val="0"/>
      <w:marBottom w:val="0"/>
      <w:divBdr>
        <w:top w:val="none" w:sz="0" w:space="0" w:color="auto"/>
        <w:left w:val="none" w:sz="0" w:space="0" w:color="auto"/>
        <w:bottom w:val="none" w:sz="0" w:space="0" w:color="auto"/>
        <w:right w:val="none" w:sz="0" w:space="0" w:color="auto"/>
      </w:divBdr>
    </w:div>
    <w:div w:id="1294216843">
      <w:bodyDiv w:val="1"/>
      <w:marLeft w:val="0"/>
      <w:marRight w:val="0"/>
      <w:marTop w:val="0"/>
      <w:marBottom w:val="0"/>
      <w:divBdr>
        <w:top w:val="none" w:sz="0" w:space="0" w:color="auto"/>
        <w:left w:val="none" w:sz="0" w:space="0" w:color="auto"/>
        <w:bottom w:val="none" w:sz="0" w:space="0" w:color="auto"/>
        <w:right w:val="none" w:sz="0" w:space="0" w:color="auto"/>
      </w:divBdr>
    </w:div>
    <w:div w:id="1308238421">
      <w:bodyDiv w:val="1"/>
      <w:marLeft w:val="0"/>
      <w:marRight w:val="0"/>
      <w:marTop w:val="0"/>
      <w:marBottom w:val="0"/>
      <w:divBdr>
        <w:top w:val="none" w:sz="0" w:space="0" w:color="auto"/>
        <w:left w:val="none" w:sz="0" w:space="0" w:color="auto"/>
        <w:bottom w:val="none" w:sz="0" w:space="0" w:color="auto"/>
        <w:right w:val="none" w:sz="0" w:space="0" w:color="auto"/>
      </w:divBdr>
      <w:divsChild>
        <w:div w:id="79331145">
          <w:marLeft w:val="0"/>
          <w:marRight w:val="0"/>
          <w:marTop w:val="0"/>
          <w:marBottom w:val="0"/>
          <w:divBdr>
            <w:top w:val="none" w:sz="0" w:space="0" w:color="auto"/>
            <w:left w:val="none" w:sz="0" w:space="0" w:color="auto"/>
            <w:bottom w:val="none" w:sz="0" w:space="0" w:color="auto"/>
            <w:right w:val="none" w:sz="0" w:space="0" w:color="auto"/>
          </w:divBdr>
        </w:div>
        <w:div w:id="1248030815">
          <w:marLeft w:val="0"/>
          <w:marRight w:val="0"/>
          <w:marTop w:val="0"/>
          <w:marBottom w:val="0"/>
          <w:divBdr>
            <w:top w:val="none" w:sz="0" w:space="0" w:color="auto"/>
            <w:left w:val="none" w:sz="0" w:space="0" w:color="auto"/>
            <w:bottom w:val="none" w:sz="0" w:space="0" w:color="auto"/>
            <w:right w:val="none" w:sz="0" w:space="0" w:color="auto"/>
          </w:divBdr>
        </w:div>
        <w:div w:id="516235777">
          <w:marLeft w:val="0"/>
          <w:marRight w:val="0"/>
          <w:marTop w:val="0"/>
          <w:marBottom w:val="0"/>
          <w:divBdr>
            <w:top w:val="none" w:sz="0" w:space="0" w:color="auto"/>
            <w:left w:val="none" w:sz="0" w:space="0" w:color="auto"/>
            <w:bottom w:val="none" w:sz="0" w:space="0" w:color="auto"/>
            <w:right w:val="none" w:sz="0" w:space="0" w:color="auto"/>
          </w:divBdr>
        </w:div>
        <w:div w:id="375081719">
          <w:marLeft w:val="0"/>
          <w:marRight w:val="0"/>
          <w:marTop w:val="0"/>
          <w:marBottom w:val="0"/>
          <w:divBdr>
            <w:top w:val="none" w:sz="0" w:space="0" w:color="auto"/>
            <w:left w:val="none" w:sz="0" w:space="0" w:color="auto"/>
            <w:bottom w:val="none" w:sz="0" w:space="0" w:color="auto"/>
            <w:right w:val="none" w:sz="0" w:space="0" w:color="auto"/>
          </w:divBdr>
        </w:div>
        <w:div w:id="163323782">
          <w:marLeft w:val="0"/>
          <w:marRight w:val="0"/>
          <w:marTop w:val="0"/>
          <w:marBottom w:val="0"/>
          <w:divBdr>
            <w:top w:val="none" w:sz="0" w:space="0" w:color="auto"/>
            <w:left w:val="none" w:sz="0" w:space="0" w:color="auto"/>
            <w:bottom w:val="none" w:sz="0" w:space="0" w:color="auto"/>
            <w:right w:val="none" w:sz="0" w:space="0" w:color="auto"/>
          </w:divBdr>
        </w:div>
        <w:div w:id="1695615675">
          <w:marLeft w:val="0"/>
          <w:marRight w:val="0"/>
          <w:marTop w:val="0"/>
          <w:marBottom w:val="0"/>
          <w:divBdr>
            <w:top w:val="none" w:sz="0" w:space="0" w:color="auto"/>
            <w:left w:val="none" w:sz="0" w:space="0" w:color="auto"/>
            <w:bottom w:val="none" w:sz="0" w:space="0" w:color="auto"/>
            <w:right w:val="none" w:sz="0" w:space="0" w:color="auto"/>
          </w:divBdr>
        </w:div>
        <w:div w:id="800268592">
          <w:marLeft w:val="0"/>
          <w:marRight w:val="0"/>
          <w:marTop w:val="0"/>
          <w:marBottom w:val="0"/>
          <w:divBdr>
            <w:top w:val="none" w:sz="0" w:space="0" w:color="auto"/>
            <w:left w:val="none" w:sz="0" w:space="0" w:color="auto"/>
            <w:bottom w:val="none" w:sz="0" w:space="0" w:color="auto"/>
            <w:right w:val="none" w:sz="0" w:space="0" w:color="auto"/>
          </w:divBdr>
        </w:div>
        <w:div w:id="1092700419">
          <w:marLeft w:val="0"/>
          <w:marRight w:val="0"/>
          <w:marTop w:val="0"/>
          <w:marBottom w:val="0"/>
          <w:divBdr>
            <w:top w:val="none" w:sz="0" w:space="0" w:color="auto"/>
            <w:left w:val="none" w:sz="0" w:space="0" w:color="auto"/>
            <w:bottom w:val="none" w:sz="0" w:space="0" w:color="auto"/>
            <w:right w:val="none" w:sz="0" w:space="0" w:color="auto"/>
          </w:divBdr>
        </w:div>
        <w:div w:id="304625252">
          <w:marLeft w:val="0"/>
          <w:marRight w:val="0"/>
          <w:marTop w:val="0"/>
          <w:marBottom w:val="0"/>
          <w:divBdr>
            <w:top w:val="none" w:sz="0" w:space="0" w:color="auto"/>
            <w:left w:val="none" w:sz="0" w:space="0" w:color="auto"/>
            <w:bottom w:val="none" w:sz="0" w:space="0" w:color="auto"/>
            <w:right w:val="none" w:sz="0" w:space="0" w:color="auto"/>
          </w:divBdr>
        </w:div>
        <w:div w:id="633291859">
          <w:marLeft w:val="0"/>
          <w:marRight w:val="0"/>
          <w:marTop w:val="0"/>
          <w:marBottom w:val="0"/>
          <w:divBdr>
            <w:top w:val="none" w:sz="0" w:space="0" w:color="auto"/>
            <w:left w:val="none" w:sz="0" w:space="0" w:color="auto"/>
            <w:bottom w:val="none" w:sz="0" w:space="0" w:color="auto"/>
            <w:right w:val="none" w:sz="0" w:space="0" w:color="auto"/>
          </w:divBdr>
        </w:div>
        <w:div w:id="771705389">
          <w:marLeft w:val="0"/>
          <w:marRight w:val="0"/>
          <w:marTop w:val="0"/>
          <w:marBottom w:val="0"/>
          <w:divBdr>
            <w:top w:val="none" w:sz="0" w:space="0" w:color="auto"/>
            <w:left w:val="none" w:sz="0" w:space="0" w:color="auto"/>
            <w:bottom w:val="none" w:sz="0" w:space="0" w:color="auto"/>
            <w:right w:val="none" w:sz="0" w:space="0" w:color="auto"/>
          </w:divBdr>
        </w:div>
        <w:div w:id="726607699">
          <w:marLeft w:val="0"/>
          <w:marRight w:val="0"/>
          <w:marTop w:val="0"/>
          <w:marBottom w:val="0"/>
          <w:divBdr>
            <w:top w:val="none" w:sz="0" w:space="0" w:color="auto"/>
            <w:left w:val="none" w:sz="0" w:space="0" w:color="auto"/>
            <w:bottom w:val="none" w:sz="0" w:space="0" w:color="auto"/>
            <w:right w:val="none" w:sz="0" w:space="0" w:color="auto"/>
          </w:divBdr>
        </w:div>
        <w:div w:id="971715649">
          <w:marLeft w:val="0"/>
          <w:marRight w:val="0"/>
          <w:marTop w:val="0"/>
          <w:marBottom w:val="0"/>
          <w:divBdr>
            <w:top w:val="none" w:sz="0" w:space="0" w:color="auto"/>
            <w:left w:val="none" w:sz="0" w:space="0" w:color="auto"/>
            <w:bottom w:val="none" w:sz="0" w:space="0" w:color="auto"/>
            <w:right w:val="none" w:sz="0" w:space="0" w:color="auto"/>
          </w:divBdr>
        </w:div>
        <w:div w:id="1049457500">
          <w:marLeft w:val="0"/>
          <w:marRight w:val="0"/>
          <w:marTop w:val="0"/>
          <w:marBottom w:val="0"/>
          <w:divBdr>
            <w:top w:val="none" w:sz="0" w:space="0" w:color="auto"/>
            <w:left w:val="none" w:sz="0" w:space="0" w:color="auto"/>
            <w:bottom w:val="none" w:sz="0" w:space="0" w:color="auto"/>
            <w:right w:val="none" w:sz="0" w:space="0" w:color="auto"/>
          </w:divBdr>
        </w:div>
        <w:div w:id="969822185">
          <w:marLeft w:val="0"/>
          <w:marRight w:val="0"/>
          <w:marTop w:val="0"/>
          <w:marBottom w:val="0"/>
          <w:divBdr>
            <w:top w:val="none" w:sz="0" w:space="0" w:color="auto"/>
            <w:left w:val="none" w:sz="0" w:space="0" w:color="auto"/>
            <w:bottom w:val="none" w:sz="0" w:space="0" w:color="auto"/>
            <w:right w:val="none" w:sz="0" w:space="0" w:color="auto"/>
          </w:divBdr>
        </w:div>
        <w:div w:id="838736110">
          <w:marLeft w:val="0"/>
          <w:marRight w:val="0"/>
          <w:marTop w:val="0"/>
          <w:marBottom w:val="0"/>
          <w:divBdr>
            <w:top w:val="none" w:sz="0" w:space="0" w:color="auto"/>
            <w:left w:val="none" w:sz="0" w:space="0" w:color="auto"/>
            <w:bottom w:val="none" w:sz="0" w:space="0" w:color="auto"/>
            <w:right w:val="none" w:sz="0" w:space="0" w:color="auto"/>
          </w:divBdr>
        </w:div>
        <w:div w:id="8995633">
          <w:marLeft w:val="0"/>
          <w:marRight w:val="0"/>
          <w:marTop w:val="0"/>
          <w:marBottom w:val="0"/>
          <w:divBdr>
            <w:top w:val="none" w:sz="0" w:space="0" w:color="auto"/>
            <w:left w:val="none" w:sz="0" w:space="0" w:color="auto"/>
            <w:bottom w:val="none" w:sz="0" w:space="0" w:color="auto"/>
            <w:right w:val="none" w:sz="0" w:space="0" w:color="auto"/>
          </w:divBdr>
        </w:div>
        <w:div w:id="1310477656">
          <w:marLeft w:val="0"/>
          <w:marRight w:val="0"/>
          <w:marTop w:val="0"/>
          <w:marBottom w:val="0"/>
          <w:divBdr>
            <w:top w:val="none" w:sz="0" w:space="0" w:color="auto"/>
            <w:left w:val="none" w:sz="0" w:space="0" w:color="auto"/>
            <w:bottom w:val="none" w:sz="0" w:space="0" w:color="auto"/>
            <w:right w:val="none" w:sz="0" w:space="0" w:color="auto"/>
          </w:divBdr>
        </w:div>
        <w:div w:id="1175069965">
          <w:marLeft w:val="0"/>
          <w:marRight w:val="0"/>
          <w:marTop w:val="0"/>
          <w:marBottom w:val="0"/>
          <w:divBdr>
            <w:top w:val="none" w:sz="0" w:space="0" w:color="auto"/>
            <w:left w:val="none" w:sz="0" w:space="0" w:color="auto"/>
            <w:bottom w:val="none" w:sz="0" w:space="0" w:color="auto"/>
            <w:right w:val="none" w:sz="0" w:space="0" w:color="auto"/>
          </w:divBdr>
        </w:div>
        <w:div w:id="1964070923">
          <w:marLeft w:val="0"/>
          <w:marRight w:val="0"/>
          <w:marTop w:val="0"/>
          <w:marBottom w:val="0"/>
          <w:divBdr>
            <w:top w:val="none" w:sz="0" w:space="0" w:color="auto"/>
            <w:left w:val="none" w:sz="0" w:space="0" w:color="auto"/>
            <w:bottom w:val="none" w:sz="0" w:space="0" w:color="auto"/>
            <w:right w:val="none" w:sz="0" w:space="0" w:color="auto"/>
          </w:divBdr>
        </w:div>
        <w:div w:id="995644898">
          <w:marLeft w:val="0"/>
          <w:marRight w:val="0"/>
          <w:marTop w:val="0"/>
          <w:marBottom w:val="0"/>
          <w:divBdr>
            <w:top w:val="none" w:sz="0" w:space="0" w:color="auto"/>
            <w:left w:val="none" w:sz="0" w:space="0" w:color="auto"/>
            <w:bottom w:val="none" w:sz="0" w:space="0" w:color="auto"/>
            <w:right w:val="none" w:sz="0" w:space="0" w:color="auto"/>
          </w:divBdr>
        </w:div>
        <w:div w:id="1817523782">
          <w:marLeft w:val="0"/>
          <w:marRight w:val="0"/>
          <w:marTop w:val="0"/>
          <w:marBottom w:val="0"/>
          <w:divBdr>
            <w:top w:val="none" w:sz="0" w:space="0" w:color="auto"/>
            <w:left w:val="none" w:sz="0" w:space="0" w:color="auto"/>
            <w:bottom w:val="none" w:sz="0" w:space="0" w:color="auto"/>
            <w:right w:val="none" w:sz="0" w:space="0" w:color="auto"/>
          </w:divBdr>
        </w:div>
        <w:div w:id="936866710">
          <w:marLeft w:val="0"/>
          <w:marRight w:val="0"/>
          <w:marTop w:val="0"/>
          <w:marBottom w:val="0"/>
          <w:divBdr>
            <w:top w:val="none" w:sz="0" w:space="0" w:color="auto"/>
            <w:left w:val="none" w:sz="0" w:space="0" w:color="auto"/>
            <w:bottom w:val="none" w:sz="0" w:space="0" w:color="auto"/>
            <w:right w:val="none" w:sz="0" w:space="0" w:color="auto"/>
          </w:divBdr>
        </w:div>
        <w:div w:id="2056083245">
          <w:marLeft w:val="0"/>
          <w:marRight w:val="0"/>
          <w:marTop w:val="0"/>
          <w:marBottom w:val="0"/>
          <w:divBdr>
            <w:top w:val="none" w:sz="0" w:space="0" w:color="auto"/>
            <w:left w:val="none" w:sz="0" w:space="0" w:color="auto"/>
            <w:bottom w:val="none" w:sz="0" w:space="0" w:color="auto"/>
            <w:right w:val="none" w:sz="0" w:space="0" w:color="auto"/>
          </w:divBdr>
        </w:div>
        <w:div w:id="118914168">
          <w:marLeft w:val="0"/>
          <w:marRight w:val="0"/>
          <w:marTop w:val="0"/>
          <w:marBottom w:val="0"/>
          <w:divBdr>
            <w:top w:val="none" w:sz="0" w:space="0" w:color="auto"/>
            <w:left w:val="none" w:sz="0" w:space="0" w:color="auto"/>
            <w:bottom w:val="none" w:sz="0" w:space="0" w:color="auto"/>
            <w:right w:val="none" w:sz="0" w:space="0" w:color="auto"/>
          </w:divBdr>
        </w:div>
        <w:div w:id="730688213">
          <w:marLeft w:val="0"/>
          <w:marRight w:val="0"/>
          <w:marTop w:val="0"/>
          <w:marBottom w:val="0"/>
          <w:divBdr>
            <w:top w:val="none" w:sz="0" w:space="0" w:color="auto"/>
            <w:left w:val="none" w:sz="0" w:space="0" w:color="auto"/>
            <w:bottom w:val="none" w:sz="0" w:space="0" w:color="auto"/>
            <w:right w:val="none" w:sz="0" w:space="0" w:color="auto"/>
          </w:divBdr>
        </w:div>
        <w:div w:id="555774356">
          <w:marLeft w:val="0"/>
          <w:marRight w:val="0"/>
          <w:marTop w:val="0"/>
          <w:marBottom w:val="0"/>
          <w:divBdr>
            <w:top w:val="none" w:sz="0" w:space="0" w:color="auto"/>
            <w:left w:val="none" w:sz="0" w:space="0" w:color="auto"/>
            <w:bottom w:val="none" w:sz="0" w:space="0" w:color="auto"/>
            <w:right w:val="none" w:sz="0" w:space="0" w:color="auto"/>
          </w:divBdr>
        </w:div>
        <w:div w:id="1678190577">
          <w:marLeft w:val="0"/>
          <w:marRight w:val="0"/>
          <w:marTop w:val="0"/>
          <w:marBottom w:val="0"/>
          <w:divBdr>
            <w:top w:val="none" w:sz="0" w:space="0" w:color="auto"/>
            <w:left w:val="none" w:sz="0" w:space="0" w:color="auto"/>
            <w:bottom w:val="none" w:sz="0" w:space="0" w:color="auto"/>
            <w:right w:val="none" w:sz="0" w:space="0" w:color="auto"/>
          </w:divBdr>
        </w:div>
      </w:divsChild>
    </w:div>
    <w:div w:id="15809415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6.png"/><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microsoft.com/office/2007/relationships/stylesWithEffects" Target="stylesWithEffects.xml"/><Relationship Id="rId15" Type="http://schemas.openxmlformats.org/officeDocument/2006/relationships/image" Target="media/image3.png"/><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9674A13-5F2F-4135-A45F-E4129A39DE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608</TotalTime>
  <Pages>162</Pages>
  <Words>40539</Words>
  <Characters>231076</Characters>
  <Application>Microsoft Office Word</Application>
  <DocSecurity>0</DocSecurity>
  <Lines>1925</Lines>
  <Paragraphs>542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SACC</Company>
  <LinksUpToDate>false</LinksUpToDate>
  <CharactersWithSpaces>271073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User1</cp:lastModifiedBy>
  <cp:revision>63</cp:revision>
  <cp:lastPrinted>2024-01-16T08:26:00Z</cp:lastPrinted>
  <dcterms:created xsi:type="dcterms:W3CDTF">2023-01-18T08:03:00Z</dcterms:created>
  <dcterms:modified xsi:type="dcterms:W3CDTF">2024-01-16T08:27:00Z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96B5FBBDB6184E459581694C36A3A619</vt:lpwstr>
  </property>
</Properties>
</file>